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752" w:rsidRPr="006D7FDE" w:rsidRDefault="00AF1752" w:rsidP="00AF1752">
      <w:pPr>
        <w:widowControl w:val="0"/>
        <w:spacing w:line="240" w:lineRule="auto"/>
        <w:rPr>
          <w:szCs w:val="22"/>
          <w:lang w:val="lv-LV"/>
        </w:rPr>
      </w:pPr>
      <w:bookmarkStart w:id="0" w:name="_GoBack"/>
      <w:bookmarkEnd w:id="0"/>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AF1752" w:rsidRPr="006D7FDE" w:rsidRDefault="00AF1752" w:rsidP="00AF1752">
      <w:pPr>
        <w:tabs>
          <w:tab w:val="clear" w:pos="567"/>
        </w:tabs>
        <w:spacing w:line="240" w:lineRule="auto"/>
        <w:ind w:left="567" w:hanging="567"/>
        <w:rPr>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D03EBF">
      <w:pPr>
        <w:widowControl w:val="0"/>
        <w:tabs>
          <w:tab w:val="clear" w:pos="567"/>
        </w:tabs>
        <w:spacing w:line="240" w:lineRule="auto"/>
        <w:jc w:val="center"/>
        <w:rPr>
          <w:szCs w:val="22"/>
          <w:lang w:val="lv-LV"/>
        </w:rPr>
      </w:pPr>
      <w:r w:rsidRPr="00AF7D91">
        <w:rPr>
          <w:b/>
          <w:bCs/>
          <w:szCs w:val="22"/>
          <w:lang w:val="lv-LV" w:bidi="lv-LV"/>
        </w:rPr>
        <w:t>I PIELIKUMS</w:t>
      </w: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C11565">
      <w:pPr>
        <w:pStyle w:val="QRDBookmark"/>
        <w:widowControl w:val="0"/>
        <w:rPr>
          <w:lang w:val="lv-LV"/>
        </w:rPr>
      </w:pPr>
      <w:r w:rsidRPr="00AF7D91">
        <w:rPr>
          <w:bCs/>
          <w:lang w:val="lv-LV" w:bidi="lv-LV"/>
        </w:rPr>
        <w:t>ZĀĻU APRAKSTS</w:t>
      </w:r>
    </w:p>
    <w:p w:rsidR="00C11565" w:rsidRPr="00AF7D91" w:rsidRDefault="00D33378" w:rsidP="00AF1752">
      <w:pPr>
        <w:keepNext/>
        <w:widowControl w:val="0"/>
        <w:tabs>
          <w:tab w:val="clear" w:pos="567"/>
        </w:tabs>
        <w:spacing w:line="240" w:lineRule="auto"/>
        <w:ind w:left="567" w:hanging="567"/>
        <w:rPr>
          <w:b/>
          <w:szCs w:val="22"/>
          <w:lang w:val="lv-LV"/>
        </w:rPr>
      </w:pPr>
      <w:r w:rsidRPr="00AF7D91">
        <w:rPr>
          <w:color w:val="008000"/>
          <w:szCs w:val="22"/>
          <w:lang w:val="lv-LV" w:bidi="lv-LV"/>
        </w:rPr>
        <w:br w:type="page"/>
      </w:r>
      <w:r w:rsidRPr="00AF7D91">
        <w:rPr>
          <w:b/>
          <w:bCs/>
          <w:szCs w:val="22"/>
          <w:lang w:val="lv-LV" w:bidi="lv-LV"/>
        </w:rPr>
        <w:lastRenderedPageBreak/>
        <w:t>1.</w:t>
      </w:r>
      <w:r w:rsidRPr="00AF7D91">
        <w:rPr>
          <w:b/>
          <w:bCs/>
          <w:szCs w:val="22"/>
          <w:lang w:val="lv-LV" w:bidi="lv-LV"/>
        </w:rPr>
        <w:tab/>
        <w:t>ZĀĻU NOSAUKUMS</w:t>
      </w:r>
    </w:p>
    <w:p w:rsidR="00C11565" w:rsidRPr="00AF7D91" w:rsidRDefault="00C11565" w:rsidP="00AF1752">
      <w:pPr>
        <w:keepNext/>
        <w:widowControl w:val="0"/>
        <w:tabs>
          <w:tab w:val="clear" w:pos="567"/>
        </w:tabs>
        <w:spacing w:line="240" w:lineRule="auto"/>
        <w:rPr>
          <w:szCs w:val="22"/>
          <w:lang w:val="lv-LV"/>
        </w:rPr>
      </w:pPr>
    </w:p>
    <w:p w:rsidR="00C11565" w:rsidRPr="00AF1752" w:rsidRDefault="00D33378" w:rsidP="00AF1752">
      <w:pPr>
        <w:keepNext/>
        <w:widowControl w:val="0"/>
        <w:tabs>
          <w:tab w:val="clear" w:pos="567"/>
        </w:tabs>
        <w:spacing w:line="240" w:lineRule="auto"/>
        <w:rPr>
          <w:szCs w:val="22"/>
          <w:lang w:val="lv-LV"/>
        </w:rPr>
      </w:pPr>
      <w:r w:rsidRPr="00AF7D91">
        <w:rPr>
          <w:szCs w:val="22"/>
          <w:lang w:val="lv-LV" w:bidi="lv-LV"/>
        </w:rPr>
        <w:t xml:space="preserve">Skilarence 30 mg </w:t>
      </w:r>
      <w:r w:rsidRPr="00AF1752">
        <w:rPr>
          <w:szCs w:val="22"/>
          <w:lang w:val="lv-LV" w:bidi="lv-LV"/>
        </w:rPr>
        <w:t>zarnās šķīstoš</w:t>
      </w:r>
      <w:r w:rsidR="001C1E0A" w:rsidRPr="00AF1752">
        <w:rPr>
          <w:szCs w:val="22"/>
          <w:lang w:val="lv-LV" w:bidi="lv-LV"/>
        </w:rPr>
        <w:t>ā</w:t>
      </w:r>
      <w:r w:rsidRPr="00AF1752">
        <w:rPr>
          <w:szCs w:val="22"/>
          <w:lang w:val="lv-LV" w:bidi="lv-LV"/>
        </w:rPr>
        <w:t>s tabletes</w:t>
      </w:r>
    </w:p>
    <w:p w:rsidR="00C11565" w:rsidRPr="00AF1752" w:rsidRDefault="00D33378" w:rsidP="00C11565">
      <w:pPr>
        <w:widowControl w:val="0"/>
        <w:tabs>
          <w:tab w:val="clear" w:pos="567"/>
        </w:tabs>
        <w:spacing w:line="240" w:lineRule="auto"/>
        <w:rPr>
          <w:szCs w:val="22"/>
          <w:lang w:val="lv-LV"/>
        </w:rPr>
      </w:pPr>
      <w:r w:rsidRPr="00AF1752">
        <w:rPr>
          <w:szCs w:val="22"/>
          <w:lang w:val="lv-LV" w:eastAsia="zh-CN" w:bidi="lv-LV"/>
        </w:rPr>
        <w:t>Skilarence 120 mg zarnās šķīstoš</w:t>
      </w:r>
      <w:r w:rsidR="001C1E0A" w:rsidRPr="00AF1752">
        <w:rPr>
          <w:szCs w:val="22"/>
          <w:lang w:val="lv-LV" w:eastAsia="zh-CN" w:bidi="lv-LV"/>
        </w:rPr>
        <w:t>ā</w:t>
      </w:r>
      <w:r w:rsidRPr="00AF1752">
        <w:rPr>
          <w:szCs w:val="22"/>
          <w:lang w:val="lv-LV" w:eastAsia="zh-CN" w:bidi="lv-LV"/>
        </w:rPr>
        <w:t>s tabletes</w:t>
      </w:r>
    </w:p>
    <w:p w:rsidR="00C11565" w:rsidRPr="00AF1752" w:rsidRDefault="00C11565" w:rsidP="00C11565">
      <w:pPr>
        <w:widowControl w:val="0"/>
        <w:tabs>
          <w:tab w:val="clear" w:pos="567"/>
        </w:tabs>
        <w:spacing w:line="240" w:lineRule="auto"/>
        <w:rPr>
          <w:szCs w:val="22"/>
          <w:lang w:val="lv-LV"/>
        </w:rPr>
      </w:pPr>
    </w:p>
    <w:p w:rsidR="00C11565" w:rsidRPr="00AF1752" w:rsidRDefault="00C11565" w:rsidP="00C11565">
      <w:pPr>
        <w:widowControl w:val="0"/>
        <w:tabs>
          <w:tab w:val="clear" w:pos="567"/>
        </w:tabs>
        <w:spacing w:line="240" w:lineRule="auto"/>
        <w:rPr>
          <w:szCs w:val="22"/>
          <w:lang w:val="lv-LV"/>
        </w:rPr>
      </w:pPr>
    </w:p>
    <w:p w:rsidR="00C11565" w:rsidRPr="00AF1752" w:rsidRDefault="00D33378" w:rsidP="00C11565">
      <w:pPr>
        <w:keepNext/>
        <w:widowControl w:val="0"/>
        <w:tabs>
          <w:tab w:val="clear" w:pos="567"/>
        </w:tabs>
        <w:spacing w:line="240" w:lineRule="auto"/>
        <w:ind w:left="567" w:hanging="567"/>
        <w:rPr>
          <w:b/>
          <w:szCs w:val="22"/>
          <w:lang w:val="lv-LV"/>
        </w:rPr>
      </w:pPr>
      <w:r w:rsidRPr="00AF1752">
        <w:rPr>
          <w:b/>
          <w:bCs/>
          <w:szCs w:val="22"/>
          <w:lang w:val="lv-LV" w:bidi="lv-LV"/>
        </w:rPr>
        <w:t>2.</w:t>
      </w:r>
      <w:r w:rsidRPr="00AF1752">
        <w:rPr>
          <w:b/>
          <w:bCs/>
          <w:szCs w:val="22"/>
          <w:lang w:val="lv-LV" w:bidi="lv-LV"/>
        </w:rPr>
        <w:tab/>
        <w:t>KVALITATĪVAIS UN KVANTITATĪVAIS SASTĀVS</w:t>
      </w:r>
    </w:p>
    <w:p w:rsidR="00C11565" w:rsidRPr="00AF1752" w:rsidRDefault="00C11565" w:rsidP="00C11565">
      <w:pPr>
        <w:keepNext/>
        <w:widowControl w:val="0"/>
        <w:tabs>
          <w:tab w:val="clear" w:pos="567"/>
        </w:tabs>
        <w:spacing w:line="240" w:lineRule="auto"/>
        <w:rPr>
          <w:rFonts w:eastAsia="SimSun"/>
          <w:szCs w:val="22"/>
          <w:lang w:val="lv-LV" w:eastAsia="zh-CN"/>
        </w:rPr>
      </w:pPr>
    </w:p>
    <w:p w:rsidR="00FD226C" w:rsidRPr="00AF1752" w:rsidRDefault="00D33378" w:rsidP="00FD226C">
      <w:pPr>
        <w:keepNext/>
        <w:widowControl w:val="0"/>
        <w:tabs>
          <w:tab w:val="clear" w:pos="567"/>
        </w:tabs>
        <w:spacing w:line="240" w:lineRule="auto"/>
        <w:rPr>
          <w:szCs w:val="22"/>
          <w:u w:val="single"/>
          <w:lang w:val="lv-LV" w:eastAsia="zh-CN" w:bidi="lv-LV"/>
        </w:rPr>
      </w:pPr>
      <w:r w:rsidRPr="00AF1752">
        <w:rPr>
          <w:szCs w:val="22"/>
          <w:u w:val="single"/>
          <w:lang w:val="lv-LV" w:eastAsia="zh-CN" w:bidi="lv-LV"/>
        </w:rPr>
        <w:t>Skilarence 30 mg</w:t>
      </w:r>
    </w:p>
    <w:p w:rsidR="00E302BB" w:rsidRPr="00AF1752" w:rsidRDefault="00D33378" w:rsidP="00FD226C">
      <w:pPr>
        <w:keepNext/>
        <w:widowControl w:val="0"/>
        <w:tabs>
          <w:tab w:val="clear" w:pos="567"/>
        </w:tabs>
        <w:spacing w:line="240" w:lineRule="auto"/>
        <w:rPr>
          <w:szCs w:val="22"/>
          <w:lang w:val="lv-LV" w:eastAsia="zh-CN" w:bidi="lv-LV"/>
        </w:rPr>
      </w:pPr>
      <w:r w:rsidRPr="00AF1752">
        <w:rPr>
          <w:szCs w:val="22"/>
          <w:lang w:val="lv-LV" w:eastAsia="zh-CN" w:bidi="lv-LV"/>
        </w:rPr>
        <w:t>Katra zarnās šķīstošā tablete satur 30 mg dimetilfumarāta</w:t>
      </w:r>
      <w:r w:rsidR="00332095" w:rsidRPr="00AF1752">
        <w:rPr>
          <w:szCs w:val="22"/>
          <w:lang w:val="lv-LV" w:eastAsia="zh-CN" w:bidi="lv-LV"/>
        </w:rPr>
        <w:t xml:space="preserve"> (</w:t>
      </w:r>
      <w:r w:rsidR="00332095" w:rsidRPr="00A5136C">
        <w:rPr>
          <w:i/>
          <w:iCs/>
          <w:color w:val="000000"/>
          <w:szCs w:val="22"/>
          <w:lang w:val="lv-LV"/>
        </w:rPr>
        <w:t>dimethylis fumaras)</w:t>
      </w:r>
      <w:r w:rsidRPr="00AF1752">
        <w:rPr>
          <w:szCs w:val="22"/>
          <w:lang w:val="lv-LV" w:eastAsia="zh-CN" w:bidi="lv-LV"/>
        </w:rPr>
        <w:t>.</w:t>
      </w:r>
    </w:p>
    <w:p w:rsidR="00FD226C" w:rsidRPr="00AF1752" w:rsidRDefault="00D33378" w:rsidP="00AF1752">
      <w:pPr>
        <w:keepNext/>
        <w:widowControl w:val="0"/>
        <w:tabs>
          <w:tab w:val="clear" w:pos="567"/>
        </w:tabs>
        <w:spacing w:line="240" w:lineRule="auto"/>
        <w:rPr>
          <w:szCs w:val="22"/>
          <w:u w:val="single"/>
          <w:lang w:val="lv-LV" w:eastAsia="zh-CN" w:bidi="lv-LV"/>
        </w:rPr>
      </w:pPr>
      <w:r w:rsidRPr="00AF1752">
        <w:rPr>
          <w:szCs w:val="22"/>
          <w:u w:val="single"/>
          <w:lang w:val="lv-LV" w:eastAsia="zh-CN" w:bidi="lv-LV"/>
        </w:rPr>
        <w:t>Skilarence 120 mg</w:t>
      </w:r>
    </w:p>
    <w:p w:rsidR="00C11565" w:rsidRPr="00AF1752" w:rsidRDefault="00D33378" w:rsidP="00AF1752">
      <w:pPr>
        <w:keepNext/>
        <w:widowControl w:val="0"/>
        <w:tabs>
          <w:tab w:val="clear" w:pos="567"/>
        </w:tabs>
        <w:spacing w:line="240" w:lineRule="auto"/>
        <w:rPr>
          <w:rFonts w:eastAsia="SimSun"/>
          <w:szCs w:val="22"/>
          <w:lang w:val="lv-LV" w:eastAsia="zh-CN"/>
        </w:rPr>
      </w:pPr>
      <w:r w:rsidRPr="00AF1752">
        <w:rPr>
          <w:szCs w:val="22"/>
          <w:lang w:val="lv-LV" w:eastAsia="zh-CN" w:bidi="lv-LV"/>
        </w:rPr>
        <w:t>Katra zarnās šķīstošā tablete satur 120 mg dimetilfumarāta</w:t>
      </w:r>
      <w:r w:rsidR="004A3E9D" w:rsidRPr="00AF1752">
        <w:rPr>
          <w:szCs w:val="22"/>
          <w:lang w:val="lv-LV" w:eastAsia="zh-CN" w:bidi="lv-LV"/>
        </w:rPr>
        <w:t xml:space="preserve"> (</w:t>
      </w:r>
      <w:r w:rsidR="004A3E9D" w:rsidRPr="00A5136C">
        <w:rPr>
          <w:i/>
          <w:iCs/>
          <w:color w:val="000000"/>
          <w:szCs w:val="22"/>
          <w:lang w:val="lv-LV"/>
        </w:rPr>
        <w:t>dimethylis fumaras)</w:t>
      </w:r>
      <w:r w:rsidRPr="00AF1752">
        <w:rPr>
          <w:szCs w:val="22"/>
          <w:lang w:val="lv-LV" w:eastAsia="zh-CN" w:bidi="lv-LV"/>
        </w:rPr>
        <w:t>.</w:t>
      </w:r>
    </w:p>
    <w:p w:rsidR="00C11565" w:rsidRPr="00AF1752" w:rsidRDefault="00C11565" w:rsidP="00C11565">
      <w:pPr>
        <w:widowControl w:val="0"/>
        <w:tabs>
          <w:tab w:val="clear" w:pos="567"/>
        </w:tabs>
        <w:spacing w:line="240" w:lineRule="auto"/>
        <w:rPr>
          <w:szCs w:val="22"/>
          <w:lang w:val="lv-LV"/>
        </w:rPr>
      </w:pPr>
    </w:p>
    <w:p w:rsidR="00C11565" w:rsidRPr="00AF1752" w:rsidRDefault="00D33378" w:rsidP="00C11565">
      <w:pPr>
        <w:keepNext/>
        <w:widowControl w:val="0"/>
        <w:tabs>
          <w:tab w:val="clear" w:pos="567"/>
        </w:tabs>
        <w:spacing w:line="240" w:lineRule="auto"/>
        <w:rPr>
          <w:szCs w:val="22"/>
          <w:u w:val="single"/>
          <w:lang w:val="lv-LV"/>
        </w:rPr>
      </w:pPr>
      <w:r w:rsidRPr="00AF1752">
        <w:rPr>
          <w:szCs w:val="22"/>
          <w:u w:val="single"/>
          <w:lang w:val="lv-LV" w:bidi="lv-LV"/>
        </w:rPr>
        <w:t>Palīgviela ar zināmu iedarbību</w:t>
      </w:r>
    </w:p>
    <w:p w:rsidR="00FD226C" w:rsidRPr="00AF1752" w:rsidRDefault="00D33378" w:rsidP="00FD226C">
      <w:pPr>
        <w:keepNext/>
        <w:widowControl w:val="0"/>
        <w:tabs>
          <w:tab w:val="clear" w:pos="567"/>
        </w:tabs>
        <w:spacing w:line="240" w:lineRule="auto"/>
        <w:rPr>
          <w:szCs w:val="22"/>
          <w:u w:val="single"/>
          <w:lang w:val="lv-LV" w:eastAsia="zh-CN" w:bidi="lv-LV"/>
        </w:rPr>
      </w:pPr>
      <w:r w:rsidRPr="00AF1752">
        <w:rPr>
          <w:szCs w:val="22"/>
          <w:u w:val="single"/>
          <w:lang w:val="lv-LV" w:eastAsia="zh-CN" w:bidi="lv-LV"/>
        </w:rPr>
        <w:t>Skilarence 30 mg</w:t>
      </w:r>
    </w:p>
    <w:p w:rsidR="00E302BB" w:rsidRPr="00AF1752" w:rsidRDefault="00D33378" w:rsidP="00FD226C">
      <w:pPr>
        <w:keepNext/>
        <w:widowControl w:val="0"/>
        <w:tabs>
          <w:tab w:val="clear" w:pos="567"/>
        </w:tabs>
        <w:spacing w:line="240" w:lineRule="auto"/>
        <w:rPr>
          <w:szCs w:val="22"/>
          <w:lang w:val="lv-LV" w:eastAsia="zh-CN" w:bidi="lv-LV"/>
        </w:rPr>
      </w:pPr>
      <w:r w:rsidRPr="00AF1752">
        <w:rPr>
          <w:szCs w:val="22"/>
          <w:lang w:val="lv-LV" w:eastAsia="zh-CN" w:bidi="lv-LV"/>
        </w:rPr>
        <w:t>Katra zarnās šķīstošā tablete satur 34,2 mg laktozes (monohidrāta veidā).</w:t>
      </w:r>
    </w:p>
    <w:p w:rsidR="00FD226C" w:rsidRPr="00AF1752" w:rsidRDefault="00D33378" w:rsidP="00FD226C">
      <w:pPr>
        <w:keepNext/>
        <w:widowControl w:val="0"/>
        <w:tabs>
          <w:tab w:val="clear" w:pos="567"/>
        </w:tabs>
        <w:spacing w:line="240" w:lineRule="auto"/>
        <w:rPr>
          <w:szCs w:val="22"/>
          <w:u w:val="single"/>
          <w:lang w:val="lv-LV" w:eastAsia="zh-CN" w:bidi="lv-LV"/>
        </w:rPr>
      </w:pPr>
      <w:r w:rsidRPr="00AF1752">
        <w:rPr>
          <w:szCs w:val="22"/>
          <w:u w:val="single"/>
          <w:lang w:val="lv-LV" w:eastAsia="zh-CN" w:bidi="lv-LV"/>
        </w:rPr>
        <w:t>Skilarence 120 mg</w:t>
      </w:r>
    </w:p>
    <w:p w:rsidR="00C11565" w:rsidRPr="00AF1752" w:rsidRDefault="00D33378" w:rsidP="00FD226C">
      <w:pPr>
        <w:keepNext/>
        <w:widowControl w:val="0"/>
        <w:tabs>
          <w:tab w:val="clear" w:pos="567"/>
        </w:tabs>
        <w:spacing w:line="240" w:lineRule="auto"/>
        <w:rPr>
          <w:rFonts w:eastAsia="SimSun"/>
          <w:szCs w:val="22"/>
          <w:lang w:val="lv-LV" w:eastAsia="zh-CN"/>
        </w:rPr>
      </w:pPr>
      <w:r w:rsidRPr="00AF1752">
        <w:rPr>
          <w:szCs w:val="22"/>
          <w:lang w:val="lv-LV" w:eastAsia="zh-CN" w:bidi="lv-LV"/>
        </w:rPr>
        <w:t>Katra zarnās šķīstošā tablete satur 136,8 mg laktozes (monohidrāta veidā).</w:t>
      </w:r>
    </w:p>
    <w:p w:rsidR="00FD226C" w:rsidRPr="00AF1752" w:rsidRDefault="00FD226C" w:rsidP="00C11565">
      <w:pPr>
        <w:widowControl w:val="0"/>
        <w:tabs>
          <w:tab w:val="clear" w:pos="567"/>
        </w:tabs>
        <w:spacing w:line="240" w:lineRule="auto"/>
        <w:rPr>
          <w:szCs w:val="22"/>
          <w:lang w:val="lv-LV" w:bidi="lv-LV"/>
        </w:rPr>
      </w:pPr>
    </w:p>
    <w:p w:rsidR="00C11565" w:rsidRPr="00AF1752" w:rsidRDefault="00D33378" w:rsidP="00C11565">
      <w:pPr>
        <w:widowControl w:val="0"/>
        <w:tabs>
          <w:tab w:val="clear" w:pos="567"/>
        </w:tabs>
        <w:spacing w:line="240" w:lineRule="auto"/>
        <w:rPr>
          <w:szCs w:val="22"/>
          <w:lang w:val="lv-LV"/>
        </w:rPr>
      </w:pPr>
      <w:r w:rsidRPr="00AF1752">
        <w:rPr>
          <w:szCs w:val="22"/>
          <w:lang w:val="lv-LV" w:bidi="lv-LV"/>
        </w:rPr>
        <w:t>Pilnu palīgvielu sarakstu skatīt 6.1. apakšpunktā.</w:t>
      </w:r>
    </w:p>
    <w:p w:rsidR="00C11565" w:rsidRPr="00AF1752" w:rsidRDefault="00C11565" w:rsidP="00C11565">
      <w:pPr>
        <w:widowControl w:val="0"/>
        <w:tabs>
          <w:tab w:val="clear" w:pos="567"/>
        </w:tabs>
        <w:spacing w:line="240" w:lineRule="auto"/>
        <w:rPr>
          <w:szCs w:val="22"/>
          <w:lang w:val="lv-LV"/>
        </w:rPr>
      </w:pPr>
    </w:p>
    <w:p w:rsidR="00C11565" w:rsidRPr="00AF1752" w:rsidRDefault="00C11565" w:rsidP="00C11565">
      <w:pPr>
        <w:widowControl w:val="0"/>
        <w:tabs>
          <w:tab w:val="clear" w:pos="567"/>
        </w:tabs>
        <w:spacing w:line="240" w:lineRule="auto"/>
        <w:rPr>
          <w:szCs w:val="22"/>
          <w:lang w:val="lv-LV"/>
        </w:rPr>
      </w:pPr>
    </w:p>
    <w:p w:rsidR="00C11565" w:rsidRPr="00AF1752" w:rsidRDefault="00D33378" w:rsidP="00C11565">
      <w:pPr>
        <w:keepNext/>
        <w:widowControl w:val="0"/>
        <w:tabs>
          <w:tab w:val="clear" w:pos="567"/>
        </w:tabs>
        <w:spacing w:line="240" w:lineRule="auto"/>
        <w:ind w:left="567" w:hanging="567"/>
        <w:rPr>
          <w:caps/>
          <w:szCs w:val="22"/>
          <w:lang w:val="lv-LV"/>
        </w:rPr>
      </w:pPr>
      <w:r w:rsidRPr="00AF1752">
        <w:rPr>
          <w:b/>
          <w:bCs/>
          <w:szCs w:val="22"/>
          <w:lang w:val="lv-LV" w:bidi="lv-LV"/>
        </w:rPr>
        <w:t>3.</w:t>
      </w:r>
      <w:r w:rsidRPr="00AF1752">
        <w:rPr>
          <w:b/>
          <w:bCs/>
          <w:szCs w:val="22"/>
          <w:lang w:val="lv-LV" w:bidi="lv-LV"/>
        </w:rPr>
        <w:tab/>
        <w:t>ZĀĻU FORMA</w:t>
      </w:r>
    </w:p>
    <w:p w:rsidR="00C11565" w:rsidRPr="00AF1752" w:rsidRDefault="00C11565" w:rsidP="00C11565">
      <w:pPr>
        <w:keepNext/>
        <w:widowControl w:val="0"/>
        <w:tabs>
          <w:tab w:val="clear" w:pos="567"/>
        </w:tabs>
        <w:spacing w:line="240" w:lineRule="auto"/>
        <w:rPr>
          <w:szCs w:val="22"/>
          <w:lang w:val="lv-LV"/>
        </w:rPr>
      </w:pPr>
    </w:p>
    <w:p w:rsidR="00C11565" w:rsidRPr="00AF1752" w:rsidRDefault="00D33378" w:rsidP="00C11565">
      <w:pPr>
        <w:keepNext/>
        <w:widowControl w:val="0"/>
        <w:tabs>
          <w:tab w:val="clear" w:pos="567"/>
        </w:tabs>
        <w:spacing w:line="240" w:lineRule="auto"/>
        <w:rPr>
          <w:szCs w:val="22"/>
          <w:lang w:val="lv-LV"/>
        </w:rPr>
      </w:pPr>
      <w:r w:rsidRPr="00AF1752">
        <w:rPr>
          <w:szCs w:val="22"/>
          <w:lang w:val="lv-LV" w:bidi="lv-LV"/>
        </w:rPr>
        <w:t>Zarnās šķīstoš</w:t>
      </w:r>
      <w:r w:rsidR="0077070E" w:rsidRPr="00AF1752">
        <w:rPr>
          <w:szCs w:val="22"/>
          <w:lang w:val="lv-LV" w:bidi="lv-LV"/>
        </w:rPr>
        <w:t>ā</w:t>
      </w:r>
      <w:r w:rsidRPr="00AF1752">
        <w:rPr>
          <w:szCs w:val="22"/>
          <w:lang w:val="lv-LV" w:bidi="lv-LV"/>
        </w:rPr>
        <w:t xml:space="preserve"> tablete.</w:t>
      </w:r>
    </w:p>
    <w:p w:rsidR="000802C7" w:rsidRPr="00AF1752" w:rsidRDefault="00D33378" w:rsidP="00AF1752">
      <w:pPr>
        <w:keepNext/>
        <w:widowControl w:val="0"/>
        <w:tabs>
          <w:tab w:val="clear" w:pos="567"/>
        </w:tabs>
        <w:spacing w:line="240" w:lineRule="auto"/>
        <w:rPr>
          <w:szCs w:val="22"/>
          <w:u w:val="single"/>
          <w:lang w:val="lv-LV" w:eastAsia="zh-CN" w:bidi="lv-LV"/>
        </w:rPr>
      </w:pPr>
      <w:r w:rsidRPr="00AF1752">
        <w:rPr>
          <w:szCs w:val="22"/>
          <w:u w:val="single"/>
          <w:lang w:val="lv-LV" w:eastAsia="zh-CN" w:bidi="lv-LV"/>
        </w:rPr>
        <w:t>Skilarence 30 mg</w:t>
      </w:r>
    </w:p>
    <w:p w:rsidR="00E302BB" w:rsidRPr="00AF1752" w:rsidRDefault="00D33378" w:rsidP="00AF1752">
      <w:pPr>
        <w:keepNext/>
        <w:widowControl w:val="0"/>
        <w:tabs>
          <w:tab w:val="clear" w:pos="567"/>
        </w:tabs>
        <w:spacing w:line="240" w:lineRule="auto"/>
        <w:rPr>
          <w:szCs w:val="22"/>
          <w:lang w:val="lv-LV" w:eastAsia="zh-CN" w:bidi="lv-LV"/>
        </w:rPr>
      </w:pPr>
      <w:r w:rsidRPr="00AF1752">
        <w:rPr>
          <w:szCs w:val="22"/>
          <w:lang w:val="lv-LV" w:eastAsia="zh-CN" w:bidi="lv-LV"/>
        </w:rPr>
        <w:t>Balta, apvalkota, apaļa, abpusēji izliekta tablete</w:t>
      </w:r>
      <w:r w:rsidR="002D304E" w:rsidRPr="00AF1752">
        <w:rPr>
          <w:szCs w:val="22"/>
          <w:lang w:val="lv-LV" w:eastAsia="zh-CN" w:bidi="lv-LV"/>
        </w:rPr>
        <w:t>,</w:t>
      </w:r>
      <w:r w:rsidRPr="00AF1752">
        <w:rPr>
          <w:szCs w:val="22"/>
          <w:lang w:val="lv-LV" w:eastAsia="zh-CN" w:bidi="lv-LV"/>
        </w:rPr>
        <w:t xml:space="preserve"> </w:t>
      </w:r>
      <w:r w:rsidR="002D304E" w:rsidRPr="00AF1752">
        <w:rPr>
          <w:szCs w:val="22"/>
          <w:lang w:val="lv-LV" w:eastAsia="zh-CN" w:bidi="lv-LV"/>
        </w:rPr>
        <w:t xml:space="preserve">diametrs </w:t>
      </w:r>
      <w:r w:rsidRPr="005B3B9B">
        <w:rPr>
          <w:szCs w:val="22"/>
          <w:lang w:val="lv-LV" w:eastAsia="zh-CN" w:bidi="lv-LV"/>
        </w:rPr>
        <w:t>aptuveni 6,8 mm</w:t>
      </w:r>
      <w:r w:rsidR="002D304E" w:rsidRPr="005B3B9B">
        <w:rPr>
          <w:szCs w:val="22"/>
          <w:lang w:val="lv-LV" w:eastAsia="zh-CN" w:bidi="lv-LV"/>
        </w:rPr>
        <w:t>.</w:t>
      </w:r>
      <w:r w:rsidRPr="00A5136C">
        <w:rPr>
          <w:szCs w:val="22"/>
          <w:lang w:val="lv-LV" w:eastAsia="zh-CN" w:bidi="lv-LV"/>
        </w:rPr>
        <w:t xml:space="preserve"> </w:t>
      </w:r>
    </w:p>
    <w:p w:rsidR="000802C7" w:rsidRPr="00AF1752" w:rsidRDefault="00D33378" w:rsidP="00AF1752">
      <w:pPr>
        <w:keepNext/>
        <w:widowControl w:val="0"/>
        <w:tabs>
          <w:tab w:val="clear" w:pos="567"/>
        </w:tabs>
        <w:spacing w:line="240" w:lineRule="auto"/>
        <w:rPr>
          <w:szCs w:val="22"/>
          <w:u w:val="single"/>
          <w:lang w:val="lv-LV" w:eastAsia="zh-CN" w:bidi="lv-LV"/>
        </w:rPr>
      </w:pPr>
      <w:r w:rsidRPr="00AF1752">
        <w:rPr>
          <w:szCs w:val="22"/>
          <w:u w:val="single"/>
          <w:lang w:val="lv-LV" w:eastAsia="zh-CN" w:bidi="lv-LV"/>
        </w:rPr>
        <w:t>Skilarence 120 mg</w:t>
      </w:r>
    </w:p>
    <w:p w:rsidR="00C11565" w:rsidRPr="00AF1752" w:rsidRDefault="00D33378" w:rsidP="00AF1752">
      <w:pPr>
        <w:keepNext/>
        <w:widowControl w:val="0"/>
        <w:tabs>
          <w:tab w:val="clear" w:pos="567"/>
        </w:tabs>
        <w:spacing w:line="240" w:lineRule="auto"/>
        <w:rPr>
          <w:szCs w:val="22"/>
          <w:lang w:val="lv-LV"/>
        </w:rPr>
      </w:pPr>
      <w:r w:rsidRPr="00AF1752">
        <w:rPr>
          <w:szCs w:val="22"/>
          <w:lang w:val="lv-LV" w:eastAsia="zh-CN" w:bidi="lv-LV"/>
        </w:rPr>
        <w:t>Zila, apvalkota, apaļa, abpusēji izliekta tablete</w:t>
      </w:r>
      <w:r w:rsidR="00401C91" w:rsidRPr="00AF1752">
        <w:rPr>
          <w:szCs w:val="22"/>
          <w:lang w:val="lv-LV" w:eastAsia="zh-CN" w:bidi="lv-LV"/>
        </w:rPr>
        <w:t>,</w:t>
      </w:r>
      <w:r w:rsidR="002D304E" w:rsidRPr="00AF1752">
        <w:rPr>
          <w:szCs w:val="22"/>
          <w:lang w:val="lv-LV" w:eastAsia="zh-CN" w:bidi="lv-LV"/>
        </w:rPr>
        <w:t xml:space="preserve"> diametrs </w:t>
      </w:r>
      <w:r w:rsidRPr="00AF1752">
        <w:rPr>
          <w:szCs w:val="22"/>
          <w:lang w:val="lv-LV" w:eastAsia="zh-CN" w:bidi="lv-LV"/>
        </w:rPr>
        <w:t>aptuveni 11,6 mm</w:t>
      </w:r>
      <w:r w:rsidR="002D304E" w:rsidRPr="00AF1752">
        <w:rPr>
          <w:szCs w:val="22"/>
          <w:lang w:val="lv-LV" w:eastAsia="zh-CN" w:bidi="lv-LV"/>
        </w:rPr>
        <w:t>.</w:t>
      </w:r>
      <w:r w:rsidRPr="00AF1752">
        <w:rPr>
          <w:szCs w:val="22"/>
          <w:lang w:val="lv-LV" w:eastAsia="zh-CN" w:bidi="lv-LV"/>
        </w:rPr>
        <w:t xml:space="preserve"> </w:t>
      </w:r>
    </w:p>
    <w:p w:rsidR="00C11565" w:rsidRPr="00AF1752" w:rsidRDefault="00C11565" w:rsidP="00C11565">
      <w:pPr>
        <w:widowControl w:val="0"/>
        <w:tabs>
          <w:tab w:val="clear" w:pos="567"/>
        </w:tabs>
        <w:spacing w:line="240" w:lineRule="auto"/>
        <w:rPr>
          <w:szCs w:val="22"/>
          <w:lang w:val="lv-LV"/>
        </w:rPr>
      </w:pPr>
    </w:p>
    <w:p w:rsidR="00C11565" w:rsidRPr="00AF1752" w:rsidRDefault="00C11565" w:rsidP="00C11565">
      <w:pPr>
        <w:widowControl w:val="0"/>
        <w:tabs>
          <w:tab w:val="clear" w:pos="567"/>
        </w:tabs>
        <w:spacing w:line="240" w:lineRule="auto"/>
        <w:rPr>
          <w:szCs w:val="22"/>
          <w:lang w:val="lv-LV"/>
        </w:rPr>
      </w:pPr>
    </w:p>
    <w:p w:rsidR="00C11565" w:rsidRPr="00AF1752" w:rsidRDefault="00D33378" w:rsidP="00C11565">
      <w:pPr>
        <w:keepNext/>
        <w:widowControl w:val="0"/>
        <w:tabs>
          <w:tab w:val="clear" w:pos="567"/>
        </w:tabs>
        <w:suppressAutoHyphens/>
        <w:spacing w:line="240" w:lineRule="auto"/>
        <w:ind w:left="567" w:hanging="567"/>
        <w:rPr>
          <w:b/>
          <w:szCs w:val="22"/>
          <w:lang w:val="lv-LV"/>
        </w:rPr>
      </w:pPr>
      <w:r w:rsidRPr="00AF1752">
        <w:rPr>
          <w:b/>
          <w:bCs/>
          <w:caps/>
          <w:szCs w:val="22"/>
          <w:lang w:val="lv-LV" w:bidi="lv-LV"/>
        </w:rPr>
        <w:t>4.</w:t>
      </w:r>
      <w:r w:rsidRPr="00AF1752">
        <w:rPr>
          <w:b/>
          <w:bCs/>
          <w:caps/>
          <w:szCs w:val="22"/>
          <w:lang w:val="lv-LV" w:bidi="lv-LV"/>
        </w:rPr>
        <w:tab/>
      </w:r>
      <w:r w:rsidRPr="00AF1752">
        <w:rPr>
          <w:b/>
          <w:bCs/>
          <w:szCs w:val="22"/>
          <w:lang w:val="lv-LV" w:bidi="lv-LV"/>
        </w:rPr>
        <w:t>KLĪNISKĀ INFORMĀCIJA</w:t>
      </w:r>
    </w:p>
    <w:p w:rsidR="00C11565" w:rsidRPr="00AF1752" w:rsidRDefault="00C11565" w:rsidP="00C11565">
      <w:pPr>
        <w:keepNext/>
        <w:widowControl w:val="0"/>
        <w:tabs>
          <w:tab w:val="clear" w:pos="567"/>
        </w:tabs>
        <w:suppressAutoHyphens/>
        <w:spacing w:line="240" w:lineRule="auto"/>
        <w:ind w:left="567" w:hanging="567"/>
        <w:rPr>
          <w:caps/>
          <w:szCs w:val="22"/>
          <w:lang w:val="lv-LV"/>
        </w:rPr>
      </w:pPr>
    </w:p>
    <w:p w:rsidR="00C11565" w:rsidRPr="00AF1752" w:rsidRDefault="00D33378" w:rsidP="00C11565">
      <w:pPr>
        <w:keepNext/>
        <w:widowControl w:val="0"/>
        <w:tabs>
          <w:tab w:val="clear" w:pos="567"/>
        </w:tabs>
        <w:suppressAutoHyphens/>
        <w:spacing w:line="240" w:lineRule="auto"/>
        <w:ind w:left="567" w:hanging="567"/>
        <w:rPr>
          <w:szCs w:val="22"/>
          <w:lang w:val="lv-LV"/>
        </w:rPr>
      </w:pPr>
      <w:r w:rsidRPr="00AF1752">
        <w:rPr>
          <w:b/>
          <w:bCs/>
          <w:szCs w:val="22"/>
          <w:lang w:val="lv-LV" w:bidi="lv-LV"/>
        </w:rPr>
        <w:t>4.1.</w:t>
      </w:r>
      <w:r w:rsidRPr="00AF1752">
        <w:rPr>
          <w:b/>
          <w:bCs/>
          <w:szCs w:val="22"/>
          <w:lang w:val="lv-LV" w:bidi="lv-LV"/>
        </w:rPr>
        <w:tab/>
        <w:t>Terapeitiskās indikācijas</w:t>
      </w:r>
    </w:p>
    <w:p w:rsidR="00C11565" w:rsidRPr="00AF1752" w:rsidRDefault="00C11565" w:rsidP="00C11565">
      <w:pPr>
        <w:keepNext/>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1752">
        <w:rPr>
          <w:szCs w:val="22"/>
          <w:lang w:val="lv-LV" w:bidi="lv-LV"/>
        </w:rPr>
        <w:t>Skilarence ir paredzēts mērenas līdz smagas perēkļainās psoriāzes ārstēšanai pieaugušajiem, kam nepieciešama sistēmiska zāļu terapija.</w:t>
      </w:r>
    </w:p>
    <w:p w:rsidR="00C11565" w:rsidRPr="00AF7D91" w:rsidRDefault="00C11565" w:rsidP="00C11565">
      <w:pPr>
        <w:widowControl w:val="0"/>
        <w:tabs>
          <w:tab w:val="clear" w:pos="567"/>
        </w:tabs>
        <w:spacing w:line="240" w:lineRule="auto"/>
        <w:rPr>
          <w:i/>
          <w:szCs w:val="22"/>
          <w:lang w:val="lv-LV"/>
        </w:rPr>
      </w:pPr>
    </w:p>
    <w:p w:rsidR="00C11565" w:rsidRPr="00AF7D91" w:rsidRDefault="00D33378" w:rsidP="00C11565">
      <w:pPr>
        <w:keepNext/>
        <w:widowControl w:val="0"/>
        <w:tabs>
          <w:tab w:val="clear" w:pos="567"/>
        </w:tabs>
        <w:spacing w:line="240" w:lineRule="auto"/>
        <w:ind w:left="567" w:hanging="567"/>
        <w:rPr>
          <w:b/>
          <w:szCs w:val="22"/>
          <w:lang w:val="lv-LV"/>
        </w:rPr>
      </w:pPr>
      <w:r w:rsidRPr="00AF7D91">
        <w:rPr>
          <w:b/>
          <w:bCs/>
          <w:szCs w:val="22"/>
          <w:lang w:val="lv-LV" w:bidi="lv-LV"/>
        </w:rPr>
        <w:t>4.2.</w:t>
      </w:r>
      <w:r w:rsidRPr="00AF7D91">
        <w:rPr>
          <w:b/>
          <w:bCs/>
          <w:szCs w:val="22"/>
          <w:lang w:val="lv-LV" w:bidi="lv-LV"/>
        </w:rPr>
        <w:tab/>
        <w:t>Devas un lietošanas veids</w:t>
      </w:r>
    </w:p>
    <w:p w:rsidR="00C11565" w:rsidRPr="00AF7D91" w:rsidRDefault="00C11565" w:rsidP="00C11565">
      <w:pPr>
        <w:keepNext/>
        <w:widowControl w:val="0"/>
        <w:tabs>
          <w:tab w:val="clear" w:pos="567"/>
        </w:tabs>
        <w:spacing w:line="240" w:lineRule="auto"/>
        <w:rPr>
          <w:rFonts w:eastAsia="SimSun"/>
          <w:szCs w:val="22"/>
          <w:u w:val="single"/>
          <w:lang w:val="lv-LV" w:eastAsia="zh-CN"/>
        </w:rPr>
      </w:pPr>
    </w:p>
    <w:p w:rsidR="00E302BB" w:rsidRPr="00AF1752" w:rsidRDefault="00D33378" w:rsidP="00C11565">
      <w:pPr>
        <w:keepNext/>
        <w:widowControl w:val="0"/>
        <w:tabs>
          <w:tab w:val="clear" w:pos="567"/>
        </w:tabs>
        <w:spacing w:line="240" w:lineRule="auto"/>
        <w:rPr>
          <w:rFonts w:eastAsia="SimSun"/>
          <w:szCs w:val="22"/>
          <w:lang w:val="lv-LV" w:eastAsia="zh-CN"/>
        </w:rPr>
      </w:pPr>
      <w:r w:rsidRPr="00AF1752">
        <w:rPr>
          <w:rFonts w:eastAsia="SimSun"/>
          <w:szCs w:val="22"/>
          <w:lang w:val="lv-LV" w:eastAsia="zh-CN"/>
        </w:rPr>
        <w:t>Skilarence ir paredzēts lietot psoriāzes diagnostikā un ārstēšanā pieredzējuša ārsta vadībā un uzraudzībā.</w:t>
      </w:r>
    </w:p>
    <w:p w:rsidR="00E302BB" w:rsidRPr="00AF7D91" w:rsidRDefault="00E302BB" w:rsidP="00AF1752">
      <w:pPr>
        <w:widowControl w:val="0"/>
        <w:tabs>
          <w:tab w:val="clear" w:pos="567"/>
        </w:tabs>
        <w:spacing w:line="240" w:lineRule="auto"/>
        <w:rPr>
          <w:rFonts w:eastAsia="SimSun"/>
          <w:szCs w:val="22"/>
          <w:u w:val="single"/>
          <w:lang w:val="lv-LV" w:eastAsia="zh-CN"/>
        </w:rPr>
      </w:pPr>
    </w:p>
    <w:p w:rsidR="00C11565" w:rsidRPr="00AF7D91" w:rsidRDefault="00D33378" w:rsidP="00C11565">
      <w:pPr>
        <w:keepNext/>
        <w:widowControl w:val="0"/>
        <w:tabs>
          <w:tab w:val="clear" w:pos="567"/>
        </w:tabs>
        <w:spacing w:line="240" w:lineRule="auto"/>
        <w:rPr>
          <w:rFonts w:eastAsia="SimSun"/>
          <w:szCs w:val="22"/>
          <w:u w:val="single"/>
          <w:lang w:val="lv-LV" w:eastAsia="zh-CN"/>
        </w:rPr>
      </w:pPr>
      <w:r w:rsidRPr="00AF7D91">
        <w:rPr>
          <w:szCs w:val="22"/>
          <w:u w:val="single"/>
          <w:lang w:val="lv-LV" w:eastAsia="zh-CN" w:bidi="lv-LV"/>
        </w:rPr>
        <w:t>Devas</w:t>
      </w:r>
    </w:p>
    <w:p w:rsidR="00C11565" w:rsidRPr="00AF7D91" w:rsidRDefault="00D33378" w:rsidP="00C11565">
      <w:pPr>
        <w:keepNext/>
        <w:widowControl w:val="0"/>
        <w:tabs>
          <w:tab w:val="clear" w:pos="567"/>
        </w:tabs>
        <w:spacing w:line="240" w:lineRule="auto"/>
        <w:rPr>
          <w:rFonts w:eastAsia="SimSun"/>
          <w:szCs w:val="22"/>
          <w:lang w:val="lv-LV" w:eastAsia="zh-CN"/>
        </w:rPr>
      </w:pPr>
      <w:r w:rsidRPr="00AF7D91">
        <w:rPr>
          <w:szCs w:val="22"/>
          <w:lang w:val="lv-LV" w:eastAsia="zh-CN" w:bidi="lv-LV"/>
        </w:rPr>
        <w:t xml:space="preserve">Lai uzlabotu panesamību, ieteicams uzsākt ārstēšanu ar zemu sākotnējo devu, to pēc tam pakāpeniski palielinot. Pirmajā nedēļā Skilarence 30 mg lieto vienu reizi dienā (1 tablete vakarā). Otrajā nedēļā Skilarence 30 mg lieto divas reizes dienā (1 tablete no rīta un 1 vakarā). Trešajā nedēļā Skilarence 30 mg lieto trīs reizes dienā (1 tablete no rīta, </w:t>
      </w:r>
      <w:r w:rsidR="00401C91">
        <w:rPr>
          <w:szCs w:val="22"/>
          <w:lang w:val="lv-LV" w:eastAsia="zh-CN" w:bidi="lv-LV"/>
        </w:rPr>
        <w:t xml:space="preserve">1 </w:t>
      </w:r>
      <w:r w:rsidRPr="00AF7D91">
        <w:rPr>
          <w:szCs w:val="22"/>
          <w:lang w:val="lv-LV" w:eastAsia="zh-CN" w:bidi="lv-LV"/>
        </w:rPr>
        <w:t xml:space="preserve">dienas vidū un </w:t>
      </w:r>
      <w:r w:rsidR="00401C91">
        <w:rPr>
          <w:szCs w:val="22"/>
          <w:lang w:val="lv-LV" w:eastAsia="zh-CN" w:bidi="lv-LV"/>
        </w:rPr>
        <w:t xml:space="preserve">1 </w:t>
      </w:r>
      <w:r w:rsidRPr="00AF7D91">
        <w:rPr>
          <w:szCs w:val="22"/>
          <w:lang w:val="lv-LV" w:eastAsia="zh-CN" w:bidi="lv-LV"/>
        </w:rPr>
        <w:t>vakarā). No ceturtās nedēļas ārstēšana tiek pārslēgta uz tikai 1 Skilarence 120 mg tableti vakarā. Šī deva nākamajās 5 nedēļās tiek palielināta par 1 Skilarence 120 mg tableti nedēļā dažādos dienas laikos, kā parādīts nākamajā tabulā. Atļautā maksimālā dienas deva ir 720 mg (3 x 2 tabletes Skilarence 120 mg).</w:t>
      </w:r>
    </w:p>
    <w:p w:rsidR="00C11565" w:rsidRPr="00AF7D91" w:rsidRDefault="00C11565" w:rsidP="00C11565">
      <w:pPr>
        <w:widowControl w:val="0"/>
        <w:tabs>
          <w:tab w:val="clear" w:pos="567"/>
        </w:tabs>
        <w:spacing w:line="240" w:lineRule="auto"/>
        <w:rPr>
          <w:szCs w:val="22"/>
          <w:lang w:val="lv-LV"/>
        </w:rPr>
      </w:pPr>
    </w:p>
    <w:tbl>
      <w:tblPr>
        <w:tblW w:w="5000" w:type="pct"/>
        <w:tblCellMar>
          <w:top w:w="28" w:type="dxa"/>
          <w:bottom w:w="28" w:type="dxa"/>
        </w:tblCellMar>
        <w:tblLook w:val="04A0" w:firstRow="1" w:lastRow="0" w:firstColumn="1" w:lastColumn="0" w:noHBand="0" w:noVBand="1"/>
      </w:tblPr>
      <w:tblGrid>
        <w:gridCol w:w="969"/>
        <w:gridCol w:w="1935"/>
        <w:gridCol w:w="1935"/>
        <w:gridCol w:w="1935"/>
        <w:gridCol w:w="2513"/>
      </w:tblGrid>
      <w:tr w:rsidR="00C11565" w:rsidRPr="00AF7D91" w:rsidTr="00C11565">
        <w:tc>
          <w:tcPr>
            <w:tcW w:w="521" w:type="pct"/>
            <w:tcBorders>
              <w:top w:val="single" w:sz="4" w:space="0" w:color="auto"/>
              <w:left w:val="single" w:sz="4" w:space="0" w:color="auto"/>
              <w:right w:val="single" w:sz="4" w:space="0" w:color="auto"/>
            </w:tcBorders>
            <w:shd w:val="clear" w:color="auto" w:fill="auto"/>
          </w:tcPr>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lastRenderedPageBreak/>
              <w:t>Nedēļa</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C11565" w:rsidRPr="00AF7D91" w:rsidRDefault="00D33378" w:rsidP="00C11565">
            <w:pPr>
              <w:keepNext/>
              <w:widowControl w:val="0"/>
              <w:tabs>
                <w:tab w:val="clear" w:pos="567"/>
              </w:tabs>
              <w:spacing w:line="240" w:lineRule="auto"/>
              <w:jc w:val="center"/>
              <w:rPr>
                <w:b/>
                <w:szCs w:val="22"/>
                <w:lang w:val="lv-LV"/>
              </w:rPr>
            </w:pPr>
            <w:r w:rsidRPr="00AF7D91">
              <w:rPr>
                <w:b/>
                <w:bCs/>
                <w:szCs w:val="22"/>
                <w:lang w:val="lv-LV" w:bidi="lv-LV"/>
              </w:rPr>
              <w:t>Tablešu skaits</w:t>
            </w:r>
          </w:p>
        </w:tc>
        <w:tc>
          <w:tcPr>
            <w:tcW w:w="1354" w:type="pct"/>
            <w:tcBorders>
              <w:top w:val="single" w:sz="4" w:space="0" w:color="auto"/>
              <w:left w:val="single" w:sz="4" w:space="0" w:color="auto"/>
              <w:right w:val="single" w:sz="4" w:space="0" w:color="auto"/>
            </w:tcBorders>
            <w:shd w:val="clear" w:color="auto" w:fill="auto"/>
          </w:tcPr>
          <w:p w:rsidR="00C11565" w:rsidRPr="00AF7D91" w:rsidRDefault="00D33378" w:rsidP="00C11565">
            <w:pPr>
              <w:keepNext/>
              <w:widowControl w:val="0"/>
              <w:tabs>
                <w:tab w:val="clear" w:pos="567"/>
              </w:tabs>
              <w:spacing w:line="240" w:lineRule="auto"/>
              <w:jc w:val="center"/>
              <w:rPr>
                <w:b/>
                <w:szCs w:val="22"/>
                <w:lang w:val="lv-LV"/>
              </w:rPr>
            </w:pPr>
            <w:r w:rsidRPr="00AF7D91">
              <w:rPr>
                <w:b/>
                <w:bCs/>
                <w:szCs w:val="22"/>
                <w:lang w:val="lv-LV" w:bidi="lv-LV"/>
              </w:rPr>
              <w:t>Kopējā dimetilfumarāta</w:t>
            </w:r>
          </w:p>
        </w:tc>
      </w:tr>
      <w:tr w:rsidR="00C11565" w:rsidRPr="00AF7D91" w:rsidTr="00C11565">
        <w:tc>
          <w:tcPr>
            <w:tcW w:w="521" w:type="pct"/>
            <w:tcBorders>
              <w:left w:val="single" w:sz="4" w:space="0" w:color="auto"/>
              <w:bottom w:val="single" w:sz="4" w:space="0" w:color="auto"/>
              <w:right w:val="single" w:sz="4" w:space="0" w:color="auto"/>
            </w:tcBorders>
            <w:shd w:val="clear" w:color="auto" w:fill="auto"/>
          </w:tcPr>
          <w:p w:rsidR="00C11565" w:rsidRPr="00AF7D91" w:rsidRDefault="00C11565" w:rsidP="00C11565">
            <w:pPr>
              <w:keepNext/>
              <w:widowControl w:val="0"/>
              <w:tabs>
                <w:tab w:val="clear" w:pos="567"/>
              </w:tabs>
              <w:spacing w:line="240" w:lineRule="auto"/>
              <w:rPr>
                <w:b/>
                <w:szCs w:val="22"/>
                <w:lang w:val="lv-LV"/>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C11565" w:rsidRPr="00AF7D91" w:rsidRDefault="00D33378" w:rsidP="00C11565">
            <w:pPr>
              <w:keepNext/>
              <w:widowControl w:val="0"/>
              <w:tabs>
                <w:tab w:val="clear" w:pos="567"/>
              </w:tabs>
              <w:spacing w:line="240" w:lineRule="auto"/>
              <w:jc w:val="center"/>
              <w:rPr>
                <w:b/>
                <w:szCs w:val="22"/>
                <w:lang w:val="lv-LV"/>
              </w:rPr>
            </w:pPr>
            <w:r w:rsidRPr="00AF7D91">
              <w:rPr>
                <w:b/>
                <w:bCs/>
                <w:szCs w:val="22"/>
                <w:lang w:val="lv-LV" w:bidi="lv-LV"/>
              </w:rPr>
              <w:t>No rīta</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C11565" w:rsidRPr="00AF7D91" w:rsidRDefault="00D33378" w:rsidP="00C11565">
            <w:pPr>
              <w:keepNext/>
              <w:widowControl w:val="0"/>
              <w:tabs>
                <w:tab w:val="clear" w:pos="567"/>
              </w:tabs>
              <w:spacing w:line="240" w:lineRule="auto"/>
              <w:jc w:val="center"/>
              <w:rPr>
                <w:b/>
                <w:szCs w:val="22"/>
                <w:lang w:val="lv-LV"/>
              </w:rPr>
            </w:pPr>
            <w:r w:rsidRPr="00AF7D91">
              <w:rPr>
                <w:b/>
                <w:bCs/>
                <w:szCs w:val="22"/>
                <w:lang w:val="lv-LV" w:bidi="lv-LV"/>
              </w:rPr>
              <w:t>Dienas vidū</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C11565" w:rsidRPr="00AF7D91" w:rsidRDefault="00D33378" w:rsidP="00C11565">
            <w:pPr>
              <w:keepNext/>
              <w:widowControl w:val="0"/>
              <w:tabs>
                <w:tab w:val="clear" w:pos="567"/>
              </w:tabs>
              <w:spacing w:line="240" w:lineRule="auto"/>
              <w:jc w:val="center"/>
              <w:rPr>
                <w:b/>
                <w:szCs w:val="22"/>
                <w:lang w:val="lv-LV"/>
              </w:rPr>
            </w:pPr>
            <w:r w:rsidRPr="00AF7D91">
              <w:rPr>
                <w:b/>
                <w:bCs/>
                <w:szCs w:val="22"/>
                <w:lang w:val="lv-LV" w:bidi="lv-LV"/>
              </w:rPr>
              <w:t>Vakarā</w:t>
            </w:r>
          </w:p>
        </w:tc>
        <w:tc>
          <w:tcPr>
            <w:tcW w:w="1354" w:type="pct"/>
            <w:tcBorders>
              <w:left w:val="single" w:sz="4" w:space="0" w:color="auto"/>
              <w:bottom w:val="single" w:sz="4" w:space="0" w:color="auto"/>
              <w:right w:val="single" w:sz="4" w:space="0" w:color="auto"/>
            </w:tcBorders>
            <w:shd w:val="clear" w:color="auto" w:fill="auto"/>
          </w:tcPr>
          <w:p w:rsidR="00C11565" w:rsidRPr="00AF7D91" w:rsidRDefault="00D33378" w:rsidP="00C11565">
            <w:pPr>
              <w:keepNext/>
              <w:widowControl w:val="0"/>
              <w:tabs>
                <w:tab w:val="clear" w:pos="567"/>
              </w:tabs>
              <w:spacing w:line="240" w:lineRule="auto"/>
              <w:jc w:val="center"/>
              <w:rPr>
                <w:b/>
                <w:szCs w:val="22"/>
                <w:lang w:val="lv-LV"/>
              </w:rPr>
            </w:pPr>
            <w:r w:rsidRPr="00AF7D91">
              <w:rPr>
                <w:b/>
                <w:bCs/>
                <w:szCs w:val="22"/>
                <w:lang w:val="lv-LV" w:bidi="lv-LV"/>
              </w:rPr>
              <w:t xml:space="preserve">dienas deva (mg) </w:t>
            </w:r>
          </w:p>
        </w:tc>
      </w:tr>
      <w:tr w:rsidR="00C11565" w:rsidRPr="00AF7D91" w:rsidTr="00C11565">
        <w:tc>
          <w:tcPr>
            <w:tcW w:w="3646" w:type="pct"/>
            <w:gridSpan w:val="4"/>
            <w:tcBorders>
              <w:top w:val="single" w:sz="4" w:space="0" w:color="auto"/>
              <w:left w:val="single" w:sz="4" w:space="0" w:color="auto"/>
              <w:bottom w:val="single" w:sz="4" w:space="0" w:color="auto"/>
            </w:tcBorders>
            <w:shd w:val="clear" w:color="auto" w:fill="auto"/>
          </w:tcPr>
          <w:p w:rsidR="00C11565" w:rsidRPr="00AF7D91" w:rsidRDefault="00D33378" w:rsidP="00C11565">
            <w:pPr>
              <w:keepNext/>
              <w:widowControl w:val="0"/>
              <w:tabs>
                <w:tab w:val="clear" w:pos="567"/>
              </w:tabs>
              <w:spacing w:line="240" w:lineRule="auto"/>
              <w:jc w:val="center"/>
              <w:rPr>
                <w:b/>
                <w:szCs w:val="22"/>
                <w:lang w:val="lv-LV"/>
              </w:rPr>
            </w:pPr>
            <w:r w:rsidRPr="00AF7D91">
              <w:rPr>
                <w:b/>
                <w:bCs/>
                <w:szCs w:val="22"/>
                <w:lang w:val="lv-LV" w:bidi="lv-LV"/>
              </w:rPr>
              <w:t>Skilarence 30 mg</w:t>
            </w:r>
          </w:p>
        </w:tc>
        <w:tc>
          <w:tcPr>
            <w:tcW w:w="1354" w:type="pct"/>
            <w:tcBorders>
              <w:left w:val="nil"/>
              <w:bottom w:val="single" w:sz="4" w:space="0" w:color="auto"/>
              <w:right w:val="single" w:sz="4" w:space="0" w:color="auto"/>
            </w:tcBorders>
            <w:shd w:val="clear" w:color="auto" w:fill="auto"/>
          </w:tcPr>
          <w:p w:rsidR="00C11565" w:rsidRPr="00AF7D91" w:rsidRDefault="00C11565" w:rsidP="00C11565">
            <w:pPr>
              <w:keepNext/>
              <w:widowControl w:val="0"/>
              <w:tabs>
                <w:tab w:val="clear" w:pos="567"/>
              </w:tabs>
              <w:spacing w:line="240" w:lineRule="auto"/>
              <w:jc w:val="center"/>
              <w:rPr>
                <w:b/>
                <w:szCs w:val="22"/>
                <w:lang w:val="lv-LV"/>
              </w:rPr>
            </w:pPr>
          </w:p>
        </w:tc>
      </w:tr>
      <w:tr w:rsidR="00C11565" w:rsidRPr="00AF7D91" w:rsidTr="00C11565">
        <w:tc>
          <w:tcPr>
            <w:tcW w:w="521" w:type="pct"/>
            <w:tcBorders>
              <w:top w:val="single" w:sz="4" w:space="0" w:color="auto"/>
              <w:left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1</w:t>
            </w:r>
          </w:p>
        </w:tc>
        <w:tc>
          <w:tcPr>
            <w:tcW w:w="1042" w:type="pct"/>
            <w:tcBorders>
              <w:top w:val="single" w:sz="4" w:space="0" w:color="auto"/>
              <w:left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0</w:t>
            </w:r>
          </w:p>
        </w:tc>
        <w:tc>
          <w:tcPr>
            <w:tcW w:w="1042" w:type="pct"/>
            <w:tcBorders>
              <w:top w:val="single" w:sz="4" w:space="0" w:color="auto"/>
              <w:left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0</w:t>
            </w:r>
          </w:p>
        </w:tc>
        <w:tc>
          <w:tcPr>
            <w:tcW w:w="1042" w:type="pct"/>
            <w:tcBorders>
              <w:top w:val="single" w:sz="4" w:space="0" w:color="auto"/>
              <w:left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354" w:type="pct"/>
            <w:tcBorders>
              <w:top w:val="single" w:sz="4" w:space="0" w:color="auto"/>
              <w:left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30</w:t>
            </w:r>
          </w:p>
        </w:tc>
      </w:tr>
      <w:tr w:rsidR="00C11565" w:rsidRPr="00AF7D91" w:rsidTr="00C11565">
        <w:tc>
          <w:tcPr>
            <w:tcW w:w="521" w:type="pct"/>
            <w:tcBorders>
              <w:left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2</w:t>
            </w:r>
          </w:p>
        </w:tc>
        <w:tc>
          <w:tcPr>
            <w:tcW w:w="1042" w:type="pct"/>
            <w:tcBorders>
              <w:left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042" w:type="pct"/>
            <w:tcBorders>
              <w:left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0</w:t>
            </w:r>
          </w:p>
        </w:tc>
        <w:tc>
          <w:tcPr>
            <w:tcW w:w="1042" w:type="pct"/>
            <w:tcBorders>
              <w:left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354" w:type="pct"/>
            <w:tcBorders>
              <w:left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60</w:t>
            </w:r>
          </w:p>
        </w:tc>
      </w:tr>
      <w:tr w:rsidR="00C11565" w:rsidRPr="00AF7D91" w:rsidTr="00C11565">
        <w:tc>
          <w:tcPr>
            <w:tcW w:w="521" w:type="pct"/>
            <w:tcBorders>
              <w:left w:val="single" w:sz="4" w:space="0" w:color="auto"/>
              <w:bottom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3</w:t>
            </w:r>
          </w:p>
        </w:tc>
        <w:tc>
          <w:tcPr>
            <w:tcW w:w="1042" w:type="pct"/>
            <w:tcBorders>
              <w:left w:val="single" w:sz="4" w:space="0" w:color="auto"/>
              <w:bottom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042" w:type="pct"/>
            <w:tcBorders>
              <w:left w:val="single" w:sz="4" w:space="0" w:color="auto"/>
              <w:bottom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042" w:type="pct"/>
            <w:tcBorders>
              <w:left w:val="single" w:sz="4" w:space="0" w:color="auto"/>
              <w:bottom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354" w:type="pct"/>
            <w:tcBorders>
              <w:left w:val="single" w:sz="4" w:space="0" w:color="auto"/>
              <w:bottom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90</w:t>
            </w:r>
          </w:p>
        </w:tc>
      </w:tr>
      <w:tr w:rsidR="00C11565" w:rsidRPr="00AF7D91" w:rsidTr="00C11565">
        <w:tc>
          <w:tcPr>
            <w:tcW w:w="3646" w:type="pct"/>
            <w:gridSpan w:val="4"/>
            <w:tcBorders>
              <w:top w:val="single" w:sz="4" w:space="0" w:color="auto"/>
              <w:left w:val="single" w:sz="4" w:space="0" w:color="auto"/>
              <w:bottom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b/>
                <w:szCs w:val="22"/>
                <w:lang w:val="lv-LV"/>
              </w:rPr>
            </w:pPr>
            <w:r w:rsidRPr="00AF7D91">
              <w:rPr>
                <w:b/>
                <w:bCs/>
                <w:szCs w:val="22"/>
                <w:lang w:val="lv-LV" w:bidi="lv-LV"/>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C11565" w:rsidRPr="00AF7D91" w:rsidRDefault="00C11565" w:rsidP="00C11565">
            <w:pPr>
              <w:keepNext/>
              <w:widowControl w:val="0"/>
              <w:tabs>
                <w:tab w:val="clear" w:pos="567"/>
              </w:tabs>
              <w:spacing w:line="240" w:lineRule="auto"/>
              <w:jc w:val="center"/>
              <w:rPr>
                <w:szCs w:val="22"/>
                <w:lang w:val="lv-LV"/>
              </w:rPr>
            </w:pPr>
          </w:p>
        </w:tc>
      </w:tr>
      <w:tr w:rsidR="00C11565" w:rsidRPr="00AF7D91" w:rsidTr="00C11565">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120</w:t>
            </w:r>
          </w:p>
        </w:tc>
      </w:tr>
      <w:tr w:rsidR="00C11565" w:rsidRPr="00AF7D91" w:rsidTr="00C11565">
        <w:trPr>
          <w:trHeight w:val="253"/>
        </w:trPr>
        <w:tc>
          <w:tcPr>
            <w:tcW w:w="521"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5</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0</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354"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240</w:t>
            </w:r>
          </w:p>
        </w:tc>
      </w:tr>
      <w:tr w:rsidR="00C11565" w:rsidRPr="00AF7D91" w:rsidTr="00C11565">
        <w:trPr>
          <w:trHeight w:val="323"/>
        </w:trPr>
        <w:tc>
          <w:tcPr>
            <w:tcW w:w="521"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6</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354"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360</w:t>
            </w:r>
          </w:p>
        </w:tc>
      </w:tr>
      <w:tr w:rsidR="00C11565" w:rsidRPr="00AF7D91" w:rsidTr="00C11565">
        <w:trPr>
          <w:trHeight w:val="242"/>
        </w:trPr>
        <w:tc>
          <w:tcPr>
            <w:tcW w:w="521"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7</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2</w:t>
            </w:r>
          </w:p>
        </w:tc>
        <w:tc>
          <w:tcPr>
            <w:tcW w:w="1354"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480</w:t>
            </w:r>
          </w:p>
        </w:tc>
      </w:tr>
      <w:tr w:rsidR="00C11565" w:rsidRPr="00AF7D91" w:rsidTr="00C11565">
        <w:trPr>
          <w:trHeight w:val="265"/>
        </w:trPr>
        <w:tc>
          <w:tcPr>
            <w:tcW w:w="521"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8</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2</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1</w:t>
            </w:r>
          </w:p>
        </w:tc>
        <w:tc>
          <w:tcPr>
            <w:tcW w:w="1042"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2</w:t>
            </w:r>
          </w:p>
        </w:tc>
        <w:tc>
          <w:tcPr>
            <w:tcW w:w="1354" w:type="pct"/>
            <w:tcBorders>
              <w:top w:val="nil"/>
              <w:left w:val="single" w:sz="4" w:space="0" w:color="auto"/>
              <w:bottom w:val="nil"/>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600</w:t>
            </w:r>
          </w:p>
        </w:tc>
      </w:tr>
      <w:tr w:rsidR="00C11565" w:rsidRPr="00AF7D91" w:rsidTr="00C11565">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C11565" w:rsidRPr="00AF7D91" w:rsidRDefault="00D33378" w:rsidP="00C11565">
            <w:pPr>
              <w:keepNext/>
              <w:widowControl w:val="0"/>
              <w:tabs>
                <w:tab w:val="clear" w:pos="567"/>
              </w:tabs>
              <w:spacing w:line="240" w:lineRule="auto"/>
              <w:jc w:val="center"/>
              <w:rPr>
                <w:szCs w:val="22"/>
                <w:lang w:val="lv-LV"/>
              </w:rPr>
            </w:pPr>
            <w:r w:rsidRPr="00AF7D91">
              <w:rPr>
                <w:szCs w:val="22"/>
                <w:lang w:val="lv-LV" w:bidi="lv-LV"/>
              </w:rPr>
              <w:t>720</w:t>
            </w:r>
          </w:p>
        </w:tc>
      </w:tr>
    </w:tbl>
    <w:p w:rsidR="00C11565" w:rsidRPr="00AF7D91" w:rsidRDefault="00C11565" w:rsidP="00C11565">
      <w:pPr>
        <w:widowControl w:val="0"/>
        <w:tabs>
          <w:tab w:val="clear" w:pos="567"/>
        </w:tabs>
        <w:spacing w:line="240" w:lineRule="auto"/>
        <w:rPr>
          <w:rFonts w:eastAsia="SimSun"/>
          <w:szCs w:val="22"/>
          <w:lang w:val="lv-LV" w:eastAsia="zh-CN"/>
        </w:rPr>
      </w:pPr>
    </w:p>
    <w:p w:rsidR="00E302BB" w:rsidRPr="00AF7D91" w:rsidRDefault="00D33378" w:rsidP="00C11565">
      <w:pPr>
        <w:widowControl w:val="0"/>
        <w:tabs>
          <w:tab w:val="clear" w:pos="567"/>
        </w:tabs>
        <w:spacing w:line="240" w:lineRule="auto"/>
        <w:rPr>
          <w:rFonts w:eastAsia="SimSun"/>
          <w:szCs w:val="22"/>
          <w:lang w:val="lv-LV" w:eastAsia="zh-CN"/>
        </w:rPr>
      </w:pPr>
      <w:r w:rsidRPr="00AF7D91">
        <w:rPr>
          <w:rFonts w:eastAsia="SimSun"/>
          <w:szCs w:val="22"/>
          <w:lang w:val="lv-LV" w:eastAsia="zh-CN"/>
        </w:rPr>
        <w:t>Ja noteikt</w:t>
      </w:r>
      <w:r w:rsidR="00401C91">
        <w:rPr>
          <w:rFonts w:eastAsia="SimSun"/>
          <w:szCs w:val="22"/>
          <w:lang w:val="lv-LV" w:eastAsia="zh-CN"/>
        </w:rPr>
        <w:t>ā</w:t>
      </w:r>
      <w:r w:rsidRPr="00AF7D91">
        <w:rPr>
          <w:rFonts w:eastAsia="SimSun"/>
          <w:szCs w:val="22"/>
          <w:lang w:val="lv-LV" w:eastAsia="zh-CN"/>
        </w:rPr>
        <w:t xml:space="preserve"> palielinātā deva </w:t>
      </w:r>
      <w:r w:rsidR="00401C91">
        <w:rPr>
          <w:rFonts w:eastAsia="SimSun"/>
          <w:szCs w:val="22"/>
          <w:lang w:val="lv-LV" w:eastAsia="zh-CN"/>
        </w:rPr>
        <w:t>ir ne</w:t>
      </w:r>
      <w:r w:rsidRPr="00AF7D91">
        <w:rPr>
          <w:rFonts w:eastAsia="SimSun"/>
          <w:szCs w:val="22"/>
          <w:lang w:val="lv-LV" w:eastAsia="zh-CN"/>
        </w:rPr>
        <w:t>panesama, to var uz laiku samazināt līdz pēdējai panesamajai devai.</w:t>
      </w:r>
    </w:p>
    <w:p w:rsidR="00E302BB" w:rsidRPr="00AF7D91" w:rsidRDefault="00E302BB" w:rsidP="00C11565">
      <w:pPr>
        <w:widowControl w:val="0"/>
        <w:tabs>
          <w:tab w:val="clear" w:pos="567"/>
        </w:tabs>
        <w:spacing w:line="240" w:lineRule="auto"/>
        <w:rPr>
          <w:rFonts w:eastAsia="SimSun"/>
          <w:szCs w:val="22"/>
          <w:lang w:val="lv-LV" w:eastAsia="zh-CN"/>
        </w:rPr>
      </w:pPr>
    </w:p>
    <w:p w:rsidR="00E94BFA" w:rsidRPr="00AF7D91" w:rsidRDefault="00D33378" w:rsidP="00496061">
      <w:pPr>
        <w:widowControl w:val="0"/>
        <w:tabs>
          <w:tab w:val="clear" w:pos="567"/>
        </w:tabs>
        <w:spacing w:line="240" w:lineRule="auto"/>
        <w:rPr>
          <w:szCs w:val="22"/>
          <w:lang w:val="lv-LV" w:bidi="lv-LV"/>
        </w:rPr>
      </w:pPr>
      <w:r w:rsidRPr="00AF7D91">
        <w:rPr>
          <w:szCs w:val="22"/>
          <w:lang w:val="lv-LV" w:bidi="lv-LV"/>
        </w:rPr>
        <w:t>Ja ārstēšana ir veiksmīga pirms sasniegta maksimālā deva, nav nepieciešama tālāka devas palielināšana. Pēc tam, kad sasniegta klīniski būtiska ādas bojājumu uzlabošanās, jāapsver Skilarence dienas devas pakāpeniska samazināšana līdz individuāli nepieciešamai uzturošai devai.</w:t>
      </w:r>
    </w:p>
    <w:p w:rsidR="00E94BFA" w:rsidRPr="00AF7D91" w:rsidRDefault="00E94BFA" w:rsidP="00E94BFA">
      <w:pPr>
        <w:widowControl w:val="0"/>
        <w:tabs>
          <w:tab w:val="clear" w:pos="567"/>
        </w:tabs>
        <w:spacing w:line="240" w:lineRule="auto"/>
        <w:rPr>
          <w:szCs w:val="22"/>
          <w:lang w:val="lv-LV" w:bidi="lv-LV"/>
        </w:rPr>
      </w:pPr>
    </w:p>
    <w:p w:rsidR="00E302BB" w:rsidRPr="00AF7D91" w:rsidRDefault="00D33378" w:rsidP="00E94BFA">
      <w:pPr>
        <w:widowControl w:val="0"/>
        <w:tabs>
          <w:tab w:val="clear" w:pos="567"/>
        </w:tabs>
        <w:spacing w:line="240" w:lineRule="auto"/>
        <w:rPr>
          <w:szCs w:val="22"/>
          <w:lang w:val="lv-LV" w:bidi="lv-LV"/>
        </w:rPr>
      </w:pPr>
      <w:r w:rsidRPr="00AF7D91">
        <w:rPr>
          <w:szCs w:val="22"/>
          <w:lang w:val="lv-LV" w:bidi="lv-LV"/>
        </w:rPr>
        <w:t>Devas izmaiņas var arī būt nepieciešamas, ja novēro patoloģiskus laboratoriskos rādītājus (skatīt 4.4. apakšpunktu).</w:t>
      </w:r>
    </w:p>
    <w:p w:rsidR="00C11565" w:rsidRPr="00AF7D91" w:rsidRDefault="00C11565" w:rsidP="00C11565">
      <w:pPr>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rFonts w:eastAsia="SimSun"/>
          <w:i/>
          <w:szCs w:val="22"/>
          <w:lang w:val="lv-LV" w:eastAsia="zh-CN"/>
        </w:rPr>
      </w:pPr>
      <w:r w:rsidRPr="00AF7D91">
        <w:rPr>
          <w:i/>
          <w:iCs/>
          <w:szCs w:val="22"/>
          <w:lang w:val="lv-LV" w:eastAsia="zh-CN" w:bidi="lv-LV"/>
        </w:rPr>
        <w:t>Gados vecāki pacienti</w:t>
      </w: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Skilarence klīniskajos pētījumos nebija iekļauts pietiekams skaits 65 gadus vecu un vecāku pacientu, lai noteiktu, vai to reakcija ir citāda, salīdzinot ar pacientiem, kas jaunāki par 65 gadiem (skatīt 5.2. apakšpunktu). Pamatojoties uz dimetilfumarāta farmakoloģiju</w:t>
      </w:r>
      <w:r w:rsidR="00401C91">
        <w:rPr>
          <w:szCs w:val="22"/>
          <w:lang w:val="lv-LV" w:bidi="lv-LV"/>
        </w:rPr>
        <w:t>,</w:t>
      </w:r>
      <w:r w:rsidRPr="00AF7D91">
        <w:rPr>
          <w:szCs w:val="22"/>
          <w:lang w:val="lv-LV" w:bidi="lv-LV"/>
        </w:rPr>
        <w:t xml:space="preserve"> nav sagaidāms, ka gados vecākiem pacientiem būtu nepieciešama devas pielāgošana.</w:t>
      </w:r>
    </w:p>
    <w:p w:rsidR="00C11565" w:rsidRPr="00AF7D91" w:rsidRDefault="00C11565" w:rsidP="00C11565">
      <w:pPr>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rFonts w:eastAsia="SimSun"/>
          <w:i/>
          <w:szCs w:val="22"/>
          <w:lang w:val="lv-LV" w:eastAsia="zh-CN"/>
        </w:rPr>
      </w:pPr>
      <w:r w:rsidRPr="00AF7D91">
        <w:rPr>
          <w:i/>
          <w:iCs/>
          <w:szCs w:val="22"/>
          <w:lang w:val="lv-LV" w:eastAsia="zh-CN" w:bidi="lv-LV"/>
        </w:rPr>
        <w:t>Nieru darbības traucējumi</w:t>
      </w:r>
    </w:p>
    <w:p w:rsidR="00C11565" w:rsidRPr="00AF7D91" w:rsidRDefault="00D33378" w:rsidP="00C11565">
      <w:pPr>
        <w:keepNext/>
        <w:widowControl w:val="0"/>
        <w:tabs>
          <w:tab w:val="clear" w:pos="567"/>
        </w:tabs>
        <w:spacing w:line="240" w:lineRule="auto"/>
        <w:rPr>
          <w:rFonts w:eastAsia="SimSun"/>
          <w:szCs w:val="22"/>
          <w:lang w:val="lv-LV" w:eastAsia="zh-CN"/>
        </w:rPr>
      </w:pPr>
      <w:r w:rsidRPr="00AF7D91">
        <w:rPr>
          <w:szCs w:val="22"/>
          <w:lang w:val="lv-LV" w:eastAsia="zh-CN" w:bidi="lv-LV"/>
        </w:rPr>
        <w:t>Pacientiem ar viegliem līdz mēreniem nieru darbības traucējumiem (skatīt 5.2. apakšpunktu) devas pielāgošana nav nepieciešama. Skilarence nav pētīta pacientiem ar smagiem nieru darbības traucējumiem, un Skilarence lietošana šiem pacientiem ir kontrindicēta</w:t>
      </w:r>
      <w:r w:rsidR="006E4F35">
        <w:rPr>
          <w:szCs w:val="22"/>
          <w:lang w:val="lv-LV" w:eastAsia="zh-CN" w:bidi="lv-LV"/>
        </w:rPr>
        <w:t xml:space="preserve"> </w:t>
      </w:r>
      <w:r w:rsidRPr="00AF7D91">
        <w:rPr>
          <w:szCs w:val="22"/>
          <w:lang w:val="lv-LV" w:eastAsia="zh-CN" w:bidi="lv-LV"/>
        </w:rPr>
        <w:t>(skatīt 4.3. apakšpunktu).</w:t>
      </w:r>
    </w:p>
    <w:p w:rsidR="00C11565" w:rsidRPr="00AF7D91" w:rsidRDefault="00C11565" w:rsidP="00C11565">
      <w:pPr>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rFonts w:eastAsia="SimSun"/>
          <w:i/>
          <w:szCs w:val="22"/>
          <w:lang w:val="lv-LV" w:eastAsia="zh-CN"/>
        </w:rPr>
      </w:pPr>
      <w:r w:rsidRPr="00AF7D91">
        <w:rPr>
          <w:i/>
          <w:iCs/>
          <w:szCs w:val="22"/>
          <w:lang w:val="lv-LV" w:eastAsia="zh-CN" w:bidi="lv-LV"/>
        </w:rPr>
        <w:t>Aknu darbības traucējumi</w:t>
      </w:r>
    </w:p>
    <w:p w:rsidR="00C11565" w:rsidRPr="00AF7D91" w:rsidRDefault="00D33378" w:rsidP="00C11565">
      <w:pPr>
        <w:keepNext/>
        <w:widowControl w:val="0"/>
        <w:tabs>
          <w:tab w:val="clear" w:pos="567"/>
        </w:tabs>
        <w:spacing w:line="240" w:lineRule="auto"/>
        <w:rPr>
          <w:rFonts w:eastAsia="SimSun"/>
          <w:szCs w:val="22"/>
          <w:lang w:val="lv-LV" w:eastAsia="zh-CN"/>
        </w:rPr>
      </w:pPr>
      <w:r w:rsidRPr="00AF7D91">
        <w:rPr>
          <w:szCs w:val="22"/>
          <w:lang w:val="lv-LV" w:eastAsia="zh-CN" w:bidi="lv-LV"/>
        </w:rPr>
        <w:t>Pacientiem ar viegliem līdz mēreniem aknu darbības traucējumiem (skatīt 5.2. apakšpunktu) devas pielāgošana nav nepieciešama. Skilarence lietošana nav pētīta pacientiem ar smagiem aknu darbības traucējumiem, un Skilarence lietošana šiem pacientiem ir kontrindicēta (skatīt 4.3. apakšpunktu).</w:t>
      </w:r>
    </w:p>
    <w:p w:rsidR="00C11565" w:rsidRPr="00AF7D91" w:rsidRDefault="00C11565" w:rsidP="00C11565">
      <w:pPr>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rFonts w:eastAsia="SimSun"/>
          <w:i/>
          <w:szCs w:val="22"/>
          <w:lang w:val="lv-LV" w:eastAsia="zh-CN"/>
        </w:rPr>
      </w:pPr>
      <w:r w:rsidRPr="00AF7D91">
        <w:rPr>
          <w:i/>
          <w:iCs/>
          <w:szCs w:val="22"/>
          <w:lang w:val="lv-LV" w:eastAsia="zh-CN" w:bidi="lv-LV"/>
        </w:rPr>
        <w:t>Pediatriskā populācija</w:t>
      </w:r>
    </w:p>
    <w:p w:rsidR="00C11565" w:rsidRPr="00AF7D91" w:rsidRDefault="00D33378" w:rsidP="00C11565">
      <w:pPr>
        <w:keepNext/>
        <w:widowControl w:val="0"/>
        <w:tabs>
          <w:tab w:val="clear" w:pos="567"/>
        </w:tabs>
        <w:spacing w:line="240" w:lineRule="auto"/>
        <w:rPr>
          <w:rFonts w:eastAsia="SimSun"/>
          <w:szCs w:val="22"/>
          <w:lang w:val="lv-LV" w:eastAsia="zh-CN"/>
        </w:rPr>
      </w:pPr>
      <w:r w:rsidRPr="00AF7D91">
        <w:rPr>
          <w:szCs w:val="22"/>
          <w:lang w:val="lv-LV" w:eastAsia="zh-CN" w:bidi="lv-LV"/>
        </w:rPr>
        <w:t>Skilarence drošums un efektivitāte pediatrisk</w:t>
      </w:r>
      <w:r w:rsidR="00780AA2">
        <w:rPr>
          <w:szCs w:val="22"/>
          <w:lang w:val="lv-LV" w:eastAsia="zh-CN" w:bidi="lv-LV"/>
        </w:rPr>
        <w:t>ai populācijai</w:t>
      </w:r>
      <w:r w:rsidR="00780AA2" w:rsidRPr="00AF7D91">
        <w:rPr>
          <w:szCs w:val="22"/>
          <w:lang w:val="lv-LV" w:eastAsia="zh-CN" w:bidi="lv-LV"/>
        </w:rPr>
        <w:t xml:space="preserve"> </w:t>
      </w:r>
      <w:r w:rsidRPr="00AF7D91">
        <w:rPr>
          <w:szCs w:val="22"/>
          <w:lang w:val="lv-LV" w:eastAsia="zh-CN" w:bidi="lv-LV"/>
        </w:rPr>
        <w:t>vecumā līdz 18 gadiem nav pierādīta. Dati par Skilarence lietošanu pediatrisk</w:t>
      </w:r>
      <w:r w:rsidR="00780AA2">
        <w:rPr>
          <w:szCs w:val="22"/>
          <w:lang w:val="lv-LV" w:eastAsia="zh-CN" w:bidi="lv-LV"/>
        </w:rPr>
        <w:t>ai populācijai</w:t>
      </w:r>
      <w:r w:rsidR="00780AA2" w:rsidRPr="00AF7D91">
        <w:rPr>
          <w:szCs w:val="22"/>
          <w:lang w:val="lv-LV" w:eastAsia="zh-CN" w:bidi="lv-LV"/>
        </w:rPr>
        <w:t xml:space="preserve"> </w:t>
      </w:r>
      <w:r w:rsidRPr="00AF7D91">
        <w:rPr>
          <w:szCs w:val="22"/>
          <w:lang w:val="lv-LV" w:eastAsia="zh-CN" w:bidi="lv-LV"/>
        </w:rPr>
        <w:t>nav pieejami.</w:t>
      </w:r>
    </w:p>
    <w:p w:rsidR="00C11565" w:rsidRPr="00AF7D91" w:rsidRDefault="00C11565" w:rsidP="00C11565">
      <w:pPr>
        <w:widowControl w:val="0"/>
        <w:tabs>
          <w:tab w:val="clear" w:pos="567"/>
        </w:tabs>
        <w:autoSpaceDE w:val="0"/>
        <w:autoSpaceDN w:val="0"/>
        <w:adjustRightInd w:val="0"/>
        <w:spacing w:line="240" w:lineRule="auto"/>
        <w:rPr>
          <w:szCs w:val="22"/>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Lietošanas veids</w:t>
      </w:r>
    </w:p>
    <w:p w:rsidR="00C11565" w:rsidRPr="00AF7D91" w:rsidRDefault="00D33378" w:rsidP="00C11565">
      <w:pPr>
        <w:keepNext/>
        <w:widowControl w:val="0"/>
        <w:tabs>
          <w:tab w:val="clear" w:pos="567"/>
        </w:tabs>
        <w:spacing w:line="240" w:lineRule="auto"/>
        <w:rPr>
          <w:rFonts w:eastAsia="SimSun"/>
          <w:szCs w:val="22"/>
          <w:lang w:val="lv-LV" w:eastAsia="zh-CN"/>
        </w:rPr>
      </w:pPr>
      <w:r w:rsidRPr="00AF7D91">
        <w:rPr>
          <w:szCs w:val="22"/>
          <w:lang w:val="lv-LV" w:eastAsia="zh-CN" w:bidi="lv-LV"/>
        </w:rPr>
        <w:t>Skilarence lietojama iekšķīgi. Skilarence tabletes jānorij veselas ar šķidrumu maltītes laikā vai tūlīt pēc tās.</w:t>
      </w:r>
    </w:p>
    <w:p w:rsidR="00C11565" w:rsidRPr="00AF7D91" w:rsidRDefault="00C11565" w:rsidP="00C11565">
      <w:pPr>
        <w:widowControl w:val="0"/>
        <w:tabs>
          <w:tab w:val="clear" w:pos="567"/>
        </w:tabs>
        <w:spacing w:line="240" w:lineRule="auto"/>
        <w:rPr>
          <w:rFonts w:eastAsia="SimSun"/>
          <w:szCs w:val="22"/>
          <w:u w:val="single"/>
          <w:lang w:val="lv-LV" w:eastAsia="zh-CN"/>
        </w:rPr>
      </w:pP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Zarnās šķīstošo tablešu pārklājums paredzēts kuņģa kairinājuma novēršanai. Tāpēc tabletes nedrīkst sadrupināt, sadalīt, izšķīdināt vai sakošļāt.</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t>4.3</w:t>
      </w:r>
      <w:r w:rsidR="00401C91">
        <w:rPr>
          <w:b/>
          <w:bCs/>
          <w:szCs w:val="22"/>
          <w:lang w:val="lv-LV" w:bidi="lv-LV"/>
        </w:rPr>
        <w:t>.</w:t>
      </w:r>
      <w:r w:rsidRPr="00AF7D91">
        <w:rPr>
          <w:b/>
          <w:bCs/>
          <w:szCs w:val="22"/>
          <w:lang w:val="lv-LV" w:bidi="lv-LV"/>
        </w:rPr>
        <w:tab/>
        <w:t>Kontrindikācijas</w:t>
      </w:r>
    </w:p>
    <w:p w:rsidR="00C11565" w:rsidRPr="00AF7D91" w:rsidRDefault="00C11565" w:rsidP="00C11565">
      <w:pPr>
        <w:keepNext/>
        <w:widowControl w:val="0"/>
        <w:tabs>
          <w:tab w:val="clear" w:pos="567"/>
        </w:tabs>
        <w:spacing w:line="240" w:lineRule="auto"/>
        <w:rPr>
          <w:rFonts w:eastAsia="SimSun"/>
          <w:szCs w:val="22"/>
          <w:lang w:val="lv-LV" w:eastAsia="zh-CN"/>
        </w:rPr>
      </w:pPr>
    </w:p>
    <w:p w:rsidR="00C11565" w:rsidRPr="00AF7D91" w:rsidRDefault="00D33378" w:rsidP="00540283">
      <w:pPr>
        <w:pStyle w:val="ListParagraph"/>
        <w:keepNext/>
        <w:widowControl w:val="0"/>
        <w:numPr>
          <w:ilvl w:val="0"/>
          <w:numId w:val="23"/>
        </w:numPr>
        <w:spacing w:before="0" w:after="0"/>
        <w:ind w:left="567" w:hanging="567"/>
        <w:contextualSpacing w:val="0"/>
        <w:rPr>
          <w:sz w:val="22"/>
          <w:szCs w:val="22"/>
          <w:lang w:val="lv-LV"/>
        </w:rPr>
      </w:pPr>
      <w:r w:rsidRPr="00AF7D91">
        <w:rPr>
          <w:sz w:val="22"/>
          <w:szCs w:val="22"/>
          <w:lang w:val="lv-LV" w:bidi="lv-LV"/>
        </w:rPr>
        <w:t>Paaugstināta jutība pret aktīvo vielu vai jebkuru no 6.1. apakšpunktā uzskaitītajām palīgvielām.</w:t>
      </w:r>
    </w:p>
    <w:p w:rsidR="00C11565" w:rsidRPr="00AF7D91" w:rsidRDefault="00D33378" w:rsidP="00540283">
      <w:pPr>
        <w:pStyle w:val="ListParagraph"/>
        <w:widowControl w:val="0"/>
        <w:numPr>
          <w:ilvl w:val="0"/>
          <w:numId w:val="25"/>
        </w:numPr>
        <w:spacing w:before="0" w:after="0"/>
        <w:ind w:left="567" w:hanging="567"/>
        <w:contextualSpacing w:val="0"/>
        <w:rPr>
          <w:sz w:val="22"/>
          <w:szCs w:val="22"/>
          <w:lang w:val="lv-LV"/>
        </w:rPr>
      </w:pPr>
      <w:r w:rsidRPr="00AF7D91">
        <w:rPr>
          <w:sz w:val="22"/>
          <w:szCs w:val="22"/>
          <w:lang w:val="lv-LV" w:bidi="lv-LV"/>
        </w:rPr>
        <w:t>Smagi kuņģa un zarnu traucējumi.</w:t>
      </w:r>
    </w:p>
    <w:p w:rsidR="00C80147" w:rsidRPr="00AF7D91" w:rsidRDefault="00D33378" w:rsidP="00540283">
      <w:pPr>
        <w:pStyle w:val="ListParagraph"/>
        <w:widowControl w:val="0"/>
        <w:numPr>
          <w:ilvl w:val="0"/>
          <w:numId w:val="25"/>
        </w:numPr>
        <w:spacing w:before="0" w:after="0"/>
        <w:ind w:left="567" w:hanging="567"/>
        <w:contextualSpacing w:val="0"/>
        <w:rPr>
          <w:sz w:val="22"/>
          <w:szCs w:val="22"/>
          <w:lang w:val="lv-LV"/>
        </w:rPr>
      </w:pPr>
      <w:r w:rsidRPr="00AF7D91">
        <w:rPr>
          <w:sz w:val="22"/>
          <w:szCs w:val="22"/>
          <w:lang w:val="lv-LV" w:bidi="lv-LV"/>
        </w:rPr>
        <w:t>Smagi aknu vai nieru darbības traucējumi.</w:t>
      </w:r>
    </w:p>
    <w:p w:rsidR="00C80147" w:rsidRPr="00AF7D91" w:rsidRDefault="00D33378" w:rsidP="00540283">
      <w:pPr>
        <w:pStyle w:val="ListParagraph"/>
        <w:widowControl w:val="0"/>
        <w:numPr>
          <w:ilvl w:val="0"/>
          <w:numId w:val="25"/>
        </w:numPr>
        <w:spacing w:before="0" w:after="0"/>
        <w:ind w:left="567" w:hanging="567"/>
        <w:contextualSpacing w:val="0"/>
        <w:rPr>
          <w:sz w:val="22"/>
          <w:szCs w:val="22"/>
          <w:lang w:val="lv-LV"/>
        </w:rPr>
      </w:pPr>
      <w:r w:rsidRPr="00AF7D91">
        <w:rPr>
          <w:sz w:val="22"/>
          <w:szCs w:val="22"/>
          <w:lang w:val="lv-LV" w:bidi="lv-LV"/>
        </w:rPr>
        <w:t>Grūtniecība un barošana ar krūti.</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ind w:left="567" w:hanging="567"/>
        <w:rPr>
          <w:b/>
          <w:szCs w:val="22"/>
          <w:lang w:val="lv-LV"/>
        </w:rPr>
      </w:pPr>
      <w:r w:rsidRPr="00AF7D91">
        <w:rPr>
          <w:b/>
          <w:bCs/>
          <w:szCs w:val="22"/>
          <w:lang w:val="lv-LV" w:bidi="lv-LV"/>
        </w:rPr>
        <w:t>4.4.</w:t>
      </w:r>
      <w:r w:rsidRPr="00AF7D91">
        <w:rPr>
          <w:b/>
          <w:bCs/>
          <w:szCs w:val="22"/>
          <w:lang w:val="lv-LV" w:bidi="lv-LV"/>
        </w:rPr>
        <w:tab/>
        <w:t>Īpaši brīdinājumi un piesardzība lietošanā</w:t>
      </w:r>
    </w:p>
    <w:p w:rsidR="00C11565" w:rsidRPr="00AF7D91" w:rsidRDefault="00C11565" w:rsidP="00D03EBF">
      <w:pPr>
        <w:keepNext/>
        <w:widowControl w:val="0"/>
        <w:tabs>
          <w:tab w:val="clear" w:pos="567"/>
        </w:tabs>
        <w:spacing w:line="240" w:lineRule="auto"/>
        <w:rPr>
          <w:rFonts w:eastAsia="SimSun"/>
          <w:szCs w:val="22"/>
          <w:u w:val="single"/>
          <w:lang w:val="lv-LV" w:eastAsia="zh-CN"/>
        </w:rPr>
      </w:pPr>
    </w:p>
    <w:p w:rsidR="00C11565" w:rsidRPr="00AF7D91" w:rsidRDefault="00D33378" w:rsidP="00C11565">
      <w:pPr>
        <w:keepNext/>
        <w:widowControl w:val="0"/>
        <w:tabs>
          <w:tab w:val="clear" w:pos="567"/>
        </w:tabs>
        <w:spacing w:line="240" w:lineRule="auto"/>
        <w:rPr>
          <w:rFonts w:eastAsia="SimSun"/>
          <w:szCs w:val="22"/>
          <w:u w:val="single"/>
          <w:lang w:val="lv-LV" w:eastAsia="zh-CN"/>
        </w:rPr>
      </w:pPr>
      <w:r w:rsidRPr="00AF7D91">
        <w:rPr>
          <w:szCs w:val="22"/>
          <w:u w:val="single"/>
          <w:lang w:val="lv-LV" w:eastAsia="zh-CN" w:bidi="lv-LV"/>
        </w:rPr>
        <w:t>Hematoloģija</w:t>
      </w:r>
    </w:p>
    <w:p w:rsidR="00174660" w:rsidRPr="00AF7D91" w:rsidRDefault="00D33378" w:rsidP="00496061">
      <w:pPr>
        <w:keepNext/>
        <w:widowControl w:val="0"/>
        <w:tabs>
          <w:tab w:val="clear" w:pos="567"/>
        </w:tabs>
        <w:spacing w:line="240" w:lineRule="auto"/>
        <w:rPr>
          <w:szCs w:val="22"/>
          <w:lang w:val="lv-LV" w:bidi="lv-LV"/>
        </w:rPr>
      </w:pPr>
      <w:r w:rsidRPr="00AF7D91">
        <w:rPr>
          <w:szCs w:val="22"/>
          <w:lang w:val="lv-LV" w:bidi="lv-LV"/>
        </w:rPr>
        <w:t>Skilarence var samazināt leikocītu un limfocītu skaitu (skatīt 4.8. apakšpunktu). Tā nav pētīta pacientiem ar jau esošu zemu leikocītu vai limfocītu skaitu.</w:t>
      </w:r>
    </w:p>
    <w:p w:rsidR="00174660" w:rsidRPr="00AF7D91" w:rsidRDefault="00174660" w:rsidP="007576A0">
      <w:pPr>
        <w:widowControl w:val="0"/>
        <w:tabs>
          <w:tab w:val="clear" w:pos="567"/>
        </w:tabs>
        <w:spacing w:line="240" w:lineRule="auto"/>
        <w:rPr>
          <w:szCs w:val="22"/>
          <w:lang w:val="lv-LV" w:bidi="lv-LV"/>
        </w:rPr>
      </w:pPr>
    </w:p>
    <w:p w:rsidR="00174660" w:rsidRPr="00AF7D91" w:rsidRDefault="00D33378" w:rsidP="00C11565">
      <w:pPr>
        <w:keepNext/>
        <w:widowControl w:val="0"/>
        <w:tabs>
          <w:tab w:val="clear" w:pos="567"/>
        </w:tabs>
        <w:spacing w:line="240" w:lineRule="auto"/>
        <w:rPr>
          <w:i/>
          <w:szCs w:val="22"/>
          <w:lang w:val="lv-LV" w:bidi="lv-LV"/>
        </w:rPr>
      </w:pPr>
      <w:r w:rsidRPr="00AF7D91">
        <w:rPr>
          <w:i/>
          <w:szCs w:val="22"/>
          <w:lang w:val="lv-LV" w:bidi="lv-LV"/>
        </w:rPr>
        <w:t>Pirms ārstēšanas</w:t>
      </w:r>
    </w:p>
    <w:p w:rsidR="00C11565" w:rsidRPr="00AF7D91" w:rsidRDefault="00D33378" w:rsidP="00C11565">
      <w:pPr>
        <w:keepNext/>
        <w:widowControl w:val="0"/>
        <w:tabs>
          <w:tab w:val="clear" w:pos="567"/>
        </w:tabs>
        <w:spacing w:line="240" w:lineRule="auto"/>
        <w:rPr>
          <w:rFonts w:eastAsia="SimSun"/>
          <w:szCs w:val="22"/>
          <w:lang w:val="lv-LV" w:eastAsia="zh-CN"/>
        </w:rPr>
      </w:pPr>
      <w:r w:rsidRPr="00AF7D91">
        <w:rPr>
          <w:szCs w:val="22"/>
          <w:lang w:val="lv-LV" w:bidi="lv-LV"/>
        </w:rPr>
        <w:t xml:space="preserve">Pirms uzsākt ārstēšanu ar Skilarence, jābūt pieejamai tā brīža pilnai asins analīzei (ieskaitot leikocitāro formulu un trombocītu skaitu). Ārstēšanu nedrīkst uzsākt, ja leikopēnija ir zem </w:t>
      </w:r>
      <w:r w:rsidR="00174660" w:rsidRPr="00AF7D91">
        <w:rPr>
          <w:rFonts w:eastAsia="SimSun"/>
          <w:szCs w:val="22"/>
          <w:lang w:val="lv-LV" w:eastAsia="zh-CN"/>
        </w:rPr>
        <w:t>3,0x10</w:t>
      </w:r>
      <w:r w:rsidR="00174660" w:rsidRPr="00AF7D91">
        <w:rPr>
          <w:rFonts w:eastAsia="SimSun"/>
          <w:szCs w:val="22"/>
          <w:vertAlign w:val="superscript"/>
          <w:lang w:val="lv-LV" w:eastAsia="zh-CN"/>
        </w:rPr>
        <w:t>9</w:t>
      </w:r>
      <w:r w:rsidR="00174660" w:rsidRPr="00AF7D91">
        <w:rPr>
          <w:rFonts w:eastAsia="SimSun"/>
          <w:szCs w:val="22"/>
          <w:lang w:val="lv-LV" w:eastAsia="zh-CN"/>
        </w:rPr>
        <w:t>/l,</w:t>
      </w:r>
      <w:r w:rsidR="00174660" w:rsidRPr="00AF7D91">
        <w:rPr>
          <w:szCs w:val="22"/>
          <w:lang w:val="lv-LV"/>
        </w:rPr>
        <w:t xml:space="preserve"> limfopēnija </w:t>
      </w:r>
      <w:r w:rsidR="00204F73" w:rsidRPr="00AF7D91">
        <w:rPr>
          <w:szCs w:val="22"/>
          <w:lang w:val="lv-LV"/>
        </w:rPr>
        <w:t xml:space="preserve">ir </w:t>
      </w:r>
      <w:r w:rsidR="00174660" w:rsidRPr="00AF7D91">
        <w:rPr>
          <w:szCs w:val="22"/>
          <w:lang w:val="lv-LV"/>
        </w:rPr>
        <w:t xml:space="preserve">zem </w:t>
      </w:r>
      <w:r w:rsidR="00174660" w:rsidRPr="00AF7D91">
        <w:rPr>
          <w:rFonts w:eastAsia="SimSun"/>
          <w:szCs w:val="22"/>
          <w:lang w:val="lv-LV" w:eastAsia="zh-CN"/>
        </w:rPr>
        <w:t>1,0x10</w:t>
      </w:r>
      <w:r w:rsidR="00174660" w:rsidRPr="00AF7D91">
        <w:rPr>
          <w:rFonts w:eastAsia="SimSun"/>
          <w:szCs w:val="22"/>
          <w:vertAlign w:val="superscript"/>
          <w:lang w:val="lv-LV" w:eastAsia="zh-CN"/>
        </w:rPr>
        <w:t>9</w:t>
      </w:r>
      <w:r w:rsidR="00174660" w:rsidRPr="00AF7D91">
        <w:rPr>
          <w:rFonts w:eastAsia="SimSun"/>
          <w:szCs w:val="22"/>
          <w:lang w:val="lv-LV" w:eastAsia="zh-CN"/>
        </w:rPr>
        <w:t>/l</w:t>
      </w:r>
      <w:r w:rsidR="004571CE" w:rsidRPr="00AF7D91">
        <w:rPr>
          <w:rFonts w:eastAsia="SimSun"/>
          <w:szCs w:val="22"/>
          <w:lang w:val="lv-LV" w:eastAsia="zh-CN"/>
        </w:rPr>
        <w:t xml:space="preserve"> vai ir identificēti citi patoloģ</w:t>
      </w:r>
      <w:r w:rsidR="007955A1" w:rsidRPr="00AF7D91">
        <w:rPr>
          <w:rFonts w:eastAsia="SimSun"/>
          <w:szCs w:val="22"/>
          <w:lang w:val="lv-LV" w:eastAsia="zh-CN"/>
        </w:rPr>
        <w:t>i</w:t>
      </w:r>
      <w:r w:rsidR="004571CE" w:rsidRPr="00AF7D91">
        <w:rPr>
          <w:rFonts w:eastAsia="SimSun"/>
          <w:szCs w:val="22"/>
          <w:lang w:val="lv-LV" w:eastAsia="zh-CN"/>
        </w:rPr>
        <w:t>ski rezultāti.</w:t>
      </w:r>
      <w:r w:rsidR="00174660" w:rsidRPr="00AF7D91">
        <w:rPr>
          <w:szCs w:val="22"/>
          <w:lang w:val="lv-LV"/>
        </w:rPr>
        <w:t xml:space="preserve"> </w:t>
      </w:r>
    </w:p>
    <w:p w:rsidR="00C11565" w:rsidRPr="00AF7D91" w:rsidRDefault="00C11565" w:rsidP="00C11565">
      <w:pPr>
        <w:widowControl w:val="0"/>
        <w:tabs>
          <w:tab w:val="clear" w:pos="567"/>
        </w:tabs>
        <w:spacing w:line="240" w:lineRule="auto"/>
        <w:rPr>
          <w:rFonts w:eastAsia="SimSun"/>
          <w:szCs w:val="22"/>
          <w:lang w:val="lv-LV" w:eastAsia="zh-CN"/>
        </w:rPr>
      </w:pPr>
    </w:p>
    <w:p w:rsidR="004571CE" w:rsidRPr="00AF7D91" w:rsidRDefault="00D33378" w:rsidP="007576A0">
      <w:pPr>
        <w:keepNext/>
        <w:widowControl w:val="0"/>
        <w:tabs>
          <w:tab w:val="clear" w:pos="567"/>
        </w:tabs>
        <w:spacing w:line="240" w:lineRule="auto"/>
        <w:rPr>
          <w:i/>
          <w:szCs w:val="22"/>
          <w:lang w:val="lv-LV" w:eastAsia="zh-CN" w:bidi="lv-LV"/>
        </w:rPr>
      </w:pPr>
      <w:r w:rsidRPr="00AF7D91">
        <w:rPr>
          <w:i/>
          <w:szCs w:val="22"/>
          <w:lang w:val="lv-LV"/>
        </w:rPr>
        <w:t>Ārstēšanas laikā</w:t>
      </w:r>
    </w:p>
    <w:p w:rsidR="00C11565" w:rsidRPr="00AF7D91" w:rsidRDefault="00D33378" w:rsidP="007576A0">
      <w:pPr>
        <w:keepNext/>
        <w:widowControl w:val="0"/>
        <w:tabs>
          <w:tab w:val="clear" w:pos="567"/>
        </w:tabs>
        <w:spacing w:line="240" w:lineRule="auto"/>
        <w:rPr>
          <w:rFonts w:eastAsia="SimSun"/>
          <w:szCs w:val="22"/>
          <w:lang w:val="lv-LV" w:eastAsia="zh-CN"/>
        </w:rPr>
      </w:pPr>
      <w:r w:rsidRPr="00AF7D91">
        <w:rPr>
          <w:szCs w:val="22"/>
          <w:lang w:val="lv-LV" w:eastAsia="zh-CN" w:bidi="lv-LV"/>
        </w:rPr>
        <w:t>Ārstēšanas laikā ik pēc 3 mēnešiem jāveic pilna asins analīze ar leikocitāro formulu. Tālāk norādītajos gadījumos ir jāveic attiecīgas darbības</w:t>
      </w:r>
      <w:r w:rsidRPr="00AF7D91">
        <w:rPr>
          <w:rFonts w:eastAsia="SimSun"/>
          <w:szCs w:val="22"/>
          <w:lang w:val="lv-LV" w:eastAsia="zh-CN"/>
        </w:rPr>
        <w:t>:</w:t>
      </w:r>
    </w:p>
    <w:p w:rsidR="00C11565" w:rsidRPr="00AF7D91" w:rsidRDefault="00C11565" w:rsidP="00C11565">
      <w:pPr>
        <w:widowControl w:val="0"/>
        <w:tabs>
          <w:tab w:val="clear" w:pos="567"/>
        </w:tabs>
        <w:spacing w:line="240" w:lineRule="auto"/>
        <w:rPr>
          <w:rFonts w:eastAsia="SimSun"/>
          <w:szCs w:val="22"/>
          <w:lang w:val="lv-LV" w:eastAsia="zh-CN"/>
        </w:rPr>
      </w:pPr>
    </w:p>
    <w:p w:rsidR="00C11565" w:rsidRPr="00AF7D91" w:rsidRDefault="00D33378" w:rsidP="00C11565">
      <w:pPr>
        <w:widowControl w:val="0"/>
        <w:tabs>
          <w:tab w:val="clear" w:pos="567"/>
        </w:tabs>
        <w:spacing w:line="240" w:lineRule="auto"/>
        <w:rPr>
          <w:rFonts w:eastAsia="SimSun"/>
          <w:szCs w:val="22"/>
          <w:lang w:val="lv-LV" w:eastAsia="zh-CN"/>
        </w:rPr>
      </w:pPr>
      <w:r w:rsidRPr="00AF7D91">
        <w:rPr>
          <w:i/>
          <w:iCs/>
          <w:szCs w:val="22"/>
          <w:lang w:val="lv-LV" w:eastAsia="zh-CN" w:bidi="lv-LV"/>
        </w:rPr>
        <w:t>Leikopēnija:</w:t>
      </w:r>
      <w:r w:rsidRPr="00AF7D91">
        <w:rPr>
          <w:szCs w:val="22"/>
          <w:lang w:val="lv-LV" w:eastAsia="zh-CN" w:bidi="lv-LV"/>
        </w:rPr>
        <w:t xml:space="preserve"> ja tiek konstatēta izteikta balto asins šūnu skaita samazināšanās, situācija ir rūpīgi </w:t>
      </w:r>
      <w:r w:rsidR="006C69CB">
        <w:rPr>
          <w:szCs w:val="22"/>
          <w:lang w:val="lv-LV" w:eastAsia="zh-CN" w:bidi="lv-LV"/>
        </w:rPr>
        <w:t>jānovēro</w:t>
      </w:r>
      <w:r w:rsidRPr="00AF7D91">
        <w:rPr>
          <w:szCs w:val="22"/>
          <w:lang w:val="lv-LV" w:eastAsia="zh-CN" w:bidi="lv-LV"/>
        </w:rPr>
        <w:t>, un</w:t>
      </w:r>
      <w:r w:rsidR="006C69CB" w:rsidRPr="00AF7D91">
        <w:rPr>
          <w:szCs w:val="22"/>
          <w:lang w:val="lv-LV" w:eastAsia="zh-CN" w:bidi="lv-LV"/>
        </w:rPr>
        <w:t>, ja skaits ir zemāks par 3,0x10</w:t>
      </w:r>
      <w:r w:rsidR="006C69CB" w:rsidRPr="00AF7D91">
        <w:rPr>
          <w:szCs w:val="22"/>
          <w:vertAlign w:val="superscript"/>
          <w:lang w:val="lv-LV" w:eastAsia="zh-CN" w:bidi="lv-LV"/>
        </w:rPr>
        <w:t>9</w:t>
      </w:r>
      <w:r w:rsidR="006C69CB" w:rsidRPr="00AF7D91">
        <w:rPr>
          <w:szCs w:val="22"/>
          <w:lang w:val="lv-LV" w:eastAsia="zh-CN" w:bidi="lv-LV"/>
        </w:rPr>
        <w:t>/l</w:t>
      </w:r>
      <w:r w:rsidR="006C69CB">
        <w:rPr>
          <w:szCs w:val="22"/>
          <w:lang w:val="lv-LV" w:eastAsia="zh-CN" w:bidi="lv-LV"/>
        </w:rPr>
        <w:t>,</w:t>
      </w:r>
      <w:r w:rsidRPr="00AF7D91">
        <w:rPr>
          <w:szCs w:val="22"/>
          <w:lang w:val="lv-LV" w:eastAsia="zh-CN" w:bidi="lv-LV"/>
        </w:rPr>
        <w:t xml:space="preserve"> ārstēšana ar Skilarence jāpārtrauc.</w:t>
      </w:r>
    </w:p>
    <w:p w:rsidR="00C11565" w:rsidRPr="00AF7D91" w:rsidRDefault="00C11565" w:rsidP="00C11565">
      <w:pPr>
        <w:widowControl w:val="0"/>
        <w:tabs>
          <w:tab w:val="clear" w:pos="567"/>
        </w:tabs>
        <w:spacing w:line="240" w:lineRule="auto"/>
        <w:rPr>
          <w:rFonts w:eastAsia="SimSun"/>
          <w:szCs w:val="22"/>
          <w:lang w:val="lv-LV" w:eastAsia="zh-CN"/>
        </w:rPr>
      </w:pPr>
    </w:p>
    <w:p w:rsidR="00D63C2F" w:rsidRDefault="00D33378" w:rsidP="00D63C2F">
      <w:pPr>
        <w:tabs>
          <w:tab w:val="clear" w:pos="567"/>
        </w:tabs>
        <w:autoSpaceDE w:val="0"/>
        <w:autoSpaceDN w:val="0"/>
        <w:adjustRightInd w:val="0"/>
        <w:spacing w:line="240" w:lineRule="auto"/>
        <w:rPr>
          <w:rFonts w:eastAsia="SimSun"/>
          <w:szCs w:val="22"/>
          <w:lang w:val="lv-LV" w:eastAsia="zh-CN"/>
        </w:rPr>
      </w:pPr>
      <w:r w:rsidRPr="00AF7D91">
        <w:rPr>
          <w:i/>
          <w:iCs/>
          <w:szCs w:val="22"/>
          <w:lang w:val="lv-LV" w:eastAsia="zh-CN" w:bidi="lv-LV"/>
        </w:rPr>
        <w:t>Limfopēnija:</w:t>
      </w:r>
      <w:r w:rsidRPr="00AF7D91">
        <w:rPr>
          <w:szCs w:val="22"/>
          <w:lang w:val="lv-LV" w:eastAsia="zh-CN" w:bidi="lv-LV"/>
        </w:rPr>
        <w:t xml:space="preserve"> ja limfocītu skaits samazinās zem </w:t>
      </w:r>
      <w:r w:rsidR="00FC17B7">
        <w:rPr>
          <w:szCs w:val="22"/>
          <w:lang w:val="lv-LV" w:eastAsia="zh-CN" w:bidi="lv-LV"/>
        </w:rPr>
        <w:t>1</w:t>
      </w:r>
      <w:r w:rsidR="007C7FE7">
        <w:rPr>
          <w:szCs w:val="22"/>
          <w:lang w:val="lv-LV" w:eastAsia="zh-CN" w:bidi="lv-LV"/>
        </w:rPr>
        <w:t>,</w:t>
      </w:r>
      <w:r w:rsidR="00FC17B7">
        <w:rPr>
          <w:szCs w:val="22"/>
          <w:lang w:val="lv-LV" w:eastAsia="zh-CN" w:bidi="lv-LV"/>
        </w:rPr>
        <w:t>0</w:t>
      </w:r>
      <w:r w:rsidR="000C333A">
        <w:rPr>
          <w:szCs w:val="22"/>
          <w:lang w:val="lv-LV" w:eastAsia="zh-CN" w:bidi="lv-LV"/>
        </w:rPr>
        <w:t>x10</w:t>
      </w:r>
      <w:r w:rsidR="00D63C2F" w:rsidRPr="00D63C2F">
        <w:rPr>
          <w:szCs w:val="22"/>
          <w:vertAlign w:val="superscript"/>
          <w:lang w:val="lv-LV" w:eastAsia="zh-CN" w:bidi="lv-LV"/>
        </w:rPr>
        <w:t>9</w:t>
      </w:r>
      <w:r w:rsidR="000C333A">
        <w:rPr>
          <w:szCs w:val="22"/>
          <w:lang w:val="lv-LV" w:eastAsia="zh-CN" w:bidi="lv-LV"/>
        </w:rPr>
        <w:t xml:space="preserve">/l, </w:t>
      </w:r>
      <w:r w:rsidR="007025C7">
        <w:rPr>
          <w:szCs w:val="22"/>
          <w:lang w:val="lv-LV" w:eastAsia="zh-CN" w:bidi="lv-LV"/>
        </w:rPr>
        <w:t>bet ir ≥</w:t>
      </w:r>
      <w:r w:rsidR="00FC17B7">
        <w:rPr>
          <w:szCs w:val="22"/>
          <w:lang w:val="lv-LV" w:eastAsia="zh-CN" w:bidi="lv-LV"/>
        </w:rPr>
        <w:t>0,7x10</w:t>
      </w:r>
      <w:r w:rsidR="00FC17B7" w:rsidRPr="00A5136C">
        <w:rPr>
          <w:szCs w:val="22"/>
          <w:vertAlign w:val="superscript"/>
          <w:lang w:val="lv-LV" w:eastAsia="zh-CN" w:bidi="lv-LV"/>
        </w:rPr>
        <w:t>9</w:t>
      </w:r>
      <w:r w:rsidR="0007170A">
        <w:rPr>
          <w:szCs w:val="22"/>
          <w:lang w:val="lv-LV" w:eastAsia="zh-CN" w:bidi="lv-LV"/>
        </w:rPr>
        <w:t>/l</w:t>
      </w:r>
      <w:r w:rsidR="00FC17B7">
        <w:rPr>
          <w:szCs w:val="22"/>
          <w:lang w:val="lv-LV" w:eastAsia="zh-CN" w:bidi="lv-LV"/>
        </w:rPr>
        <w:t xml:space="preserve">, </w:t>
      </w:r>
      <w:r w:rsidR="007C7FE7">
        <w:rPr>
          <w:szCs w:val="22"/>
          <w:lang w:val="lv-LV" w:eastAsia="zh-CN" w:bidi="lv-LV"/>
        </w:rPr>
        <w:t>asins analīze jāatkārto</w:t>
      </w:r>
      <w:r w:rsidR="00037D1F">
        <w:rPr>
          <w:szCs w:val="22"/>
          <w:lang w:val="lv-LV" w:eastAsia="zh-CN" w:bidi="lv-LV"/>
        </w:rPr>
        <w:t xml:space="preserve"> reizi mēnesī</w:t>
      </w:r>
      <w:r w:rsidR="007025C7">
        <w:rPr>
          <w:szCs w:val="22"/>
          <w:lang w:val="lv-LV" w:eastAsia="zh-CN" w:bidi="lv-LV"/>
        </w:rPr>
        <w:t xml:space="preserve"> l</w:t>
      </w:r>
      <w:r w:rsidR="00E97A86">
        <w:rPr>
          <w:szCs w:val="22"/>
          <w:lang w:val="lv-LV" w:eastAsia="zh-CN" w:bidi="lv-LV"/>
        </w:rPr>
        <w:t>īdz tiek sasniegts 1,0x10</w:t>
      </w:r>
      <w:r w:rsidR="00E97A86" w:rsidRPr="00A5136C">
        <w:rPr>
          <w:szCs w:val="22"/>
          <w:vertAlign w:val="superscript"/>
          <w:lang w:val="lv-LV" w:eastAsia="zh-CN" w:bidi="lv-LV"/>
        </w:rPr>
        <w:t>9</w:t>
      </w:r>
      <w:r w:rsidR="0007170A">
        <w:rPr>
          <w:szCs w:val="22"/>
          <w:lang w:val="lv-LV" w:eastAsia="zh-CN" w:bidi="lv-LV"/>
        </w:rPr>
        <w:t>/l</w:t>
      </w:r>
      <w:r w:rsidR="00E97A86">
        <w:rPr>
          <w:szCs w:val="22"/>
          <w:lang w:val="lv-LV" w:eastAsia="zh-CN" w:bidi="lv-LV"/>
        </w:rPr>
        <w:t xml:space="preserve"> vai augstāks </w:t>
      </w:r>
      <w:r w:rsidR="000B70C1">
        <w:rPr>
          <w:szCs w:val="22"/>
          <w:lang w:val="lv-LV" w:eastAsia="zh-CN" w:bidi="lv-LV"/>
        </w:rPr>
        <w:t xml:space="preserve">limfocītu skaits </w:t>
      </w:r>
      <w:r w:rsidR="00E97A86">
        <w:rPr>
          <w:szCs w:val="22"/>
          <w:lang w:val="lv-LV" w:eastAsia="zh-CN" w:bidi="lv-LV"/>
        </w:rPr>
        <w:t>divās secīgās asins analīzēs</w:t>
      </w:r>
      <w:r w:rsidR="007C7FE7">
        <w:rPr>
          <w:szCs w:val="22"/>
          <w:lang w:val="lv-LV" w:eastAsia="zh-CN" w:bidi="lv-LV"/>
        </w:rPr>
        <w:t xml:space="preserve">, </w:t>
      </w:r>
      <w:r w:rsidR="000B70C1">
        <w:rPr>
          <w:szCs w:val="22"/>
          <w:lang w:val="lv-LV" w:eastAsia="zh-CN" w:bidi="lv-LV"/>
        </w:rPr>
        <w:t xml:space="preserve">pēc </w:t>
      </w:r>
      <w:r w:rsidR="0052420F">
        <w:rPr>
          <w:szCs w:val="22"/>
          <w:lang w:val="lv-LV" w:eastAsia="zh-CN" w:bidi="lv-LV"/>
        </w:rPr>
        <w:t xml:space="preserve">kā uzraudzību var turpināt reizi 3 mēnešos. </w:t>
      </w:r>
      <w:r w:rsidR="006A401F">
        <w:rPr>
          <w:szCs w:val="22"/>
          <w:lang w:val="lv-LV" w:eastAsia="zh-CN" w:bidi="lv-LV"/>
        </w:rPr>
        <w:t>Ja limfocītu skaits</w:t>
      </w:r>
      <w:r w:rsidR="000C333A">
        <w:rPr>
          <w:szCs w:val="22"/>
          <w:lang w:val="lv-LV" w:eastAsia="zh-CN" w:bidi="lv-LV"/>
        </w:rPr>
        <w:t xml:space="preserve"> </w:t>
      </w:r>
      <w:r w:rsidR="006C69CB">
        <w:rPr>
          <w:szCs w:val="22"/>
          <w:lang w:val="lv-LV" w:eastAsia="zh-CN" w:bidi="lv-LV"/>
        </w:rPr>
        <w:t>ir</w:t>
      </w:r>
      <w:r w:rsidR="000C333A">
        <w:rPr>
          <w:szCs w:val="22"/>
          <w:lang w:val="lv-LV" w:eastAsia="zh-CN" w:bidi="lv-LV"/>
        </w:rPr>
        <w:t xml:space="preserve"> </w:t>
      </w:r>
      <w:r w:rsidR="007C7FE7" w:rsidRPr="007C7FE7">
        <w:rPr>
          <w:szCs w:val="22"/>
          <w:lang w:val="lv-LV" w:eastAsia="zh-CN" w:bidi="lv-LV"/>
        </w:rPr>
        <w:t>zemāks par</w:t>
      </w:r>
      <w:r w:rsidR="000C333A" w:rsidRPr="007C7FE7">
        <w:rPr>
          <w:szCs w:val="22"/>
          <w:lang w:val="lv-LV" w:eastAsia="zh-CN" w:bidi="lv-LV"/>
        </w:rPr>
        <w:t xml:space="preserve"> 0,</w:t>
      </w:r>
      <w:r w:rsidR="007C7FE7" w:rsidRPr="007C7FE7">
        <w:rPr>
          <w:szCs w:val="22"/>
          <w:lang w:val="lv-LV" w:eastAsia="zh-CN" w:bidi="lv-LV"/>
        </w:rPr>
        <w:t>7x10</w:t>
      </w:r>
      <w:r w:rsidR="007C7FE7" w:rsidRPr="007C7FE7">
        <w:rPr>
          <w:szCs w:val="22"/>
          <w:vertAlign w:val="superscript"/>
          <w:lang w:val="lv-LV" w:eastAsia="zh-CN" w:bidi="lv-LV"/>
        </w:rPr>
        <w:t>9</w:t>
      </w:r>
      <w:r w:rsidR="000C333A" w:rsidRPr="007C7FE7">
        <w:rPr>
          <w:szCs w:val="22"/>
          <w:lang w:val="lv-LV" w:eastAsia="zh-CN" w:bidi="lv-LV"/>
        </w:rPr>
        <w:t xml:space="preserve">/l, </w:t>
      </w:r>
      <w:r w:rsidR="00333AE7">
        <w:rPr>
          <w:szCs w:val="22"/>
          <w:lang w:val="lv-LV" w:eastAsia="zh-CN" w:bidi="lv-LV"/>
        </w:rPr>
        <w:t>asins analīze jāatkārto, un, ja apstiprinās</w:t>
      </w:r>
      <w:r w:rsidR="0007170A">
        <w:rPr>
          <w:szCs w:val="22"/>
          <w:lang w:val="lv-LV" w:eastAsia="zh-CN" w:bidi="lv-LV"/>
        </w:rPr>
        <w:t>, ka skaits ir zemāks par 0,7x10</w:t>
      </w:r>
      <w:r w:rsidR="0007170A" w:rsidRPr="00A5136C">
        <w:rPr>
          <w:szCs w:val="22"/>
          <w:vertAlign w:val="superscript"/>
          <w:lang w:val="lv-LV" w:eastAsia="zh-CN" w:bidi="lv-LV"/>
        </w:rPr>
        <w:t>9</w:t>
      </w:r>
      <w:r w:rsidR="0007170A">
        <w:rPr>
          <w:szCs w:val="22"/>
          <w:lang w:val="lv-LV" w:eastAsia="zh-CN" w:bidi="lv-LV"/>
        </w:rPr>
        <w:t xml:space="preserve">/l, </w:t>
      </w:r>
      <w:r w:rsidRPr="007C7FE7">
        <w:rPr>
          <w:szCs w:val="22"/>
          <w:lang w:val="lv-LV" w:eastAsia="zh-CN" w:bidi="lv-LV"/>
        </w:rPr>
        <w:t xml:space="preserve">ārstēšana </w:t>
      </w:r>
      <w:r w:rsidR="000C333A" w:rsidRPr="007C7FE7">
        <w:rPr>
          <w:szCs w:val="22"/>
          <w:lang w:val="lv-LV" w:eastAsia="zh-CN" w:bidi="lv-LV"/>
        </w:rPr>
        <w:t>nekavējoties</w:t>
      </w:r>
      <w:r w:rsidRPr="007C7FE7">
        <w:rPr>
          <w:szCs w:val="22"/>
          <w:lang w:val="lv-LV" w:eastAsia="zh-CN" w:bidi="lv-LV"/>
        </w:rPr>
        <w:t xml:space="preserve"> jāpārtrauc. </w:t>
      </w:r>
      <w:r w:rsidRPr="007C7FE7">
        <w:rPr>
          <w:rFonts w:eastAsia="SimSun"/>
          <w:szCs w:val="22"/>
          <w:lang w:val="lv-LV" w:eastAsia="zh-CN"/>
        </w:rPr>
        <w:t>Pacienti, kuriem attīstās limfopēnija, pēc ārstēšanas pārtraukšanas jāuzrauga, līdz viņu limfocītu skaits atgriežas normas robežās</w:t>
      </w:r>
      <w:r w:rsidR="007C7FE7" w:rsidRPr="007C7FE7">
        <w:rPr>
          <w:rFonts w:eastAsia="SimSun"/>
          <w:szCs w:val="22"/>
          <w:lang w:val="lv-LV" w:eastAsia="zh-CN"/>
        </w:rPr>
        <w:t xml:space="preserve"> (skatīt 4.8.</w:t>
      </w:r>
      <w:r w:rsidR="00E96139">
        <w:rPr>
          <w:rFonts w:eastAsia="SimSun"/>
          <w:szCs w:val="22"/>
          <w:lang w:val="lv-LV" w:eastAsia="zh-CN"/>
        </w:rPr>
        <w:t> apak</w:t>
      </w:r>
      <w:r w:rsidR="007C7FE7" w:rsidRPr="007C7FE7">
        <w:rPr>
          <w:rFonts w:eastAsia="SimSun"/>
          <w:szCs w:val="22"/>
          <w:lang w:val="lv-LV" w:eastAsia="zh-CN"/>
        </w:rPr>
        <w:t>špunktu)</w:t>
      </w:r>
      <w:r w:rsidRPr="007C7FE7">
        <w:rPr>
          <w:rFonts w:eastAsia="SimSun"/>
          <w:szCs w:val="22"/>
          <w:lang w:val="lv-LV" w:eastAsia="zh-CN"/>
        </w:rPr>
        <w:t>.</w:t>
      </w:r>
    </w:p>
    <w:p w:rsidR="00496061" w:rsidRPr="00AF7D91" w:rsidRDefault="00496061" w:rsidP="00C11565">
      <w:pPr>
        <w:widowControl w:val="0"/>
        <w:tabs>
          <w:tab w:val="clear" w:pos="567"/>
        </w:tabs>
        <w:spacing w:line="240" w:lineRule="auto"/>
        <w:rPr>
          <w:rFonts w:eastAsia="SimSun"/>
          <w:i/>
          <w:szCs w:val="22"/>
          <w:lang w:val="lv-LV" w:eastAsia="zh-CN"/>
        </w:rPr>
      </w:pPr>
    </w:p>
    <w:p w:rsidR="004571CE" w:rsidRPr="00AF7D91" w:rsidRDefault="00D33378" w:rsidP="007576A0">
      <w:pPr>
        <w:keepNext/>
        <w:widowControl w:val="0"/>
        <w:tabs>
          <w:tab w:val="clear" w:pos="567"/>
        </w:tabs>
        <w:spacing w:line="240" w:lineRule="auto"/>
        <w:rPr>
          <w:rFonts w:eastAsia="SimSun"/>
          <w:i/>
          <w:szCs w:val="22"/>
          <w:lang w:val="lv-LV" w:eastAsia="zh-CN"/>
        </w:rPr>
      </w:pPr>
      <w:r w:rsidRPr="00AF7D91">
        <w:rPr>
          <w:rFonts w:eastAsia="SimSun"/>
          <w:i/>
          <w:szCs w:val="22"/>
          <w:lang w:val="lv-LV" w:eastAsia="zh-CN"/>
        </w:rPr>
        <w:t>Citi hematoloģiskie traucējumi:</w:t>
      </w:r>
    </w:p>
    <w:p w:rsidR="00CB69B5" w:rsidRPr="00AF7D91" w:rsidRDefault="00D33378" w:rsidP="007576A0">
      <w:pPr>
        <w:keepNext/>
        <w:widowControl w:val="0"/>
        <w:tabs>
          <w:tab w:val="clear" w:pos="567"/>
        </w:tabs>
        <w:spacing w:line="240" w:lineRule="auto"/>
        <w:rPr>
          <w:rFonts w:eastAsia="SimSun"/>
          <w:szCs w:val="22"/>
          <w:lang w:val="lv-LV" w:eastAsia="zh-CN"/>
        </w:rPr>
      </w:pPr>
      <w:r w:rsidRPr="00AF7D91">
        <w:rPr>
          <w:rFonts w:eastAsia="SimSun"/>
          <w:szCs w:val="22"/>
          <w:lang w:val="lv-LV" w:eastAsia="zh-CN"/>
        </w:rPr>
        <w:t>Ārstēšana jāpārtrauc, un ieteicam</w:t>
      </w:r>
      <w:r w:rsidR="006C69CB">
        <w:rPr>
          <w:rFonts w:eastAsia="SimSun"/>
          <w:szCs w:val="22"/>
          <w:lang w:val="lv-LV" w:eastAsia="zh-CN"/>
        </w:rPr>
        <w:t>s ievērot</w:t>
      </w:r>
      <w:r w:rsidRPr="00AF7D91">
        <w:rPr>
          <w:rFonts w:eastAsia="SimSun"/>
          <w:szCs w:val="22"/>
          <w:lang w:val="lv-LV" w:eastAsia="zh-CN"/>
        </w:rPr>
        <w:t xml:space="preserve"> piesardzīb</w:t>
      </w:r>
      <w:r w:rsidR="006C69CB">
        <w:rPr>
          <w:rFonts w:eastAsia="SimSun"/>
          <w:szCs w:val="22"/>
          <w:lang w:val="lv-LV" w:eastAsia="zh-CN"/>
        </w:rPr>
        <w:t>u</w:t>
      </w:r>
      <w:r w:rsidRPr="00AF7D91">
        <w:rPr>
          <w:rFonts w:eastAsia="SimSun"/>
          <w:szCs w:val="22"/>
          <w:lang w:val="lv-LV" w:eastAsia="zh-CN"/>
        </w:rPr>
        <w:t>, ja parādās citi patoloģiski rezultāti. Jebkurā gadījumā asins analīzes ir jāuzrauga, līdz vērtības atgriežas normas robežās.</w:t>
      </w:r>
    </w:p>
    <w:p w:rsidR="00CB69B5" w:rsidRPr="00AF7D91" w:rsidRDefault="00CB69B5" w:rsidP="00C11565">
      <w:pPr>
        <w:widowControl w:val="0"/>
        <w:tabs>
          <w:tab w:val="clear" w:pos="567"/>
        </w:tabs>
        <w:spacing w:line="240" w:lineRule="auto"/>
        <w:rPr>
          <w:szCs w:val="22"/>
          <w:lang w:val="lv-LV" w:eastAsia="zh-CN" w:bidi="lv-LV"/>
        </w:rPr>
      </w:pPr>
    </w:p>
    <w:p w:rsidR="004E2D8A" w:rsidRPr="007576A0" w:rsidRDefault="00D33378" w:rsidP="007576A0">
      <w:pPr>
        <w:keepNext/>
        <w:widowControl w:val="0"/>
        <w:tabs>
          <w:tab w:val="clear" w:pos="567"/>
        </w:tabs>
        <w:spacing w:line="240" w:lineRule="auto"/>
        <w:rPr>
          <w:szCs w:val="22"/>
          <w:u w:val="single"/>
          <w:lang w:val="lv-LV" w:eastAsia="zh-CN" w:bidi="lv-LV"/>
        </w:rPr>
      </w:pPr>
      <w:r w:rsidRPr="007576A0">
        <w:rPr>
          <w:szCs w:val="22"/>
          <w:u w:val="single"/>
          <w:lang w:val="lv-LV" w:eastAsia="zh-CN" w:bidi="lv-LV"/>
        </w:rPr>
        <w:t>Infekcijas</w:t>
      </w:r>
    </w:p>
    <w:p w:rsidR="008A3952" w:rsidRPr="00AF7D91" w:rsidRDefault="00D33378" w:rsidP="007576A0">
      <w:pPr>
        <w:keepNext/>
        <w:widowControl w:val="0"/>
        <w:tabs>
          <w:tab w:val="clear" w:pos="567"/>
        </w:tabs>
        <w:spacing w:line="240" w:lineRule="auto"/>
        <w:rPr>
          <w:rFonts w:eastAsia="SimSun"/>
          <w:szCs w:val="22"/>
          <w:u w:val="single"/>
          <w:lang w:val="lv-LV" w:eastAsia="zh-CN"/>
        </w:rPr>
      </w:pPr>
      <w:r w:rsidRPr="00AF7D91">
        <w:rPr>
          <w:szCs w:val="22"/>
          <w:lang w:val="lv-LV" w:eastAsia="zh-CN" w:bidi="lv-LV"/>
        </w:rPr>
        <w:t xml:space="preserve">Skilarence ir imūnmodulators un var ietekmēt veidu, kā imūnsistēma atbild uz infekciju. </w:t>
      </w:r>
      <w:r w:rsidR="000C333A">
        <w:rPr>
          <w:szCs w:val="22"/>
          <w:lang w:val="lv-LV" w:eastAsia="zh-CN" w:bidi="lv-LV"/>
        </w:rPr>
        <w:t xml:space="preserve"> </w:t>
      </w:r>
      <w:r w:rsidR="003C2E6E">
        <w:rPr>
          <w:szCs w:val="22"/>
          <w:lang w:val="lv-LV" w:eastAsia="zh-CN" w:bidi="lv-LV"/>
        </w:rPr>
        <w:t>Ārstam jāizlemj, vai p</w:t>
      </w:r>
      <w:r w:rsidR="000C333A" w:rsidRPr="00AF7D91">
        <w:rPr>
          <w:szCs w:val="22"/>
          <w:lang w:val="lv-LV" w:eastAsia="zh-CN" w:bidi="lv-LV"/>
        </w:rPr>
        <w:t xml:space="preserve">acienti </w:t>
      </w:r>
      <w:r w:rsidRPr="00AF7D91">
        <w:rPr>
          <w:szCs w:val="22"/>
          <w:lang w:val="lv-LV" w:eastAsia="zh-CN" w:bidi="lv-LV"/>
        </w:rPr>
        <w:t xml:space="preserve">ar jau esošām </w:t>
      </w:r>
      <w:r w:rsidR="003C2E6E">
        <w:rPr>
          <w:szCs w:val="22"/>
          <w:lang w:val="lv-LV" w:eastAsia="zh-CN" w:bidi="lv-LV"/>
        </w:rPr>
        <w:t xml:space="preserve">klīniski nozīmīgām </w:t>
      </w:r>
      <w:r w:rsidRPr="00AF7D91">
        <w:rPr>
          <w:szCs w:val="22"/>
          <w:lang w:val="lv-LV" w:eastAsia="zh-CN" w:bidi="lv-LV"/>
        </w:rPr>
        <w:t xml:space="preserve">infekcijām drīkst uzsākt ārstēšanos ar Skilarence, </w:t>
      </w:r>
      <w:r w:rsidR="003C2E6E">
        <w:rPr>
          <w:szCs w:val="22"/>
          <w:lang w:val="lv-LV" w:eastAsia="zh-CN" w:bidi="lv-LV"/>
        </w:rPr>
        <w:t>kad</w:t>
      </w:r>
      <w:r w:rsidR="003C2E6E" w:rsidRPr="00AF7D91">
        <w:rPr>
          <w:szCs w:val="22"/>
          <w:lang w:val="lv-LV" w:eastAsia="zh-CN" w:bidi="lv-LV"/>
        </w:rPr>
        <w:t xml:space="preserve"> </w:t>
      </w:r>
      <w:r w:rsidRPr="00AF7D91">
        <w:rPr>
          <w:szCs w:val="22"/>
          <w:lang w:val="lv-LV" w:eastAsia="zh-CN" w:bidi="lv-LV"/>
        </w:rPr>
        <w:t xml:space="preserve">infekcija </w:t>
      </w:r>
      <w:r w:rsidR="003C2E6E">
        <w:rPr>
          <w:szCs w:val="22"/>
          <w:lang w:val="lv-LV" w:eastAsia="zh-CN" w:bidi="lv-LV"/>
        </w:rPr>
        <w:t>ir</w:t>
      </w:r>
      <w:r w:rsidR="003C2E6E" w:rsidRPr="00AF7D91">
        <w:rPr>
          <w:szCs w:val="22"/>
          <w:lang w:val="lv-LV" w:eastAsia="zh-CN" w:bidi="lv-LV"/>
        </w:rPr>
        <w:t xml:space="preserve"> </w:t>
      </w:r>
      <w:r w:rsidRPr="00AF7D91">
        <w:rPr>
          <w:szCs w:val="22"/>
          <w:lang w:val="lv-LV" w:eastAsia="zh-CN" w:bidi="lv-LV"/>
        </w:rPr>
        <w:t>pārgājusi. Ja pacientam ārstēšanas laikā ar Skilarence</w:t>
      </w:r>
      <w:r w:rsidR="00FA08CC">
        <w:rPr>
          <w:szCs w:val="22"/>
          <w:lang w:val="lv-LV" w:eastAsia="zh-CN" w:bidi="lv-LV"/>
        </w:rPr>
        <w:t xml:space="preserve"> rodas infekcija</w:t>
      </w:r>
      <w:r w:rsidRPr="00AF7D91">
        <w:rPr>
          <w:szCs w:val="22"/>
          <w:lang w:val="lv-LV" w:eastAsia="zh-CN" w:bidi="lv-LV"/>
        </w:rPr>
        <w:t xml:space="preserve">, jāapsver ārstēšanas </w:t>
      </w:r>
      <w:r w:rsidR="00FA08CC">
        <w:rPr>
          <w:szCs w:val="22"/>
          <w:lang w:val="lv-LV" w:eastAsia="zh-CN" w:bidi="lv-LV"/>
        </w:rPr>
        <w:t>pārtraukšana</w:t>
      </w:r>
      <w:r w:rsidRPr="00AF7D91">
        <w:rPr>
          <w:szCs w:val="22"/>
          <w:lang w:val="lv-LV" w:eastAsia="zh-CN" w:bidi="lv-LV"/>
        </w:rPr>
        <w:t xml:space="preserve"> un pirms ārstēšanas atsākšanas atkārtoti jā</w:t>
      </w:r>
      <w:r w:rsidR="00FA08CC">
        <w:rPr>
          <w:szCs w:val="22"/>
          <w:lang w:val="lv-LV" w:eastAsia="zh-CN" w:bidi="lv-LV"/>
        </w:rPr>
        <w:t xml:space="preserve">veic </w:t>
      </w:r>
      <w:r w:rsidRPr="00AF7D91">
        <w:rPr>
          <w:szCs w:val="22"/>
          <w:lang w:val="lv-LV" w:eastAsia="zh-CN" w:bidi="lv-LV"/>
        </w:rPr>
        <w:t>ieguvum</w:t>
      </w:r>
      <w:r w:rsidR="00FA08CC">
        <w:rPr>
          <w:szCs w:val="22"/>
          <w:lang w:val="lv-LV" w:eastAsia="zh-CN" w:bidi="lv-LV"/>
        </w:rPr>
        <w:t>a</w:t>
      </w:r>
      <w:r w:rsidRPr="00AF7D91">
        <w:rPr>
          <w:szCs w:val="22"/>
          <w:lang w:val="lv-LV" w:eastAsia="zh-CN" w:bidi="lv-LV"/>
        </w:rPr>
        <w:t xml:space="preserve"> un risk</w:t>
      </w:r>
      <w:r w:rsidR="00FA08CC">
        <w:rPr>
          <w:szCs w:val="22"/>
          <w:lang w:val="lv-LV" w:eastAsia="zh-CN" w:bidi="lv-LV"/>
        </w:rPr>
        <w:t>a analīze</w:t>
      </w:r>
      <w:r w:rsidRPr="00AF7D91">
        <w:rPr>
          <w:szCs w:val="22"/>
          <w:lang w:val="lv-LV" w:eastAsia="zh-CN" w:bidi="lv-LV"/>
        </w:rPr>
        <w:t xml:space="preserve">. </w:t>
      </w:r>
      <w:r w:rsidRPr="00AF7D91">
        <w:rPr>
          <w:szCs w:val="22"/>
          <w:lang w:val="lv-LV" w:bidi="lv-LV"/>
        </w:rPr>
        <w:t xml:space="preserve">Pacienti, kas saņem Skilarence, jāinformē, ka viņiem par infekcijas simptomu rašanos jāpaziņo ārstam. </w:t>
      </w:r>
    </w:p>
    <w:p w:rsidR="004E2D8A" w:rsidRPr="00AF7D91" w:rsidRDefault="004E2D8A" w:rsidP="00C11565">
      <w:pPr>
        <w:widowControl w:val="0"/>
        <w:tabs>
          <w:tab w:val="clear" w:pos="567"/>
        </w:tabs>
        <w:spacing w:line="240" w:lineRule="auto"/>
        <w:rPr>
          <w:szCs w:val="22"/>
          <w:lang w:val="lv-LV" w:eastAsia="zh-CN" w:bidi="lv-LV"/>
        </w:rPr>
      </w:pPr>
    </w:p>
    <w:p w:rsidR="004E2D8A" w:rsidRPr="00AF7D91" w:rsidRDefault="00D33378" w:rsidP="007576A0">
      <w:pPr>
        <w:keepNext/>
        <w:widowControl w:val="0"/>
        <w:tabs>
          <w:tab w:val="clear" w:pos="567"/>
        </w:tabs>
        <w:spacing w:line="240" w:lineRule="auto"/>
        <w:rPr>
          <w:i/>
          <w:szCs w:val="22"/>
          <w:lang w:val="lv-LV" w:eastAsia="zh-CN" w:bidi="lv-LV"/>
        </w:rPr>
      </w:pPr>
      <w:r w:rsidRPr="00AF7D91">
        <w:rPr>
          <w:i/>
          <w:szCs w:val="22"/>
          <w:lang w:val="lv-LV" w:eastAsia="zh-CN" w:bidi="lv-LV"/>
        </w:rPr>
        <w:t>Oportūnistiskas</w:t>
      </w:r>
      <w:r w:rsidRPr="00AF7D91">
        <w:rPr>
          <w:i/>
          <w:szCs w:val="22"/>
          <w:lang w:val="lv-LV"/>
        </w:rPr>
        <w:t xml:space="preserve"> infekcijas</w:t>
      </w:r>
      <w:r w:rsidRPr="00AF7D91">
        <w:rPr>
          <w:i/>
          <w:szCs w:val="22"/>
          <w:lang w:val="lv-LV" w:eastAsia="zh-CN" w:bidi="lv-LV"/>
        </w:rPr>
        <w:t>/progresējoša multifokālā leikoencefalopātija (PML)</w:t>
      </w:r>
    </w:p>
    <w:p w:rsidR="006E0C5F" w:rsidRPr="00AF7D91" w:rsidRDefault="00D33378" w:rsidP="007576A0">
      <w:pPr>
        <w:keepNext/>
        <w:widowControl w:val="0"/>
        <w:tabs>
          <w:tab w:val="clear" w:pos="567"/>
        </w:tabs>
        <w:spacing w:line="240" w:lineRule="auto"/>
        <w:rPr>
          <w:szCs w:val="22"/>
          <w:lang w:val="lv-LV" w:eastAsia="zh-CN" w:bidi="lv-LV"/>
        </w:rPr>
      </w:pPr>
      <w:r w:rsidRPr="00AF7D91">
        <w:rPr>
          <w:szCs w:val="22"/>
          <w:lang w:val="lv-LV" w:eastAsia="zh-CN" w:bidi="lv-LV"/>
        </w:rPr>
        <w:t>Ir ziņots par oportūnistiskām infekcijām, īpaši progresējošas multifokālas leikoencefalopātijas (PML) gadījumiem saistībā ar citām dimetilfumarātu saturošām zālēm (skatīt 4.8. apakšpunktu). PML ir oportūnistiska infekcija, ko izraisa Džona-Kaningema vīruss (JCV) un kas var būt letāla vai var izraisīt smagu invaliditāti. Iespējams, ka P</w:t>
      </w:r>
      <w:r w:rsidR="00FA08CC">
        <w:rPr>
          <w:szCs w:val="22"/>
          <w:lang w:val="lv-LV" w:eastAsia="zh-CN" w:bidi="lv-LV"/>
        </w:rPr>
        <w:t>M</w:t>
      </w:r>
      <w:r w:rsidRPr="00AF7D91">
        <w:rPr>
          <w:szCs w:val="22"/>
          <w:lang w:val="lv-LV" w:eastAsia="zh-CN" w:bidi="lv-LV"/>
        </w:rPr>
        <w:t>L izraisa vairāku faktoru kombinācija.</w:t>
      </w:r>
    </w:p>
    <w:p w:rsidR="006E0C5F" w:rsidRPr="00AF7D91" w:rsidRDefault="006E0C5F" w:rsidP="00C11565">
      <w:pPr>
        <w:widowControl w:val="0"/>
        <w:tabs>
          <w:tab w:val="clear" w:pos="567"/>
        </w:tabs>
        <w:spacing w:line="240" w:lineRule="auto"/>
        <w:rPr>
          <w:szCs w:val="22"/>
          <w:lang w:val="lv-LV" w:eastAsia="zh-CN" w:bidi="lv-LV"/>
        </w:rPr>
      </w:pPr>
    </w:p>
    <w:p w:rsidR="00C11565" w:rsidRPr="00AF7D91" w:rsidRDefault="00D33378" w:rsidP="00C11565">
      <w:pPr>
        <w:widowControl w:val="0"/>
        <w:tabs>
          <w:tab w:val="clear" w:pos="567"/>
        </w:tabs>
        <w:spacing w:line="240" w:lineRule="auto"/>
        <w:rPr>
          <w:szCs w:val="22"/>
          <w:lang w:val="lv-LV" w:eastAsia="zh-CN" w:bidi="lv-LV"/>
        </w:rPr>
      </w:pPr>
      <w:r w:rsidRPr="00AF7D91">
        <w:rPr>
          <w:szCs w:val="22"/>
          <w:lang w:val="lv-LV" w:eastAsia="zh-CN" w:bidi="lv-LV"/>
        </w:rPr>
        <w:t>Iepriekš</w:t>
      </w:r>
      <w:r w:rsidR="00FA08CC">
        <w:rPr>
          <w:szCs w:val="22"/>
          <w:lang w:val="lv-LV" w:eastAsia="zh-CN" w:bidi="lv-LV"/>
        </w:rPr>
        <w:t>ēja</w:t>
      </w:r>
      <w:r w:rsidRPr="00AF7D91">
        <w:rPr>
          <w:szCs w:val="22"/>
          <w:lang w:val="lv-LV" w:eastAsia="zh-CN" w:bidi="lv-LV"/>
        </w:rPr>
        <w:t xml:space="preserve"> inficēšanās ar JCV tiek uzskatīta par PML attīstīšanās priekšnosacījumu. Riska faktori var </w:t>
      </w:r>
      <w:r w:rsidR="006D58A1">
        <w:rPr>
          <w:szCs w:val="22"/>
          <w:lang w:val="lv-LV" w:eastAsia="zh-CN" w:bidi="lv-LV"/>
        </w:rPr>
        <w:t>būt</w:t>
      </w:r>
      <w:r w:rsidRPr="00AF7D91">
        <w:rPr>
          <w:szCs w:val="22"/>
          <w:lang w:val="lv-LV" w:eastAsia="zh-CN" w:bidi="lv-LV"/>
        </w:rPr>
        <w:t xml:space="preserve"> iepriekš</w:t>
      </w:r>
      <w:r w:rsidR="006D58A1">
        <w:rPr>
          <w:szCs w:val="22"/>
          <w:lang w:val="lv-LV" w:eastAsia="zh-CN" w:bidi="lv-LV"/>
        </w:rPr>
        <w:t>ēja</w:t>
      </w:r>
      <w:r w:rsidRPr="00AF7D91">
        <w:rPr>
          <w:szCs w:val="22"/>
          <w:lang w:val="lv-LV" w:eastAsia="zh-CN" w:bidi="lv-LV"/>
        </w:rPr>
        <w:t xml:space="preserve"> ārstēšan</w:t>
      </w:r>
      <w:r w:rsidR="006D58A1">
        <w:rPr>
          <w:szCs w:val="22"/>
          <w:lang w:val="lv-LV" w:eastAsia="zh-CN" w:bidi="lv-LV"/>
        </w:rPr>
        <w:t>a</w:t>
      </w:r>
      <w:r w:rsidRPr="00AF7D91">
        <w:rPr>
          <w:szCs w:val="22"/>
          <w:lang w:val="lv-LV" w:eastAsia="zh-CN" w:bidi="lv-LV"/>
        </w:rPr>
        <w:t xml:space="preserve"> ar imūnsupresantiem un noteiktas līdztekus notiekošas slimības (piemēram, dažas autoimūnas slimības vai ļaundabīgas hematoloģiskas saslimšanas). Riska faktor</w:t>
      </w:r>
      <w:r w:rsidR="006D58A1">
        <w:rPr>
          <w:szCs w:val="22"/>
          <w:lang w:val="lv-LV" w:eastAsia="zh-CN" w:bidi="lv-LV"/>
        </w:rPr>
        <w:t>i</w:t>
      </w:r>
      <w:r w:rsidRPr="00AF7D91">
        <w:rPr>
          <w:szCs w:val="22"/>
          <w:lang w:val="lv-LV" w:eastAsia="zh-CN" w:bidi="lv-LV"/>
        </w:rPr>
        <w:t xml:space="preserve"> var</w:t>
      </w:r>
      <w:r w:rsidR="006D58A1">
        <w:rPr>
          <w:szCs w:val="22"/>
          <w:lang w:val="lv-LV" w:eastAsia="zh-CN" w:bidi="lv-LV"/>
        </w:rPr>
        <w:t xml:space="preserve"> būt</w:t>
      </w:r>
      <w:r w:rsidRPr="00AF7D91">
        <w:rPr>
          <w:szCs w:val="22"/>
          <w:lang w:val="lv-LV" w:eastAsia="zh-CN" w:bidi="lv-LV"/>
        </w:rPr>
        <w:t xml:space="preserve"> arī izmainīta vai </w:t>
      </w:r>
      <w:r w:rsidR="006D58A1">
        <w:rPr>
          <w:szCs w:val="22"/>
          <w:lang w:val="lv-LV" w:eastAsia="zh-CN" w:bidi="lv-LV"/>
        </w:rPr>
        <w:t>no</w:t>
      </w:r>
      <w:r w:rsidRPr="00AF7D91">
        <w:rPr>
          <w:szCs w:val="22"/>
          <w:lang w:val="lv-LV" w:eastAsia="zh-CN" w:bidi="lv-LV"/>
        </w:rPr>
        <w:t>vājināta imūnsistēma, kā arī ģenētiski vai vides faktori.</w:t>
      </w:r>
    </w:p>
    <w:p w:rsidR="00876964" w:rsidRPr="00AF7D91" w:rsidRDefault="00876964" w:rsidP="00C11565">
      <w:pPr>
        <w:widowControl w:val="0"/>
        <w:tabs>
          <w:tab w:val="clear" w:pos="567"/>
        </w:tabs>
        <w:spacing w:line="240" w:lineRule="auto"/>
        <w:rPr>
          <w:szCs w:val="22"/>
          <w:lang w:val="lv-LV" w:eastAsia="zh-CN" w:bidi="lv-LV"/>
        </w:rPr>
      </w:pPr>
    </w:p>
    <w:p w:rsidR="001E0012" w:rsidRPr="00AF7D91" w:rsidRDefault="00B95629" w:rsidP="00876964">
      <w:pPr>
        <w:keepLines/>
        <w:tabs>
          <w:tab w:val="clear" w:pos="567"/>
        </w:tabs>
        <w:spacing w:line="240" w:lineRule="auto"/>
        <w:rPr>
          <w:rFonts w:eastAsia="SimSun"/>
          <w:szCs w:val="22"/>
          <w:lang w:val="lv-LV" w:eastAsia="zh-CN"/>
        </w:rPr>
      </w:pPr>
      <w:r w:rsidRPr="00AF7D91">
        <w:rPr>
          <w:rFonts w:eastAsia="SimSun"/>
          <w:szCs w:val="22"/>
          <w:lang w:val="lv-LV" w:eastAsia="zh-CN"/>
        </w:rPr>
        <w:t>Ārstējot ar dimetilfum</w:t>
      </w:r>
      <w:r w:rsidR="00812E1F" w:rsidRPr="00AF7D91">
        <w:rPr>
          <w:rFonts w:eastAsia="SimSun"/>
          <w:szCs w:val="22"/>
          <w:lang w:val="lv-LV" w:eastAsia="zh-CN"/>
        </w:rPr>
        <w:t>a</w:t>
      </w:r>
      <w:r w:rsidRPr="00AF7D91">
        <w:rPr>
          <w:rFonts w:eastAsia="SimSun"/>
          <w:szCs w:val="22"/>
          <w:lang w:val="lv-LV" w:eastAsia="zh-CN"/>
        </w:rPr>
        <w:t>rātu, p</w:t>
      </w:r>
      <w:r w:rsidR="001E0012" w:rsidRPr="00AF7D91">
        <w:rPr>
          <w:rFonts w:eastAsia="SimSun"/>
          <w:szCs w:val="22"/>
          <w:lang w:val="lv-LV" w:eastAsia="zh-CN"/>
        </w:rPr>
        <w:t xml:space="preserve">ar PML riska faktoru uzskatāma arī </w:t>
      </w:r>
      <w:r w:rsidRPr="00AF7D91">
        <w:rPr>
          <w:rFonts w:eastAsia="SimSun"/>
          <w:szCs w:val="22"/>
          <w:lang w:val="lv-LV" w:eastAsia="zh-CN"/>
        </w:rPr>
        <w:t>pastāvīga</w:t>
      </w:r>
      <w:r w:rsidR="001E0012" w:rsidRPr="00AF7D91">
        <w:rPr>
          <w:rFonts w:eastAsia="SimSun"/>
          <w:szCs w:val="22"/>
          <w:lang w:val="lv-LV" w:eastAsia="zh-CN"/>
        </w:rPr>
        <w:t xml:space="preserve"> mērena vai </w:t>
      </w:r>
      <w:r w:rsidRPr="00AF7D91">
        <w:rPr>
          <w:rFonts w:eastAsia="SimSun"/>
          <w:szCs w:val="22"/>
          <w:lang w:val="lv-LV" w:eastAsia="zh-CN"/>
        </w:rPr>
        <w:t xml:space="preserve">smaga </w:t>
      </w:r>
      <w:r w:rsidR="00876964" w:rsidRPr="00AF7D91">
        <w:rPr>
          <w:rFonts w:eastAsia="SimSun"/>
          <w:szCs w:val="22"/>
          <w:lang w:val="lv-LV" w:eastAsia="zh-CN"/>
        </w:rPr>
        <w:t>l</w:t>
      </w:r>
      <w:r w:rsidR="001E0012" w:rsidRPr="00AF7D91">
        <w:rPr>
          <w:rFonts w:eastAsia="SimSun"/>
          <w:szCs w:val="22"/>
          <w:lang w:val="lv-LV" w:eastAsia="zh-CN"/>
        </w:rPr>
        <w:t>imfopēnija. Pacientiem, kam attīstās limfopēnija, jāuzrauga oport</w:t>
      </w:r>
      <w:r w:rsidR="00B57946" w:rsidRPr="00AF7D91">
        <w:rPr>
          <w:rFonts w:eastAsia="SimSun"/>
          <w:szCs w:val="22"/>
          <w:lang w:val="lv-LV" w:eastAsia="zh-CN"/>
        </w:rPr>
        <w:t>ū</w:t>
      </w:r>
      <w:r w:rsidR="001E0012" w:rsidRPr="00AF7D91">
        <w:rPr>
          <w:rFonts w:eastAsia="SimSun"/>
          <w:szCs w:val="22"/>
          <w:lang w:val="lv-LV" w:eastAsia="zh-CN"/>
        </w:rPr>
        <w:t>nis</w:t>
      </w:r>
      <w:r w:rsidR="00B57946" w:rsidRPr="00AF7D91">
        <w:rPr>
          <w:rFonts w:eastAsia="SimSun"/>
          <w:szCs w:val="22"/>
          <w:lang w:val="lv-LV" w:eastAsia="zh-CN"/>
        </w:rPr>
        <w:t>tis</w:t>
      </w:r>
      <w:r w:rsidR="001E0012" w:rsidRPr="00AF7D91">
        <w:rPr>
          <w:rFonts w:eastAsia="SimSun"/>
          <w:szCs w:val="22"/>
          <w:lang w:val="lv-LV" w:eastAsia="zh-CN"/>
        </w:rPr>
        <w:t>k</w:t>
      </w:r>
      <w:r w:rsidR="00C9457D" w:rsidRPr="00AF7D91">
        <w:rPr>
          <w:rFonts w:eastAsia="SimSun"/>
          <w:szCs w:val="22"/>
          <w:lang w:val="lv-LV" w:eastAsia="zh-CN"/>
        </w:rPr>
        <w:t>u</w:t>
      </w:r>
      <w:r w:rsidR="001E0012" w:rsidRPr="00AF7D91">
        <w:rPr>
          <w:rFonts w:eastAsia="SimSun"/>
          <w:szCs w:val="22"/>
          <w:lang w:val="lv-LV" w:eastAsia="zh-CN"/>
        </w:rPr>
        <w:t xml:space="preserve"> infekciju </w:t>
      </w:r>
      <w:r w:rsidRPr="00AF7D91">
        <w:rPr>
          <w:rFonts w:eastAsia="SimSun"/>
          <w:szCs w:val="22"/>
          <w:lang w:val="lv-LV" w:eastAsia="zh-CN"/>
        </w:rPr>
        <w:t>pa</w:t>
      </w:r>
      <w:r w:rsidR="001E0012" w:rsidRPr="00AF7D91">
        <w:rPr>
          <w:rFonts w:eastAsia="SimSun"/>
          <w:szCs w:val="22"/>
          <w:lang w:val="lv-LV" w:eastAsia="zh-CN"/>
        </w:rPr>
        <w:t xml:space="preserve">zīmes un simptomi, īpaši simptomi, kas norāda uz PML. Tipiski ar PML saistīti simptomi ir dažādi, </w:t>
      </w:r>
      <w:r w:rsidRPr="00AF7D91">
        <w:rPr>
          <w:rFonts w:eastAsia="SimSun"/>
          <w:szCs w:val="22"/>
          <w:lang w:val="lv-LV" w:eastAsia="zh-CN"/>
        </w:rPr>
        <w:t>tie pasliktinās</w:t>
      </w:r>
      <w:r w:rsidR="001E0012" w:rsidRPr="00AF7D91">
        <w:rPr>
          <w:rFonts w:eastAsia="SimSun"/>
          <w:szCs w:val="22"/>
          <w:lang w:val="lv-LV" w:eastAsia="zh-CN"/>
        </w:rPr>
        <w:t xml:space="preserve"> dienu vai nedēļu laikā un ietver progresējošu nespēku vienā ķermeņa pusē vai locekļu neveiklību, redzes traucējumus un izmaiņas domāšanā, atmiņā un orientācijā, kas noved līdz apjukumam un personības izmaiņām. Ja ir aizdomas par PML, nekavējoties jāpārtrauc ārstēšana ar Skilarence un jāveic </w:t>
      </w:r>
      <w:r w:rsidR="00C9457D" w:rsidRPr="00AF7D91">
        <w:rPr>
          <w:rFonts w:eastAsia="SimSun"/>
          <w:szCs w:val="22"/>
          <w:lang w:val="lv-LV" w:eastAsia="zh-CN"/>
        </w:rPr>
        <w:t xml:space="preserve">atbilstoši </w:t>
      </w:r>
      <w:r w:rsidR="001E0012" w:rsidRPr="00AF7D91">
        <w:rPr>
          <w:rFonts w:eastAsia="SimSun"/>
          <w:szCs w:val="22"/>
          <w:lang w:val="lv-LV" w:eastAsia="zh-CN"/>
        </w:rPr>
        <w:t>papildu neiroloģiskie un radioloģiskie izmeklējumi.</w:t>
      </w:r>
    </w:p>
    <w:p w:rsidR="00876964" w:rsidRPr="00AF7D91" w:rsidRDefault="00876964" w:rsidP="007576A0">
      <w:pPr>
        <w:widowControl w:val="0"/>
        <w:tabs>
          <w:tab w:val="clear" w:pos="567"/>
        </w:tabs>
        <w:spacing w:line="240" w:lineRule="auto"/>
        <w:rPr>
          <w:rFonts w:eastAsia="SimSun"/>
          <w:szCs w:val="22"/>
          <w:u w:val="single"/>
          <w:lang w:val="lv-LV" w:eastAsia="zh-CN"/>
        </w:rPr>
      </w:pPr>
    </w:p>
    <w:p w:rsidR="001E0012" w:rsidRPr="00AF7D91" w:rsidRDefault="00C9457D" w:rsidP="00876964">
      <w:pPr>
        <w:keepNext/>
        <w:keepLines/>
        <w:tabs>
          <w:tab w:val="clear" w:pos="567"/>
        </w:tabs>
        <w:spacing w:line="240" w:lineRule="auto"/>
        <w:rPr>
          <w:rFonts w:eastAsia="SimSun"/>
          <w:szCs w:val="22"/>
          <w:u w:val="single"/>
          <w:lang w:val="lv-LV" w:eastAsia="zh-CN"/>
        </w:rPr>
      </w:pPr>
      <w:r w:rsidRPr="00AF7D91">
        <w:rPr>
          <w:rFonts w:eastAsia="SimSun"/>
          <w:szCs w:val="22"/>
          <w:u w:val="single"/>
          <w:lang w:val="lv-LV" w:eastAsia="zh-CN"/>
        </w:rPr>
        <w:t>Iepriekš</w:t>
      </w:r>
      <w:r w:rsidR="006D58A1">
        <w:rPr>
          <w:rFonts w:eastAsia="SimSun"/>
          <w:szCs w:val="22"/>
          <w:u w:val="single"/>
          <w:lang w:val="lv-LV" w:eastAsia="zh-CN"/>
        </w:rPr>
        <w:t>ēja</w:t>
      </w:r>
      <w:r w:rsidRPr="00AF7D91">
        <w:rPr>
          <w:rFonts w:eastAsia="SimSun"/>
          <w:szCs w:val="22"/>
          <w:u w:val="single"/>
          <w:lang w:val="lv-LV" w:eastAsia="zh-CN"/>
        </w:rPr>
        <w:t xml:space="preserve"> </w:t>
      </w:r>
      <w:r w:rsidR="001E0012" w:rsidRPr="00AF7D91">
        <w:rPr>
          <w:rFonts w:eastAsia="SimSun"/>
          <w:szCs w:val="22"/>
          <w:u w:val="single"/>
          <w:lang w:val="lv-LV" w:eastAsia="zh-CN"/>
        </w:rPr>
        <w:t xml:space="preserve">un </w:t>
      </w:r>
      <w:r w:rsidR="006D58A1">
        <w:rPr>
          <w:rFonts w:eastAsia="SimSun"/>
          <w:szCs w:val="22"/>
          <w:u w:val="single"/>
          <w:lang w:val="lv-LV" w:eastAsia="zh-CN"/>
        </w:rPr>
        <w:t>vienlaicīga</w:t>
      </w:r>
      <w:r w:rsidRPr="00AF7D91">
        <w:rPr>
          <w:rFonts w:eastAsia="SimSun"/>
          <w:szCs w:val="22"/>
          <w:u w:val="single"/>
          <w:lang w:val="lv-LV" w:eastAsia="zh-CN"/>
        </w:rPr>
        <w:t xml:space="preserve"> </w:t>
      </w:r>
      <w:r w:rsidR="001E0012" w:rsidRPr="00AF7D91">
        <w:rPr>
          <w:rFonts w:eastAsia="SimSun"/>
          <w:szCs w:val="22"/>
          <w:u w:val="single"/>
          <w:lang w:val="lv-LV" w:eastAsia="zh-CN"/>
        </w:rPr>
        <w:t>ārstēšana ar imūn</w:t>
      </w:r>
      <w:r w:rsidR="00C60FC2" w:rsidRPr="00AF7D91">
        <w:rPr>
          <w:rFonts w:eastAsia="SimSun"/>
          <w:szCs w:val="22"/>
          <w:u w:val="single"/>
          <w:lang w:val="lv-LV" w:eastAsia="zh-CN"/>
        </w:rPr>
        <w:t>su</w:t>
      </w:r>
      <w:r w:rsidR="001E0012" w:rsidRPr="00AF7D91">
        <w:rPr>
          <w:rFonts w:eastAsia="SimSun"/>
          <w:szCs w:val="22"/>
          <w:u w:val="single"/>
          <w:lang w:val="lv-LV" w:eastAsia="zh-CN"/>
        </w:rPr>
        <w:t>presantiem vai imūnmodulatoriem</w:t>
      </w:r>
    </w:p>
    <w:p w:rsidR="00DE19F6" w:rsidRPr="00AF7D91" w:rsidRDefault="00C60FC2" w:rsidP="00F6533C">
      <w:pPr>
        <w:keepLines/>
        <w:tabs>
          <w:tab w:val="clear" w:pos="567"/>
        </w:tabs>
        <w:spacing w:line="240" w:lineRule="auto"/>
        <w:rPr>
          <w:rFonts w:eastAsia="SimSun"/>
          <w:szCs w:val="22"/>
          <w:lang w:val="lv-LV" w:eastAsia="zh-CN"/>
        </w:rPr>
      </w:pPr>
      <w:r w:rsidRPr="00AF7D91">
        <w:rPr>
          <w:rFonts w:eastAsia="SimSun"/>
          <w:szCs w:val="22"/>
          <w:lang w:val="lv-LV" w:eastAsia="zh-CN"/>
        </w:rPr>
        <w:t>Ir ierobežoti d</w:t>
      </w:r>
      <w:r w:rsidR="001E0012" w:rsidRPr="00AF7D91">
        <w:rPr>
          <w:rFonts w:eastAsia="SimSun"/>
          <w:szCs w:val="22"/>
          <w:lang w:val="lv-LV" w:eastAsia="zh-CN"/>
        </w:rPr>
        <w:t>ati par Skilarence efekt</w:t>
      </w:r>
      <w:r w:rsidR="00B57946" w:rsidRPr="00AF7D91">
        <w:rPr>
          <w:rFonts w:eastAsia="SimSun"/>
          <w:szCs w:val="22"/>
          <w:lang w:val="lv-LV" w:eastAsia="zh-CN"/>
        </w:rPr>
        <w:t>i</w:t>
      </w:r>
      <w:r w:rsidR="001E0012" w:rsidRPr="00AF7D91">
        <w:rPr>
          <w:rFonts w:eastAsia="SimSun"/>
          <w:szCs w:val="22"/>
          <w:lang w:val="lv-LV" w:eastAsia="zh-CN"/>
        </w:rPr>
        <w:t>vitāti un drošumu pacientiem, kas iepriekš ārstēti ar citām imūn</w:t>
      </w:r>
      <w:r w:rsidRPr="00AF7D91">
        <w:rPr>
          <w:rFonts w:eastAsia="SimSun"/>
          <w:szCs w:val="22"/>
          <w:lang w:val="lv-LV" w:eastAsia="zh-CN"/>
        </w:rPr>
        <w:t>su</w:t>
      </w:r>
      <w:r w:rsidR="001E0012" w:rsidRPr="00AF7D91">
        <w:rPr>
          <w:rFonts w:eastAsia="SimSun"/>
          <w:szCs w:val="22"/>
          <w:lang w:val="lv-LV" w:eastAsia="zh-CN"/>
        </w:rPr>
        <w:t xml:space="preserve">presīvām vai imūnmodulējošām zālēm. </w:t>
      </w:r>
      <w:r w:rsidR="006D58A1">
        <w:rPr>
          <w:rFonts w:eastAsia="SimSun"/>
          <w:szCs w:val="22"/>
          <w:lang w:val="lv-LV" w:eastAsia="zh-CN"/>
        </w:rPr>
        <w:t>Pārejot no š</w:t>
      </w:r>
      <w:r w:rsidRPr="00AF7D91">
        <w:rPr>
          <w:rFonts w:eastAsia="SimSun"/>
          <w:szCs w:val="22"/>
          <w:lang w:val="lv-LV" w:eastAsia="zh-CN"/>
        </w:rPr>
        <w:t>ād</w:t>
      </w:r>
      <w:r w:rsidR="006D58A1">
        <w:rPr>
          <w:rFonts w:eastAsia="SimSun"/>
          <w:szCs w:val="22"/>
          <w:lang w:val="lv-LV" w:eastAsia="zh-CN"/>
        </w:rPr>
        <w:t>u</w:t>
      </w:r>
      <w:r w:rsidRPr="00AF7D91">
        <w:rPr>
          <w:rFonts w:eastAsia="SimSun"/>
          <w:szCs w:val="22"/>
          <w:lang w:val="lv-LV" w:eastAsia="zh-CN"/>
        </w:rPr>
        <w:t xml:space="preserve"> zā</w:t>
      </w:r>
      <w:r w:rsidR="006D58A1">
        <w:rPr>
          <w:rFonts w:eastAsia="SimSun"/>
          <w:szCs w:val="22"/>
          <w:lang w:val="lv-LV" w:eastAsia="zh-CN"/>
        </w:rPr>
        <w:t xml:space="preserve">ļu lietošanas </w:t>
      </w:r>
      <w:r w:rsidR="001E0012" w:rsidRPr="00AF7D91">
        <w:rPr>
          <w:rFonts w:eastAsia="SimSun"/>
          <w:szCs w:val="22"/>
          <w:lang w:val="lv-LV" w:eastAsia="zh-CN"/>
        </w:rPr>
        <w:t>uz Skilarence</w:t>
      </w:r>
      <w:r w:rsidR="00DE19F6" w:rsidRPr="00AF7D91">
        <w:rPr>
          <w:rFonts w:eastAsia="SimSun"/>
          <w:szCs w:val="22"/>
          <w:lang w:val="lv-LV" w:eastAsia="zh-CN"/>
        </w:rPr>
        <w:t xml:space="preserve">, </w:t>
      </w:r>
      <w:r w:rsidRPr="00AF7D91">
        <w:rPr>
          <w:rFonts w:eastAsia="SimSun"/>
          <w:szCs w:val="22"/>
          <w:lang w:val="lv-LV" w:eastAsia="zh-CN"/>
        </w:rPr>
        <w:t xml:space="preserve">ir jāapsver citu zāļu izvadīšanas pusperiods un darbības mehānisms, </w:t>
      </w:r>
      <w:r w:rsidR="00DE19F6" w:rsidRPr="00AF7D91">
        <w:rPr>
          <w:rFonts w:eastAsia="SimSun"/>
          <w:szCs w:val="22"/>
          <w:lang w:val="lv-LV" w:eastAsia="zh-CN"/>
        </w:rPr>
        <w:t xml:space="preserve">lai izvairītos no </w:t>
      </w:r>
      <w:r w:rsidR="006D58A1">
        <w:rPr>
          <w:rFonts w:eastAsia="SimSun"/>
          <w:szCs w:val="22"/>
          <w:lang w:val="lv-LV" w:eastAsia="zh-CN"/>
        </w:rPr>
        <w:t>papildu ietekmes</w:t>
      </w:r>
      <w:r w:rsidR="00DE19F6" w:rsidRPr="00AF7D91">
        <w:rPr>
          <w:rFonts w:eastAsia="SimSun"/>
          <w:szCs w:val="22"/>
          <w:lang w:val="lv-LV" w:eastAsia="zh-CN"/>
        </w:rPr>
        <w:t xml:space="preserve"> uz imūnsistēmu.</w:t>
      </w:r>
    </w:p>
    <w:p w:rsidR="00876964" w:rsidRPr="00AF7D91" w:rsidRDefault="00876964" w:rsidP="007576A0">
      <w:pPr>
        <w:widowControl w:val="0"/>
        <w:tabs>
          <w:tab w:val="clear" w:pos="567"/>
        </w:tabs>
        <w:spacing w:line="240" w:lineRule="auto"/>
        <w:rPr>
          <w:rFonts w:eastAsia="SimSun"/>
          <w:szCs w:val="22"/>
          <w:u w:val="single"/>
          <w:lang w:val="lv-LV" w:eastAsia="zh-CN"/>
        </w:rPr>
      </w:pPr>
    </w:p>
    <w:p w:rsidR="00876964" w:rsidRPr="00AF7D91" w:rsidRDefault="008D3314" w:rsidP="007576A0">
      <w:pPr>
        <w:widowControl w:val="0"/>
        <w:tabs>
          <w:tab w:val="clear" w:pos="567"/>
        </w:tabs>
        <w:spacing w:line="240" w:lineRule="auto"/>
        <w:rPr>
          <w:rFonts w:eastAsia="SimSun"/>
          <w:szCs w:val="22"/>
          <w:lang w:val="lv-LV" w:eastAsia="zh-CN"/>
        </w:rPr>
      </w:pPr>
      <w:r w:rsidRPr="00AF7D91">
        <w:rPr>
          <w:rFonts w:eastAsia="SimSun"/>
          <w:szCs w:val="22"/>
          <w:lang w:val="lv-LV" w:eastAsia="zh-CN"/>
        </w:rPr>
        <w:t>Nav pieejami dati p</w:t>
      </w:r>
      <w:r w:rsidR="00DE19F6" w:rsidRPr="00AF7D91">
        <w:rPr>
          <w:rFonts w:eastAsia="SimSun"/>
          <w:szCs w:val="22"/>
          <w:lang w:val="lv-LV" w:eastAsia="zh-CN"/>
        </w:rPr>
        <w:t xml:space="preserve">ar Skilarence efektivitāti un drošumu, lietojot </w:t>
      </w:r>
      <w:r w:rsidR="006D58A1">
        <w:rPr>
          <w:rFonts w:eastAsia="SimSun"/>
          <w:szCs w:val="22"/>
          <w:lang w:val="lv-LV" w:eastAsia="zh-CN"/>
        </w:rPr>
        <w:t>vienlaicīgi</w:t>
      </w:r>
      <w:r w:rsidR="00DE19F6" w:rsidRPr="00AF7D91">
        <w:rPr>
          <w:rFonts w:eastAsia="SimSun"/>
          <w:szCs w:val="22"/>
          <w:lang w:val="lv-LV" w:eastAsia="zh-CN"/>
        </w:rPr>
        <w:t xml:space="preserve"> ar citām imūn</w:t>
      </w:r>
      <w:r w:rsidR="00C60FC2" w:rsidRPr="00AF7D91">
        <w:rPr>
          <w:rFonts w:eastAsia="SimSun"/>
          <w:szCs w:val="22"/>
          <w:lang w:val="lv-LV" w:eastAsia="zh-CN"/>
        </w:rPr>
        <w:t>su</w:t>
      </w:r>
      <w:r w:rsidR="00DE19F6" w:rsidRPr="00AF7D91">
        <w:rPr>
          <w:rFonts w:eastAsia="SimSun"/>
          <w:szCs w:val="22"/>
          <w:lang w:val="lv-LV" w:eastAsia="zh-CN"/>
        </w:rPr>
        <w:t xml:space="preserve">presīvām vai imūnmodulējošām zālēm </w:t>
      </w:r>
      <w:r w:rsidR="00876964" w:rsidRPr="00AF7D91">
        <w:rPr>
          <w:rFonts w:eastAsia="SimSun"/>
          <w:szCs w:val="22"/>
          <w:lang w:val="lv-LV" w:eastAsia="zh-CN"/>
        </w:rPr>
        <w:t>(s</w:t>
      </w:r>
      <w:r w:rsidR="00DE19F6" w:rsidRPr="00AF7D91">
        <w:rPr>
          <w:rFonts w:eastAsia="SimSun"/>
          <w:szCs w:val="22"/>
          <w:lang w:val="lv-LV" w:eastAsia="zh-CN"/>
        </w:rPr>
        <w:t>katīt</w:t>
      </w:r>
      <w:r w:rsidR="00876964" w:rsidRPr="00AF7D91">
        <w:rPr>
          <w:rFonts w:eastAsia="SimSun"/>
          <w:szCs w:val="22"/>
          <w:lang w:val="lv-LV" w:eastAsia="zh-CN"/>
        </w:rPr>
        <w:t xml:space="preserve"> 4.5</w:t>
      </w:r>
      <w:r w:rsidR="00DE19F6" w:rsidRPr="00AF7D91">
        <w:rPr>
          <w:rFonts w:eastAsia="SimSun"/>
          <w:szCs w:val="22"/>
          <w:lang w:val="lv-LV" w:eastAsia="zh-CN"/>
        </w:rPr>
        <w:t>.</w:t>
      </w:r>
      <w:r w:rsidRPr="00AF7D91">
        <w:rPr>
          <w:rFonts w:eastAsia="SimSun"/>
          <w:szCs w:val="22"/>
          <w:lang w:val="lv-LV" w:eastAsia="zh-CN"/>
        </w:rPr>
        <w:t> </w:t>
      </w:r>
      <w:r w:rsidR="00DE19F6" w:rsidRPr="00AF7D91">
        <w:rPr>
          <w:rFonts w:eastAsia="SimSun"/>
          <w:szCs w:val="22"/>
          <w:lang w:val="lv-LV" w:eastAsia="zh-CN"/>
        </w:rPr>
        <w:t>apakšpunktu</w:t>
      </w:r>
      <w:r w:rsidR="00876964" w:rsidRPr="00AF7D91">
        <w:rPr>
          <w:rFonts w:eastAsia="SimSun"/>
          <w:szCs w:val="22"/>
          <w:lang w:val="lv-LV" w:eastAsia="zh-CN"/>
        </w:rPr>
        <w:t>).</w:t>
      </w:r>
    </w:p>
    <w:p w:rsidR="00876964" w:rsidRPr="00AF7D91" w:rsidRDefault="00876964" w:rsidP="007576A0">
      <w:pPr>
        <w:widowControl w:val="0"/>
        <w:tabs>
          <w:tab w:val="clear" w:pos="567"/>
        </w:tabs>
        <w:spacing w:line="240" w:lineRule="auto"/>
        <w:rPr>
          <w:rFonts w:eastAsia="SimSun"/>
          <w:szCs w:val="22"/>
          <w:u w:val="single"/>
          <w:lang w:val="lv-LV" w:eastAsia="zh-CN"/>
        </w:rPr>
      </w:pPr>
    </w:p>
    <w:p w:rsidR="00DE19F6" w:rsidRPr="00AF7D91" w:rsidRDefault="008D3314" w:rsidP="00876964">
      <w:pPr>
        <w:keepNext/>
        <w:keepLines/>
        <w:tabs>
          <w:tab w:val="clear" w:pos="567"/>
        </w:tabs>
        <w:spacing w:line="240" w:lineRule="auto"/>
        <w:rPr>
          <w:rFonts w:eastAsia="SimSun"/>
          <w:szCs w:val="22"/>
          <w:u w:val="single"/>
          <w:lang w:val="lv-LV" w:eastAsia="zh-CN"/>
        </w:rPr>
      </w:pPr>
      <w:r w:rsidRPr="00AF7D91">
        <w:rPr>
          <w:rFonts w:eastAsia="SimSun"/>
          <w:szCs w:val="22"/>
          <w:u w:val="single"/>
          <w:lang w:val="lv-LV" w:eastAsia="zh-CN"/>
        </w:rPr>
        <w:t>Iepriekš</w:t>
      </w:r>
      <w:r w:rsidR="00DE19F6" w:rsidRPr="00AF7D91">
        <w:rPr>
          <w:rFonts w:eastAsia="SimSun"/>
          <w:szCs w:val="22"/>
          <w:u w:val="single"/>
          <w:lang w:val="lv-LV" w:eastAsia="zh-CN"/>
        </w:rPr>
        <w:t xml:space="preserve"> esoša kuņģa-zarnu trakta slimība</w:t>
      </w:r>
    </w:p>
    <w:p w:rsidR="00876964" w:rsidRPr="00AF7D91" w:rsidRDefault="00876964" w:rsidP="00876964">
      <w:pPr>
        <w:pStyle w:val="Default"/>
        <w:keepLines/>
        <w:rPr>
          <w:sz w:val="22"/>
          <w:szCs w:val="22"/>
          <w:lang w:val="lv-LV"/>
        </w:rPr>
      </w:pPr>
      <w:r w:rsidRPr="00AF7D91">
        <w:rPr>
          <w:rFonts w:eastAsia="Times New Roman"/>
          <w:color w:val="auto"/>
          <w:sz w:val="22"/>
          <w:szCs w:val="22"/>
          <w:lang w:val="lv-LV" w:eastAsia="en-US"/>
        </w:rPr>
        <w:t xml:space="preserve">Skilarence </w:t>
      </w:r>
      <w:r w:rsidR="00DE19F6" w:rsidRPr="00AF7D91">
        <w:rPr>
          <w:rFonts w:eastAsia="Times New Roman"/>
          <w:color w:val="auto"/>
          <w:sz w:val="22"/>
          <w:szCs w:val="22"/>
          <w:lang w:val="lv-LV" w:eastAsia="en-US"/>
        </w:rPr>
        <w:t xml:space="preserve">nav pētītas pacientiem ar </w:t>
      </w:r>
      <w:r w:rsidR="008D3314" w:rsidRPr="00AF7D91">
        <w:rPr>
          <w:rFonts w:eastAsia="Times New Roman"/>
          <w:color w:val="auto"/>
          <w:sz w:val="22"/>
          <w:szCs w:val="22"/>
          <w:lang w:val="lv-LV" w:eastAsia="en-US"/>
        </w:rPr>
        <w:t>iepriekš</w:t>
      </w:r>
      <w:r w:rsidR="00DE19F6" w:rsidRPr="00AF7D91">
        <w:rPr>
          <w:rFonts w:eastAsia="Times New Roman"/>
          <w:color w:val="auto"/>
          <w:sz w:val="22"/>
          <w:szCs w:val="22"/>
          <w:lang w:val="lv-LV" w:eastAsia="en-US"/>
        </w:rPr>
        <w:t xml:space="preserve"> esošu kuņģa-zarnu trakta slimību</w:t>
      </w:r>
      <w:r w:rsidR="008D3314" w:rsidRPr="00AF7D91">
        <w:rPr>
          <w:rFonts w:eastAsia="Times New Roman"/>
          <w:color w:val="auto"/>
          <w:sz w:val="22"/>
          <w:szCs w:val="22"/>
          <w:lang w:val="lv-LV" w:eastAsia="en-US"/>
        </w:rPr>
        <w:t xml:space="preserve">. </w:t>
      </w:r>
      <w:r w:rsidR="00D33378" w:rsidRPr="00AF7D91">
        <w:rPr>
          <w:sz w:val="22"/>
          <w:szCs w:val="22"/>
          <w:lang w:val="lv-LV"/>
        </w:rPr>
        <w:t>Skilarence ir kontrindicētas pacientiem ar smagu kuņģa-zarnu trakta slimību</w:t>
      </w:r>
      <w:r w:rsidR="00DE19F6" w:rsidRPr="00AF7D91">
        <w:rPr>
          <w:rFonts w:eastAsia="Times New Roman"/>
          <w:color w:val="auto"/>
          <w:sz w:val="22"/>
          <w:szCs w:val="22"/>
          <w:lang w:val="lv-LV" w:eastAsia="en-US"/>
        </w:rPr>
        <w:t xml:space="preserve"> (skatīt 4.3.</w:t>
      </w:r>
      <w:r w:rsidR="008D3314" w:rsidRPr="00AF7D91">
        <w:rPr>
          <w:rFonts w:eastAsia="Times New Roman"/>
          <w:color w:val="auto"/>
          <w:sz w:val="22"/>
          <w:szCs w:val="22"/>
          <w:lang w:val="lv-LV" w:eastAsia="en-US"/>
        </w:rPr>
        <w:t> </w:t>
      </w:r>
      <w:r w:rsidR="00DE19F6" w:rsidRPr="00AF7D91">
        <w:rPr>
          <w:rFonts w:eastAsia="Times New Roman"/>
          <w:color w:val="auto"/>
          <w:sz w:val="22"/>
          <w:szCs w:val="22"/>
          <w:lang w:val="lv-LV" w:eastAsia="en-US"/>
        </w:rPr>
        <w:t xml:space="preserve">apakšpunktu). </w:t>
      </w:r>
      <w:r w:rsidR="00DE19F6" w:rsidRPr="00E155FD">
        <w:rPr>
          <w:rFonts w:eastAsia="Times New Roman"/>
          <w:color w:val="auto"/>
          <w:sz w:val="22"/>
          <w:szCs w:val="22"/>
          <w:lang w:val="lv-LV" w:eastAsia="en-US"/>
        </w:rPr>
        <w:t>K</w:t>
      </w:r>
      <w:r w:rsidR="00DE19F6" w:rsidRPr="00A5136C">
        <w:rPr>
          <w:sz w:val="22"/>
          <w:szCs w:val="22"/>
          <w:lang w:val="lv-LV" w:eastAsia="zh-CN"/>
        </w:rPr>
        <w:t>uņģa-zarnu trakta</w:t>
      </w:r>
      <w:r w:rsidR="00D33378" w:rsidRPr="00A5136C">
        <w:rPr>
          <w:sz w:val="22"/>
          <w:szCs w:val="22"/>
          <w:lang w:val="lv-LV" w:eastAsia="zh-CN"/>
        </w:rPr>
        <w:t xml:space="preserve"> </w:t>
      </w:r>
      <w:r w:rsidR="00DE19F6" w:rsidRPr="00AF7D91">
        <w:rPr>
          <w:sz w:val="22"/>
          <w:szCs w:val="22"/>
          <w:lang w:val="lv-LV" w:eastAsia="zh-CN"/>
        </w:rPr>
        <w:t>panesību var uzlabot, ievērojot devas titrēšanas grafiku</w:t>
      </w:r>
      <w:r w:rsidR="00810F66">
        <w:rPr>
          <w:sz w:val="22"/>
          <w:szCs w:val="22"/>
          <w:lang w:val="lv-LV" w:eastAsia="zh-CN"/>
        </w:rPr>
        <w:t xml:space="preserve"> </w:t>
      </w:r>
      <w:r w:rsidR="00DE19F6" w:rsidRPr="00AF7D91">
        <w:rPr>
          <w:sz w:val="22"/>
          <w:szCs w:val="22"/>
          <w:lang w:val="lv-LV" w:eastAsia="zh-CN"/>
        </w:rPr>
        <w:t>uzsāk</w:t>
      </w:r>
      <w:r w:rsidR="00810F66">
        <w:rPr>
          <w:sz w:val="22"/>
          <w:szCs w:val="22"/>
          <w:lang w:val="lv-LV" w:eastAsia="zh-CN"/>
        </w:rPr>
        <w:t>ot</w:t>
      </w:r>
      <w:r w:rsidR="00DE19F6" w:rsidRPr="00AF7D91">
        <w:rPr>
          <w:sz w:val="22"/>
          <w:szCs w:val="22"/>
          <w:lang w:val="lv-LV" w:eastAsia="zh-CN"/>
        </w:rPr>
        <w:t xml:space="preserve"> ārstēšanu ar Skilarence, un lietojot Skilarence </w:t>
      </w:r>
      <w:r w:rsidR="008D3314" w:rsidRPr="00AF7D91">
        <w:rPr>
          <w:sz w:val="22"/>
          <w:szCs w:val="22"/>
          <w:lang w:val="lv-LV" w:eastAsia="zh-CN"/>
        </w:rPr>
        <w:t xml:space="preserve">kopā </w:t>
      </w:r>
      <w:r w:rsidR="00DE19F6" w:rsidRPr="00AF7D91">
        <w:rPr>
          <w:sz w:val="22"/>
          <w:szCs w:val="22"/>
          <w:lang w:val="lv-LV" w:eastAsia="zh-CN"/>
        </w:rPr>
        <w:t xml:space="preserve">ar ēdienu </w:t>
      </w:r>
      <w:r w:rsidRPr="00AF7D91">
        <w:rPr>
          <w:rFonts w:eastAsia="Times New Roman"/>
          <w:color w:val="auto"/>
          <w:sz w:val="22"/>
          <w:szCs w:val="22"/>
          <w:lang w:val="lv-LV" w:eastAsia="en-US"/>
        </w:rPr>
        <w:t>(s</w:t>
      </w:r>
      <w:r w:rsidR="00DE19F6" w:rsidRPr="00AF7D91">
        <w:rPr>
          <w:rFonts w:eastAsia="Times New Roman"/>
          <w:color w:val="auto"/>
          <w:sz w:val="22"/>
          <w:szCs w:val="22"/>
          <w:lang w:val="lv-LV" w:eastAsia="en-US"/>
        </w:rPr>
        <w:t>katīt</w:t>
      </w:r>
      <w:r w:rsidRPr="00AF7D91">
        <w:rPr>
          <w:rFonts w:eastAsia="Times New Roman"/>
          <w:color w:val="auto"/>
          <w:sz w:val="22"/>
          <w:szCs w:val="22"/>
          <w:lang w:val="lv-LV" w:eastAsia="en-US"/>
        </w:rPr>
        <w:t xml:space="preserve"> 4.2</w:t>
      </w:r>
      <w:r w:rsidR="00DE19F6" w:rsidRPr="00AF7D91">
        <w:rPr>
          <w:rFonts w:eastAsia="Times New Roman"/>
          <w:color w:val="auto"/>
          <w:sz w:val="22"/>
          <w:szCs w:val="22"/>
          <w:lang w:val="lv-LV" w:eastAsia="en-US"/>
        </w:rPr>
        <w:t>.</w:t>
      </w:r>
      <w:r w:rsidRPr="00AF7D91">
        <w:rPr>
          <w:rFonts w:eastAsia="Times New Roman"/>
          <w:color w:val="auto"/>
          <w:sz w:val="22"/>
          <w:szCs w:val="22"/>
          <w:lang w:val="lv-LV" w:eastAsia="en-US"/>
        </w:rPr>
        <w:t xml:space="preserve"> </w:t>
      </w:r>
      <w:r w:rsidR="00DE19F6" w:rsidRPr="00AF7D91">
        <w:rPr>
          <w:rFonts w:eastAsia="Times New Roman"/>
          <w:color w:val="auto"/>
          <w:sz w:val="22"/>
          <w:szCs w:val="22"/>
          <w:lang w:val="lv-LV" w:eastAsia="en-US"/>
        </w:rPr>
        <w:t>un</w:t>
      </w:r>
      <w:r w:rsidRPr="00AF7D91">
        <w:rPr>
          <w:rFonts w:eastAsia="Times New Roman"/>
          <w:color w:val="auto"/>
          <w:sz w:val="22"/>
          <w:szCs w:val="22"/>
          <w:lang w:val="lv-LV" w:eastAsia="en-US"/>
        </w:rPr>
        <w:t xml:space="preserve"> 4.8</w:t>
      </w:r>
      <w:r w:rsidR="00DE19F6" w:rsidRPr="00AF7D91">
        <w:rPr>
          <w:rFonts w:eastAsia="Times New Roman"/>
          <w:color w:val="auto"/>
          <w:sz w:val="22"/>
          <w:szCs w:val="22"/>
          <w:lang w:val="lv-LV" w:eastAsia="en-US"/>
        </w:rPr>
        <w:t>.</w:t>
      </w:r>
      <w:r w:rsidR="008D3314" w:rsidRPr="00AF7D91">
        <w:rPr>
          <w:rFonts w:eastAsia="Times New Roman"/>
          <w:color w:val="auto"/>
          <w:sz w:val="22"/>
          <w:szCs w:val="22"/>
          <w:lang w:val="lv-LV" w:eastAsia="en-US"/>
        </w:rPr>
        <w:t> </w:t>
      </w:r>
      <w:r w:rsidR="00DE19F6" w:rsidRPr="00AF7D91">
        <w:rPr>
          <w:rFonts w:eastAsia="Times New Roman"/>
          <w:color w:val="auto"/>
          <w:sz w:val="22"/>
          <w:szCs w:val="22"/>
          <w:lang w:val="lv-LV" w:eastAsia="en-US"/>
        </w:rPr>
        <w:t>apakšpunktu</w:t>
      </w:r>
      <w:r w:rsidR="00D33378" w:rsidRPr="00AF7D91">
        <w:rPr>
          <w:color w:val="auto"/>
          <w:sz w:val="22"/>
          <w:szCs w:val="22"/>
          <w:lang w:val="lv-LV"/>
        </w:rPr>
        <w:t>).</w:t>
      </w:r>
    </w:p>
    <w:p w:rsidR="00C11565" w:rsidRPr="00AF7D91" w:rsidRDefault="00C11565" w:rsidP="00C11565">
      <w:pPr>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rFonts w:eastAsia="SimSun"/>
          <w:szCs w:val="22"/>
          <w:u w:val="single"/>
          <w:lang w:val="lv-LV" w:eastAsia="zh-CN"/>
        </w:rPr>
      </w:pPr>
      <w:r w:rsidRPr="00AF7D91">
        <w:rPr>
          <w:szCs w:val="22"/>
          <w:u w:val="single"/>
          <w:lang w:val="lv-LV" w:eastAsia="zh-CN" w:bidi="lv-LV"/>
        </w:rPr>
        <w:t>Nieru funkcija</w:t>
      </w:r>
    </w:p>
    <w:p w:rsidR="00C11565" w:rsidRPr="00AF7D91" w:rsidRDefault="00D33378" w:rsidP="007576A0">
      <w:pPr>
        <w:keepNext/>
        <w:widowControl w:val="0"/>
        <w:tabs>
          <w:tab w:val="clear" w:pos="567"/>
        </w:tabs>
        <w:spacing w:line="240" w:lineRule="auto"/>
        <w:rPr>
          <w:szCs w:val="22"/>
          <w:lang w:val="lv-LV"/>
        </w:rPr>
      </w:pPr>
      <w:r w:rsidRPr="00AF7D91">
        <w:rPr>
          <w:szCs w:val="22"/>
          <w:lang w:val="lv-LV" w:bidi="lv-LV"/>
        </w:rPr>
        <w:t>Tā kā izvadīšanai no plazmas caur nierēm ir neliela loma Skilarence klīrensā, ir maz ticams, ka nieru darbības traucējumi ietekmētu farmakokinētikas raksturlielumus, un tāpēc nav sagaidāms, ka pacientiem ar vājiem līdz mēreniem nieru darbības traucējumiem būs nepieciešama devas pielāgošana (skatīt</w:t>
      </w:r>
      <w:r w:rsidR="007576A0">
        <w:rPr>
          <w:szCs w:val="22"/>
          <w:lang w:val="lv-LV" w:bidi="lv-LV"/>
        </w:rPr>
        <w:t xml:space="preserve"> </w:t>
      </w:r>
      <w:r w:rsidRPr="00AF7D91">
        <w:rPr>
          <w:szCs w:val="22"/>
          <w:lang w:val="lv-LV" w:bidi="lv-LV"/>
        </w:rPr>
        <w:t>4.2. un 5.2.</w:t>
      </w:r>
      <w:r w:rsidR="007576A0">
        <w:rPr>
          <w:szCs w:val="22"/>
          <w:lang w:val="lv-LV" w:bidi="lv-LV"/>
        </w:rPr>
        <w:t> </w:t>
      </w:r>
      <w:r w:rsidRPr="00AF7D91">
        <w:rPr>
          <w:szCs w:val="22"/>
          <w:lang w:val="lv-LV" w:bidi="lv-LV"/>
        </w:rPr>
        <w:t>apakšpunktu).</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III fāzes</w:t>
      </w:r>
      <w:r w:rsidR="00810F66">
        <w:rPr>
          <w:szCs w:val="22"/>
          <w:lang w:val="lv-LV" w:bidi="lv-LV"/>
        </w:rPr>
        <w:t>,</w:t>
      </w:r>
      <w:r w:rsidRPr="00AF7D91">
        <w:rPr>
          <w:szCs w:val="22"/>
          <w:lang w:val="lv-LV" w:bidi="lv-LV"/>
        </w:rPr>
        <w:t xml:space="preserve"> placebo kontrolēta</w:t>
      </w:r>
      <w:r w:rsidR="00810F66">
        <w:rPr>
          <w:szCs w:val="22"/>
          <w:lang w:val="lv-LV" w:bidi="lv-LV"/>
        </w:rPr>
        <w:t>,</w:t>
      </w:r>
      <w:r w:rsidRPr="00AF7D91">
        <w:rPr>
          <w:szCs w:val="22"/>
          <w:lang w:val="lv-LV" w:bidi="lv-LV"/>
        </w:rPr>
        <w:t xml:space="preserve"> klīniskā pētījuma laikā ārstēšanas periodā starp ārstētajām grupām nenovēroja nieru funkcijas pasliktināšanos. Tomēr Skilarence nav pētītas pacientiem ar smagiem nieru darbības traucējumiem, un pēcreģistrācijas uzraudzības periodā tika ziņots par dažiem nieru tok</w:t>
      </w:r>
      <w:r w:rsidR="007576A0">
        <w:rPr>
          <w:szCs w:val="22"/>
          <w:lang w:val="lv-LV" w:bidi="lv-LV"/>
        </w:rPr>
        <w:t xml:space="preserve">sicitātes gadījumiem, lietojot </w:t>
      </w:r>
      <w:r w:rsidRPr="00AF7D91">
        <w:rPr>
          <w:szCs w:val="22"/>
          <w:lang w:val="lv-LV" w:bidi="lv-LV"/>
        </w:rPr>
        <w:t>fumārskābes esterus.</w:t>
      </w:r>
      <w:r w:rsidR="002204C1">
        <w:rPr>
          <w:szCs w:val="22"/>
          <w:lang w:val="lv-LV" w:bidi="lv-LV"/>
        </w:rPr>
        <w:t xml:space="preserve"> </w:t>
      </w:r>
      <w:r w:rsidRPr="00AF7D91">
        <w:rPr>
          <w:szCs w:val="22"/>
          <w:lang w:val="lv-LV" w:bidi="lv-LV"/>
        </w:rPr>
        <w:t>Līdz ar to Skilarence ir kontrindicētas pacientiem ar smagiem nieru darbības traucējumiem (skatīt 4.3. apakšpunktu).</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Pirms ārstēšanas uzsākšanas un pēc tam reizi 3 mēnešos ir jāpārbauda nieru funkcija (piemēram, kreatinīns, urīnvielas slāpeklis asinīs un urīna analīze). Klīniski nozīmīgu nieru funkcijas izmaiņu gadījumā, īpaši tad, ja nav alternatīvu skaidrojumu, jāapsver devas samazināšana vai ārstēšanas pārtraukšana.</w:t>
      </w:r>
    </w:p>
    <w:p w:rsidR="00C11565" w:rsidRPr="00AF7D91" w:rsidRDefault="00C11565" w:rsidP="00C11565">
      <w:pPr>
        <w:widowControl w:val="0"/>
        <w:tabs>
          <w:tab w:val="clear" w:pos="567"/>
        </w:tabs>
        <w:spacing w:line="240" w:lineRule="auto"/>
        <w:rPr>
          <w:szCs w:val="22"/>
          <w:lang w:val="lv-LV"/>
        </w:rPr>
      </w:pPr>
    </w:p>
    <w:p w:rsidR="002A06AB" w:rsidRPr="00AF7D91" w:rsidRDefault="002A06AB" w:rsidP="002A06AB">
      <w:pPr>
        <w:keepNext/>
        <w:keepLines/>
        <w:tabs>
          <w:tab w:val="clear" w:pos="567"/>
        </w:tabs>
        <w:spacing w:line="240" w:lineRule="auto"/>
        <w:rPr>
          <w:i/>
          <w:szCs w:val="22"/>
          <w:lang w:val="lv-LV"/>
        </w:rPr>
      </w:pPr>
      <w:r w:rsidRPr="00AF7D91">
        <w:rPr>
          <w:i/>
          <w:szCs w:val="22"/>
          <w:lang w:val="lv-LV"/>
        </w:rPr>
        <w:t>Fan</w:t>
      </w:r>
      <w:r w:rsidR="00B57946" w:rsidRPr="00AF7D91">
        <w:rPr>
          <w:i/>
          <w:szCs w:val="22"/>
          <w:lang w:val="lv-LV"/>
        </w:rPr>
        <w:t>k</w:t>
      </w:r>
      <w:r w:rsidRPr="00AF7D91">
        <w:rPr>
          <w:i/>
          <w:szCs w:val="22"/>
          <w:lang w:val="lv-LV"/>
        </w:rPr>
        <w:t>oni s</w:t>
      </w:r>
      <w:r w:rsidR="00DE19F6" w:rsidRPr="00AF7D91">
        <w:rPr>
          <w:i/>
          <w:szCs w:val="22"/>
          <w:lang w:val="lv-LV"/>
        </w:rPr>
        <w:t>indroms</w:t>
      </w:r>
    </w:p>
    <w:p w:rsidR="00EA3B73" w:rsidRPr="00AF7D91" w:rsidRDefault="008B2BF5" w:rsidP="002A06AB">
      <w:pPr>
        <w:keepLines/>
        <w:tabs>
          <w:tab w:val="clear" w:pos="567"/>
        </w:tabs>
        <w:spacing w:line="240" w:lineRule="auto"/>
        <w:rPr>
          <w:szCs w:val="22"/>
          <w:lang w:val="lv-LV"/>
        </w:rPr>
      </w:pPr>
      <w:r w:rsidRPr="00AF7D91">
        <w:rPr>
          <w:szCs w:val="22"/>
          <w:lang w:val="lv-LV"/>
        </w:rPr>
        <w:t>Lai novērstu nieru darbības traucējumu un osteomalācijas veidošanos, ir svarīga agrīna Fankoni sindroma diagnosticēšana un ārstēšanas ar Skilarence pārtraukšana</w:t>
      </w:r>
      <w:r w:rsidR="00071DC2" w:rsidRPr="00AF7D91">
        <w:rPr>
          <w:szCs w:val="22"/>
          <w:lang w:val="lv-LV"/>
        </w:rPr>
        <w:t>, jo sindroms parasti ir atgriezenisks. Vissvarīgākās pazīmes ir:</w:t>
      </w:r>
      <w:r w:rsidR="002A06AB" w:rsidRPr="00AF7D91">
        <w:rPr>
          <w:szCs w:val="22"/>
          <w:lang w:val="lv-LV"/>
        </w:rPr>
        <w:t xml:space="preserve"> prote</w:t>
      </w:r>
      <w:r w:rsidR="00071DC2" w:rsidRPr="00AF7D91">
        <w:rPr>
          <w:szCs w:val="22"/>
          <w:lang w:val="lv-LV"/>
        </w:rPr>
        <w:t>īnūrija</w:t>
      </w:r>
      <w:r w:rsidR="002A06AB" w:rsidRPr="00AF7D91">
        <w:rPr>
          <w:szCs w:val="22"/>
          <w:lang w:val="lv-LV"/>
        </w:rPr>
        <w:t>, gl</w:t>
      </w:r>
      <w:r w:rsidR="00071DC2" w:rsidRPr="00AF7D91">
        <w:rPr>
          <w:szCs w:val="22"/>
          <w:lang w:val="lv-LV"/>
        </w:rPr>
        <w:t>ikozūrija</w:t>
      </w:r>
      <w:r w:rsidR="002A06AB" w:rsidRPr="00AF7D91">
        <w:rPr>
          <w:szCs w:val="22"/>
          <w:lang w:val="lv-LV"/>
        </w:rPr>
        <w:t xml:space="preserve"> (</w:t>
      </w:r>
      <w:r w:rsidR="00071DC2" w:rsidRPr="00AF7D91">
        <w:rPr>
          <w:szCs w:val="22"/>
          <w:lang w:val="lv-LV"/>
        </w:rPr>
        <w:t>ar normālu cukura līmeni asinīs)</w:t>
      </w:r>
      <w:r w:rsidR="002A06AB" w:rsidRPr="00AF7D91">
        <w:rPr>
          <w:szCs w:val="22"/>
          <w:lang w:val="lv-LV"/>
        </w:rPr>
        <w:t xml:space="preserve">, </w:t>
      </w:r>
      <w:r w:rsidR="00810F66">
        <w:rPr>
          <w:szCs w:val="22"/>
          <w:lang w:val="lv-LV"/>
        </w:rPr>
        <w:t>hiperaminoacidūrija</w:t>
      </w:r>
      <w:r w:rsidR="00C217F3">
        <w:rPr>
          <w:szCs w:val="22"/>
          <w:lang w:val="lv-LV"/>
        </w:rPr>
        <w:t xml:space="preserve"> un</w:t>
      </w:r>
      <w:r w:rsidR="00C217F3" w:rsidRPr="00AF7D91">
        <w:rPr>
          <w:szCs w:val="22"/>
          <w:lang w:val="lv-LV"/>
        </w:rPr>
        <w:t xml:space="preserve"> </w:t>
      </w:r>
      <w:r w:rsidR="00071DC2" w:rsidRPr="00AF7D91">
        <w:rPr>
          <w:szCs w:val="22"/>
          <w:lang w:val="lv-LV"/>
        </w:rPr>
        <w:t>fosfatūrija</w:t>
      </w:r>
      <w:r w:rsidR="002A06AB" w:rsidRPr="00AF7D91">
        <w:rPr>
          <w:szCs w:val="22"/>
          <w:lang w:val="lv-LV"/>
        </w:rPr>
        <w:t xml:space="preserve"> (</w:t>
      </w:r>
      <w:r w:rsidR="00071DC2" w:rsidRPr="00AF7D91">
        <w:rPr>
          <w:szCs w:val="22"/>
          <w:lang w:val="lv-LV"/>
        </w:rPr>
        <w:t xml:space="preserve">iespējami </w:t>
      </w:r>
      <w:r w:rsidR="00810F66">
        <w:rPr>
          <w:szCs w:val="22"/>
          <w:lang w:val="lv-LV"/>
        </w:rPr>
        <w:t>vienlaicīgi</w:t>
      </w:r>
      <w:r w:rsidR="00071DC2" w:rsidRPr="00AF7D91">
        <w:rPr>
          <w:szCs w:val="22"/>
          <w:lang w:val="lv-LV"/>
        </w:rPr>
        <w:t xml:space="preserve"> ar hipofosfatēmiju). Slimības attīstība var būt saistīta ar tādiem simptomiem kā poliūrij</w:t>
      </w:r>
      <w:r w:rsidR="00DE2CD8" w:rsidRPr="00AF7D91">
        <w:rPr>
          <w:szCs w:val="22"/>
          <w:lang w:val="lv-LV"/>
        </w:rPr>
        <w:t>u</w:t>
      </w:r>
      <w:r w:rsidR="00071DC2" w:rsidRPr="00AF7D91">
        <w:rPr>
          <w:szCs w:val="22"/>
          <w:lang w:val="lv-LV"/>
        </w:rPr>
        <w:t>, polidipsij</w:t>
      </w:r>
      <w:r w:rsidR="00DE2CD8" w:rsidRPr="00AF7D91">
        <w:rPr>
          <w:szCs w:val="22"/>
          <w:lang w:val="lv-LV"/>
        </w:rPr>
        <w:t>u</w:t>
      </w:r>
      <w:r w:rsidR="00071DC2" w:rsidRPr="00AF7D91">
        <w:rPr>
          <w:szCs w:val="22"/>
          <w:lang w:val="lv-LV"/>
        </w:rPr>
        <w:t xml:space="preserve"> un proksimālo muskuļu vājumu. Retos gadījumos var būt hipofosfatēmiska osteomalācija ar nelokalizētām kaulu sāpēm, paaugstinātu sārmaino fosfatāzi serumā un slodzes izraisītiem lūzumiem. Svarīgi ievērot, ka</w:t>
      </w:r>
      <w:r w:rsidR="002A06AB" w:rsidRPr="00AF7D91">
        <w:rPr>
          <w:szCs w:val="22"/>
          <w:lang w:val="lv-LV"/>
        </w:rPr>
        <w:t xml:space="preserve"> </w:t>
      </w:r>
      <w:r w:rsidR="00EA3B73" w:rsidRPr="00AF7D91">
        <w:rPr>
          <w:szCs w:val="22"/>
          <w:lang w:val="lv-LV"/>
        </w:rPr>
        <w:t>Fankoni sindroms var veidoties bez paaugstināta kreatinīna līmeņa vai zema glomerul</w:t>
      </w:r>
      <w:r w:rsidR="00810F66">
        <w:rPr>
          <w:szCs w:val="22"/>
          <w:lang w:val="lv-LV"/>
        </w:rPr>
        <w:t>ārās</w:t>
      </w:r>
      <w:r w:rsidR="00EA3B73" w:rsidRPr="00AF7D91">
        <w:rPr>
          <w:szCs w:val="22"/>
          <w:lang w:val="lv-LV"/>
        </w:rPr>
        <w:t xml:space="preserve"> filtr</w:t>
      </w:r>
      <w:r w:rsidR="00810F66">
        <w:rPr>
          <w:szCs w:val="22"/>
          <w:lang w:val="lv-LV"/>
        </w:rPr>
        <w:t>ācijas</w:t>
      </w:r>
      <w:r w:rsidR="00EA3B73" w:rsidRPr="00AF7D91">
        <w:rPr>
          <w:szCs w:val="22"/>
          <w:lang w:val="lv-LV"/>
        </w:rPr>
        <w:t xml:space="preserve"> ātruma. Neskaidru simptomu gadījumā jāapsver Fankoni sindroma iespējamība un jāveic </w:t>
      </w:r>
      <w:r w:rsidR="00B57946" w:rsidRPr="00AF7D91">
        <w:rPr>
          <w:szCs w:val="22"/>
          <w:lang w:val="lv-LV"/>
        </w:rPr>
        <w:t>a</w:t>
      </w:r>
      <w:r w:rsidR="00EA3B73" w:rsidRPr="00AF7D91">
        <w:rPr>
          <w:szCs w:val="22"/>
          <w:lang w:val="lv-LV"/>
        </w:rPr>
        <w:t>tbilstoši izmeklējumi.</w:t>
      </w:r>
    </w:p>
    <w:p w:rsidR="002A06AB" w:rsidRPr="00AF7D91" w:rsidRDefault="002A06AB"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u w:val="single"/>
          <w:lang w:val="lv-LV" w:eastAsia="zh-CN" w:bidi="lv-LV"/>
        </w:rPr>
      </w:pPr>
      <w:r w:rsidRPr="00AF7D91">
        <w:rPr>
          <w:szCs w:val="22"/>
          <w:u w:val="single"/>
          <w:lang w:val="lv-LV" w:eastAsia="zh-CN" w:bidi="lv-LV"/>
        </w:rPr>
        <w:t>Aknu funkcija</w:t>
      </w:r>
    </w:p>
    <w:p w:rsidR="008A3952" w:rsidRPr="00AF7D91" w:rsidRDefault="008A3952" w:rsidP="007B49CB">
      <w:pPr>
        <w:keepLines/>
        <w:tabs>
          <w:tab w:val="clear" w:pos="567"/>
        </w:tabs>
        <w:spacing w:line="240" w:lineRule="auto"/>
        <w:rPr>
          <w:szCs w:val="22"/>
          <w:lang w:val="lv-LV"/>
        </w:rPr>
      </w:pPr>
      <w:r w:rsidRPr="00AF7D91">
        <w:rPr>
          <w:szCs w:val="22"/>
          <w:lang w:val="lv-LV"/>
        </w:rPr>
        <w:t xml:space="preserve">Skilarence </w:t>
      </w:r>
      <w:r w:rsidR="00876C53" w:rsidRPr="00AF7D91">
        <w:rPr>
          <w:szCs w:val="22"/>
          <w:lang w:val="lv-LV"/>
        </w:rPr>
        <w:t>nav pētītas pacientiem ar smagiem aknu darbības traucējumiem un ir kontrindicētas š</w:t>
      </w:r>
      <w:r w:rsidR="00DE2CD8" w:rsidRPr="00AF7D91">
        <w:rPr>
          <w:szCs w:val="22"/>
          <w:lang w:val="lv-LV"/>
        </w:rPr>
        <w:t>ād</w:t>
      </w:r>
      <w:r w:rsidR="00876C53" w:rsidRPr="00AF7D91">
        <w:rPr>
          <w:szCs w:val="22"/>
          <w:lang w:val="lv-LV"/>
        </w:rPr>
        <w:t xml:space="preserve">iem pacientiem </w:t>
      </w:r>
      <w:r w:rsidRPr="00AF7D91">
        <w:rPr>
          <w:szCs w:val="22"/>
          <w:lang w:val="lv-LV"/>
        </w:rPr>
        <w:t>(s</w:t>
      </w:r>
      <w:r w:rsidR="00876C53" w:rsidRPr="00AF7D91">
        <w:rPr>
          <w:szCs w:val="22"/>
          <w:lang w:val="lv-LV"/>
        </w:rPr>
        <w:t>katīt</w:t>
      </w:r>
      <w:r w:rsidRPr="00AF7D91">
        <w:rPr>
          <w:szCs w:val="22"/>
          <w:lang w:val="lv-LV"/>
        </w:rPr>
        <w:t xml:space="preserve"> 4.3</w:t>
      </w:r>
      <w:r w:rsidR="00876C53" w:rsidRPr="00AF7D91">
        <w:rPr>
          <w:szCs w:val="22"/>
          <w:lang w:val="lv-LV"/>
        </w:rPr>
        <w:t>.</w:t>
      </w:r>
      <w:r w:rsidR="00DE2CD8" w:rsidRPr="00AF7D91">
        <w:rPr>
          <w:szCs w:val="22"/>
          <w:lang w:val="lv-LV"/>
        </w:rPr>
        <w:t> </w:t>
      </w:r>
      <w:r w:rsidR="00876C53" w:rsidRPr="00AF7D91">
        <w:rPr>
          <w:szCs w:val="22"/>
          <w:lang w:val="lv-LV"/>
        </w:rPr>
        <w:t>apakšpunktu</w:t>
      </w:r>
      <w:r w:rsidRPr="00AF7D91">
        <w:rPr>
          <w:szCs w:val="22"/>
          <w:lang w:val="lv-LV"/>
        </w:rPr>
        <w:t>).</w:t>
      </w:r>
    </w:p>
    <w:p w:rsidR="008A3952" w:rsidRPr="00AF7D91" w:rsidRDefault="008A3952" w:rsidP="007576A0">
      <w:pPr>
        <w:widowControl w:val="0"/>
        <w:tabs>
          <w:tab w:val="clear" w:pos="567"/>
        </w:tabs>
        <w:spacing w:line="240" w:lineRule="auto"/>
        <w:rPr>
          <w:rFonts w:eastAsia="SimSun"/>
          <w:szCs w:val="22"/>
          <w:u w:val="single"/>
          <w:lang w:val="lv-LV" w:eastAsia="zh-CN"/>
        </w:rPr>
      </w:pPr>
    </w:p>
    <w:p w:rsidR="00C11565" w:rsidRPr="00AF7D91" w:rsidRDefault="00D33378" w:rsidP="007576A0">
      <w:pPr>
        <w:widowControl w:val="0"/>
        <w:tabs>
          <w:tab w:val="clear" w:pos="567"/>
        </w:tabs>
        <w:spacing w:line="240" w:lineRule="auto"/>
        <w:rPr>
          <w:szCs w:val="22"/>
          <w:lang w:val="lv-LV"/>
        </w:rPr>
      </w:pPr>
      <w:r w:rsidRPr="00AF7D91">
        <w:rPr>
          <w:szCs w:val="22"/>
          <w:lang w:val="lv-LV" w:bidi="lv-LV"/>
        </w:rPr>
        <w:t xml:space="preserve">Ieteicams </w:t>
      </w:r>
      <w:r w:rsidR="005F0FAA">
        <w:rPr>
          <w:szCs w:val="22"/>
          <w:lang w:val="lv-LV" w:bidi="lv-LV"/>
        </w:rPr>
        <w:t>novēro</w:t>
      </w:r>
      <w:r w:rsidRPr="00AF7D91">
        <w:rPr>
          <w:szCs w:val="22"/>
          <w:lang w:val="lv-LV" w:bidi="lv-LV"/>
        </w:rPr>
        <w:t>t aknu funkciju (SGOT, SGPT, gamma</w:t>
      </w:r>
      <w:r w:rsidRPr="00AF7D91">
        <w:rPr>
          <w:szCs w:val="22"/>
          <w:lang w:val="lv-LV" w:bidi="lv-LV"/>
        </w:rPr>
        <w:noBreakHyphen/>
        <w:t>GT, AP) pirms ārstēšanas uzsākšanas, un pēc tam reizi 3 mēnešos, jo III fāzes pētījumā dažiem pacientiem novēroja aknu enzīmu līmeņa paaugstināšanos. Klīniski nozīmīgu aknu funkcijas raksturlielumu izmaiņu gadījumā, īpaši tad, ja nav alternatīvu skaidrojumu, jāapsver devas samazināšana vai ārstēšanas pārtraukšana.</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rFonts w:eastAsia="SimSun"/>
          <w:szCs w:val="22"/>
          <w:u w:val="single"/>
          <w:lang w:val="lv-LV" w:eastAsia="zh-CN"/>
        </w:rPr>
      </w:pPr>
      <w:r w:rsidRPr="00AF7D91">
        <w:rPr>
          <w:szCs w:val="22"/>
          <w:u w:val="single"/>
          <w:lang w:val="lv-LV" w:eastAsia="zh-CN" w:bidi="lv-LV"/>
        </w:rPr>
        <w:t>Pietvīkums</w:t>
      </w:r>
    </w:p>
    <w:p w:rsidR="00C11565" w:rsidRPr="00AF7D91" w:rsidRDefault="00D33378" w:rsidP="00C11565">
      <w:pPr>
        <w:keepNext/>
        <w:widowControl w:val="0"/>
        <w:tabs>
          <w:tab w:val="clear" w:pos="567"/>
        </w:tabs>
        <w:spacing w:line="240" w:lineRule="auto"/>
        <w:rPr>
          <w:szCs w:val="22"/>
          <w:lang w:val="lv-LV"/>
        </w:rPr>
      </w:pPr>
      <w:r w:rsidRPr="00AF7D91">
        <w:rPr>
          <w:szCs w:val="22"/>
          <w:lang w:val="lv-LV" w:eastAsia="zh-CN" w:bidi="lv-LV"/>
        </w:rPr>
        <w:t>Pacienti ir jābrīdina, ka dažas pirmās Skilarence lietošanas nedēļas viņiem iespējams pietvīkums (skatīt 4.8. apakšpunktu).</w:t>
      </w:r>
    </w:p>
    <w:p w:rsidR="00C11565" w:rsidRPr="00AF7D91" w:rsidRDefault="00C11565" w:rsidP="00C11565">
      <w:pPr>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rFonts w:eastAsia="SimSun"/>
          <w:szCs w:val="22"/>
          <w:u w:val="single"/>
          <w:lang w:val="lv-LV" w:eastAsia="zh-CN"/>
        </w:rPr>
      </w:pPr>
      <w:r w:rsidRPr="00AF7D91">
        <w:rPr>
          <w:szCs w:val="22"/>
          <w:u w:val="single"/>
          <w:lang w:val="lv-LV" w:eastAsia="zh-CN" w:bidi="lv-LV"/>
        </w:rPr>
        <w:t>Laktoze</w:t>
      </w:r>
    </w:p>
    <w:p w:rsidR="00C11565" w:rsidRDefault="00D33378" w:rsidP="00C11565">
      <w:pPr>
        <w:keepNext/>
        <w:widowControl w:val="0"/>
        <w:tabs>
          <w:tab w:val="clear" w:pos="567"/>
        </w:tabs>
        <w:spacing w:line="240" w:lineRule="auto"/>
        <w:rPr>
          <w:szCs w:val="22"/>
          <w:lang w:val="lv-LV" w:eastAsia="zh-CN" w:bidi="lv-LV"/>
        </w:rPr>
      </w:pPr>
      <w:r w:rsidRPr="00AF7D91">
        <w:rPr>
          <w:szCs w:val="22"/>
          <w:lang w:val="lv-LV" w:eastAsia="zh-CN" w:bidi="lv-LV"/>
        </w:rPr>
        <w:t xml:space="preserve">Skilarence satur laktozi. Šīs zāles </w:t>
      </w:r>
      <w:r w:rsidR="00697E45">
        <w:rPr>
          <w:szCs w:val="22"/>
          <w:lang w:val="lv-LV" w:eastAsia="zh-CN" w:bidi="lv-LV"/>
        </w:rPr>
        <w:t>nevajadzētu</w:t>
      </w:r>
      <w:r w:rsidR="00697E45" w:rsidRPr="00AF7D91">
        <w:rPr>
          <w:szCs w:val="22"/>
          <w:lang w:val="lv-LV" w:eastAsia="zh-CN" w:bidi="lv-LV"/>
        </w:rPr>
        <w:t xml:space="preserve"> </w:t>
      </w:r>
      <w:r w:rsidRPr="00AF7D91">
        <w:rPr>
          <w:szCs w:val="22"/>
          <w:lang w:val="lv-LV" w:eastAsia="zh-CN" w:bidi="lv-LV"/>
        </w:rPr>
        <w:t>lietot pacienti</w:t>
      </w:r>
      <w:r w:rsidR="00697E45">
        <w:rPr>
          <w:szCs w:val="22"/>
          <w:lang w:val="lv-LV" w:eastAsia="zh-CN" w:bidi="lv-LV"/>
        </w:rPr>
        <w:t>em</w:t>
      </w:r>
      <w:r w:rsidRPr="00AF7D91">
        <w:rPr>
          <w:szCs w:val="22"/>
          <w:lang w:val="lv-LV" w:eastAsia="zh-CN" w:bidi="lv-LV"/>
        </w:rPr>
        <w:t xml:space="preserve"> ar ret</w:t>
      </w:r>
      <w:r w:rsidR="005F0FAA">
        <w:rPr>
          <w:szCs w:val="22"/>
          <w:lang w:val="lv-LV" w:eastAsia="zh-CN" w:bidi="lv-LV"/>
        </w:rPr>
        <w:t>u</w:t>
      </w:r>
      <w:r w:rsidRPr="00AF7D91">
        <w:rPr>
          <w:szCs w:val="22"/>
          <w:lang w:val="lv-LV" w:eastAsia="zh-CN" w:bidi="lv-LV"/>
        </w:rPr>
        <w:t xml:space="preserve"> iedzimt</w:t>
      </w:r>
      <w:r w:rsidR="005F0FAA">
        <w:rPr>
          <w:szCs w:val="22"/>
          <w:lang w:val="lv-LV" w:eastAsia="zh-CN" w:bidi="lv-LV"/>
        </w:rPr>
        <w:t>u</w:t>
      </w:r>
      <w:r w:rsidRPr="00AF7D91">
        <w:rPr>
          <w:szCs w:val="22"/>
          <w:lang w:val="lv-LV" w:eastAsia="zh-CN" w:bidi="lv-LV"/>
        </w:rPr>
        <w:t xml:space="preserve"> </w:t>
      </w:r>
      <w:r w:rsidR="00513E83">
        <w:rPr>
          <w:szCs w:val="22"/>
          <w:lang w:val="lv-LV" w:eastAsia="zh-CN" w:bidi="lv-LV"/>
        </w:rPr>
        <w:t>ga</w:t>
      </w:r>
      <w:r w:rsidRPr="00AF7D91">
        <w:rPr>
          <w:szCs w:val="22"/>
          <w:lang w:val="lv-LV" w:eastAsia="zh-CN" w:bidi="lv-LV"/>
        </w:rPr>
        <w:t>laktozes nepanesīb</w:t>
      </w:r>
      <w:r w:rsidR="005F0FAA">
        <w:rPr>
          <w:szCs w:val="22"/>
          <w:lang w:val="lv-LV" w:eastAsia="zh-CN" w:bidi="lv-LV"/>
        </w:rPr>
        <w:t>u</w:t>
      </w:r>
      <w:r w:rsidRPr="00AF7D91">
        <w:rPr>
          <w:szCs w:val="22"/>
          <w:lang w:val="lv-LV" w:eastAsia="zh-CN" w:bidi="lv-LV"/>
        </w:rPr>
        <w:t xml:space="preserve">, </w:t>
      </w:r>
      <w:r w:rsidR="00513E83">
        <w:rPr>
          <w:szCs w:val="22"/>
          <w:lang w:val="lv-LV" w:eastAsia="zh-CN" w:bidi="lv-LV"/>
        </w:rPr>
        <w:t>ar pilnīgu</w:t>
      </w:r>
      <w:r w:rsidR="00513E83" w:rsidRPr="00AF7D91">
        <w:rPr>
          <w:szCs w:val="22"/>
          <w:lang w:val="lv-LV" w:eastAsia="zh-CN" w:bidi="lv-LV"/>
        </w:rPr>
        <w:t xml:space="preserve"> </w:t>
      </w:r>
      <w:r w:rsidRPr="00AF7D91">
        <w:rPr>
          <w:szCs w:val="22"/>
          <w:lang w:val="lv-LV" w:eastAsia="zh-CN" w:bidi="lv-LV"/>
        </w:rPr>
        <w:t>laktāzes deficītu vai glikozes-galaktozes malabsorbciju.</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rFonts w:eastAsia="SimSun"/>
          <w:szCs w:val="22"/>
          <w:lang w:val="lv-LV" w:eastAsia="zh-CN"/>
        </w:rPr>
      </w:pPr>
      <w:r w:rsidRPr="00AF7D91">
        <w:rPr>
          <w:b/>
          <w:bCs/>
          <w:szCs w:val="22"/>
          <w:lang w:val="lv-LV" w:bidi="lv-LV"/>
        </w:rPr>
        <w:t>4.5.</w:t>
      </w:r>
      <w:r w:rsidRPr="00AF7D91">
        <w:rPr>
          <w:b/>
          <w:bCs/>
          <w:szCs w:val="22"/>
          <w:lang w:val="lv-LV" w:bidi="lv-LV"/>
        </w:rPr>
        <w:tab/>
        <w:t>Mijiedarbība ar citām zālēm un citi mijiedarbības veidi</w:t>
      </w:r>
    </w:p>
    <w:p w:rsidR="005662E1" w:rsidRPr="00AF7D91" w:rsidRDefault="005662E1" w:rsidP="005662E1">
      <w:pPr>
        <w:keepLines/>
        <w:tabs>
          <w:tab w:val="clear" w:pos="567"/>
        </w:tabs>
        <w:spacing w:line="240" w:lineRule="auto"/>
        <w:rPr>
          <w:rFonts w:eastAsia="SimSun"/>
          <w:szCs w:val="22"/>
          <w:highlight w:val="yellow"/>
          <w:lang w:val="lv-LV"/>
        </w:rPr>
      </w:pPr>
    </w:p>
    <w:p w:rsidR="005662E1" w:rsidRPr="00AF7D91" w:rsidRDefault="00D63C2F" w:rsidP="005662E1">
      <w:pPr>
        <w:keepLines/>
        <w:tabs>
          <w:tab w:val="clear" w:pos="567"/>
        </w:tabs>
        <w:spacing w:line="240" w:lineRule="auto"/>
        <w:rPr>
          <w:rFonts w:eastAsia="SimSun"/>
          <w:szCs w:val="22"/>
          <w:lang w:val="lv-LV" w:eastAsia="zh-CN"/>
        </w:rPr>
      </w:pPr>
      <w:r w:rsidRPr="00D63C2F">
        <w:rPr>
          <w:rFonts w:eastAsia="SimSun"/>
          <w:szCs w:val="22"/>
          <w:lang w:val="lv-LV" w:eastAsia="zh-CN"/>
        </w:rPr>
        <w:t>Mijiedarbības pētījumi nav veikti.</w:t>
      </w:r>
    </w:p>
    <w:p w:rsidR="005662E1" w:rsidRPr="00AF7D91" w:rsidRDefault="005662E1" w:rsidP="00C11565">
      <w:pPr>
        <w:keepNext/>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szCs w:val="22"/>
          <w:lang w:val="lv-LV"/>
        </w:rPr>
      </w:pPr>
      <w:r w:rsidRPr="00AF7D91">
        <w:rPr>
          <w:szCs w:val="22"/>
          <w:lang w:val="lv-LV" w:eastAsia="zh-CN" w:bidi="lv-LV"/>
        </w:rPr>
        <w:t>Skilarence ir jālieto piesardzīgi kombinācijā ar citām sistēmiskām antipsoriāzes zālēm (piemēram, metotreksātu, retinoīdiem, psoralēniem, ciklosporīnu, imūnsupresantiem</w:t>
      </w:r>
      <w:r w:rsidR="00C217F3">
        <w:rPr>
          <w:szCs w:val="22"/>
          <w:lang w:val="lv-LV" w:eastAsia="zh-CN" w:bidi="lv-LV"/>
        </w:rPr>
        <w:t xml:space="preserve"> vai</w:t>
      </w:r>
      <w:r w:rsidR="00C217F3" w:rsidRPr="00AF7D91">
        <w:rPr>
          <w:szCs w:val="22"/>
          <w:lang w:val="lv-LV" w:eastAsia="zh-CN" w:bidi="lv-LV"/>
        </w:rPr>
        <w:t xml:space="preserve"> </w:t>
      </w:r>
      <w:r w:rsidRPr="00AF7D91">
        <w:rPr>
          <w:szCs w:val="22"/>
          <w:lang w:val="lv-LV" w:eastAsia="zh-CN" w:bidi="lv-LV"/>
        </w:rPr>
        <w:t>citostatiskiem līdzekļiem) (skatīt 4.4. apakšpunktu). Ārstējot ar Skilarence, jāizvairās no vienlaicīgas citu fumārskābes atvasinājumu lietošanas (vietēji vai sistēmiski).</w:t>
      </w:r>
    </w:p>
    <w:p w:rsidR="009F2355" w:rsidRPr="00AF7D91" w:rsidRDefault="009F2355" w:rsidP="00C11565">
      <w:pPr>
        <w:widowControl w:val="0"/>
        <w:tabs>
          <w:tab w:val="clear" w:pos="567"/>
        </w:tabs>
        <w:spacing w:line="240" w:lineRule="auto"/>
        <w:rPr>
          <w:rFonts w:eastAsia="SimSun"/>
          <w:szCs w:val="22"/>
          <w:lang w:val="lv-LV" w:eastAsia="zh-CN"/>
        </w:rPr>
      </w:pPr>
    </w:p>
    <w:p w:rsidR="00651CDE" w:rsidRPr="00AF7D91" w:rsidRDefault="00D33378" w:rsidP="007576A0">
      <w:pPr>
        <w:widowControl w:val="0"/>
        <w:tabs>
          <w:tab w:val="clear" w:pos="567"/>
        </w:tabs>
        <w:spacing w:line="240" w:lineRule="auto"/>
        <w:rPr>
          <w:szCs w:val="22"/>
          <w:lang w:val="lv-LV" w:bidi="lv-LV"/>
        </w:rPr>
      </w:pPr>
      <w:r w:rsidRPr="00AF7D91">
        <w:rPr>
          <w:szCs w:val="22"/>
          <w:lang w:val="lv-LV" w:bidi="lv-LV"/>
        </w:rPr>
        <w:t xml:space="preserve">Vienlaicīga ārstēšana ar nefrotoksiskām </w:t>
      </w:r>
      <w:r w:rsidR="005F0FAA">
        <w:rPr>
          <w:szCs w:val="22"/>
          <w:lang w:val="lv-LV" w:bidi="lv-LV"/>
        </w:rPr>
        <w:t>zālēm</w:t>
      </w:r>
      <w:r w:rsidRPr="00AF7D91">
        <w:rPr>
          <w:szCs w:val="22"/>
          <w:lang w:val="lv-LV" w:bidi="lv-LV"/>
        </w:rPr>
        <w:t xml:space="preserve"> (piemēram, metotreksātu, ciklosporīnu, aminoglikozīdiem, diurētiķiem, NPL vai litiju) var palielināt nieru blakusparādību (piemēram, proteīnūrijas) iespējamību pacientiem, kas lieto Skilarence.</w:t>
      </w:r>
    </w:p>
    <w:p w:rsidR="00651CDE" w:rsidRPr="00AF7D91" w:rsidRDefault="00651CDE" w:rsidP="007576A0">
      <w:pPr>
        <w:widowControl w:val="0"/>
        <w:tabs>
          <w:tab w:val="clear" w:pos="567"/>
        </w:tabs>
        <w:spacing w:line="240" w:lineRule="auto"/>
        <w:rPr>
          <w:szCs w:val="22"/>
          <w:lang w:val="lv-LV"/>
        </w:rPr>
      </w:pPr>
    </w:p>
    <w:p w:rsidR="001E167E" w:rsidRPr="00AF7D91" w:rsidRDefault="00D33378" w:rsidP="007576A0">
      <w:pPr>
        <w:widowControl w:val="0"/>
        <w:tabs>
          <w:tab w:val="clear" w:pos="567"/>
        </w:tabs>
        <w:spacing w:line="240" w:lineRule="auto"/>
        <w:rPr>
          <w:szCs w:val="22"/>
          <w:lang w:val="lv-LV"/>
        </w:rPr>
      </w:pPr>
      <w:r w:rsidRPr="00AF7D91">
        <w:rPr>
          <w:szCs w:val="22"/>
          <w:lang w:val="lv-LV" w:bidi="lv-LV"/>
        </w:rPr>
        <w:t>Smagas vai ilgstošas caurejas gadījumā, ārstējot ar Skilarence, var tikt ietekmēta citu zāļu uzsūkšanās. Izrakstot zāles ar šauru terapeitiskās darbības indeksu, kam nepieciešama uzsūkšanās zarnu traktā, jāievēro piesardzība. Perorālo kontracepcijas līdzekļu efektivitāte var būt samazināta, un iespējamas kontracepcijas neveiksmes novēršanai ieteicama alternatīva barjeras kontracepcijas metode</w:t>
      </w:r>
      <w:r w:rsidR="001E167E" w:rsidRPr="00AF7D91">
        <w:rPr>
          <w:szCs w:val="22"/>
          <w:lang w:val="lv-LV"/>
        </w:rPr>
        <w:t xml:space="preserve"> (s</w:t>
      </w:r>
      <w:r w:rsidR="004509E9" w:rsidRPr="00AF7D91">
        <w:rPr>
          <w:szCs w:val="22"/>
          <w:lang w:val="lv-LV"/>
        </w:rPr>
        <w:t xml:space="preserve">katīt perorālā kontracepcijas līdzekļa </w:t>
      </w:r>
      <w:r w:rsidR="005F0FAA">
        <w:rPr>
          <w:szCs w:val="22"/>
          <w:lang w:val="lv-LV"/>
        </w:rPr>
        <w:t>lietošanas instrukciju</w:t>
      </w:r>
      <w:r w:rsidR="004509E9" w:rsidRPr="00AF7D91">
        <w:rPr>
          <w:szCs w:val="22"/>
          <w:lang w:val="lv-LV"/>
        </w:rPr>
        <w:t>).</w:t>
      </w:r>
    </w:p>
    <w:p w:rsidR="001E167E" w:rsidRPr="00AF7D91" w:rsidRDefault="001E167E" w:rsidP="007576A0">
      <w:pPr>
        <w:widowControl w:val="0"/>
        <w:tabs>
          <w:tab w:val="clear" w:pos="567"/>
        </w:tabs>
        <w:spacing w:line="240" w:lineRule="auto"/>
        <w:rPr>
          <w:szCs w:val="22"/>
          <w:lang w:val="lv-LV"/>
        </w:rPr>
      </w:pPr>
    </w:p>
    <w:p w:rsidR="007911B0" w:rsidRPr="00AF7D91" w:rsidRDefault="00AF4CD6" w:rsidP="007576A0">
      <w:pPr>
        <w:widowControl w:val="0"/>
        <w:tabs>
          <w:tab w:val="clear" w:pos="567"/>
        </w:tabs>
        <w:spacing w:line="240" w:lineRule="auto"/>
        <w:rPr>
          <w:szCs w:val="22"/>
          <w:lang w:val="lv-LV"/>
        </w:rPr>
      </w:pPr>
      <w:r w:rsidRPr="00AF7D91">
        <w:rPr>
          <w:szCs w:val="22"/>
          <w:lang w:val="lv-LV"/>
        </w:rPr>
        <w:t xml:space="preserve">Jāizvairās no liela daudzuma </w:t>
      </w:r>
      <w:r w:rsidR="007911B0" w:rsidRPr="00AF7D91">
        <w:rPr>
          <w:szCs w:val="22"/>
          <w:lang w:val="lv-LV"/>
        </w:rPr>
        <w:t>stipro</w:t>
      </w:r>
      <w:r w:rsidR="00D30393" w:rsidRPr="00AF7D91">
        <w:rPr>
          <w:szCs w:val="22"/>
          <w:lang w:val="lv-LV"/>
        </w:rPr>
        <w:t xml:space="preserve"> alkoholisko dzērienu</w:t>
      </w:r>
      <w:r w:rsidR="007911B0" w:rsidRPr="00AF7D91">
        <w:rPr>
          <w:szCs w:val="22"/>
          <w:lang w:val="lv-LV"/>
        </w:rPr>
        <w:t xml:space="preserve"> (vairāk par 30 tilpuma %)</w:t>
      </w:r>
      <w:r w:rsidRPr="00AF7D91">
        <w:rPr>
          <w:szCs w:val="22"/>
          <w:lang w:val="lv-LV"/>
        </w:rPr>
        <w:t xml:space="preserve"> </w:t>
      </w:r>
      <w:r w:rsidR="00D30393" w:rsidRPr="00AF7D91">
        <w:rPr>
          <w:szCs w:val="22"/>
          <w:lang w:val="lv-LV"/>
        </w:rPr>
        <w:t>lieto</w:t>
      </w:r>
      <w:r w:rsidRPr="00AF7D91">
        <w:rPr>
          <w:szCs w:val="22"/>
          <w:lang w:val="lv-LV"/>
        </w:rPr>
        <w:t>šanas</w:t>
      </w:r>
      <w:r w:rsidR="007911B0" w:rsidRPr="00AF7D91">
        <w:rPr>
          <w:szCs w:val="22"/>
          <w:lang w:val="lv-LV"/>
        </w:rPr>
        <w:t>, jo tas var izraisīt paātrinātu Skilarence šķīšanu un</w:t>
      </w:r>
      <w:r w:rsidR="005F0FAA">
        <w:rPr>
          <w:szCs w:val="22"/>
          <w:lang w:val="lv-LV"/>
        </w:rPr>
        <w:t>,</w:t>
      </w:r>
      <w:r w:rsidR="007911B0" w:rsidRPr="00AF7D91">
        <w:rPr>
          <w:szCs w:val="22"/>
          <w:lang w:val="lv-LV"/>
        </w:rPr>
        <w:t xml:space="preserve"> </w:t>
      </w:r>
      <w:r w:rsidR="005140F4" w:rsidRPr="00AF7D91">
        <w:rPr>
          <w:szCs w:val="22"/>
          <w:lang w:val="lv-LV"/>
        </w:rPr>
        <w:t>līdz ar to</w:t>
      </w:r>
      <w:r w:rsidR="005F0FAA">
        <w:rPr>
          <w:szCs w:val="22"/>
          <w:lang w:val="lv-LV"/>
        </w:rPr>
        <w:t>,</w:t>
      </w:r>
      <w:r w:rsidR="005140F4" w:rsidRPr="00AF7D91">
        <w:rPr>
          <w:szCs w:val="22"/>
          <w:lang w:val="lv-LV"/>
        </w:rPr>
        <w:t xml:space="preserve"> </w:t>
      </w:r>
      <w:r w:rsidR="007911B0" w:rsidRPr="00AF7D91">
        <w:rPr>
          <w:szCs w:val="22"/>
          <w:lang w:val="lv-LV"/>
        </w:rPr>
        <w:t xml:space="preserve">palielināt kuņģa-zarnu trakta </w:t>
      </w:r>
      <w:r w:rsidR="005140F4" w:rsidRPr="00AF7D91">
        <w:rPr>
          <w:szCs w:val="22"/>
          <w:lang w:val="lv-LV"/>
        </w:rPr>
        <w:t>blakusparādību</w:t>
      </w:r>
      <w:r w:rsidR="007911B0" w:rsidRPr="00AF7D91">
        <w:rPr>
          <w:szCs w:val="22"/>
          <w:lang w:val="lv-LV"/>
        </w:rPr>
        <w:t xml:space="preserve"> biežumu.</w:t>
      </w:r>
    </w:p>
    <w:p w:rsidR="001E167E" w:rsidRPr="00AF7D91" w:rsidRDefault="001E167E" w:rsidP="007576A0">
      <w:pPr>
        <w:widowControl w:val="0"/>
        <w:tabs>
          <w:tab w:val="clear" w:pos="567"/>
        </w:tabs>
        <w:spacing w:line="240" w:lineRule="auto"/>
        <w:rPr>
          <w:szCs w:val="22"/>
          <w:lang w:val="lv-LV"/>
        </w:rPr>
      </w:pPr>
    </w:p>
    <w:p w:rsidR="007911B0" w:rsidRPr="00AF7D91" w:rsidRDefault="007911B0" w:rsidP="007576A0">
      <w:pPr>
        <w:widowControl w:val="0"/>
        <w:tabs>
          <w:tab w:val="clear" w:pos="567"/>
        </w:tabs>
        <w:spacing w:line="240" w:lineRule="auto"/>
        <w:rPr>
          <w:szCs w:val="22"/>
          <w:lang w:val="lv-LV"/>
        </w:rPr>
      </w:pPr>
      <w:r w:rsidRPr="00AF7D91">
        <w:rPr>
          <w:szCs w:val="22"/>
          <w:lang w:val="lv-LV"/>
        </w:rPr>
        <w:t>Vakcinācija Skilarence lietošanas laikā nav pētīta. Im</w:t>
      </w:r>
      <w:r w:rsidR="008F48B3" w:rsidRPr="00AF7D91">
        <w:rPr>
          <w:szCs w:val="22"/>
          <w:lang w:val="lv-LV"/>
        </w:rPr>
        <w:t>ūnsupresija ir riska faktors</w:t>
      </w:r>
      <w:r w:rsidRPr="00AF7D91">
        <w:rPr>
          <w:szCs w:val="22"/>
          <w:lang w:val="lv-LV"/>
        </w:rPr>
        <w:t xml:space="preserve"> dzīv</w:t>
      </w:r>
      <w:r w:rsidR="008F48B3" w:rsidRPr="00AF7D91">
        <w:rPr>
          <w:szCs w:val="22"/>
          <w:lang w:val="lv-LV"/>
        </w:rPr>
        <w:t>o</w:t>
      </w:r>
      <w:r w:rsidRPr="00AF7D91">
        <w:rPr>
          <w:szCs w:val="22"/>
          <w:lang w:val="lv-LV"/>
        </w:rPr>
        <w:t xml:space="preserve"> vakcīn</w:t>
      </w:r>
      <w:r w:rsidR="008F48B3" w:rsidRPr="00AF7D91">
        <w:rPr>
          <w:szCs w:val="22"/>
          <w:lang w:val="lv-LV"/>
        </w:rPr>
        <w:t>u lietošanai</w:t>
      </w:r>
      <w:r w:rsidRPr="00AF7D91">
        <w:rPr>
          <w:szCs w:val="22"/>
          <w:lang w:val="lv-LV"/>
        </w:rPr>
        <w:t xml:space="preserve">. </w:t>
      </w:r>
      <w:r w:rsidR="005F0FAA">
        <w:rPr>
          <w:szCs w:val="22"/>
          <w:lang w:val="lv-LV"/>
        </w:rPr>
        <w:t>Jāizvērtē v</w:t>
      </w:r>
      <w:r w:rsidRPr="00AF7D91">
        <w:rPr>
          <w:szCs w:val="22"/>
          <w:lang w:val="lv-LV"/>
        </w:rPr>
        <w:t>akcinācijas risks salīdzinājumā ar ieguvumu.</w:t>
      </w:r>
    </w:p>
    <w:p w:rsidR="001E167E" w:rsidRPr="00AF7D91" w:rsidRDefault="001E167E" w:rsidP="007576A0">
      <w:pPr>
        <w:widowControl w:val="0"/>
        <w:tabs>
          <w:tab w:val="clear" w:pos="567"/>
        </w:tabs>
        <w:spacing w:line="240" w:lineRule="auto"/>
        <w:rPr>
          <w:szCs w:val="22"/>
          <w:lang w:val="lv-LV"/>
        </w:rPr>
      </w:pPr>
    </w:p>
    <w:p w:rsidR="00C11565" w:rsidRPr="00AF7D91" w:rsidRDefault="007911B0" w:rsidP="007576A0">
      <w:pPr>
        <w:widowControl w:val="0"/>
        <w:tabs>
          <w:tab w:val="clear" w:pos="567"/>
        </w:tabs>
        <w:spacing w:line="240" w:lineRule="auto"/>
        <w:rPr>
          <w:szCs w:val="22"/>
          <w:lang w:val="lv-LV"/>
        </w:rPr>
      </w:pPr>
      <w:r w:rsidRPr="00AF7D91">
        <w:rPr>
          <w:szCs w:val="22"/>
          <w:lang w:val="lv-LV"/>
        </w:rPr>
        <w:t xml:space="preserve">Nav pierādījumu par Skilarence mijiedarbību ar citohromu </w:t>
      </w:r>
      <w:r w:rsidR="001E167E" w:rsidRPr="00AF7D91">
        <w:rPr>
          <w:szCs w:val="22"/>
          <w:lang w:val="lv-LV"/>
        </w:rPr>
        <w:t xml:space="preserve">P450 </w:t>
      </w:r>
      <w:r w:rsidRPr="00AF7D91">
        <w:rPr>
          <w:szCs w:val="22"/>
          <w:lang w:val="lv-LV"/>
        </w:rPr>
        <w:t xml:space="preserve">un </w:t>
      </w:r>
      <w:r w:rsidR="005F0FAA">
        <w:rPr>
          <w:szCs w:val="22"/>
          <w:lang w:val="lv-LV"/>
        </w:rPr>
        <w:t>biežākaj</w:t>
      </w:r>
      <w:r w:rsidR="007123CA">
        <w:rPr>
          <w:szCs w:val="22"/>
          <w:lang w:val="lv-LV"/>
        </w:rPr>
        <w:t>ā</w:t>
      </w:r>
      <w:r w:rsidR="005F0FAA">
        <w:rPr>
          <w:szCs w:val="22"/>
          <w:lang w:val="lv-LV"/>
        </w:rPr>
        <w:t>m</w:t>
      </w:r>
      <w:r w:rsidRPr="00AF7D91">
        <w:rPr>
          <w:szCs w:val="22"/>
          <w:lang w:val="lv-LV"/>
        </w:rPr>
        <w:t xml:space="preserve"> transport</w:t>
      </w:r>
      <w:r w:rsidR="007123CA">
        <w:rPr>
          <w:szCs w:val="22"/>
          <w:lang w:val="lv-LV"/>
        </w:rPr>
        <w:t>olbaltumvielām</w:t>
      </w:r>
      <w:r w:rsidRPr="00AF7D91">
        <w:rPr>
          <w:szCs w:val="22"/>
          <w:lang w:val="lv-LV"/>
        </w:rPr>
        <w:t>, tāpēc nav sagaidāma mijiedarbība ar zālēm, kuras metabolizē vai transportē šīs sistēmas (skatīt 5.2.</w:t>
      </w:r>
      <w:r w:rsidR="008F48B3" w:rsidRPr="00AF7D91">
        <w:rPr>
          <w:szCs w:val="22"/>
          <w:lang w:val="lv-LV"/>
        </w:rPr>
        <w:t> </w:t>
      </w:r>
      <w:r w:rsidRPr="00AF7D91">
        <w:rPr>
          <w:szCs w:val="22"/>
          <w:lang w:val="lv-LV"/>
        </w:rPr>
        <w:t>apakšpunktu)</w:t>
      </w:r>
      <w:r w:rsidR="00D7387D" w:rsidRPr="00AF7D91">
        <w:rPr>
          <w:szCs w:val="22"/>
          <w:lang w:val="lv-LV"/>
        </w:rPr>
        <w:t>.</w:t>
      </w:r>
    </w:p>
    <w:p w:rsidR="00C11565" w:rsidRPr="00AF7D91" w:rsidRDefault="00C11565" w:rsidP="00C11565">
      <w:pPr>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szCs w:val="22"/>
          <w:lang w:val="lv-LV"/>
        </w:rPr>
      </w:pPr>
      <w:r w:rsidRPr="00AF7D91">
        <w:rPr>
          <w:b/>
          <w:bCs/>
          <w:szCs w:val="22"/>
          <w:lang w:val="lv-LV" w:bidi="lv-LV"/>
        </w:rPr>
        <w:t>4.6.</w:t>
      </w:r>
      <w:r w:rsidRPr="00AF7D91">
        <w:rPr>
          <w:b/>
          <w:bCs/>
          <w:szCs w:val="22"/>
          <w:lang w:val="lv-LV" w:bidi="lv-LV"/>
        </w:rPr>
        <w:tab/>
        <w:t xml:space="preserve"> Fertilitāte, grūtniecība un barošana ar krūti</w:t>
      </w:r>
    </w:p>
    <w:p w:rsidR="001E167E" w:rsidRPr="00AF7D91" w:rsidRDefault="001E167E" w:rsidP="001E167E">
      <w:pPr>
        <w:pStyle w:val="CommentText"/>
        <w:keepNext/>
        <w:keepLines/>
        <w:tabs>
          <w:tab w:val="clear" w:pos="567"/>
        </w:tabs>
        <w:spacing w:line="240" w:lineRule="auto"/>
        <w:rPr>
          <w:sz w:val="22"/>
          <w:szCs w:val="22"/>
          <w:u w:val="single"/>
          <w:lang w:val="lv-LV"/>
        </w:rPr>
      </w:pPr>
    </w:p>
    <w:p w:rsidR="001E167E" w:rsidRPr="00AF7D91" w:rsidRDefault="004573A4" w:rsidP="001E167E">
      <w:pPr>
        <w:pStyle w:val="CommentText"/>
        <w:keepNext/>
        <w:keepLines/>
        <w:tabs>
          <w:tab w:val="clear" w:pos="567"/>
        </w:tabs>
        <w:spacing w:line="240" w:lineRule="auto"/>
        <w:rPr>
          <w:sz w:val="22"/>
          <w:szCs w:val="22"/>
          <w:u w:val="single"/>
          <w:lang w:val="lv-LV"/>
        </w:rPr>
      </w:pPr>
      <w:r w:rsidRPr="00AF7D91">
        <w:rPr>
          <w:sz w:val="22"/>
          <w:szCs w:val="22"/>
          <w:u w:val="single"/>
          <w:lang w:val="lv-LV"/>
        </w:rPr>
        <w:t>Sievietes reproduktīvā vecumā</w:t>
      </w:r>
    </w:p>
    <w:p w:rsidR="00D27EEA" w:rsidRPr="00AF7D91" w:rsidRDefault="001E167E" w:rsidP="00D27EEA">
      <w:pPr>
        <w:rPr>
          <w:szCs w:val="22"/>
          <w:lang w:val="lv-LV"/>
        </w:rPr>
      </w:pPr>
      <w:r w:rsidRPr="00AF7D91">
        <w:rPr>
          <w:szCs w:val="22"/>
          <w:lang w:val="lv-LV"/>
        </w:rPr>
        <w:t xml:space="preserve">Skilarence </w:t>
      </w:r>
      <w:r w:rsidR="007F04BF">
        <w:rPr>
          <w:szCs w:val="22"/>
          <w:lang w:val="lv-LV"/>
        </w:rPr>
        <w:t xml:space="preserve">nav ieteicams lietot </w:t>
      </w:r>
      <w:r w:rsidR="00D27EEA" w:rsidRPr="00AF7D91">
        <w:rPr>
          <w:szCs w:val="22"/>
          <w:lang w:val="lv-LV"/>
        </w:rPr>
        <w:t xml:space="preserve">sievietēm reproduktīvā vecumā, </w:t>
      </w:r>
      <w:r w:rsidR="007F04BF">
        <w:rPr>
          <w:szCs w:val="22"/>
          <w:lang w:val="lv-LV"/>
        </w:rPr>
        <w:t xml:space="preserve">kuras </w:t>
      </w:r>
      <w:r w:rsidR="00D27EEA" w:rsidRPr="00AF7D91">
        <w:rPr>
          <w:szCs w:val="22"/>
          <w:lang w:val="lv-LV"/>
        </w:rPr>
        <w:t>neizmanto</w:t>
      </w:r>
      <w:r w:rsidR="007F04BF">
        <w:rPr>
          <w:szCs w:val="22"/>
          <w:lang w:val="lv-LV"/>
        </w:rPr>
        <w:t xml:space="preserve"> piemērotus</w:t>
      </w:r>
      <w:r w:rsidR="00D27EEA" w:rsidRPr="00AF7D91">
        <w:rPr>
          <w:szCs w:val="22"/>
          <w:lang w:val="lv-LV"/>
        </w:rPr>
        <w:t xml:space="preserve"> kontracepcijas līdzekļus</w:t>
      </w:r>
      <w:r w:rsidR="007F04BF">
        <w:rPr>
          <w:szCs w:val="22"/>
          <w:lang w:val="lv-LV"/>
        </w:rPr>
        <w:t>.</w:t>
      </w:r>
    </w:p>
    <w:p w:rsidR="004573A4" w:rsidRPr="00AF7D91" w:rsidRDefault="004573A4" w:rsidP="007576A0">
      <w:pPr>
        <w:pStyle w:val="CommentText"/>
        <w:widowControl w:val="0"/>
        <w:tabs>
          <w:tab w:val="clear" w:pos="567"/>
        </w:tabs>
        <w:spacing w:line="240" w:lineRule="auto"/>
        <w:rPr>
          <w:sz w:val="22"/>
          <w:szCs w:val="22"/>
          <w:lang w:val="lv-LV"/>
        </w:rPr>
      </w:pPr>
      <w:r w:rsidRPr="00AF7D91">
        <w:rPr>
          <w:sz w:val="22"/>
          <w:szCs w:val="22"/>
          <w:lang w:val="lv-LV"/>
        </w:rPr>
        <w:t>Pacient</w:t>
      </w:r>
      <w:r w:rsidR="007F04BF">
        <w:rPr>
          <w:sz w:val="22"/>
          <w:szCs w:val="22"/>
          <w:lang w:val="lv-LV"/>
        </w:rPr>
        <w:t>ēm</w:t>
      </w:r>
      <w:r w:rsidRPr="00AF7D91">
        <w:rPr>
          <w:sz w:val="22"/>
          <w:szCs w:val="22"/>
          <w:lang w:val="lv-LV"/>
        </w:rPr>
        <w:t>, k</w:t>
      </w:r>
      <w:r w:rsidR="007F04BF">
        <w:rPr>
          <w:sz w:val="22"/>
          <w:szCs w:val="22"/>
          <w:lang w:val="lv-LV"/>
        </w:rPr>
        <w:t>urām</w:t>
      </w:r>
      <w:r w:rsidRPr="00AF7D91">
        <w:rPr>
          <w:sz w:val="22"/>
          <w:szCs w:val="22"/>
          <w:lang w:val="lv-LV"/>
        </w:rPr>
        <w:t xml:space="preserve"> ārstēšanas laikā ar Skilarence ir caureja, perorālo kontracepcijas līdzekļu efektivitāte var būt samazināta un var būt nepiecieš</w:t>
      </w:r>
      <w:r w:rsidR="00AA01F5">
        <w:rPr>
          <w:sz w:val="22"/>
          <w:szCs w:val="22"/>
          <w:lang w:val="lv-LV"/>
        </w:rPr>
        <w:t>am</w:t>
      </w:r>
      <w:r w:rsidR="007F04BF">
        <w:rPr>
          <w:sz w:val="22"/>
          <w:szCs w:val="22"/>
          <w:lang w:val="lv-LV"/>
        </w:rPr>
        <w:t>s</w:t>
      </w:r>
      <w:r w:rsidR="00AA01F5">
        <w:rPr>
          <w:sz w:val="22"/>
          <w:szCs w:val="22"/>
          <w:lang w:val="lv-LV"/>
        </w:rPr>
        <w:t xml:space="preserve"> </w:t>
      </w:r>
      <w:r w:rsidR="007F04BF">
        <w:rPr>
          <w:sz w:val="22"/>
          <w:szCs w:val="22"/>
          <w:lang w:val="lv-LV"/>
        </w:rPr>
        <w:t>lietot</w:t>
      </w:r>
      <w:r w:rsidRPr="00AF7D91">
        <w:rPr>
          <w:sz w:val="22"/>
          <w:szCs w:val="22"/>
          <w:lang w:val="lv-LV"/>
        </w:rPr>
        <w:t xml:space="preserve"> papildu barjeras kontracepcijas metodes </w:t>
      </w:r>
      <w:r w:rsidR="001E167E" w:rsidRPr="00AF7D91">
        <w:rPr>
          <w:sz w:val="22"/>
          <w:szCs w:val="22"/>
          <w:lang w:val="lv-LV"/>
        </w:rPr>
        <w:t>(</w:t>
      </w:r>
      <w:r w:rsidRPr="00AF7D91">
        <w:rPr>
          <w:sz w:val="22"/>
          <w:szCs w:val="22"/>
          <w:lang w:val="lv-LV"/>
        </w:rPr>
        <w:t>skatīt 4.5.</w:t>
      </w:r>
      <w:r w:rsidR="003423B7" w:rsidRPr="00AF7D91">
        <w:rPr>
          <w:sz w:val="22"/>
          <w:szCs w:val="22"/>
          <w:lang w:val="lv-LV"/>
        </w:rPr>
        <w:t> </w:t>
      </w:r>
      <w:r w:rsidRPr="00AF7D91">
        <w:rPr>
          <w:sz w:val="22"/>
          <w:szCs w:val="22"/>
          <w:lang w:val="lv-LV"/>
        </w:rPr>
        <w:t>apakšpunktu).</w:t>
      </w:r>
    </w:p>
    <w:p w:rsidR="00C11565" w:rsidRPr="00AF7D91" w:rsidRDefault="00C11565" w:rsidP="007576A0">
      <w:pPr>
        <w:pStyle w:val="CommentText"/>
        <w:widowControl w:val="0"/>
        <w:tabs>
          <w:tab w:val="clear" w:pos="567"/>
        </w:tabs>
        <w:spacing w:line="240" w:lineRule="auto"/>
        <w:rPr>
          <w:sz w:val="22"/>
          <w:szCs w:val="22"/>
          <w:u w:val="single"/>
          <w:lang w:val="lv-LV"/>
        </w:rPr>
      </w:pPr>
    </w:p>
    <w:p w:rsidR="00C11565" w:rsidRPr="00AF7D91" w:rsidRDefault="00D33378" w:rsidP="007576A0">
      <w:pPr>
        <w:pStyle w:val="CommentText"/>
        <w:keepNext/>
        <w:widowControl w:val="0"/>
        <w:tabs>
          <w:tab w:val="clear" w:pos="567"/>
        </w:tabs>
        <w:spacing w:line="240" w:lineRule="auto"/>
        <w:rPr>
          <w:sz w:val="22"/>
          <w:szCs w:val="22"/>
          <w:u w:val="single"/>
          <w:lang w:val="lv-LV"/>
        </w:rPr>
      </w:pPr>
      <w:r w:rsidRPr="00AF7D91">
        <w:rPr>
          <w:sz w:val="22"/>
          <w:szCs w:val="22"/>
          <w:u w:val="single"/>
          <w:lang w:val="lv-LV" w:bidi="lv-LV"/>
        </w:rPr>
        <w:t>Grūtniecība</w:t>
      </w:r>
    </w:p>
    <w:p w:rsidR="00C11565" w:rsidRPr="00AF7D91" w:rsidRDefault="00D33378" w:rsidP="007576A0">
      <w:pPr>
        <w:keepNext/>
        <w:widowControl w:val="0"/>
        <w:tabs>
          <w:tab w:val="clear" w:pos="567"/>
        </w:tabs>
        <w:spacing w:line="240" w:lineRule="auto"/>
        <w:rPr>
          <w:szCs w:val="22"/>
          <w:lang w:val="lv-LV" w:eastAsia="zh-CN"/>
        </w:rPr>
      </w:pPr>
      <w:r w:rsidRPr="00AF7D91">
        <w:rPr>
          <w:szCs w:val="22"/>
          <w:lang w:val="lv-LV" w:eastAsia="zh-CN" w:bidi="lv-LV"/>
        </w:rPr>
        <w:t>Dati par dimetilfumarāta lietošanu grūtniecības laikā ir ierobežoti. Pētījumi ar dzīvniekiem pierāda reproduktīvo toksicitāti (skatīt 5.3. apakšpunktu). Skilarence ir kontrindicēts grūtniecības laikā (skatīt 4.3. apakšpunktu).</w:t>
      </w:r>
    </w:p>
    <w:p w:rsidR="00C11565" w:rsidRPr="00AF7D91" w:rsidRDefault="00C11565" w:rsidP="00C11565">
      <w:pPr>
        <w:widowControl w:val="0"/>
        <w:tabs>
          <w:tab w:val="clear" w:pos="567"/>
        </w:tabs>
        <w:spacing w:line="240" w:lineRule="auto"/>
        <w:rPr>
          <w:szCs w:val="22"/>
          <w:u w:val="single"/>
          <w:lang w:val="lv-LV"/>
        </w:rPr>
      </w:pPr>
    </w:p>
    <w:p w:rsidR="00C11565" w:rsidRPr="00AF7D91" w:rsidRDefault="00D33378" w:rsidP="00C11565">
      <w:pPr>
        <w:pStyle w:val="CommentText"/>
        <w:keepNext/>
        <w:widowControl w:val="0"/>
        <w:tabs>
          <w:tab w:val="clear" w:pos="567"/>
        </w:tabs>
        <w:spacing w:line="240" w:lineRule="auto"/>
        <w:rPr>
          <w:sz w:val="22"/>
          <w:szCs w:val="22"/>
          <w:u w:val="single"/>
          <w:lang w:val="lv-LV"/>
        </w:rPr>
      </w:pPr>
      <w:r w:rsidRPr="00AF7D91">
        <w:rPr>
          <w:sz w:val="22"/>
          <w:szCs w:val="22"/>
          <w:u w:val="single"/>
          <w:lang w:val="lv-LV" w:bidi="lv-LV"/>
        </w:rPr>
        <w:t>Barošana ar krūti</w:t>
      </w:r>
    </w:p>
    <w:p w:rsidR="00C11565" w:rsidRPr="00AF7D91" w:rsidRDefault="00D33378" w:rsidP="00EB2966">
      <w:pPr>
        <w:keepNext/>
        <w:widowControl w:val="0"/>
        <w:tabs>
          <w:tab w:val="clear" w:pos="567"/>
        </w:tabs>
        <w:spacing w:line="240" w:lineRule="auto"/>
        <w:rPr>
          <w:rFonts w:eastAsia="SimSun"/>
          <w:color w:val="000000"/>
          <w:szCs w:val="22"/>
          <w:lang w:val="lv-LV"/>
        </w:rPr>
      </w:pPr>
      <w:r w:rsidRPr="00AF7D91">
        <w:rPr>
          <w:color w:val="000000"/>
          <w:szCs w:val="22"/>
          <w:lang w:val="lv-LV" w:eastAsia="zh-CN" w:bidi="lv-LV"/>
        </w:rPr>
        <w:t xml:space="preserve">Nav zināms, vai </w:t>
      </w:r>
      <w:r w:rsidRPr="00AF7D91">
        <w:rPr>
          <w:szCs w:val="22"/>
          <w:lang w:val="lv-LV" w:eastAsia="zh-CN" w:bidi="lv-LV"/>
        </w:rPr>
        <w:t>dimetilfumarāts</w:t>
      </w:r>
      <w:r w:rsidRPr="00AF7D91">
        <w:rPr>
          <w:color w:val="000000"/>
          <w:szCs w:val="22"/>
          <w:lang w:val="lv-LV" w:eastAsia="zh-CN" w:bidi="lv-LV"/>
        </w:rPr>
        <w:t xml:space="preserve"> vai tā metabolīti izdalās cilvēka pienā. Nevar </w:t>
      </w:r>
      <w:r w:rsidRPr="00AF7D91">
        <w:rPr>
          <w:szCs w:val="22"/>
          <w:lang w:val="lv-LV" w:eastAsia="zh-CN" w:bidi="lv-LV"/>
        </w:rPr>
        <w:t>izslēgt</w:t>
      </w:r>
      <w:r w:rsidRPr="00AF7D91">
        <w:rPr>
          <w:color w:val="000000"/>
          <w:szCs w:val="22"/>
          <w:lang w:val="lv-LV" w:eastAsia="zh-CN" w:bidi="lv-LV"/>
        </w:rPr>
        <w:t xml:space="preserve"> risku jaundzimušajiem</w:t>
      </w:r>
      <w:r w:rsidR="007F04BF">
        <w:rPr>
          <w:color w:val="000000"/>
          <w:szCs w:val="22"/>
          <w:lang w:val="lv-LV" w:eastAsia="zh-CN" w:bidi="lv-LV"/>
        </w:rPr>
        <w:t xml:space="preserve"> vai </w:t>
      </w:r>
      <w:r w:rsidRPr="00AF7D91">
        <w:rPr>
          <w:color w:val="000000"/>
          <w:szCs w:val="22"/>
          <w:lang w:val="lv-LV" w:eastAsia="zh-CN" w:bidi="lv-LV"/>
        </w:rPr>
        <w:t>zīdaiņiem.</w:t>
      </w:r>
      <w:r w:rsidRPr="00AF7D91">
        <w:rPr>
          <w:color w:val="000000"/>
          <w:szCs w:val="22"/>
          <w:lang w:val="lv-LV"/>
        </w:rPr>
        <w:t xml:space="preserve"> </w:t>
      </w:r>
      <w:r w:rsidR="007F04BF">
        <w:rPr>
          <w:sz w:val="21"/>
          <w:szCs w:val="21"/>
          <w:lang w:val="lv-LV" w:eastAsia="zh-CN" w:bidi="lv-LV"/>
        </w:rPr>
        <w:t xml:space="preserve">Tāpēc </w:t>
      </w:r>
      <w:r w:rsidRPr="00AF7D91">
        <w:rPr>
          <w:color w:val="000000"/>
          <w:szCs w:val="22"/>
          <w:lang w:val="lv-LV" w:eastAsia="zh-CN" w:bidi="lv-LV"/>
        </w:rPr>
        <w:t xml:space="preserve">Skilarence </w:t>
      </w:r>
      <w:r w:rsidR="007F04BF">
        <w:rPr>
          <w:color w:val="000000"/>
          <w:szCs w:val="22"/>
          <w:lang w:val="lv-LV" w:eastAsia="zh-CN" w:bidi="lv-LV"/>
        </w:rPr>
        <w:t xml:space="preserve">lietošana </w:t>
      </w:r>
      <w:r w:rsidRPr="00AF7D91">
        <w:rPr>
          <w:color w:val="000000"/>
          <w:szCs w:val="22"/>
          <w:lang w:val="lv-LV" w:eastAsia="zh-CN" w:bidi="lv-LV"/>
        </w:rPr>
        <w:t>ir kontrindicēt</w:t>
      </w:r>
      <w:r w:rsidR="007F04BF">
        <w:rPr>
          <w:color w:val="000000"/>
          <w:szCs w:val="22"/>
          <w:lang w:val="lv-LV" w:eastAsia="zh-CN" w:bidi="lv-LV"/>
        </w:rPr>
        <w:t>a krūts barošanas</w:t>
      </w:r>
      <w:r w:rsidRPr="00AF7D91">
        <w:rPr>
          <w:color w:val="000000"/>
          <w:szCs w:val="22"/>
          <w:lang w:val="lv-LV" w:eastAsia="zh-CN" w:bidi="lv-LV"/>
        </w:rPr>
        <w:t xml:space="preserve"> laikā (skatīt 4.3. apakšpunktu).</w:t>
      </w:r>
    </w:p>
    <w:p w:rsidR="007F04BF" w:rsidRDefault="007F04BF" w:rsidP="007576A0">
      <w:pPr>
        <w:pStyle w:val="CommentText"/>
        <w:widowControl w:val="0"/>
        <w:tabs>
          <w:tab w:val="clear" w:pos="567"/>
        </w:tabs>
        <w:spacing w:line="240" w:lineRule="auto"/>
        <w:rPr>
          <w:sz w:val="22"/>
          <w:szCs w:val="22"/>
          <w:u w:val="single"/>
          <w:lang w:val="lv-LV" w:bidi="lv-LV"/>
        </w:rPr>
      </w:pPr>
    </w:p>
    <w:p w:rsidR="00C11565" w:rsidRPr="00AF7D91" w:rsidRDefault="00D33378" w:rsidP="00C11565">
      <w:pPr>
        <w:pStyle w:val="CommentText"/>
        <w:keepNext/>
        <w:widowControl w:val="0"/>
        <w:tabs>
          <w:tab w:val="clear" w:pos="567"/>
        </w:tabs>
        <w:spacing w:line="240" w:lineRule="auto"/>
        <w:rPr>
          <w:sz w:val="22"/>
          <w:szCs w:val="22"/>
          <w:u w:val="single"/>
          <w:lang w:val="lv-LV"/>
        </w:rPr>
      </w:pPr>
      <w:r w:rsidRPr="00AF7D91">
        <w:rPr>
          <w:sz w:val="22"/>
          <w:szCs w:val="22"/>
          <w:u w:val="single"/>
          <w:lang w:val="lv-LV" w:bidi="lv-LV"/>
        </w:rPr>
        <w:t>Fertilitāte</w:t>
      </w:r>
    </w:p>
    <w:p w:rsidR="00C11565" w:rsidRPr="00AF7D91" w:rsidRDefault="00D33378" w:rsidP="00D7387D">
      <w:pPr>
        <w:keepNext/>
        <w:widowControl w:val="0"/>
        <w:tabs>
          <w:tab w:val="clear" w:pos="567"/>
        </w:tabs>
        <w:spacing w:line="240" w:lineRule="auto"/>
        <w:rPr>
          <w:szCs w:val="22"/>
          <w:lang w:val="lv-LV"/>
        </w:rPr>
      </w:pPr>
      <w:r w:rsidRPr="00AF7D91">
        <w:rPr>
          <w:szCs w:val="22"/>
          <w:lang w:val="lv-LV" w:bidi="lv-LV"/>
        </w:rPr>
        <w:t>Dati par Skilarence ietekmi uz cilvēku vai dzīvnieku fertilitāti nav pieejami.</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b/>
          <w:bCs/>
          <w:szCs w:val="22"/>
          <w:lang w:val="lv-LV" w:bidi="lv-LV"/>
        </w:rPr>
        <w:t>4.7.</w:t>
      </w:r>
      <w:r w:rsidRPr="00AF7D91">
        <w:rPr>
          <w:b/>
          <w:bCs/>
          <w:szCs w:val="22"/>
          <w:lang w:val="lv-LV" w:bidi="lv-LV"/>
        </w:rPr>
        <w:tab/>
        <w:t>Ietekme uz spēju vadīt transportlīdzekļus un apkalpot mehānismus</w:t>
      </w:r>
    </w:p>
    <w:p w:rsidR="00C11565" w:rsidRPr="00AF7D91" w:rsidRDefault="00C11565" w:rsidP="00C11565">
      <w:pPr>
        <w:keepNext/>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rFonts w:eastAsia="SimSun"/>
          <w:szCs w:val="22"/>
          <w:lang w:val="lv-LV" w:eastAsia="zh-CN"/>
        </w:rPr>
      </w:pPr>
      <w:r w:rsidRPr="00AF7D91">
        <w:rPr>
          <w:szCs w:val="22"/>
          <w:lang w:val="lv-LV" w:eastAsia="zh-CN" w:bidi="lv-LV"/>
        </w:rPr>
        <w:t>Pētījumi par ietekmi uz spēju vadīt transportlīdzekļus un apkalpot mehānismus nav veikti. Skilarence var nedaudz ietekmēt spēju vadīt transportlīdzekļus un apkalpot mehānismus. Skilarence lietošanas laikā var parādīties reibonis un nogurums (skatīt 4.8. apakšpunktu).</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t>4.8.</w:t>
      </w:r>
      <w:r w:rsidRPr="00AF7D91">
        <w:rPr>
          <w:b/>
          <w:bCs/>
          <w:szCs w:val="22"/>
          <w:lang w:val="lv-LV" w:bidi="lv-LV"/>
        </w:rPr>
        <w:tab/>
        <w:t>Nevēlamās blakusparādības</w:t>
      </w:r>
    </w:p>
    <w:p w:rsidR="00C11565" w:rsidRPr="00AF7D91" w:rsidRDefault="00C11565" w:rsidP="00C11565">
      <w:pPr>
        <w:keepNext/>
        <w:widowControl w:val="0"/>
        <w:tabs>
          <w:tab w:val="clear" w:pos="567"/>
        </w:tabs>
        <w:spacing w:line="240" w:lineRule="auto"/>
        <w:rPr>
          <w:rFonts w:eastAsia="SimSun"/>
          <w:szCs w:val="22"/>
          <w:u w:val="single"/>
          <w:lang w:val="lv-LV" w:eastAsia="zh-CN"/>
        </w:rPr>
      </w:pPr>
    </w:p>
    <w:p w:rsidR="00C11565" w:rsidRPr="00AF7D91" w:rsidRDefault="00D33378" w:rsidP="007576A0">
      <w:pPr>
        <w:keepNext/>
        <w:widowControl w:val="0"/>
        <w:tabs>
          <w:tab w:val="clear" w:pos="567"/>
        </w:tabs>
        <w:spacing w:line="240" w:lineRule="auto"/>
        <w:rPr>
          <w:rFonts w:eastAsia="SimSun"/>
          <w:szCs w:val="22"/>
          <w:u w:val="single"/>
          <w:lang w:val="lv-LV" w:eastAsia="zh-CN"/>
        </w:rPr>
      </w:pPr>
      <w:r w:rsidRPr="00AF7D91">
        <w:rPr>
          <w:szCs w:val="22"/>
          <w:u w:val="single"/>
          <w:lang w:val="lv-LV" w:eastAsia="zh-CN" w:bidi="lv-LV"/>
        </w:rPr>
        <w:t>Drošuma profila kopsavilkums</w:t>
      </w:r>
    </w:p>
    <w:p w:rsidR="00C11565" w:rsidRPr="00AF7D91" w:rsidRDefault="00D33378" w:rsidP="007576A0">
      <w:pPr>
        <w:keepNext/>
        <w:widowControl w:val="0"/>
        <w:tabs>
          <w:tab w:val="clear" w:pos="567"/>
          <w:tab w:val="left" w:pos="720"/>
        </w:tabs>
        <w:spacing w:line="240" w:lineRule="auto"/>
        <w:rPr>
          <w:szCs w:val="22"/>
          <w:lang w:val="lv-LV"/>
        </w:rPr>
      </w:pPr>
      <w:r w:rsidRPr="00AF7D91">
        <w:rPr>
          <w:szCs w:val="22"/>
          <w:lang w:val="lv-LV" w:eastAsia="zh-CN" w:bidi="lv-LV"/>
        </w:rPr>
        <w:t xml:space="preserve">Skilarence </w:t>
      </w:r>
      <w:r w:rsidR="003C2E6E">
        <w:rPr>
          <w:szCs w:val="22"/>
          <w:lang w:val="lv-LV" w:eastAsia="zh-CN" w:bidi="lv-LV"/>
        </w:rPr>
        <w:t xml:space="preserve">3. fāzes </w:t>
      </w:r>
      <w:r w:rsidRPr="00AF7D91">
        <w:rPr>
          <w:szCs w:val="22"/>
          <w:lang w:val="lv-LV" w:eastAsia="zh-CN" w:bidi="lv-LV"/>
        </w:rPr>
        <w:t xml:space="preserve">klīniskajā pētījumā (1102) psoriāzes pacientiem visbiežāk novērotās nevēlamās blakusparādības bija kuņģa-zarnu trakta traucējumi (62,7%), pietvīkums (20,8%) un limfopēnija (10,0%). Vairums blakusparādību tika uzskatītas par </w:t>
      </w:r>
      <w:r w:rsidR="007F04BF">
        <w:rPr>
          <w:szCs w:val="22"/>
          <w:lang w:val="lv-LV" w:eastAsia="zh-CN" w:bidi="lv-LV"/>
        </w:rPr>
        <w:t>vieglām</w:t>
      </w:r>
      <w:r w:rsidRPr="00AF7D91">
        <w:rPr>
          <w:szCs w:val="22"/>
          <w:lang w:val="lv-LV" w:eastAsia="zh-CN" w:bidi="lv-LV"/>
        </w:rPr>
        <w:t>, un nebija nepieciešama pētāmo zāļu lietošanas pārtraukšana. Vienīgās nevēlamās blakusparādības, kas izraisīja ārstēšanas pārtraukšanu vairāk nekā 5% pacientu, bija ar kuņģa-zarnu traktu saistītas blakusparādības. Ieteikumus par uzraudzību un blakusparādību klīnisko pārvaldību skatīt 4.4. apakšpunktā.</w:t>
      </w:r>
    </w:p>
    <w:p w:rsidR="00C11565" w:rsidRPr="00AF7D91" w:rsidRDefault="00C11565" w:rsidP="00C11565">
      <w:pPr>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Nevēlamo blakusparādību saraksts tabulas veidā</w:t>
      </w:r>
    </w:p>
    <w:p w:rsidR="00C953B8" w:rsidRDefault="00C953B8" w:rsidP="00C11565">
      <w:pPr>
        <w:keepNext/>
        <w:widowControl w:val="0"/>
        <w:tabs>
          <w:tab w:val="clear" w:pos="567"/>
          <w:tab w:val="left" w:pos="720"/>
        </w:tabs>
        <w:spacing w:line="240" w:lineRule="auto"/>
        <w:rPr>
          <w:szCs w:val="22"/>
          <w:lang w:val="lv-LV" w:eastAsia="zh-CN" w:bidi="lv-LV"/>
        </w:rPr>
      </w:pPr>
      <w:r>
        <w:rPr>
          <w:szCs w:val="22"/>
          <w:lang w:val="lv-LV" w:eastAsia="zh-CN" w:bidi="lv-LV"/>
        </w:rPr>
        <w:t>Tālāk uzskaitītas</w:t>
      </w:r>
      <w:r w:rsidRPr="00AF7D91">
        <w:rPr>
          <w:szCs w:val="22"/>
          <w:lang w:val="lv-LV" w:eastAsia="zh-CN" w:bidi="lv-LV"/>
        </w:rPr>
        <w:t xml:space="preserve"> nevēlamā</w:t>
      </w:r>
      <w:r>
        <w:rPr>
          <w:szCs w:val="22"/>
          <w:lang w:val="lv-LV" w:eastAsia="zh-CN" w:bidi="lv-LV"/>
        </w:rPr>
        <w:t>s</w:t>
      </w:r>
      <w:r w:rsidRPr="00AF7D91">
        <w:rPr>
          <w:szCs w:val="22"/>
          <w:lang w:val="lv-LV" w:eastAsia="zh-CN" w:bidi="lv-LV"/>
        </w:rPr>
        <w:t xml:space="preserve"> blakusparādīb</w:t>
      </w:r>
      <w:r>
        <w:rPr>
          <w:szCs w:val="22"/>
          <w:lang w:val="lv-LV" w:eastAsia="zh-CN" w:bidi="lv-LV"/>
        </w:rPr>
        <w:t>as</w:t>
      </w:r>
      <w:r w:rsidRPr="00AF7D91">
        <w:rPr>
          <w:szCs w:val="22"/>
          <w:lang w:val="lv-LV" w:eastAsia="zh-CN" w:bidi="lv-LV"/>
        </w:rPr>
        <w:t xml:space="preserve">, kas novērotas pacientiem, kuri ārstēti ar Skilarence </w:t>
      </w:r>
      <w:r>
        <w:rPr>
          <w:szCs w:val="22"/>
          <w:lang w:val="lv-LV" w:eastAsia="zh-CN" w:bidi="lv-LV"/>
        </w:rPr>
        <w:t>klīniskajā</w:t>
      </w:r>
      <w:r w:rsidRPr="00AF7D91">
        <w:rPr>
          <w:szCs w:val="22"/>
          <w:lang w:val="lv-LV" w:eastAsia="zh-CN" w:bidi="lv-LV"/>
        </w:rPr>
        <w:t xml:space="preserve"> pētījumā, un </w:t>
      </w:r>
      <w:r w:rsidR="00C217F3">
        <w:rPr>
          <w:szCs w:val="22"/>
          <w:lang w:val="lv-LV" w:eastAsia="zh-CN" w:bidi="lv-LV"/>
        </w:rPr>
        <w:t>ar Fumaderm,</w:t>
      </w:r>
      <w:r w:rsidRPr="00AF7D91">
        <w:rPr>
          <w:szCs w:val="22"/>
          <w:lang w:val="lv-LV" w:eastAsia="zh-CN" w:bidi="lv-LV"/>
        </w:rPr>
        <w:t xml:space="preserve"> radniecīgām zālēm, kas satur dimetilfumarātu kopā ar citiem fumārskābes esteriem.</w:t>
      </w:r>
    </w:p>
    <w:p w:rsidR="00C953B8" w:rsidRDefault="00C953B8" w:rsidP="007576A0">
      <w:pPr>
        <w:widowControl w:val="0"/>
        <w:tabs>
          <w:tab w:val="clear" w:pos="567"/>
          <w:tab w:val="left" w:pos="720"/>
        </w:tabs>
        <w:spacing w:line="240" w:lineRule="auto"/>
        <w:rPr>
          <w:szCs w:val="22"/>
          <w:lang w:val="lv-LV" w:eastAsia="zh-CN" w:bidi="lv-LV"/>
        </w:rPr>
      </w:pPr>
    </w:p>
    <w:p w:rsidR="00096831" w:rsidRPr="00AF7D91" w:rsidRDefault="00D33378" w:rsidP="007576A0">
      <w:pPr>
        <w:widowControl w:val="0"/>
        <w:tabs>
          <w:tab w:val="clear" w:pos="567"/>
          <w:tab w:val="left" w:pos="720"/>
        </w:tabs>
        <w:spacing w:line="240" w:lineRule="auto"/>
        <w:rPr>
          <w:szCs w:val="22"/>
          <w:lang w:val="lv-LV" w:eastAsia="zh-CN" w:bidi="lv-LV"/>
        </w:rPr>
      </w:pPr>
      <w:r w:rsidRPr="00AF7D91">
        <w:rPr>
          <w:szCs w:val="22"/>
          <w:lang w:val="lv-LV" w:eastAsia="zh-CN" w:bidi="lv-LV"/>
        </w:rPr>
        <w:t xml:space="preserve">Nevēlamo blakusparādību biežums ir sakārtots, izmantojot šādu iedalījumu: ļoti bieži (≥1/10), bieži (≥1/100 līdz &lt;1/10), retāk (≥1/1 000 līdz &lt;1/100), reti (≥1/10 000 līdz &lt;1/1 000), ļoti reti (&lt;1/10 000) un nav zināmi (nevar noteikt pēc pieejamiem datiem). </w:t>
      </w:r>
    </w:p>
    <w:p w:rsidR="00D30E5E" w:rsidRPr="00AF7D91" w:rsidRDefault="00D30E5E" w:rsidP="00D30E5E">
      <w:pPr>
        <w:widowControl w:val="0"/>
        <w:tabs>
          <w:tab w:val="clear" w:pos="567"/>
        </w:tabs>
        <w:spacing w:line="240" w:lineRule="auto"/>
        <w:rPr>
          <w:rFonts w:eastAsia="SimSun"/>
          <w:szCs w:val="22"/>
          <w:lang w:val="lv-LV"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4514"/>
        <w:gridCol w:w="1666"/>
      </w:tblGrid>
      <w:tr w:rsidR="00D30E5E" w:rsidRPr="00AF7D91" w:rsidTr="007576A0">
        <w:trPr>
          <w:tblHeader/>
        </w:trPr>
        <w:tc>
          <w:tcPr>
            <w:tcW w:w="3107"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b/>
                <w:szCs w:val="22"/>
                <w:lang w:val="lv-LV" w:eastAsia="de-DE"/>
              </w:rPr>
            </w:pPr>
            <w:r w:rsidRPr="00AF7D91">
              <w:rPr>
                <w:b/>
                <w:bCs/>
                <w:szCs w:val="22"/>
                <w:lang w:val="lv-LV" w:eastAsia="de-DE" w:bidi="lv-LV"/>
              </w:rPr>
              <w:t>Orgānu sistēmas klase</w:t>
            </w:r>
          </w:p>
        </w:tc>
        <w:tc>
          <w:tcPr>
            <w:tcW w:w="4514" w:type="dxa"/>
            <w:tcBorders>
              <w:top w:val="single" w:sz="4" w:space="0" w:color="auto"/>
              <w:left w:val="single" w:sz="4" w:space="0" w:color="auto"/>
              <w:bottom w:val="single" w:sz="4" w:space="0" w:color="auto"/>
              <w:right w:val="single" w:sz="4" w:space="0" w:color="auto"/>
            </w:tcBorders>
          </w:tcPr>
          <w:p w:rsidR="00D30E5E" w:rsidRPr="00AF7D91" w:rsidRDefault="003C2E6E" w:rsidP="00FA37D9">
            <w:pPr>
              <w:widowControl w:val="0"/>
              <w:tabs>
                <w:tab w:val="clear" w:pos="567"/>
                <w:tab w:val="left" w:pos="720"/>
              </w:tabs>
              <w:spacing w:line="240" w:lineRule="auto"/>
              <w:rPr>
                <w:b/>
                <w:szCs w:val="22"/>
                <w:lang w:val="lv-LV" w:eastAsia="de-DE"/>
              </w:rPr>
            </w:pPr>
            <w:r>
              <w:rPr>
                <w:b/>
                <w:bCs/>
                <w:szCs w:val="22"/>
                <w:lang w:val="lv-LV" w:eastAsia="de-DE" w:bidi="lv-LV"/>
              </w:rPr>
              <w:t>Nevēlamā blakusparādība</w:t>
            </w:r>
          </w:p>
        </w:tc>
        <w:tc>
          <w:tcPr>
            <w:tcW w:w="1666"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b/>
                <w:szCs w:val="22"/>
                <w:lang w:val="lv-LV" w:eastAsia="de-DE"/>
              </w:rPr>
            </w:pPr>
            <w:r w:rsidRPr="00AF7D91">
              <w:rPr>
                <w:b/>
                <w:bCs/>
                <w:szCs w:val="22"/>
                <w:lang w:val="lv-LV" w:eastAsia="de-DE" w:bidi="lv-LV"/>
              </w:rPr>
              <w:t>Biežums</w:t>
            </w:r>
          </w:p>
        </w:tc>
      </w:tr>
      <w:tr w:rsidR="007E773E" w:rsidRPr="00AF7D91" w:rsidTr="007576A0">
        <w:tc>
          <w:tcPr>
            <w:tcW w:w="3107" w:type="dxa"/>
            <w:tcBorders>
              <w:top w:val="single" w:sz="4" w:space="0" w:color="auto"/>
              <w:left w:val="single" w:sz="4" w:space="0" w:color="auto"/>
              <w:bottom w:val="single" w:sz="4" w:space="0" w:color="auto"/>
              <w:right w:val="single" w:sz="4" w:space="0" w:color="auto"/>
            </w:tcBorders>
          </w:tcPr>
          <w:p w:rsidR="007E773E" w:rsidRPr="00AF7D91" w:rsidRDefault="007E773E" w:rsidP="00FA37D9">
            <w:pPr>
              <w:widowControl w:val="0"/>
              <w:tabs>
                <w:tab w:val="clear" w:pos="567"/>
                <w:tab w:val="left" w:pos="720"/>
              </w:tabs>
              <w:spacing w:line="240" w:lineRule="auto"/>
              <w:rPr>
                <w:szCs w:val="22"/>
                <w:lang w:val="lv-LV" w:eastAsia="de-DE" w:bidi="lv-LV"/>
              </w:rPr>
            </w:pPr>
            <w:r w:rsidRPr="007E773E">
              <w:rPr>
                <w:szCs w:val="22"/>
                <w:lang w:val="lv-LV" w:eastAsia="de-DE" w:bidi="lv-LV"/>
              </w:rPr>
              <w:t>Infekcijas un infestācijas</w:t>
            </w:r>
          </w:p>
        </w:tc>
        <w:tc>
          <w:tcPr>
            <w:tcW w:w="4514" w:type="dxa"/>
            <w:tcBorders>
              <w:top w:val="single" w:sz="4" w:space="0" w:color="auto"/>
              <w:left w:val="single" w:sz="4" w:space="0" w:color="auto"/>
              <w:bottom w:val="single" w:sz="4" w:space="0" w:color="auto"/>
              <w:right w:val="single" w:sz="4" w:space="0" w:color="auto"/>
            </w:tcBorders>
          </w:tcPr>
          <w:p w:rsidR="007E773E" w:rsidRPr="00AF7D91" w:rsidRDefault="007E773E" w:rsidP="00FA37D9">
            <w:pPr>
              <w:widowControl w:val="0"/>
              <w:tabs>
                <w:tab w:val="clear" w:pos="567"/>
                <w:tab w:val="left" w:pos="720"/>
              </w:tabs>
              <w:spacing w:line="240" w:lineRule="auto"/>
              <w:rPr>
                <w:szCs w:val="22"/>
                <w:lang w:val="lv-LV" w:eastAsia="de-DE" w:bidi="lv-LV"/>
              </w:rPr>
            </w:pPr>
            <w:r w:rsidRPr="007E773E">
              <w:rPr>
                <w:szCs w:val="22"/>
                <w:lang w:val="lv-LV" w:eastAsia="de-DE" w:bidi="lv-LV"/>
              </w:rPr>
              <w:t>Jostas roze</w:t>
            </w:r>
          </w:p>
        </w:tc>
        <w:tc>
          <w:tcPr>
            <w:tcW w:w="1666" w:type="dxa"/>
            <w:tcBorders>
              <w:top w:val="single" w:sz="4" w:space="0" w:color="auto"/>
              <w:left w:val="single" w:sz="4" w:space="0" w:color="auto"/>
              <w:bottom w:val="single" w:sz="4" w:space="0" w:color="auto"/>
              <w:right w:val="single" w:sz="4" w:space="0" w:color="auto"/>
            </w:tcBorders>
          </w:tcPr>
          <w:p w:rsidR="007E773E" w:rsidRPr="00AF7D91" w:rsidRDefault="007E773E" w:rsidP="00FA37D9">
            <w:pPr>
              <w:widowControl w:val="0"/>
              <w:tabs>
                <w:tab w:val="clear" w:pos="567"/>
                <w:tab w:val="left" w:pos="720"/>
              </w:tabs>
              <w:spacing w:line="240" w:lineRule="auto"/>
              <w:rPr>
                <w:szCs w:val="22"/>
                <w:lang w:val="lv-LV" w:eastAsia="de-DE" w:bidi="lv-LV"/>
              </w:rPr>
            </w:pPr>
            <w:r w:rsidRPr="007E773E">
              <w:rPr>
                <w:szCs w:val="22"/>
                <w:lang w:val="lv-LV" w:eastAsia="de-DE" w:bidi="lv-LV"/>
              </w:rPr>
              <w:t>Nav zināmi**</w:t>
            </w:r>
          </w:p>
        </w:tc>
      </w:tr>
      <w:tr w:rsidR="00D30E5E" w:rsidRPr="00AF7D91" w:rsidTr="007576A0">
        <w:tc>
          <w:tcPr>
            <w:tcW w:w="3107"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Asins un limfātiskās sistēmas traucējumi</w:t>
            </w:r>
          </w:p>
        </w:tc>
        <w:tc>
          <w:tcPr>
            <w:tcW w:w="4514"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Limfopēnija</w:t>
            </w:r>
          </w:p>
          <w:p w:rsidR="00D30E5E" w:rsidRPr="00AF7D91" w:rsidRDefault="00D33378" w:rsidP="00FA37D9">
            <w:pPr>
              <w:widowControl w:val="0"/>
              <w:tabs>
                <w:tab w:val="clear" w:pos="567"/>
                <w:tab w:val="left" w:pos="720"/>
              </w:tabs>
              <w:spacing w:line="240" w:lineRule="auto"/>
              <w:rPr>
                <w:szCs w:val="22"/>
                <w:lang w:val="lv-LV" w:eastAsia="de-DE" w:bidi="lv-LV"/>
              </w:rPr>
            </w:pPr>
            <w:r w:rsidRPr="00AF7D91">
              <w:rPr>
                <w:szCs w:val="22"/>
                <w:lang w:val="lv-LV" w:eastAsia="de-DE" w:bidi="lv-LV"/>
              </w:rPr>
              <w:t>Leikopēnija</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Eozinofīlija</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Leikocitoze</w:t>
            </w:r>
          </w:p>
          <w:p w:rsidR="009841EC" w:rsidRPr="00AF7D91" w:rsidRDefault="009841EC" w:rsidP="00FA37D9">
            <w:pPr>
              <w:keepLines/>
              <w:tabs>
                <w:tab w:val="clear" w:pos="567"/>
                <w:tab w:val="left" w:pos="720"/>
              </w:tabs>
              <w:spacing w:line="240" w:lineRule="auto"/>
              <w:rPr>
                <w:szCs w:val="22"/>
                <w:lang w:val="lv-LV" w:eastAsia="de-DE"/>
              </w:rPr>
            </w:pPr>
            <w:r w:rsidRPr="00AF7D91">
              <w:rPr>
                <w:szCs w:val="22"/>
                <w:lang w:val="lv-LV" w:eastAsia="de-DE"/>
              </w:rPr>
              <w:t>Akūta limf</w:t>
            </w:r>
            <w:r w:rsidR="00A96E07">
              <w:rPr>
                <w:szCs w:val="22"/>
                <w:lang w:val="lv-LV" w:eastAsia="de-DE"/>
              </w:rPr>
              <w:t>oleikoze</w:t>
            </w:r>
            <w:r w:rsidRPr="00AF7D91">
              <w:rPr>
                <w:szCs w:val="22"/>
                <w:lang w:val="lv-LV" w:eastAsia="de-DE"/>
              </w:rPr>
              <w:t>*</w:t>
            </w:r>
          </w:p>
          <w:p w:rsidR="00D30E5E" w:rsidRPr="00AF7D91" w:rsidRDefault="009841EC" w:rsidP="00FA37D9">
            <w:pPr>
              <w:widowControl w:val="0"/>
              <w:tabs>
                <w:tab w:val="clear" w:pos="567"/>
                <w:tab w:val="left" w:pos="720"/>
              </w:tabs>
              <w:spacing w:line="240" w:lineRule="auto"/>
              <w:rPr>
                <w:szCs w:val="22"/>
                <w:vertAlign w:val="superscript"/>
                <w:lang w:val="lv-LV" w:eastAsia="de-DE"/>
              </w:rPr>
            </w:pPr>
            <w:r w:rsidRPr="00AF7D91">
              <w:rPr>
                <w:szCs w:val="22"/>
                <w:lang w:val="lv-LV" w:eastAsia="de-DE"/>
              </w:rPr>
              <w:t>Neatgriezeniska pancitopēnija*</w:t>
            </w:r>
          </w:p>
        </w:tc>
        <w:tc>
          <w:tcPr>
            <w:tcW w:w="1666"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Ļoti bieži</w:t>
            </w:r>
          </w:p>
          <w:p w:rsidR="00E32B8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Ļoti 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p w:rsidR="009841EC" w:rsidRPr="00AF7D91" w:rsidRDefault="009841EC" w:rsidP="00FA37D9">
            <w:pPr>
              <w:keepLines/>
              <w:tabs>
                <w:tab w:val="clear" w:pos="567"/>
                <w:tab w:val="left" w:pos="720"/>
              </w:tabs>
              <w:spacing w:line="240" w:lineRule="auto"/>
              <w:rPr>
                <w:szCs w:val="22"/>
                <w:lang w:val="lv-LV" w:eastAsia="de-DE"/>
              </w:rPr>
            </w:pPr>
            <w:r w:rsidRPr="00AF7D91">
              <w:rPr>
                <w:szCs w:val="22"/>
                <w:lang w:val="lv-LV" w:eastAsia="de-DE"/>
              </w:rPr>
              <w:t>Ļoti reti</w:t>
            </w:r>
          </w:p>
          <w:p w:rsidR="00D30E5E" w:rsidRPr="00AF7D91" w:rsidRDefault="009841EC" w:rsidP="00FA37D9">
            <w:pPr>
              <w:widowControl w:val="0"/>
              <w:tabs>
                <w:tab w:val="clear" w:pos="567"/>
                <w:tab w:val="left" w:pos="720"/>
              </w:tabs>
              <w:spacing w:line="240" w:lineRule="auto"/>
              <w:rPr>
                <w:szCs w:val="22"/>
                <w:lang w:val="lv-LV" w:eastAsia="de-DE"/>
              </w:rPr>
            </w:pPr>
            <w:r w:rsidRPr="00AF7D91">
              <w:rPr>
                <w:szCs w:val="22"/>
                <w:lang w:val="lv-LV" w:eastAsia="de-DE"/>
              </w:rPr>
              <w:t>Ļoti reti</w:t>
            </w:r>
          </w:p>
        </w:tc>
      </w:tr>
      <w:tr w:rsidR="00D30E5E" w:rsidRPr="00AF7D91" w:rsidTr="007576A0">
        <w:tc>
          <w:tcPr>
            <w:tcW w:w="3107" w:type="dxa"/>
            <w:tcBorders>
              <w:top w:val="single" w:sz="4" w:space="0" w:color="auto"/>
              <w:left w:val="single" w:sz="4" w:space="0" w:color="auto"/>
              <w:bottom w:val="single" w:sz="4" w:space="0" w:color="auto"/>
              <w:right w:val="single" w:sz="4" w:space="0" w:color="auto"/>
            </w:tcBorders>
            <w:hideMark/>
          </w:tcPr>
          <w:p w:rsidR="00D30E5E" w:rsidRPr="00AF7D91" w:rsidRDefault="00D30E5E" w:rsidP="00FA37D9">
            <w:pPr>
              <w:keepLines/>
              <w:tabs>
                <w:tab w:val="clear" w:pos="567"/>
                <w:tab w:val="left" w:pos="720"/>
              </w:tabs>
              <w:spacing w:line="240" w:lineRule="auto"/>
              <w:rPr>
                <w:szCs w:val="22"/>
                <w:lang w:val="lv-LV" w:eastAsia="de-DE"/>
              </w:rPr>
            </w:pPr>
            <w:r w:rsidRPr="00AF7D91">
              <w:rPr>
                <w:szCs w:val="22"/>
                <w:lang w:val="lv-LV" w:eastAsia="de-DE"/>
              </w:rPr>
              <w:t>Vielmaiņas un uztures traucējumi</w:t>
            </w:r>
          </w:p>
        </w:tc>
        <w:tc>
          <w:tcPr>
            <w:tcW w:w="4514" w:type="dxa"/>
            <w:tcBorders>
              <w:top w:val="single" w:sz="4" w:space="0" w:color="auto"/>
              <w:left w:val="single" w:sz="4" w:space="0" w:color="auto"/>
              <w:bottom w:val="single" w:sz="4" w:space="0" w:color="auto"/>
              <w:right w:val="single" w:sz="4" w:space="0" w:color="auto"/>
            </w:tcBorders>
            <w:hideMark/>
          </w:tcPr>
          <w:p w:rsidR="00D30E5E" w:rsidRPr="00AF7D91" w:rsidRDefault="00D33378" w:rsidP="00FA37D9">
            <w:pPr>
              <w:keepLines/>
              <w:tabs>
                <w:tab w:val="clear" w:pos="567"/>
                <w:tab w:val="left" w:pos="720"/>
              </w:tabs>
              <w:spacing w:line="240" w:lineRule="auto"/>
              <w:rPr>
                <w:szCs w:val="22"/>
                <w:lang w:val="lv-LV" w:eastAsia="de-DE"/>
              </w:rPr>
            </w:pPr>
            <w:r w:rsidRPr="00AF7D91">
              <w:rPr>
                <w:szCs w:val="22"/>
                <w:lang w:val="lv-LV" w:eastAsia="de-DE" w:bidi="lv-LV"/>
              </w:rPr>
              <w:t>Samazināta ēstgriba</w:t>
            </w:r>
          </w:p>
        </w:tc>
        <w:tc>
          <w:tcPr>
            <w:tcW w:w="1666" w:type="dxa"/>
            <w:tcBorders>
              <w:top w:val="single" w:sz="4" w:space="0" w:color="auto"/>
              <w:left w:val="single" w:sz="4" w:space="0" w:color="auto"/>
              <w:bottom w:val="single" w:sz="4" w:space="0" w:color="auto"/>
              <w:right w:val="single" w:sz="4" w:space="0" w:color="auto"/>
            </w:tcBorders>
            <w:hideMark/>
          </w:tcPr>
          <w:p w:rsidR="00D30E5E" w:rsidRPr="00AF7D91" w:rsidRDefault="00D30E5E" w:rsidP="00FA37D9">
            <w:pPr>
              <w:keepLines/>
              <w:tabs>
                <w:tab w:val="clear" w:pos="567"/>
                <w:tab w:val="left" w:pos="720"/>
              </w:tabs>
              <w:spacing w:line="240" w:lineRule="auto"/>
              <w:rPr>
                <w:szCs w:val="22"/>
                <w:lang w:val="lv-LV" w:eastAsia="de-DE"/>
              </w:rPr>
            </w:pPr>
            <w:r w:rsidRPr="00AF7D91">
              <w:rPr>
                <w:szCs w:val="22"/>
                <w:lang w:val="lv-LV" w:eastAsia="de-DE"/>
              </w:rPr>
              <w:t>Bieži</w:t>
            </w:r>
          </w:p>
        </w:tc>
      </w:tr>
      <w:tr w:rsidR="00D30E5E" w:rsidRPr="00FA37D9" w:rsidTr="007576A0">
        <w:tc>
          <w:tcPr>
            <w:tcW w:w="3107"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Nervu sistēmas traucējumi</w:t>
            </w:r>
          </w:p>
        </w:tc>
        <w:tc>
          <w:tcPr>
            <w:tcW w:w="4514"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vertAlign w:val="superscript"/>
                <w:lang w:val="lv-LV" w:eastAsia="de-DE"/>
              </w:rPr>
            </w:pPr>
            <w:r w:rsidRPr="00AF7D91">
              <w:rPr>
                <w:szCs w:val="22"/>
                <w:lang w:val="lv-LV" w:eastAsia="de-DE" w:bidi="lv-LV"/>
              </w:rPr>
              <w:t>Galvassāpes</w:t>
            </w:r>
          </w:p>
          <w:p w:rsidR="00D30E5E" w:rsidRPr="00AF7D91" w:rsidRDefault="00D33378" w:rsidP="00FA37D9">
            <w:pPr>
              <w:widowControl w:val="0"/>
              <w:tabs>
                <w:tab w:val="clear" w:pos="567"/>
                <w:tab w:val="left" w:pos="720"/>
              </w:tabs>
              <w:spacing w:line="240" w:lineRule="auto"/>
              <w:rPr>
                <w:szCs w:val="22"/>
                <w:lang w:val="lv-LV" w:eastAsia="de-DE" w:bidi="lv-LV"/>
              </w:rPr>
            </w:pPr>
            <w:r w:rsidRPr="00AF7D91">
              <w:rPr>
                <w:szCs w:val="22"/>
                <w:lang w:val="lv-LV" w:eastAsia="de-DE" w:bidi="lv-LV"/>
              </w:rPr>
              <w:t>Parestēzija</w:t>
            </w:r>
          </w:p>
          <w:p w:rsidR="00D30E5E" w:rsidRPr="00AF7D91" w:rsidRDefault="00D30E5E" w:rsidP="00FA37D9">
            <w:pPr>
              <w:keepLines/>
              <w:tabs>
                <w:tab w:val="clear" w:pos="567"/>
                <w:tab w:val="left" w:pos="720"/>
              </w:tabs>
              <w:spacing w:line="240" w:lineRule="auto"/>
              <w:rPr>
                <w:szCs w:val="22"/>
                <w:lang w:val="lv-LV" w:eastAsia="de-DE"/>
              </w:rPr>
            </w:pPr>
            <w:r w:rsidRPr="00AF7D91">
              <w:rPr>
                <w:szCs w:val="22"/>
                <w:lang w:val="lv-LV" w:eastAsia="de-DE"/>
              </w:rPr>
              <w:t>Reibonis*</w:t>
            </w:r>
          </w:p>
          <w:p w:rsidR="00D30E5E" w:rsidRPr="00AF7D91" w:rsidRDefault="00D30E5E" w:rsidP="00FA37D9">
            <w:pPr>
              <w:widowControl w:val="0"/>
              <w:tabs>
                <w:tab w:val="clear" w:pos="567"/>
                <w:tab w:val="left" w:pos="720"/>
              </w:tabs>
              <w:spacing w:line="240" w:lineRule="auto"/>
              <w:rPr>
                <w:szCs w:val="22"/>
                <w:lang w:val="lv-LV" w:eastAsia="de-DE"/>
              </w:rPr>
            </w:pPr>
            <w:r w:rsidRPr="00AF7D91">
              <w:rPr>
                <w:rFonts w:eastAsia="SimSun"/>
                <w:szCs w:val="22"/>
                <w:lang w:val="lv-LV" w:eastAsia="zh-CN"/>
              </w:rPr>
              <w:t>Progressējoša multifokālā leikoencefalopātija</w:t>
            </w:r>
          </w:p>
        </w:tc>
        <w:tc>
          <w:tcPr>
            <w:tcW w:w="1666"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bidi="lv-LV"/>
              </w:rPr>
            </w:pPr>
            <w:r w:rsidRPr="00AF7D91">
              <w:rPr>
                <w:szCs w:val="22"/>
                <w:lang w:val="lv-LV" w:eastAsia="de-DE" w:bidi="lv-LV"/>
              </w:rPr>
              <w:t>Bieži</w:t>
            </w:r>
          </w:p>
          <w:p w:rsidR="00D30E5E" w:rsidRPr="00AF7D91" w:rsidRDefault="00D30E5E" w:rsidP="00FA37D9">
            <w:pPr>
              <w:keepLines/>
              <w:tabs>
                <w:tab w:val="clear" w:pos="567"/>
                <w:tab w:val="left" w:pos="720"/>
              </w:tabs>
              <w:spacing w:line="240" w:lineRule="auto"/>
              <w:rPr>
                <w:szCs w:val="22"/>
                <w:lang w:val="lv-LV" w:eastAsia="de-DE"/>
              </w:rPr>
            </w:pPr>
            <w:r w:rsidRPr="00AF7D91">
              <w:rPr>
                <w:szCs w:val="22"/>
                <w:lang w:val="lv-LV" w:eastAsia="de-DE"/>
              </w:rPr>
              <w:t>Retāk</w:t>
            </w:r>
          </w:p>
          <w:p w:rsidR="00D30E5E" w:rsidRPr="00AF7D91" w:rsidRDefault="00D30E5E" w:rsidP="00FA37D9">
            <w:pPr>
              <w:widowControl w:val="0"/>
              <w:tabs>
                <w:tab w:val="clear" w:pos="567"/>
                <w:tab w:val="left" w:pos="720"/>
              </w:tabs>
              <w:spacing w:line="240" w:lineRule="auto"/>
              <w:rPr>
                <w:szCs w:val="22"/>
                <w:lang w:val="lv-LV" w:eastAsia="de-DE"/>
              </w:rPr>
            </w:pPr>
            <w:r w:rsidRPr="00AF7D91">
              <w:rPr>
                <w:szCs w:val="22"/>
                <w:lang w:val="lv-LV" w:eastAsia="de-DE"/>
              </w:rPr>
              <w:t>Nav zināms</w:t>
            </w:r>
          </w:p>
        </w:tc>
      </w:tr>
      <w:tr w:rsidR="00D30E5E" w:rsidRPr="00AF7D91" w:rsidTr="007576A0">
        <w:tc>
          <w:tcPr>
            <w:tcW w:w="3107"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Asinsvadu sistēmas traucējumi</w:t>
            </w:r>
          </w:p>
        </w:tc>
        <w:tc>
          <w:tcPr>
            <w:tcW w:w="4514"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Pietvīkums</w:t>
            </w:r>
          </w:p>
        </w:tc>
        <w:tc>
          <w:tcPr>
            <w:tcW w:w="1666"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Ļoti bieži</w:t>
            </w:r>
          </w:p>
        </w:tc>
      </w:tr>
      <w:tr w:rsidR="00D30E5E" w:rsidRPr="00AF7D91" w:rsidTr="007576A0">
        <w:tc>
          <w:tcPr>
            <w:tcW w:w="3107"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Kuņģa-zarnu trakta traucējumi</w:t>
            </w:r>
          </w:p>
        </w:tc>
        <w:tc>
          <w:tcPr>
            <w:tcW w:w="4514"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keepLines/>
              <w:tabs>
                <w:tab w:val="clear" w:pos="567"/>
                <w:tab w:val="left" w:pos="720"/>
              </w:tabs>
              <w:spacing w:line="240" w:lineRule="auto"/>
              <w:rPr>
                <w:szCs w:val="22"/>
                <w:lang w:val="lv-LV" w:eastAsia="de-DE"/>
              </w:rPr>
            </w:pPr>
            <w:r w:rsidRPr="00AF7D91">
              <w:rPr>
                <w:szCs w:val="22"/>
                <w:lang w:val="lv-LV" w:eastAsia="de-DE" w:bidi="lv-LV"/>
              </w:rPr>
              <w:t>Caureja</w:t>
            </w:r>
          </w:p>
          <w:p w:rsidR="00BE3DCB" w:rsidRDefault="00E32B8E" w:rsidP="00FA37D9">
            <w:pPr>
              <w:widowControl w:val="0"/>
              <w:tabs>
                <w:tab w:val="clear" w:pos="567"/>
                <w:tab w:val="left" w:pos="720"/>
              </w:tabs>
              <w:spacing w:line="240" w:lineRule="auto"/>
              <w:rPr>
                <w:szCs w:val="22"/>
                <w:lang w:val="lv-LV" w:eastAsia="de-DE"/>
              </w:rPr>
            </w:pPr>
            <w:r w:rsidRPr="00AF7D91">
              <w:rPr>
                <w:szCs w:val="22"/>
                <w:lang w:val="lv-LV" w:eastAsia="de-DE"/>
              </w:rPr>
              <w:t>Vēdera uzpūšanās</w:t>
            </w:r>
          </w:p>
          <w:p w:rsidR="00BE3DCB" w:rsidRPr="00AF7D91" w:rsidRDefault="00BE3DCB" w:rsidP="00FA37D9">
            <w:pPr>
              <w:widowControl w:val="0"/>
              <w:tabs>
                <w:tab w:val="clear" w:pos="567"/>
                <w:tab w:val="left" w:pos="720"/>
              </w:tabs>
              <w:spacing w:line="240" w:lineRule="auto"/>
              <w:rPr>
                <w:szCs w:val="22"/>
                <w:lang w:val="lv-LV" w:eastAsia="de-DE"/>
              </w:rPr>
            </w:pPr>
            <w:r>
              <w:rPr>
                <w:szCs w:val="22"/>
                <w:lang w:val="lv-LV" w:eastAsia="de-DE" w:bidi="lv-LV"/>
              </w:rPr>
              <w:t>S</w:t>
            </w:r>
            <w:r w:rsidRPr="00AF7D91">
              <w:rPr>
                <w:szCs w:val="22"/>
                <w:lang w:val="lv-LV" w:eastAsia="de-DE" w:bidi="lv-LV"/>
              </w:rPr>
              <w:t>āpes vēderā</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Nelabums</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Vemšana</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Dispepsija</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Aizcietējums</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Diskomforts vēderā</w:t>
            </w:r>
          </w:p>
          <w:p w:rsidR="00D30E5E" w:rsidRPr="00AF7D91" w:rsidRDefault="007E6C1A" w:rsidP="00FA37D9">
            <w:pPr>
              <w:widowControl w:val="0"/>
              <w:tabs>
                <w:tab w:val="clear" w:pos="567"/>
                <w:tab w:val="left" w:pos="720"/>
              </w:tabs>
              <w:spacing w:line="240" w:lineRule="auto"/>
              <w:rPr>
                <w:szCs w:val="22"/>
                <w:lang w:val="lv-LV" w:eastAsia="de-DE"/>
              </w:rPr>
            </w:pPr>
            <w:r>
              <w:rPr>
                <w:szCs w:val="22"/>
                <w:lang w:val="lv-LV" w:eastAsia="de-DE" w:bidi="lv-LV"/>
              </w:rPr>
              <w:t>Flatulence</w:t>
            </w:r>
          </w:p>
        </w:tc>
        <w:tc>
          <w:tcPr>
            <w:tcW w:w="1666"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Ļoti 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Ļoti bieži</w:t>
            </w:r>
          </w:p>
          <w:p w:rsidR="00E32B8E" w:rsidRPr="00AF7D91" w:rsidRDefault="00E32B8E" w:rsidP="00FA37D9">
            <w:pPr>
              <w:widowControl w:val="0"/>
              <w:tabs>
                <w:tab w:val="clear" w:pos="567"/>
                <w:tab w:val="left" w:pos="720"/>
              </w:tabs>
              <w:spacing w:line="240" w:lineRule="auto"/>
              <w:rPr>
                <w:szCs w:val="22"/>
                <w:lang w:val="lv-LV" w:eastAsia="de-DE"/>
              </w:rPr>
            </w:pPr>
            <w:r w:rsidRPr="00AF7D91">
              <w:rPr>
                <w:szCs w:val="22"/>
                <w:lang w:val="lv-LV" w:eastAsia="de-DE"/>
              </w:rPr>
              <w:t xml:space="preserve">Ļoti </w:t>
            </w:r>
            <w:r w:rsidR="007E6C1A">
              <w:rPr>
                <w:szCs w:val="22"/>
                <w:lang w:val="lv-LV" w:eastAsia="de-DE"/>
              </w:rPr>
              <w:t>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Ļoti 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tc>
      </w:tr>
      <w:tr w:rsidR="00D30E5E" w:rsidRPr="00AF7D91" w:rsidTr="007576A0">
        <w:tc>
          <w:tcPr>
            <w:tcW w:w="3107"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Ādas un zemādas audu bojājumi</w:t>
            </w:r>
          </w:p>
        </w:tc>
        <w:tc>
          <w:tcPr>
            <w:tcW w:w="4514" w:type="dxa"/>
            <w:tcBorders>
              <w:top w:val="single" w:sz="4" w:space="0" w:color="auto"/>
              <w:left w:val="single" w:sz="4" w:space="0" w:color="auto"/>
              <w:bottom w:val="single" w:sz="4" w:space="0" w:color="auto"/>
              <w:right w:val="single" w:sz="4" w:space="0" w:color="auto"/>
            </w:tcBorders>
            <w:shd w:val="clear" w:color="auto" w:fill="auto"/>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Eritēma</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Ādas dedzināšanas sajūta</w:t>
            </w:r>
          </w:p>
          <w:p w:rsidR="00D30E5E" w:rsidRPr="00AF7D91" w:rsidRDefault="00D33378" w:rsidP="00FA37D9">
            <w:pPr>
              <w:widowControl w:val="0"/>
              <w:tabs>
                <w:tab w:val="clear" w:pos="567"/>
                <w:tab w:val="left" w:pos="720"/>
              </w:tabs>
              <w:spacing w:line="240" w:lineRule="auto"/>
              <w:rPr>
                <w:szCs w:val="22"/>
                <w:lang w:val="lv-LV" w:eastAsia="de-DE" w:bidi="lv-LV"/>
              </w:rPr>
            </w:pPr>
            <w:r w:rsidRPr="00AF7D91">
              <w:rPr>
                <w:szCs w:val="22"/>
                <w:lang w:val="lv-LV" w:eastAsia="de-DE" w:bidi="lv-LV"/>
              </w:rPr>
              <w:t>Nieze</w:t>
            </w:r>
          </w:p>
          <w:p w:rsidR="00D30E5E" w:rsidRPr="00AF7D91" w:rsidRDefault="00D30E5E" w:rsidP="00FA37D9">
            <w:pPr>
              <w:widowControl w:val="0"/>
              <w:tabs>
                <w:tab w:val="clear" w:pos="567"/>
                <w:tab w:val="left" w:pos="720"/>
              </w:tabs>
              <w:spacing w:line="240" w:lineRule="auto"/>
              <w:rPr>
                <w:szCs w:val="22"/>
                <w:lang w:val="lv-LV" w:eastAsia="de-DE"/>
              </w:rPr>
            </w:pPr>
            <w:r w:rsidRPr="00AF7D91">
              <w:rPr>
                <w:szCs w:val="22"/>
                <w:lang w:val="lv-LV" w:eastAsia="de-DE"/>
              </w:rPr>
              <w:t>Alerģiska ādas reakcija</w:t>
            </w:r>
          </w:p>
        </w:tc>
        <w:tc>
          <w:tcPr>
            <w:tcW w:w="1666"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bidi="lv-LV"/>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Reti</w:t>
            </w:r>
          </w:p>
        </w:tc>
      </w:tr>
      <w:tr w:rsidR="00D30E5E" w:rsidRPr="00FA37D9" w:rsidTr="007576A0">
        <w:tc>
          <w:tcPr>
            <w:tcW w:w="3107"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Nieru un urīnizvades sistēmas traucējumi</w:t>
            </w:r>
          </w:p>
        </w:tc>
        <w:tc>
          <w:tcPr>
            <w:tcW w:w="4514"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bidi="lv-LV"/>
              </w:rPr>
            </w:pPr>
            <w:r w:rsidRPr="00AF7D91">
              <w:rPr>
                <w:szCs w:val="22"/>
                <w:lang w:val="lv-LV" w:eastAsia="de-DE" w:bidi="lv-LV"/>
              </w:rPr>
              <w:t>Proteīnūrija</w:t>
            </w:r>
          </w:p>
          <w:p w:rsidR="00D30E5E" w:rsidRPr="00AF7D91" w:rsidRDefault="00D30E5E" w:rsidP="00FA37D9">
            <w:pPr>
              <w:keepLines/>
              <w:tabs>
                <w:tab w:val="clear" w:pos="567"/>
                <w:tab w:val="left" w:pos="720"/>
              </w:tabs>
              <w:spacing w:line="240" w:lineRule="auto"/>
              <w:rPr>
                <w:szCs w:val="22"/>
                <w:lang w:val="lv-LV" w:eastAsia="de-DE"/>
              </w:rPr>
            </w:pPr>
            <w:r w:rsidRPr="00AF7D91">
              <w:rPr>
                <w:szCs w:val="22"/>
                <w:lang w:val="lv-LV" w:eastAsia="de-DE"/>
              </w:rPr>
              <w:t>Nieru mazspēja</w:t>
            </w:r>
          </w:p>
          <w:p w:rsidR="00D30E5E" w:rsidRPr="00AF7D91" w:rsidRDefault="00D33378" w:rsidP="00FA37D9">
            <w:pPr>
              <w:widowControl w:val="0"/>
              <w:tabs>
                <w:tab w:val="clear" w:pos="567"/>
                <w:tab w:val="left" w:pos="720"/>
              </w:tabs>
              <w:spacing w:line="240" w:lineRule="auto"/>
              <w:rPr>
                <w:szCs w:val="22"/>
                <w:vertAlign w:val="superscript"/>
                <w:lang w:val="lv-LV" w:eastAsia="de-DE"/>
              </w:rPr>
            </w:pPr>
            <w:r w:rsidRPr="00AF7D91">
              <w:rPr>
                <w:rFonts w:eastAsia="SimSun"/>
                <w:szCs w:val="22"/>
                <w:lang w:val="lv-LV" w:eastAsia="zh-CN"/>
              </w:rPr>
              <w:t>Fankoni sindroms</w:t>
            </w:r>
            <w:r w:rsidR="00D30E5E" w:rsidRPr="00AF7D91">
              <w:rPr>
                <w:rFonts w:eastAsia="SimSun"/>
                <w:szCs w:val="22"/>
                <w:lang w:val="lv-LV" w:eastAsia="zh-CN"/>
              </w:rPr>
              <w:t>*</w:t>
            </w:r>
          </w:p>
        </w:tc>
        <w:tc>
          <w:tcPr>
            <w:tcW w:w="1666"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bidi="lv-LV"/>
              </w:rPr>
            </w:pPr>
            <w:r w:rsidRPr="00AF7D91">
              <w:rPr>
                <w:szCs w:val="22"/>
                <w:lang w:val="lv-LV" w:eastAsia="de-DE" w:bidi="lv-LV"/>
              </w:rPr>
              <w:t>Retāk</w:t>
            </w:r>
          </w:p>
          <w:p w:rsidR="00D30E5E" w:rsidRPr="00AF7D91" w:rsidRDefault="00D30E5E" w:rsidP="00FA37D9">
            <w:pPr>
              <w:keepLines/>
              <w:tabs>
                <w:tab w:val="clear" w:pos="567"/>
                <w:tab w:val="left" w:pos="720"/>
              </w:tabs>
              <w:spacing w:line="240" w:lineRule="auto"/>
              <w:rPr>
                <w:szCs w:val="22"/>
                <w:lang w:val="lv-LV" w:eastAsia="de-DE"/>
              </w:rPr>
            </w:pPr>
            <w:r w:rsidRPr="00AF7D91">
              <w:rPr>
                <w:szCs w:val="22"/>
                <w:lang w:val="lv-LV" w:eastAsia="de-DE"/>
              </w:rPr>
              <w:t>Nav zināmi</w:t>
            </w:r>
          </w:p>
          <w:p w:rsidR="00D30E5E" w:rsidRPr="00AF7D91" w:rsidRDefault="00D30E5E" w:rsidP="00FA37D9">
            <w:pPr>
              <w:widowControl w:val="0"/>
              <w:tabs>
                <w:tab w:val="clear" w:pos="567"/>
                <w:tab w:val="left" w:pos="720"/>
              </w:tabs>
              <w:spacing w:line="240" w:lineRule="auto"/>
              <w:rPr>
                <w:szCs w:val="22"/>
                <w:lang w:val="lv-LV" w:eastAsia="de-DE"/>
              </w:rPr>
            </w:pPr>
            <w:r w:rsidRPr="00AF7D91">
              <w:rPr>
                <w:szCs w:val="22"/>
                <w:lang w:val="lv-LV" w:eastAsia="de-DE"/>
              </w:rPr>
              <w:t>Nav zināmi</w:t>
            </w:r>
          </w:p>
        </w:tc>
      </w:tr>
      <w:tr w:rsidR="00D30E5E" w:rsidRPr="00AF7D91" w:rsidTr="007576A0">
        <w:tc>
          <w:tcPr>
            <w:tcW w:w="3107"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 xml:space="preserve">Vispārēji traucējumi un reakcijas ievadīšanas vietā </w:t>
            </w:r>
          </w:p>
        </w:tc>
        <w:tc>
          <w:tcPr>
            <w:tcW w:w="4514"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Nogurums</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Karstuma sajūta</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Astēnija</w:t>
            </w:r>
          </w:p>
        </w:tc>
        <w:tc>
          <w:tcPr>
            <w:tcW w:w="1666"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Bieži</w:t>
            </w:r>
          </w:p>
        </w:tc>
      </w:tr>
      <w:tr w:rsidR="00D30E5E" w:rsidRPr="00AF7D91" w:rsidTr="007576A0">
        <w:trPr>
          <w:trHeight w:val="665"/>
        </w:trPr>
        <w:tc>
          <w:tcPr>
            <w:tcW w:w="3107"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Izmeklējumi</w:t>
            </w:r>
          </w:p>
        </w:tc>
        <w:tc>
          <w:tcPr>
            <w:tcW w:w="4514"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bidi="lv-LV"/>
              </w:rPr>
            </w:pPr>
            <w:r w:rsidRPr="00AF7D91">
              <w:rPr>
                <w:szCs w:val="22"/>
                <w:lang w:val="lv-LV" w:eastAsia="de-DE" w:bidi="lv-LV"/>
              </w:rPr>
              <w:t>Aknu enzīmu līmeņa paaugstināšanās</w:t>
            </w:r>
          </w:p>
          <w:p w:rsidR="00D30E5E" w:rsidRPr="00AF7D91" w:rsidRDefault="00D30E5E" w:rsidP="00FA37D9">
            <w:pPr>
              <w:widowControl w:val="0"/>
              <w:tabs>
                <w:tab w:val="clear" w:pos="567"/>
                <w:tab w:val="left" w:pos="720"/>
              </w:tabs>
              <w:spacing w:line="240" w:lineRule="auto"/>
              <w:rPr>
                <w:szCs w:val="22"/>
                <w:lang w:val="lv-LV" w:eastAsia="de-DE"/>
              </w:rPr>
            </w:pPr>
            <w:r w:rsidRPr="00AF7D91">
              <w:rPr>
                <w:szCs w:val="22"/>
                <w:lang w:val="lv-LV" w:eastAsia="de-DE"/>
              </w:rPr>
              <w:t>Paaugstināts seruma kreatinīna līmenis</w:t>
            </w:r>
          </w:p>
        </w:tc>
        <w:tc>
          <w:tcPr>
            <w:tcW w:w="1666" w:type="dxa"/>
            <w:tcBorders>
              <w:top w:val="single" w:sz="4" w:space="0" w:color="auto"/>
              <w:left w:val="single" w:sz="4" w:space="0" w:color="auto"/>
              <w:bottom w:val="single" w:sz="4" w:space="0" w:color="auto"/>
              <w:right w:val="single" w:sz="4" w:space="0" w:color="auto"/>
            </w:tcBorders>
          </w:tcPr>
          <w:p w:rsidR="00D30E5E" w:rsidRPr="00AF7D91" w:rsidRDefault="00D33378" w:rsidP="00FA37D9">
            <w:pPr>
              <w:widowControl w:val="0"/>
              <w:tabs>
                <w:tab w:val="clear" w:pos="567"/>
                <w:tab w:val="left" w:pos="720"/>
              </w:tabs>
              <w:spacing w:line="240" w:lineRule="auto"/>
              <w:rPr>
                <w:szCs w:val="22"/>
                <w:lang w:val="lv-LV" w:eastAsia="de-DE" w:bidi="lv-LV"/>
              </w:rPr>
            </w:pPr>
            <w:r w:rsidRPr="00AF7D91">
              <w:rPr>
                <w:szCs w:val="22"/>
                <w:lang w:val="lv-LV" w:eastAsia="de-DE" w:bidi="lv-LV"/>
              </w:rPr>
              <w:t>Bieži</w:t>
            </w:r>
          </w:p>
          <w:p w:rsidR="00D30E5E" w:rsidRPr="00AF7D91" w:rsidRDefault="00D33378" w:rsidP="00FA37D9">
            <w:pPr>
              <w:widowControl w:val="0"/>
              <w:tabs>
                <w:tab w:val="clear" w:pos="567"/>
                <w:tab w:val="left" w:pos="720"/>
              </w:tabs>
              <w:spacing w:line="240" w:lineRule="auto"/>
              <w:rPr>
                <w:szCs w:val="22"/>
                <w:lang w:val="lv-LV" w:eastAsia="de-DE"/>
              </w:rPr>
            </w:pPr>
            <w:r w:rsidRPr="00AF7D91">
              <w:rPr>
                <w:szCs w:val="22"/>
                <w:lang w:val="lv-LV" w:eastAsia="de-DE" w:bidi="lv-LV"/>
              </w:rPr>
              <w:t>Retāk</w:t>
            </w:r>
          </w:p>
        </w:tc>
      </w:tr>
      <w:tr w:rsidR="00D30E5E" w:rsidRPr="00780AA2" w:rsidTr="00FA37D9">
        <w:trPr>
          <w:tblHeader/>
        </w:trPr>
        <w:tc>
          <w:tcPr>
            <w:tcW w:w="9287" w:type="dxa"/>
            <w:gridSpan w:val="3"/>
            <w:tcBorders>
              <w:top w:val="single" w:sz="4" w:space="0" w:color="auto"/>
              <w:left w:val="nil"/>
              <w:bottom w:val="nil"/>
              <w:right w:val="nil"/>
            </w:tcBorders>
          </w:tcPr>
          <w:p w:rsidR="00D30E5E" w:rsidRDefault="00D33378" w:rsidP="007576A0">
            <w:pPr>
              <w:widowControl w:val="0"/>
              <w:tabs>
                <w:tab w:val="clear" w:pos="567"/>
              </w:tabs>
              <w:spacing w:line="240" w:lineRule="auto"/>
              <w:rPr>
                <w:rFonts w:eastAsia="SimSun"/>
                <w:sz w:val="18"/>
                <w:szCs w:val="18"/>
                <w:lang w:val="lv-LV" w:eastAsia="zh-CN"/>
              </w:rPr>
            </w:pPr>
            <w:r w:rsidRPr="007576A0">
              <w:rPr>
                <w:rFonts w:eastAsia="SimSun"/>
                <w:sz w:val="18"/>
                <w:szCs w:val="18"/>
                <w:lang w:val="lv-LV" w:eastAsia="zh-CN"/>
              </w:rPr>
              <w:t>*</w:t>
            </w:r>
            <w:r w:rsidR="00C217F3" w:rsidRPr="007576A0">
              <w:rPr>
                <w:rFonts w:eastAsia="SimSun"/>
                <w:sz w:val="18"/>
                <w:szCs w:val="18"/>
                <w:lang w:val="lv-LV" w:eastAsia="zh-CN"/>
              </w:rPr>
              <w:t>Papildus n</w:t>
            </w:r>
            <w:r w:rsidRPr="007576A0">
              <w:rPr>
                <w:rFonts w:eastAsia="SimSun"/>
                <w:sz w:val="18"/>
                <w:szCs w:val="18"/>
                <w:lang w:val="lv-LV" w:eastAsia="zh-CN"/>
              </w:rPr>
              <w:t>evēlamas blakusparādības</w:t>
            </w:r>
            <w:r w:rsidR="00C217F3" w:rsidRPr="007576A0">
              <w:rPr>
                <w:rFonts w:eastAsia="SimSun"/>
                <w:sz w:val="18"/>
                <w:szCs w:val="18"/>
                <w:lang w:val="lv-LV" w:eastAsia="zh-CN"/>
              </w:rPr>
              <w:t>, kas novērotas no Fumaderm,</w:t>
            </w:r>
            <w:r w:rsidRPr="007576A0">
              <w:rPr>
                <w:rFonts w:eastAsia="SimSun"/>
                <w:sz w:val="18"/>
                <w:szCs w:val="18"/>
                <w:lang w:val="lv-LV" w:eastAsia="zh-CN"/>
              </w:rPr>
              <w:t xml:space="preserve"> radniecīgām zālēm, kas satur dimetilfumarātu kopā ar citiem fumārskābes esteriem.</w:t>
            </w:r>
          </w:p>
          <w:p w:rsidR="007E773E" w:rsidRPr="007576A0" w:rsidRDefault="007E773E" w:rsidP="007576A0">
            <w:pPr>
              <w:widowControl w:val="0"/>
              <w:tabs>
                <w:tab w:val="clear" w:pos="567"/>
              </w:tabs>
              <w:spacing w:line="240" w:lineRule="auto"/>
              <w:rPr>
                <w:rFonts w:eastAsia="SimSun"/>
                <w:sz w:val="18"/>
                <w:szCs w:val="18"/>
                <w:lang w:val="lv-LV" w:eastAsia="zh-CN"/>
              </w:rPr>
            </w:pPr>
            <w:r w:rsidRPr="007E773E">
              <w:rPr>
                <w:rFonts w:eastAsia="SimSun"/>
                <w:sz w:val="18"/>
                <w:szCs w:val="18"/>
                <w:lang w:val="lv-LV" w:eastAsia="zh-CN"/>
              </w:rPr>
              <w:t>**Blakusparādības, par kurām ziņots pēcreģistrācijas periodā.</w:t>
            </w:r>
          </w:p>
        </w:tc>
      </w:tr>
    </w:tbl>
    <w:p w:rsidR="00D30E5E" w:rsidRPr="00AF7D91" w:rsidRDefault="00D30E5E" w:rsidP="00D30E5E">
      <w:pPr>
        <w:widowControl w:val="0"/>
        <w:tabs>
          <w:tab w:val="clear" w:pos="567"/>
        </w:tabs>
        <w:spacing w:line="240" w:lineRule="auto"/>
        <w:rPr>
          <w:rFonts w:eastAsia="SimSun"/>
          <w:szCs w:val="22"/>
          <w:lang w:val="lv-LV" w:eastAsia="zh-CN"/>
        </w:rPr>
      </w:pPr>
    </w:p>
    <w:p w:rsidR="006A004B" w:rsidRPr="00AF7D91" w:rsidRDefault="002D054C" w:rsidP="006A004B">
      <w:pPr>
        <w:keepNext/>
        <w:keepLines/>
        <w:tabs>
          <w:tab w:val="clear" w:pos="567"/>
        </w:tabs>
        <w:autoSpaceDE w:val="0"/>
        <w:autoSpaceDN w:val="0"/>
        <w:adjustRightInd w:val="0"/>
        <w:spacing w:line="240" w:lineRule="auto"/>
        <w:rPr>
          <w:szCs w:val="22"/>
          <w:u w:val="single"/>
          <w:lang w:val="lv-LV"/>
        </w:rPr>
      </w:pPr>
      <w:r>
        <w:rPr>
          <w:szCs w:val="22"/>
          <w:u w:val="single"/>
          <w:lang w:val="lv-LV"/>
        </w:rPr>
        <w:t>Atsevišķu</w:t>
      </w:r>
      <w:r w:rsidR="00BE3B3D" w:rsidRPr="00AF7D91">
        <w:rPr>
          <w:szCs w:val="22"/>
          <w:u w:val="single"/>
          <w:lang w:val="lv-LV"/>
        </w:rPr>
        <w:t xml:space="preserve"> nevēlamo blakusparādību apraksts</w:t>
      </w:r>
    </w:p>
    <w:p w:rsidR="006A004B" w:rsidRPr="00AF7D91" w:rsidRDefault="00AD20DF" w:rsidP="006A004B">
      <w:pPr>
        <w:keepNext/>
        <w:keepLines/>
        <w:tabs>
          <w:tab w:val="clear" w:pos="567"/>
        </w:tabs>
        <w:autoSpaceDE w:val="0"/>
        <w:autoSpaceDN w:val="0"/>
        <w:adjustRightInd w:val="0"/>
        <w:spacing w:line="240" w:lineRule="auto"/>
        <w:rPr>
          <w:rFonts w:eastAsia="SimSun"/>
          <w:i/>
          <w:szCs w:val="22"/>
          <w:lang w:val="lv-LV" w:eastAsia="zh-CN"/>
        </w:rPr>
      </w:pPr>
      <w:r w:rsidRPr="00AF7D91">
        <w:rPr>
          <w:rFonts w:eastAsia="SimSun"/>
          <w:i/>
          <w:szCs w:val="22"/>
          <w:lang w:val="lv-LV" w:eastAsia="zh-CN"/>
        </w:rPr>
        <w:t>Kuņģa-zarnu trakta traucējumi</w:t>
      </w:r>
    </w:p>
    <w:p w:rsidR="006A004B" w:rsidRPr="00AF7D91" w:rsidRDefault="00AD20DF" w:rsidP="006A004B">
      <w:pPr>
        <w:keepLines/>
        <w:tabs>
          <w:tab w:val="clear" w:pos="567"/>
        </w:tabs>
        <w:autoSpaceDE w:val="0"/>
        <w:autoSpaceDN w:val="0"/>
        <w:adjustRightInd w:val="0"/>
        <w:spacing w:line="240" w:lineRule="auto"/>
        <w:rPr>
          <w:rFonts w:eastAsia="SimSun"/>
          <w:szCs w:val="22"/>
          <w:lang w:val="lv-LV" w:eastAsia="zh-CN"/>
        </w:rPr>
      </w:pPr>
      <w:r w:rsidRPr="00AF7D91">
        <w:rPr>
          <w:rFonts w:eastAsia="SimSun"/>
          <w:szCs w:val="22"/>
          <w:lang w:val="lv-LV" w:eastAsia="zh-CN"/>
        </w:rPr>
        <w:t>III</w:t>
      </w:r>
      <w:r w:rsidR="00A73CD6" w:rsidRPr="00AF7D91">
        <w:rPr>
          <w:rFonts w:eastAsia="SimSun"/>
          <w:szCs w:val="22"/>
          <w:lang w:val="lv-LV" w:eastAsia="zh-CN"/>
        </w:rPr>
        <w:t> </w:t>
      </w:r>
      <w:r w:rsidRPr="00AF7D91">
        <w:rPr>
          <w:rFonts w:eastAsia="SimSun"/>
          <w:szCs w:val="22"/>
          <w:lang w:val="lv-LV" w:eastAsia="zh-CN"/>
        </w:rPr>
        <w:t>fāzes klīniskā pētījuma, kā arī literatūras</w:t>
      </w:r>
      <w:r w:rsidR="00A73CD6" w:rsidRPr="00AF7D91">
        <w:rPr>
          <w:rFonts w:eastAsia="SimSun"/>
          <w:szCs w:val="22"/>
          <w:lang w:val="lv-LV" w:eastAsia="zh-CN"/>
        </w:rPr>
        <w:t xml:space="preserve"> dati</w:t>
      </w:r>
      <w:r w:rsidRPr="00AF7D91">
        <w:rPr>
          <w:rFonts w:eastAsia="SimSun"/>
          <w:szCs w:val="22"/>
          <w:lang w:val="lv-LV" w:eastAsia="zh-CN"/>
        </w:rPr>
        <w:t xml:space="preserve"> liecina, ka kuņģa-zarnu trakta traucējumi</w:t>
      </w:r>
      <w:r w:rsidR="00DE220E" w:rsidRPr="00AF7D91">
        <w:rPr>
          <w:rFonts w:eastAsia="SimSun"/>
          <w:szCs w:val="22"/>
          <w:lang w:val="lv-LV" w:eastAsia="zh-CN"/>
        </w:rPr>
        <w:t>, lietojot</w:t>
      </w:r>
      <w:r w:rsidRPr="00AF7D91">
        <w:rPr>
          <w:rFonts w:eastAsia="SimSun"/>
          <w:szCs w:val="22"/>
          <w:lang w:val="lv-LV" w:eastAsia="zh-CN"/>
        </w:rPr>
        <w:t xml:space="preserve"> dimetilfumarātu saturoš</w:t>
      </w:r>
      <w:r w:rsidR="00DE220E" w:rsidRPr="00AF7D91">
        <w:rPr>
          <w:rFonts w:eastAsia="SimSun"/>
          <w:szCs w:val="22"/>
          <w:lang w:val="lv-LV" w:eastAsia="zh-CN"/>
        </w:rPr>
        <w:t>as</w:t>
      </w:r>
      <w:r w:rsidRPr="00AF7D91">
        <w:rPr>
          <w:rFonts w:eastAsia="SimSun"/>
          <w:szCs w:val="22"/>
          <w:lang w:val="lv-LV" w:eastAsia="zh-CN"/>
        </w:rPr>
        <w:t xml:space="preserve"> zāl</w:t>
      </w:r>
      <w:r w:rsidR="00DE220E" w:rsidRPr="00AF7D91">
        <w:rPr>
          <w:rFonts w:eastAsia="SimSun"/>
          <w:szCs w:val="22"/>
          <w:lang w:val="lv-LV" w:eastAsia="zh-CN"/>
        </w:rPr>
        <w:t>es</w:t>
      </w:r>
      <w:r w:rsidR="006C5507" w:rsidRPr="00AF7D91">
        <w:rPr>
          <w:rFonts w:eastAsia="SimSun"/>
          <w:szCs w:val="22"/>
          <w:lang w:val="lv-LV" w:eastAsia="zh-CN"/>
        </w:rPr>
        <w:t>,</w:t>
      </w:r>
      <w:r w:rsidRPr="00AF7D91">
        <w:rPr>
          <w:rFonts w:eastAsia="SimSun"/>
          <w:szCs w:val="22"/>
          <w:lang w:val="lv-LV" w:eastAsia="zh-CN"/>
        </w:rPr>
        <w:t xml:space="preserve"> visticamāk</w:t>
      </w:r>
      <w:r w:rsidR="006C5507" w:rsidRPr="00AF7D91">
        <w:rPr>
          <w:rFonts w:eastAsia="SimSun"/>
          <w:szCs w:val="22"/>
          <w:lang w:val="lv-LV" w:eastAsia="zh-CN"/>
        </w:rPr>
        <w:t>,</w:t>
      </w:r>
      <w:r w:rsidRPr="00AF7D91">
        <w:rPr>
          <w:rFonts w:eastAsia="SimSun"/>
          <w:szCs w:val="22"/>
          <w:lang w:val="lv-LV" w:eastAsia="zh-CN"/>
        </w:rPr>
        <w:t xml:space="preserve"> </w:t>
      </w:r>
      <w:r w:rsidR="004F1461">
        <w:rPr>
          <w:rFonts w:eastAsia="SimSun"/>
          <w:szCs w:val="22"/>
          <w:lang w:val="lv-LV" w:eastAsia="zh-CN"/>
        </w:rPr>
        <w:t>rodas</w:t>
      </w:r>
      <w:r w:rsidR="004F1461" w:rsidRPr="00AF7D91">
        <w:rPr>
          <w:rFonts w:eastAsia="SimSun"/>
          <w:szCs w:val="22"/>
          <w:lang w:val="lv-LV" w:eastAsia="zh-CN"/>
        </w:rPr>
        <w:t xml:space="preserve"> </w:t>
      </w:r>
      <w:r w:rsidRPr="00AF7D91">
        <w:rPr>
          <w:rFonts w:eastAsia="SimSun"/>
          <w:szCs w:val="22"/>
          <w:lang w:val="lv-LV" w:eastAsia="zh-CN"/>
        </w:rPr>
        <w:t>pirmajos 2 līdz 3</w:t>
      </w:r>
      <w:r w:rsidR="00DE220E" w:rsidRPr="00AF7D91">
        <w:rPr>
          <w:rFonts w:eastAsia="SimSun"/>
          <w:szCs w:val="22"/>
          <w:lang w:val="lv-LV" w:eastAsia="zh-CN"/>
        </w:rPr>
        <w:t> </w:t>
      </w:r>
      <w:r w:rsidRPr="00AF7D91">
        <w:rPr>
          <w:rFonts w:eastAsia="SimSun"/>
          <w:szCs w:val="22"/>
          <w:lang w:val="lv-LV" w:eastAsia="zh-CN"/>
        </w:rPr>
        <w:t>mēnešos pēc ārstēšanas uzsākšanas. Šīm nevēlam</w:t>
      </w:r>
      <w:r w:rsidR="006C5507" w:rsidRPr="00AF7D91">
        <w:rPr>
          <w:rFonts w:eastAsia="SimSun"/>
          <w:szCs w:val="22"/>
          <w:lang w:val="lv-LV" w:eastAsia="zh-CN"/>
        </w:rPr>
        <w:t>a</w:t>
      </w:r>
      <w:r w:rsidRPr="00AF7D91">
        <w:rPr>
          <w:rFonts w:eastAsia="SimSun"/>
          <w:szCs w:val="22"/>
          <w:lang w:val="lv-LV" w:eastAsia="zh-CN"/>
        </w:rPr>
        <w:t>jām blakusparādībām nebija iespējams identificēt acīmredzamu atkarību no devas un riska faktorus. Caureja bija bieža (36</w:t>
      </w:r>
      <w:r w:rsidR="002D054C">
        <w:rPr>
          <w:rFonts w:eastAsia="SimSun"/>
          <w:szCs w:val="22"/>
          <w:lang w:val="lv-LV" w:eastAsia="zh-CN"/>
        </w:rPr>
        <w:t>,</w:t>
      </w:r>
      <w:r w:rsidRPr="00AF7D91">
        <w:rPr>
          <w:rFonts w:eastAsia="SimSun"/>
          <w:szCs w:val="22"/>
          <w:lang w:val="lv-LV" w:eastAsia="zh-CN"/>
        </w:rPr>
        <w:t>9%) nevēlamā blakusparādība Skilarence lietoj</w:t>
      </w:r>
      <w:r w:rsidR="006C5507" w:rsidRPr="00AF7D91">
        <w:rPr>
          <w:rFonts w:eastAsia="SimSun"/>
          <w:szCs w:val="22"/>
          <w:lang w:val="lv-LV" w:eastAsia="zh-CN"/>
        </w:rPr>
        <w:t>o</w:t>
      </w:r>
      <w:r w:rsidRPr="00AF7D91">
        <w:rPr>
          <w:rFonts w:eastAsia="SimSun"/>
          <w:szCs w:val="22"/>
          <w:lang w:val="lv-LV" w:eastAsia="zh-CN"/>
        </w:rPr>
        <w:t>šiem pacientiem, k</w:t>
      </w:r>
      <w:r w:rsidR="00DE220E" w:rsidRPr="00AF7D91">
        <w:rPr>
          <w:rFonts w:eastAsia="SimSun"/>
          <w:szCs w:val="22"/>
          <w:lang w:val="lv-LV" w:eastAsia="zh-CN"/>
        </w:rPr>
        <w:t>uras dēļ</w:t>
      </w:r>
      <w:r w:rsidRPr="00AF7D91">
        <w:rPr>
          <w:rFonts w:eastAsia="SimSun"/>
          <w:szCs w:val="22"/>
          <w:lang w:val="lv-LV" w:eastAsia="zh-CN"/>
        </w:rPr>
        <w:t xml:space="preserve"> aptuveni 10% pacientu </w:t>
      </w:r>
      <w:r w:rsidR="00DE220E" w:rsidRPr="00AF7D91">
        <w:rPr>
          <w:rFonts w:eastAsia="SimSun"/>
          <w:szCs w:val="22"/>
          <w:lang w:val="lv-LV" w:eastAsia="zh-CN"/>
        </w:rPr>
        <w:t>pārtrauca</w:t>
      </w:r>
      <w:r w:rsidRPr="00AF7D91">
        <w:rPr>
          <w:rFonts w:eastAsia="SimSun"/>
          <w:szCs w:val="22"/>
          <w:lang w:val="lv-LV" w:eastAsia="zh-CN"/>
        </w:rPr>
        <w:t xml:space="preserve"> zāļu lietošan</w:t>
      </w:r>
      <w:r w:rsidR="00DE220E" w:rsidRPr="00AF7D91">
        <w:rPr>
          <w:rFonts w:eastAsia="SimSun"/>
          <w:szCs w:val="22"/>
          <w:lang w:val="lv-LV" w:eastAsia="zh-CN"/>
        </w:rPr>
        <w:t>u</w:t>
      </w:r>
      <w:r w:rsidRPr="00AF7D91">
        <w:rPr>
          <w:rFonts w:eastAsia="SimSun"/>
          <w:szCs w:val="22"/>
          <w:lang w:val="lv-LV" w:eastAsia="zh-CN"/>
        </w:rPr>
        <w:t xml:space="preserve">. Vairāk nekā 90% </w:t>
      </w:r>
      <w:r w:rsidR="00BE3DCB">
        <w:rPr>
          <w:rFonts w:eastAsia="SimSun"/>
          <w:szCs w:val="22"/>
          <w:lang w:val="lv-LV" w:eastAsia="zh-CN"/>
        </w:rPr>
        <w:t xml:space="preserve">caurejas </w:t>
      </w:r>
      <w:r w:rsidR="002D054C">
        <w:rPr>
          <w:rFonts w:eastAsia="SimSun"/>
          <w:szCs w:val="22"/>
          <w:lang w:val="lv-LV" w:eastAsia="zh-CN"/>
        </w:rPr>
        <w:t>gadījumu</w:t>
      </w:r>
      <w:r w:rsidRPr="00AF7D91">
        <w:rPr>
          <w:rFonts w:eastAsia="SimSun"/>
          <w:szCs w:val="22"/>
          <w:lang w:val="lv-LV" w:eastAsia="zh-CN"/>
        </w:rPr>
        <w:t xml:space="preserve"> bija v</w:t>
      </w:r>
      <w:r w:rsidR="00DE220E" w:rsidRPr="00AF7D91">
        <w:rPr>
          <w:rFonts w:eastAsia="SimSun"/>
          <w:szCs w:val="22"/>
          <w:lang w:val="lv-LV" w:eastAsia="zh-CN"/>
        </w:rPr>
        <w:t>iegli</w:t>
      </w:r>
      <w:r w:rsidRPr="00AF7D91">
        <w:rPr>
          <w:rFonts w:eastAsia="SimSun"/>
          <w:szCs w:val="22"/>
          <w:lang w:val="lv-LV" w:eastAsia="zh-CN"/>
        </w:rPr>
        <w:t xml:space="preserve"> vai mēren</w:t>
      </w:r>
      <w:r w:rsidR="00DE220E" w:rsidRPr="00AF7D91">
        <w:rPr>
          <w:rFonts w:eastAsia="SimSun"/>
          <w:szCs w:val="22"/>
          <w:lang w:val="lv-LV" w:eastAsia="zh-CN"/>
        </w:rPr>
        <w:t>i izteikti</w:t>
      </w:r>
      <w:r w:rsidR="006A004B" w:rsidRPr="00AF7D91">
        <w:rPr>
          <w:rFonts w:eastAsia="SimSun"/>
          <w:szCs w:val="22"/>
          <w:lang w:val="lv-LV" w:eastAsia="zh-CN"/>
        </w:rPr>
        <w:t xml:space="preserve"> (s</w:t>
      </w:r>
      <w:r w:rsidRPr="00AF7D91">
        <w:rPr>
          <w:rFonts w:eastAsia="SimSun"/>
          <w:szCs w:val="22"/>
          <w:lang w:val="lv-LV" w:eastAsia="zh-CN"/>
        </w:rPr>
        <w:t>katīt 4.4.</w:t>
      </w:r>
      <w:r w:rsidR="00DE220E" w:rsidRPr="00AF7D91">
        <w:rPr>
          <w:rFonts w:eastAsia="SimSun"/>
          <w:szCs w:val="22"/>
          <w:lang w:val="lv-LV" w:eastAsia="zh-CN"/>
        </w:rPr>
        <w:t> </w:t>
      </w:r>
      <w:r w:rsidRPr="00AF7D91">
        <w:rPr>
          <w:rFonts w:eastAsia="SimSun"/>
          <w:szCs w:val="22"/>
          <w:lang w:val="lv-LV" w:eastAsia="zh-CN"/>
        </w:rPr>
        <w:t>apakšpunktu).</w:t>
      </w:r>
    </w:p>
    <w:p w:rsidR="006A004B" w:rsidRPr="00AF7D91" w:rsidRDefault="006A004B" w:rsidP="006A004B">
      <w:pPr>
        <w:keepLines/>
        <w:tabs>
          <w:tab w:val="clear" w:pos="567"/>
        </w:tabs>
        <w:autoSpaceDE w:val="0"/>
        <w:autoSpaceDN w:val="0"/>
        <w:adjustRightInd w:val="0"/>
        <w:spacing w:line="240" w:lineRule="auto"/>
        <w:rPr>
          <w:rFonts w:eastAsia="SimSun"/>
          <w:szCs w:val="22"/>
          <w:lang w:val="lv-LV" w:eastAsia="zh-CN"/>
        </w:rPr>
      </w:pPr>
      <w:r w:rsidRPr="00AF7D91">
        <w:rPr>
          <w:rFonts w:eastAsia="SimSun"/>
          <w:szCs w:val="22"/>
          <w:lang w:val="lv-LV" w:eastAsia="zh-CN"/>
        </w:rPr>
        <w:t xml:space="preserve"> </w:t>
      </w:r>
    </w:p>
    <w:p w:rsidR="006A004B" w:rsidRPr="00AF7D91" w:rsidRDefault="00AD20DF" w:rsidP="006A004B">
      <w:pPr>
        <w:keepNext/>
        <w:keepLines/>
        <w:tabs>
          <w:tab w:val="clear" w:pos="567"/>
        </w:tabs>
        <w:autoSpaceDE w:val="0"/>
        <w:autoSpaceDN w:val="0"/>
        <w:adjustRightInd w:val="0"/>
        <w:spacing w:line="240" w:lineRule="auto"/>
        <w:rPr>
          <w:rFonts w:eastAsia="SimSun"/>
          <w:i/>
          <w:szCs w:val="22"/>
          <w:lang w:val="lv-LV" w:eastAsia="zh-CN"/>
        </w:rPr>
      </w:pPr>
      <w:r w:rsidRPr="00AF7D91">
        <w:rPr>
          <w:rFonts w:eastAsia="SimSun"/>
          <w:i/>
          <w:szCs w:val="22"/>
          <w:lang w:val="lv-LV" w:eastAsia="zh-CN"/>
        </w:rPr>
        <w:t>Pietvīkums</w:t>
      </w:r>
    </w:p>
    <w:p w:rsidR="00770E14" w:rsidRPr="00AF7D91" w:rsidRDefault="00AD20DF" w:rsidP="006A004B">
      <w:pPr>
        <w:keepLines/>
        <w:tabs>
          <w:tab w:val="clear" w:pos="567"/>
        </w:tabs>
        <w:spacing w:line="240" w:lineRule="auto"/>
        <w:rPr>
          <w:szCs w:val="22"/>
          <w:lang w:val="lv-LV"/>
        </w:rPr>
      </w:pPr>
      <w:r w:rsidRPr="00AF7D91">
        <w:rPr>
          <w:rFonts w:eastAsia="SimSun"/>
          <w:szCs w:val="22"/>
          <w:lang w:val="lv-LV" w:eastAsia="zh-CN"/>
        </w:rPr>
        <w:t>Pamatojoties uz novērojumiem III</w:t>
      </w:r>
      <w:r w:rsidR="00A73CD6" w:rsidRPr="00AF7D91">
        <w:rPr>
          <w:rFonts w:eastAsia="SimSun"/>
          <w:szCs w:val="22"/>
          <w:lang w:val="lv-LV" w:eastAsia="zh-CN"/>
        </w:rPr>
        <w:t> </w:t>
      </w:r>
      <w:r w:rsidRPr="00AF7D91">
        <w:rPr>
          <w:rFonts w:eastAsia="SimSun"/>
          <w:szCs w:val="22"/>
          <w:lang w:val="lv-LV" w:eastAsia="zh-CN"/>
        </w:rPr>
        <w:t>fāzes klīniskajā pētījumā, kā arī uz literatūras datiem, pietvīkums</w:t>
      </w:r>
      <w:r w:rsidR="00DE220E" w:rsidRPr="00AF7D91">
        <w:rPr>
          <w:rFonts w:eastAsia="SimSun"/>
          <w:szCs w:val="22"/>
          <w:lang w:val="lv-LV" w:eastAsia="zh-CN"/>
        </w:rPr>
        <w:t>,</w:t>
      </w:r>
      <w:r w:rsidRPr="00AF7D91">
        <w:rPr>
          <w:rFonts w:eastAsia="SimSun"/>
          <w:szCs w:val="22"/>
          <w:lang w:val="lv-LV" w:eastAsia="zh-CN"/>
        </w:rPr>
        <w:t xml:space="preserve"> vis</w:t>
      </w:r>
      <w:r w:rsidR="00DE220E" w:rsidRPr="00AF7D91">
        <w:rPr>
          <w:rFonts w:eastAsia="SimSun"/>
          <w:szCs w:val="22"/>
          <w:lang w:val="lv-LV" w:eastAsia="zh-CN"/>
        </w:rPr>
        <w:t>ticamāk,</w:t>
      </w:r>
      <w:r w:rsidRPr="00AF7D91">
        <w:rPr>
          <w:rFonts w:eastAsia="SimSun"/>
          <w:szCs w:val="22"/>
          <w:lang w:val="lv-LV" w:eastAsia="zh-CN"/>
        </w:rPr>
        <w:t xml:space="preserve"> novērojams pirmajās ārstēšanas nedēļās ar tendenci samazināties laika gaitā. </w:t>
      </w:r>
      <w:r w:rsidR="00BE3DCB">
        <w:rPr>
          <w:rFonts w:eastAsia="SimSun"/>
          <w:szCs w:val="22"/>
          <w:lang w:val="lv-LV" w:eastAsia="zh-CN"/>
        </w:rPr>
        <w:t>K</w:t>
      </w:r>
      <w:r w:rsidRPr="00AF7D91">
        <w:rPr>
          <w:rFonts w:eastAsia="SimSun"/>
          <w:szCs w:val="22"/>
          <w:lang w:val="lv-LV" w:eastAsia="zh-CN"/>
        </w:rPr>
        <w:t>līniskajā pētījumā</w:t>
      </w:r>
      <w:r w:rsidR="00EA52B4" w:rsidRPr="00AF7D91">
        <w:rPr>
          <w:rFonts w:eastAsia="SimSun"/>
          <w:szCs w:val="22"/>
          <w:lang w:val="lv-LV" w:eastAsia="zh-CN"/>
        </w:rPr>
        <w:t xml:space="preserve"> </w:t>
      </w:r>
      <w:r w:rsidR="004722F2" w:rsidRPr="00AF7D91">
        <w:rPr>
          <w:rFonts w:eastAsia="SimSun"/>
          <w:szCs w:val="22"/>
          <w:lang w:val="lv-LV" w:eastAsia="zh-CN"/>
        </w:rPr>
        <w:t>kopumā</w:t>
      </w:r>
      <w:r w:rsidR="006A004B" w:rsidRPr="00AF7D91">
        <w:rPr>
          <w:rFonts w:eastAsia="SimSun"/>
          <w:szCs w:val="22"/>
          <w:lang w:val="lv-LV" w:eastAsia="zh-CN"/>
        </w:rPr>
        <w:t xml:space="preserve"> 20</w:t>
      </w:r>
      <w:r w:rsidR="00EA52B4" w:rsidRPr="00AF7D91">
        <w:rPr>
          <w:rFonts w:eastAsia="SimSun"/>
          <w:szCs w:val="22"/>
          <w:lang w:val="lv-LV" w:eastAsia="zh-CN"/>
        </w:rPr>
        <w:t>,</w:t>
      </w:r>
      <w:r w:rsidR="006A004B" w:rsidRPr="00AF7D91">
        <w:rPr>
          <w:rFonts w:eastAsia="SimSun"/>
          <w:szCs w:val="22"/>
          <w:lang w:val="lv-LV" w:eastAsia="zh-CN"/>
        </w:rPr>
        <w:t xml:space="preserve">8% </w:t>
      </w:r>
      <w:r w:rsidR="00EA52B4" w:rsidRPr="00AF7D91">
        <w:rPr>
          <w:rFonts w:eastAsia="SimSun"/>
          <w:szCs w:val="22"/>
          <w:lang w:val="lv-LV" w:eastAsia="zh-CN"/>
        </w:rPr>
        <w:t>no Skilarence saņēmušajiem pacientiem novēroja pietvīkumu, kas vair</w:t>
      </w:r>
      <w:r w:rsidR="00DE220E" w:rsidRPr="00AF7D91">
        <w:rPr>
          <w:rFonts w:eastAsia="SimSun"/>
          <w:szCs w:val="22"/>
          <w:lang w:val="lv-LV" w:eastAsia="zh-CN"/>
        </w:rPr>
        <w:t>āk</w:t>
      </w:r>
      <w:r w:rsidR="00EA52B4" w:rsidRPr="00AF7D91">
        <w:rPr>
          <w:rFonts w:eastAsia="SimSun"/>
          <w:szCs w:val="22"/>
          <w:lang w:val="lv-LV" w:eastAsia="zh-CN"/>
        </w:rPr>
        <w:t>umā gadījumu bija v</w:t>
      </w:r>
      <w:r w:rsidR="00DE220E" w:rsidRPr="00AF7D91">
        <w:rPr>
          <w:rFonts w:eastAsia="SimSun"/>
          <w:szCs w:val="22"/>
          <w:lang w:val="lv-LV" w:eastAsia="zh-CN"/>
        </w:rPr>
        <w:t>iegls</w:t>
      </w:r>
      <w:r w:rsidR="00EA52B4" w:rsidRPr="00AF7D91">
        <w:rPr>
          <w:rFonts w:eastAsia="SimSun"/>
          <w:szCs w:val="22"/>
          <w:lang w:val="lv-LV" w:eastAsia="zh-CN"/>
        </w:rPr>
        <w:t xml:space="preserve"> </w:t>
      </w:r>
      <w:r w:rsidR="00D33378" w:rsidRPr="00AF7D91">
        <w:rPr>
          <w:szCs w:val="22"/>
          <w:lang w:val="lv-LV"/>
        </w:rPr>
        <w:t xml:space="preserve">(skatīt 4.4. apakšpunktu). Publicētā klīniskā pieredze ar </w:t>
      </w:r>
      <w:r w:rsidR="00BE3DCB">
        <w:rPr>
          <w:szCs w:val="22"/>
          <w:lang w:val="lv-LV"/>
        </w:rPr>
        <w:t>dimetilfumarātu</w:t>
      </w:r>
      <w:r w:rsidR="00BE3DCB" w:rsidRPr="00AF7D91">
        <w:rPr>
          <w:szCs w:val="22"/>
          <w:lang w:val="lv-LV"/>
        </w:rPr>
        <w:t xml:space="preserve"> </w:t>
      </w:r>
      <w:r w:rsidR="00D33378" w:rsidRPr="00AF7D91">
        <w:rPr>
          <w:szCs w:val="22"/>
          <w:lang w:val="lv-LV"/>
        </w:rPr>
        <w:t>saturošām zālēm liecina, ka individuālas pietvīkuma epizodes sākas īsi pēc tablešu lietošanas un pāriet dažu stundu laikā.</w:t>
      </w:r>
    </w:p>
    <w:p w:rsidR="006A004B" w:rsidRPr="00AF7D91" w:rsidRDefault="006A004B" w:rsidP="00812416">
      <w:pPr>
        <w:widowControl w:val="0"/>
        <w:tabs>
          <w:tab w:val="clear" w:pos="567"/>
        </w:tabs>
        <w:spacing w:line="240" w:lineRule="auto"/>
        <w:rPr>
          <w:rFonts w:eastAsia="SimSun"/>
          <w:szCs w:val="22"/>
          <w:lang w:val="lv-LV" w:eastAsia="zh-CN"/>
        </w:rPr>
      </w:pPr>
    </w:p>
    <w:p w:rsidR="006A004B" w:rsidRPr="00AF7D91" w:rsidRDefault="006A004B" w:rsidP="006A004B">
      <w:pPr>
        <w:keepNext/>
        <w:keepLines/>
        <w:tabs>
          <w:tab w:val="clear" w:pos="567"/>
        </w:tabs>
        <w:spacing w:line="240" w:lineRule="auto"/>
        <w:rPr>
          <w:rFonts w:eastAsia="SimSun"/>
          <w:i/>
          <w:szCs w:val="22"/>
          <w:lang w:val="lv-LV" w:eastAsia="zh-CN"/>
        </w:rPr>
      </w:pPr>
      <w:r w:rsidRPr="00AF7D91">
        <w:rPr>
          <w:rFonts w:eastAsia="SimSun"/>
          <w:i/>
          <w:szCs w:val="22"/>
          <w:lang w:val="lv-LV" w:eastAsia="zh-CN"/>
        </w:rPr>
        <w:t>Hematolo</w:t>
      </w:r>
      <w:r w:rsidR="00770E14" w:rsidRPr="00AF7D91">
        <w:rPr>
          <w:rFonts w:eastAsia="SimSun"/>
          <w:i/>
          <w:szCs w:val="22"/>
          <w:lang w:val="lv-LV" w:eastAsia="zh-CN"/>
        </w:rPr>
        <w:t>ģisk</w:t>
      </w:r>
      <w:r w:rsidR="006C4A43" w:rsidRPr="00AF7D91">
        <w:rPr>
          <w:rFonts w:eastAsia="SimSun"/>
          <w:i/>
          <w:szCs w:val="22"/>
          <w:lang w:val="lv-LV" w:eastAsia="zh-CN"/>
        </w:rPr>
        <w:t>ā</w:t>
      </w:r>
      <w:r w:rsidR="00770E14" w:rsidRPr="00AF7D91">
        <w:rPr>
          <w:rFonts w:eastAsia="SimSun"/>
          <w:i/>
          <w:szCs w:val="22"/>
          <w:lang w:val="lv-LV" w:eastAsia="zh-CN"/>
        </w:rPr>
        <w:t>s izmaiņas</w:t>
      </w:r>
    </w:p>
    <w:p w:rsidR="006A004B" w:rsidRPr="00AF7D91" w:rsidRDefault="004722F2" w:rsidP="006A004B">
      <w:pPr>
        <w:keepLines/>
        <w:tabs>
          <w:tab w:val="clear" w:pos="567"/>
        </w:tabs>
        <w:spacing w:line="240" w:lineRule="auto"/>
        <w:rPr>
          <w:rFonts w:eastAsia="SimSun"/>
          <w:szCs w:val="22"/>
          <w:lang w:val="lv-LV" w:eastAsia="zh-CN"/>
        </w:rPr>
      </w:pPr>
      <w:r w:rsidRPr="00AF7D91">
        <w:rPr>
          <w:rFonts w:eastAsia="SimSun"/>
          <w:szCs w:val="22"/>
          <w:lang w:val="lv-LV" w:eastAsia="zh-CN"/>
        </w:rPr>
        <w:t>III fāzes klīniskā pētījuma, kā arī literatūras dati liecina</w:t>
      </w:r>
      <w:r w:rsidR="009C452E" w:rsidRPr="00AF7D91">
        <w:rPr>
          <w:rFonts w:eastAsia="SimSun"/>
          <w:szCs w:val="22"/>
          <w:lang w:val="lv-LV" w:eastAsia="zh-CN"/>
        </w:rPr>
        <w:t>, ka izmaiņas hematoloģiskajos parametros</w:t>
      </w:r>
      <w:r w:rsidR="002D726C" w:rsidRPr="00AF7D91">
        <w:rPr>
          <w:rFonts w:eastAsia="SimSun"/>
          <w:szCs w:val="22"/>
          <w:lang w:val="lv-LV" w:eastAsia="zh-CN"/>
        </w:rPr>
        <w:t>,</w:t>
      </w:r>
      <w:r w:rsidR="009C452E" w:rsidRPr="00AF7D91">
        <w:rPr>
          <w:rFonts w:eastAsia="SimSun"/>
          <w:szCs w:val="22"/>
          <w:lang w:val="lv-LV" w:eastAsia="zh-CN"/>
        </w:rPr>
        <w:t xml:space="preserve"> visticamāk</w:t>
      </w:r>
      <w:r w:rsidR="002D726C" w:rsidRPr="00AF7D91">
        <w:rPr>
          <w:rFonts w:eastAsia="SimSun"/>
          <w:szCs w:val="22"/>
          <w:lang w:val="lv-LV" w:eastAsia="zh-CN"/>
        </w:rPr>
        <w:t>,</w:t>
      </w:r>
      <w:r w:rsidR="009C452E" w:rsidRPr="00AF7D91">
        <w:rPr>
          <w:rFonts w:eastAsia="SimSun"/>
          <w:szCs w:val="22"/>
          <w:lang w:val="lv-LV" w:eastAsia="zh-CN"/>
        </w:rPr>
        <w:t xml:space="preserve"> noti</w:t>
      </w:r>
      <w:r w:rsidRPr="00AF7D91">
        <w:rPr>
          <w:rFonts w:eastAsia="SimSun"/>
          <w:szCs w:val="22"/>
          <w:lang w:val="lv-LV" w:eastAsia="zh-CN"/>
        </w:rPr>
        <w:t>ek</w:t>
      </w:r>
      <w:r w:rsidR="009C452E" w:rsidRPr="00AF7D91">
        <w:rPr>
          <w:rFonts w:eastAsia="SimSun"/>
          <w:szCs w:val="22"/>
          <w:lang w:val="lv-LV" w:eastAsia="zh-CN"/>
        </w:rPr>
        <w:t xml:space="preserve"> pirmajos 3</w:t>
      </w:r>
      <w:r w:rsidRPr="00AF7D91">
        <w:rPr>
          <w:rFonts w:eastAsia="SimSun"/>
          <w:szCs w:val="22"/>
          <w:lang w:val="lv-LV" w:eastAsia="zh-CN"/>
        </w:rPr>
        <w:t> </w:t>
      </w:r>
      <w:r w:rsidR="009C452E" w:rsidRPr="00AF7D91">
        <w:rPr>
          <w:rFonts w:eastAsia="SimSun"/>
          <w:szCs w:val="22"/>
          <w:lang w:val="lv-LV" w:eastAsia="zh-CN"/>
        </w:rPr>
        <w:t xml:space="preserve">mēnešos pēc ārstēšanas uzsākšanas ar dimetilfumarātu. </w:t>
      </w:r>
      <w:r w:rsidRPr="00AF7D91">
        <w:rPr>
          <w:rFonts w:eastAsia="SimSun"/>
          <w:szCs w:val="22"/>
          <w:lang w:val="lv-LV" w:eastAsia="zh-CN"/>
        </w:rPr>
        <w:t>Jo ī</w:t>
      </w:r>
      <w:r w:rsidR="009C452E" w:rsidRPr="00AF7D91">
        <w:rPr>
          <w:rFonts w:eastAsia="SimSun"/>
          <w:szCs w:val="22"/>
          <w:lang w:val="lv-LV" w:eastAsia="zh-CN"/>
        </w:rPr>
        <w:t>paši klīniskajā pētījumā</w:t>
      </w:r>
      <w:r w:rsidRPr="00AF7D91">
        <w:rPr>
          <w:rFonts w:eastAsia="SimSun"/>
          <w:szCs w:val="22"/>
          <w:lang w:val="lv-LV" w:eastAsia="zh-CN"/>
        </w:rPr>
        <w:t xml:space="preserve"> bija neliels vidējā limfocītu skaita samazinājums</w:t>
      </w:r>
      <w:r w:rsidR="009C452E" w:rsidRPr="00AF7D91">
        <w:rPr>
          <w:rFonts w:eastAsia="SimSun"/>
          <w:szCs w:val="22"/>
          <w:lang w:val="lv-LV" w:eastAsia="zh-CN"/>
        </w:rPr>
        <w:t xml:space="preserve">, </w:t>
      </w:r>
      <w:r w:rsidRPr="00AF7D91">
        <w:rPr>
          <w:rFonts w:eastAsia="SimSun"/>
          <w:szCs w:val="22"/>
          <w:lang w:val="lv-LV" w:eastAsia="zh-CN"/>
        </w:rPr>
        <w:t xml:space="preserve">kas </w:t>
      </w:r>
      <w:r w:rsidR="009C452E" w:rsidRPr="00AF7D91">
        <w:rPr>
          <w:rFonts w:eastAsia="SimSun"/>
          <w:szCs w:val="22"/>
          <w:lang w:val="lv-LV" w:eastAsia="zh-CN"/>
        </w:rPr>
        <w:t>sāk</w:t>
      </w:r>
      <w:r w:rsidRPr="00AF7D91">
        <w:rPr>
          <w:rFonts w:eastAsia="SimSun"/>
          <w:szCs w:val="22"/>
          <w:lang w:val="lv-LV" w:eastAsia="zh-CN"/>
        </w:rPr>
        <w:t>ās</w:t>
      </w:r>
      <w:r w:rsidR="009C452E" w:rsidRPr="00AF7D91">
        <w:rPr>
          <w:rFonts w:eastAsia="SimSun"/>
          <w:szCs w:val="22"/>
          <w:lang w:val="lv-LV" w:eastAsia="zh-CN"/>
        </w:rPr>
        <w:t xml:space="preserve"> </w:t>
      </w:r>
      <w:r w:rsidRPr="00AF7D91">
        <w:rPr>
          <w:rFonts w:eastAsia="SimSun"/>
          <w:szCs w:val="22"/>
          <w:lang w:val="lv-LV" w:eastAsia="zh-CN"/>
        </w:rPr>
        <w:t>no</w:t>
      </w:r>
      <w:r w:rsidR="009C452E" w:rsidRPr="00AF7D91">
        <w:rPr>
          <w:rFonts w:eastAsia="SimSun"/>
          <w:szCs w:val="22"/>
          <w:lang w:val="lv-LV" w:eastAsia="zh-CN"/>
        </w:rPr>
        <w:t xml:space="preserve"> 3</w:t>
      </w:r>
      <w:r w:rsidRPr="00AF7D91">
        <w:rPr>
          <w:rFonts w:eastAsia="SimSun"/>
          <w:szCs w:val="22"/>
          <w:lang w:val="lv-LV" w:eastAsia="zh-CN"/>
        </w:rPr>
        <w:t>. līdz</w:t>
      </w:r>
      <w:r w:rsidR="009C452E" w:rsidRPr="00AF7D91">
        <w:rPr>
          <w:rFonts w:eastAsia="SimSun"/>
          <w:szCs w:val="22"/>
          <w:lang w:val="lv-LV" w:eastAsia="zh-CN"/>
        </w:rPr>
        <w:t xml:space="preserve"> 5.</w:t>
      </w:r>
      <w:r w:rsidRPr="00AF7D91">
        <w:rPr>
          <w:rFonts w:eastAsia="SimSun"/>
          <w:szCs w:val="22"/>
          <w:lang w:val="lv-LV" w:eastAsia="zh-CN"/>
        </w:rPr>
        <w:t> </w:t>
      </w:r>
      <w:r w:rsidR="009C452E" w:rsidRPr="00AF7D91">
        <w:rPr>
          <w:rFonts w:eastAsia="SimSun"/>
          <w:szCs w:val="22"/>
          <w:lang w:val="lv-LV" w:eastAsia="zh-CN"/>
        </w:rPr>
        <w:t>nedēļ</w:t>
      </w:r>
      <w:r w:rsidRPr="00AF7D91">
        <w:rPr>
          <w:rFonts w:eastAsia="SimSun"/>
          <w:szCs w:val="22"/>
          <w:lang w:val="lv-LV" w:eastAsia="zh-CN"/>
        </w:rPr>
        <w:t xml:space="preserve">ai un </w:t>
      </w:r>
      <w:r w:rsidR="009C452E" w:rsidRPr="00AF7D91">
        <w:rPr>
          <w:rFonts w:eastAsia="SimSun"/>
          <w:szCs w:val="22"/>
          <w:lang w:val="lv-LV" w:eastAsia="zh-CN"/>
        </w:rPr>
        <w:t>sasniedza maksimumu 12.</w:t>
      </w:r>
      <w:r w:rsidRPr="00AF7D91">
        <w:rPr>
          <w:rFonts w:eastAsia="SimSun"/>
          <w:szCs w:val="22"/>
          <w:lang w:val="lv-LV" w:eastAsia="zh-CN"/>
        </w:rPr>
        <w:t> </w:t>
      </w:r>
      <w:r w:rsidR="009C452E" w:rsidRPr="00AF7D91">
        <w:rPr>
          <w:rFonts w:eastAsia="SimSun"/>
          <w:szCs w:val="22"/>
          <w:lang w:val="lv-LV" w:eastAsia="zh-CN"/>
        </w:rPr>
        <w:t>nedēļā, kad aptuveni vienai trešdaļai pacientu limfocītu skaits bija mazāks</w:t>
      </w:r>
      <w:r w:rsidRPr="00AF7D91">
        <w:rPr>
          <w:rFonts w:eastAsia="SimSun"/>
          <w:szCs w:val="22"/>
          <w:lang w:val="lv-LV" w:eastAsia="zh-CN"/>
        </w:rPr>
        <w:t xml:space="preserve"> par</w:t>
      </w:r>
      <w:r w:rsidR="009C452E" w:rsidRPr="00AF7D91">
        <w:rPr>
          <w:rFonts w:eastAsia="SimSun"/>
          <w:szCs w:val="22"/>
          <w:lang w:val="lv-LV" w:eastAsia="zh-CN"/>
        </w:rPr>
        <w:t xml:space="preserve"> </w:t>
      </w:r>
      <w:r w:rsidR="006A004B" w:rsidRPr="00AF7D91">
        <w:rPr>
          <w:rFonts w:eastAsia="SimSun"/>
          <w:szCs w:val="22"/>
          <w:lang w:val="lv-LV" w:eastAsia="zh-CN"/>
        </w:rPr>
        <w:t>1</w:t>
      </w:r>
      <w:r w:rsidR="009C452E" w:rsidRPr="00AF7D91">
        <w:rPr>
          <w:rFonts w:eastAsia="SimSun"/>
          <w:szCs w:val="22"/>
          <w:lang w:val="lv-LV" w:eastAsia="zh-CN"/>
        </w:rPr>
        <w:t>,</w:t>
      </w:r>
      <w:r w:rsidR="006A004B" w:rsidRPr="00AF7D91">
        <w:rPr>
          <w:rFonts w:eastAsia="SimSun"/>
          <w:szCs w:val="22"/>
          <w:lang w:val="lv-LV" w:eastAsia="zh-CN"/>
        </w:rPr>
        <w:t>0x10</w:t>
      </w:r>
      <w:r w:rsidR="006A004B" w:rsidRPr="00AF7D91">
        <w:rPr>
          <w:rFonts w:eastAsia="SimSun"/>
          <w:szCs w:val="22"/>
          <w:vertAlign w:val="superscript"/>
          <w:lang w:val="lv-LV" w:eastAsia="zh-CN"/>
        </w:rPr>
        <w:t>9</w:t>
      </w:r>
      <w:r w:rsidR="006A004B" w:rsidRPr="00AF7D91">
        <w:rPr>
          <w:rFonts w:eastAsia="SimSun"/>
          <w:szCs w:val="22"/>
          <w:lang w:val="lv-LV" w:eastAsia="zh-CN"/>
        </w:rPr>
        <w:t>/</w:t>
      </w:r>
      <w:r w:rsidR="009C452E" w:rsidRPr="00AF7D91">
        <w:rPr>
          <w:rFonts w:eastAsia="SimSun"/>
          <w:szCs w:val="22"/>
          <w:lang w:val="lv-LV" w:eastAsia="zh-CN"/>
        </w:rPr>
        <w:t>l</w:t>
      </w:r>
      <w:r w:rsidR="006A004B" w:rsidRPr="00AF7D91">
        <w:rPr>
          <w:rFonts w:eastAsia="SimSun"/>
          <w:szCs w:val="22"/>
          <w:lang w:val="lv-LV" w:eastAsia="zh-CN"/>
        </w:rPr>
        <w:t xml:space="preserve">. </w:t>
      </w:r>
      <w:r w:rsidR="00BE3DCB">
        <w:rPr>
          <w:rFonts w:eastAsia="SimSun"/>
          <w:szCs w:val="22"/>
          <w:lang w:val="lv-LV" w:eastAsia="zh-CN"/>
        </w:rPr>
        <w:t>K</w:t>
      </w:r>
      <w:r w:rsidR="009C452E" w:rsidRPr="00AF7D91">
        <w:rPr>
          <w:rFonts w:eastAsia="SimSun"/>
          <w:szCs w:val="22"/>
          <w:lang w:val="lv-LV" w:eastAsia="zh-CN"/>
        </w:rPr>
        <w:t>līniskā pētījuma laikā limfocītu vidējā un mediān</w:t>
      </w:r>
      <w:r w:rsidRPr="00AF7D91">
        <w:rPr>
          <w:rFonts w:eastAsia="SimSun"/>
          <w:szCs w:val="22"/>
          <w:lang w:val="lv-LV" w:eastAsia="zh-CN"/>
        </w:rPr>
        <w:t>as</w:t>
      </w:r>
      <w:r w:rsidR="009C452E" w:rsidRPr="00AF7D91">
        <w:rPr>
          <w:rFonts w:eastAsia="SimSun"/>
          <w:szCs w:val="22"/>
          <w:lang w:val="lv-LV" w:eastAsia="zh-CN"/>
        </w:rPr>
        <w:t xml:space="preserve"> vērtība palika normas robežās. </w:t>
      </w:r>
      <w:r w:rsidRPr="00AF7D91">
        <w:rPr>
          <w:rFonts w:eastAsia="SimSun"/>
          <w:szCs w:val="22"/>
          <w:lang w:val="lv-LV" w:eastAsia="zh-CN"/>
        </w:rPr>
        <w:t>16. nedēļā (ā</w:t>
      </w:r>
      <w:r w:rsidR="00F9070C" w:rsidRPr="00AF7D91">
        <w:rPr>
          <w:rFonts w:eastAsia="SimSun"/>
          <w:szCs w:val="22"/>
          <w:lang w:val="lv-LV" w:eastAsia="zh-CN"/>
        </w:rPr>
        <w:t>rstēšanas beigās</w:t>
      </w:r>
      <w:r w:rsidRPr="00AF7D91">
        <w:rPr>
          <w:rFonts w:eastAsia="SimSun"/>
          <w:szCs w:val="22"/>
          <w:lang w:val="lv-LV" w:eastAsia="zh-CN"/>
        </w:rPr>
        <w:t>)</w:t>
      </w:r>
      <w:r w:rsidR="00F9070C" w:rsidRPr="00AF7D91">
        <w:rPr>
          <w:rFonts w:eastAsia="SimSun"/>
          <w:szCs w:val="22"/>
          <w:lang w:val="lv-LV" w:eastAsia="zh-CN"/>
        </w:rPr>
        <w:t xml:space="preserve"> limfocītu skaits vairs nesamazinājās. </w:t>
      </w:r>
      <w:r w:rsidR="00E852D6">
        <w:rPr>
          <w:rFonts w:eastAsia="SimSun"/>
          <w:szCs w:val="22"/>
          <w:lang w:val="lv-LV" w:eastAsia="zh-CN"/>
        </w:rPr>
        <w:t xml:space="preserve">Ārstēšanas 16. nedēļā 13/175 (7,4%) pacientiem novēroja limfocītu skaitu </w:t>
      </w:r>
      <w:r w:rsidR="00E852D6" w:rsidRPr="00A5136C">
        <w:rPr>
          <w:lang w:val="lv-LV"/>
        </w:rPr>
        <w:t>&lt;0</w:t>
      </w:r>
      <w:r w:rsidR="00461614" w:rsidRPr="00A5136C">
        <w:rPr>
          <w:lang w:val="lv-LV"/>
        </w:rPr>
        <w:t>,</w:t>
      </w:r>
      <w:r w:rsidR="00E852D6" w:rsidRPr="00A5136C">
        <w:rPr>
          <w:lang w:val="lv-LV"/>
        </w:rPr>
        <w:t>7x 10</w:t>
      </w:r>
      <w:r w:rsidR="00E852D6" w:rsidRPr="00A5136C">
        <w:rPr>
          <w:vertAlign w:val="superscript"/>
          <w:lang w:val="lv-LV"/>
        </w:rPr>
        <w:t>9</w:t>
      </w:r>
      <w:r w:rsidR="00E852D6" w:rsidRPr="00A5136C">
        <w:rPr>
          <w:lang w:val="lv-LV"/>
        </w:rPr>
        <w:t>/l</w:t>
      </w:r>
      <w:r w:rsidR="00461614" w:rsidRPr="00A5136C">
        <w:rPr>
          <w:lang w:val="lv-LV"/>
        </w:rPr>
        <w:t>.</w:t>
      </w:r>
      <w:r w:rsidR="00E852D6">
        <w:rPr>
          <w:rFonts w:eastAsia="SimSun"/>
          <w:szCs w:val="22"/>
          <w:lang w:val="lv-LV" w:eastAsia="zh-CN"/>
        </w:rPr>
        <w:t xml:space="preserve"> Asinis drošuma klīniskajām laboratorijas analīzēm  apsekošanas vizītēs tika ņemtas</w:t>
      </w:r>
      <w:r w:rsidR="00461614">
        <w:rPr>
          <w:rFonts w:eastAsia="SimSun"/>
          <w:szCs w:val="22"/>
          <w:lang w:val="lv-LV" w:eastAsia="zh-CN"/>
        </w:rPr>
        <w:t xml:space="preserve"> tikai tad, ja iepriekšējā vizītē novēroja patoloģiju. Apsekošanas periodā pēc ārstēšanas pārtraukšanas limfocītu skaitu </w:t>
      </w:r>
      <w:r w:rsidR="00461614" w:rsidRPr="00A5136C">
        <w:rPr>
          <w:lang w:val="lv-LV"/>
        </w:rPr>
        <w:t>&lt;0,7x 10</w:t>
      </w:r>
      <w:r w:rsidR="00461614" w:rsidRPr="00A5136C">
        <w:rPr>
          <w:vertAlign w:val="superscript"/>
          <w:lang w:val="lv-LV"/>
        </w:rPr>
        <w:t>9</w:t>
      </w:r>
      <w:r w:rsidR="00461614" w:rsidRPr="00A5136C">
        <w:rPr>
          <w:lang w:val="lv-LV"/>
        </w:rPr>
        <w:t>/l</w:t>
      </w:r>
      <w:r w:rsidR="00461614">
        <w:rPr>
          <w:rFonts w:eastAsia="SimSun"/>
          <w:szCs w:val="22"/>
          <w:lang w:val="lv-LV" w:eastAsia="zh-CN"/>
        </w:rPr>
        <w:t xml:space="preserve"> novēroja </w:t>
      </w:r>
      <w:r w:rsidR="00461614" w:rsidRPr="00A5136C">
        <w:rPr>
          <w:lang w:val="lv-LV"/>
        </w:rPr>
        <w:t>1/29 (3,5%) pacientam pēc 6 mēnešiem un 0/28 (0%) pacientu pēc 12 mēnešiem no ārstēšanas pārtraukšanas.</w:t>
      </w:r>
      <w:r w:rsidR="00E852D6">
        <w:rPr>
          <w:rFonts w:eastAsia="SimSun"/>
          <w:szCs w:val="22"/>
          <w:lang w:val="lv-LV" w:eastAsia="zh-CN"/>
        </w:rPr>
        <w:t xml:space="preserve"> </w:t>
      </w:r>
      <w:r w:rsidR="00F9070C" w:rsidRPr="00AF7D91">
        <w:rPr>
          <w:rFonts w:eastAsia="SimSun"/>
          <w:szCs w:val="22"/>
          <w:lang w:val="lv-LV" w:eastAsia="zh-CN"/>
        </w:rPr>
        <w:t>Pēc 12</w:t>
      </w:r>
      <w:r w:rsidRPr="00AF7D91">
        <w:rPr>
          <w:rFonts w:eastAsia="SimSun"/>
          <w:szCs w:val="22"/>
          <w:lang w:val="lv-LV" w:eastAsia="zh-CN"/>
        </w:rPr>
        <w:t> </w:t>
      </w:r>
      <w:r w:rsidR="00F9070C" w:rsidRPr="00AF7D91">
        <w:rPr>
          <w:rFonts w:eastAsia="SimSun"/>
          <w:szCs w:val="22"/>
          <w:lang w:val="lv-LV" w:eastAsia="zh-CN"/>
        </w:rPr>
        <w:t xml:space="preserve">mēnešiem </w:t>
      </w:r>
      <w:r w:rsidRPr="00AF7D91">
        <w:rPr>
          <w:rFonts w:eastAsia="SimSun"/>
          <w:szCs w:val="22"/>
          <w:lang w:val="lv-LV" w:eastAsia="zh-CN"/>
        </w:rPr>
        <w:t>kopš</w:t>
      </w:r>
      <w:r w:rsidR="00F9070C" w:rsidRPr="00AF7D91">
        <w:rPr>
          <w:rFonts w:eastAsia="SimSun"/>
          <w:szCs w:val="22"/>
          <w:lang w:val="lv-LV" w:eastAsia="zh-CN"/>
        </w:rPr>
        <w:t xml:space="preserve"> ārstēšanas pārtraukšanas</w:t>
      </w:r>
      <w:r w:rsidR="00461614">
        <w:rPr>
          <w:rFonts w:eastAsia="SimSun"/>
          <w:szCs w:val="22"/>
          <w:lang w:val="lv-LV" w:eastAsia="zh-CN"/>
        </w:rPr>
        <w:t xml:space="preserve"> 3/28 (10,7%) pacientiem limfocītu skaits bija mazāks par </w:t>
      </w:r>
      <w:r w:rsidR="00461614" w:rsidRPr="00AF7D91">
        <w:rPr>
          <w:rFonts w:eastAsia="SimSun"/>
          <w:szCs w:val="22"/>
          <w:lang w:val="lv-LV" w:eastAsia="zh-CN"/>
        </w:rPr>
        <w:t>1,0x10</w:t>
      </w:r>
      <w:r w:rsidR="00461614" w:rsidRPr="00AF7D91">
        <w:rPr>
          <w:rFonts w:eastAsia="SimSun"/>
          <w:szCs w:val="22"/>
          <w:vertAlign w:val="superscript"/>
          <w:lang w:val="lv-LV" w:eastAsia="zh-CN"/>
        </w:rPr>
        <w:t>9</w:t>
      </w:r>
      <w:r w:rsidR="00461614" w:rsidRPr="00AF7D91">
        <w:rPr>
          <w:rFonts w:eastAsia="SimSun"/>
          <w:szCs w:val="22"/>
          <w:lang w:val="lv-LV" w:eastAsia="zh-CN"/>
        </w:rPr>
        <w:t>/l</w:t>
      </w:r>
      <w:r w:rsidR="00461614">
        <w:rPr>
          <w:rFonts w:eastAsia="SimSun"/>
          <w:szCs w:val="22"/>
          <w:lang w:val="lv-LV" w:eastAsia="zh-CN"/>
        </w:rPr>
        <w:t>, kas veidotu 3/279 (1,1%) no pacientiem, kas uzsāka lietot Skilarence.</w:t>
      </w:r>
    </w:p>
    <w:p w:rsidR="006A004B" w:rsidRPr="00AF7D91" w:rsidRDefault="00AF7B8C" w:rsidP="00812416">
      <w:pPr>
        <w:widowControl w:val="0"/>
        <w:tabs>
          <w:tab w:val="clear" w:pos="567"/>
        </w:tabs>
        <w:spacing w:line="240" w:lineRule="auto"/>
        <w:rPr>
          <w:rFonts w:eastAsia="SimSun"/>
          <w:szCs w:val="22"/>
          <w:lang w:val="lv-LV" w:eastAsia="zh-CN"/>
        </w:rPr>
      </w:pPr>
      <w:r w:rsidRPr="00AF7D91">
        <w:rPr>
          <w:rFonts w:eastAsia="SimSun"/>
          <w:szCs w:val="22"/>
          <w:lang w:val="lv-LV" w:eastAsia="zh-CN"/>
        </w:rPr>
        <w:t>Kopējā leikocītu skaitā samazināšanās kļuva redzama 12.</w:t>
      </w:r>
      <w:r w:rsidR="0047106D" w:rsidRPr="00AF7D91">
        <w:rPr>
          <w:rFonts w:eastAsia="SimSun"/>
          <w:szCs w:val="22"/>
          <w:lang w:val="lv-LV" w:eastAsia="zh-CN"/>
        </w:rPr>
        <w:t> </w:t>
      </w:r>
      <w:r w:rsidRPr="00AF7D91">
        <w:rPr>
          <w:rFonts w:eastAsia="SimSun"/>
          <w:szCs w:val="22"/>
          <w:lang w:val="lv-LV" w:eastAsia="zh-CN"/>
        </w:rPr>
        <w:t>ārstēšanas nedēļā</w:t>
      </w:r>
      <w:r w:rsidR="0047106D" w:rsidRPr="00AF7D91">
        <w:rPr>
          <w:rFonts w:eastAsia="SimSun"/>
          <w:szCs w:val="22"/>
          <w:lang w:val="lv-LV" w:eastAsia="zh-CN"/>
        </w:rPr>
        <w:t>;</w:t>
      </w:r>
      <w:r w:rsidRPr="00AF7D91">
        <w:rPr>
          <w:rFonts w:eastAsia="SimSun"/>
          <w:szCs w:val="22"/>
          <w:lang w:val="lv-LV" w:eastAsia="zh-CN"/>
        </w:rPr>
        <w:t xml:space="preserve"> tas atkal lēni palielinājās 16.</w:t>
      </w:r>
      <w:r w:rsidR="0047106D" w:rsidRPr="00AF7D91">
        <w:rPr>
          <w:rFonts w:eastAsia="SimSun"/>
          <w:szCs w:val="22"/>
          <w:lang w:val="lv-LV" w:eastAsia="zh-CN"/>
        </w:rPr>
        <w:t> </w:t>
      </w:r>
      <w:r w:rsidRPr="00AF7D91">
        <w:rPr>
          <w:rFonts w:eastAsia="SimSun"/>
          <w:szCs w:val="22"/>
          <w:lang w:val="lv-LV" w:eastAsia="zh-CN"/>
        </w:rPr>
        <w:t>nedēļā (ārstēšanas beigās)</w:t>
      </w:r>
      <w:r w:rsidR="0047106D" w:rsidRPr="00AF7D91">
        <w:rPr>
          <w:rFonts w:eastAsia="SimSun"/>
          <w:szCs w:val="22"/>
          <w:lang w:val="lv-LV" w:eastAsia="zh-CN"/>
        </w:rPr>
        <w:t>, un</w:t>
      </w:r>
      <w:r w:rsidRPr="00AF7D91">
        <w:rPr>
          <w:rFonts w:eastAsia="SimSun"/>
          <w:szCs w:val="22"/>
          <w:lang w:val="lv-LV" w:eastAsia="zh-CN"/>
        </w:rPr>
        <w:t xml:space="preserve"> pēc 12 mēnešiem </w:t>
      </w:r>
      <w:r w:rsidR="0047106D" w:rsidRPr="00AF7D91">
        <w:rPr>
          <w:rFonts w:eastAsia="SimSun"/>
          <w:szCs w:val="22"/>
          <w:lang w:val="lv-LV" w:eastAsia="zh-CN"/>
        </w:rPr>
        <w:t>kopš</w:t>
      </w:r>
      <w:r w:rsidRPr="00AF7D91">
        <w:rPr>
          <w:rFonts w:eastAsia="SimSun"/>
          <w:szCs w:val="22"/>
          <w:lang w:val="lv-LV" w:eastAsia="zh-CN"/>
        </w:rPr>
        <w:t xml:space="preserve"> ārstēšanas pārtraukšanas visiem pacientiem </w:t>
      </w:r>
      <w:r w:rsidR="0047106D" w:rsidRPr="00AF7D91">
        <w:rPr>
          <w:rFonts w:eastAsia="SimSun"/>
          <w:szCs w:val="22"/>
          <w:lang w:val="lv-LV" w:eastAsia="zh-CN"/>
        </w:rPr>
        <w:t xml:space="preserve">to </w:t>
      </w:r>
      <w:r w:rsidRPr="00AF7D91">
        <w:rPr>
          <w:rFonts w:eastAsia="SimSun"/>
          <w:szCs w:val="22"/>
          <w:lang w:val="lv-LV" w:eastAsia="zh-CN"/>
        </w:rPr>
        <w:t>vērtības bija virs 3,</w:t>
      </w:r>
      <w:r w:rsidR="006A004B" w:rsidRPr="00AF7D91">
        <w:rPr>
          <w:rFonts w:eastAsia="SimSun"/>
          <w:szCs w:val="22"/>
          <w:lang w:val="lv-LV" w:eastAsia="zh-CN"/>
        </w:rPr>
        <w:t>0x10</w:t>
      </w:r>
      <w:r w:rsidR="006A004B" w:rsidRPr="00AF7D91">
        <w:rPr>
          <w:rFonts w:eastAsia="SimSun"/>
          <w:szCs w:val="22"/>
          <w:vertAlign w:val="superscript"/>
          <w:lang w:val="lv-LV" w:eastAsia="zh-CN"/>
        </w:rPr>
        <w:t>9</w:t>
      </w:r>
      <w:r w:rsidR="006A004B" w:rsidRPr="00AF7D91">
        <w:rPr>
          <w:rFonts w:eastAsia="SimSun"/>
          <w:szCs w:val="22"/>
          <w:lang w:val="lv-LV" w:eastAsia="zh-CN"/>
        </w:rPr>
        <w:t>/</w:t>
      </w:r>
      <w:r w:rsidRPr="00AF7D91">
        <w:rPr>
          <w:rFonts w:eastAsia="SimSun"/>
          <w:szCs w:val="22"/>
          <w:lang w:val="lv-LV" w:eastAsia="zh-CN"/>
        </w:rPr>
        <w:t>l.</w:t>
      </w:r>
    </w:p>
    <w:p w:rsidR="006A004B" w:rsidRPr="00AF7D91" w:rsidRDefault="006A004B" w:rsidP="00812416">
      <w:pPr>
        <w:widowControl w:val="0"/>
        <w:tabs>
          <w:tab w:val="clear" w:pos="567"/>
        </w:tabs>
        <w:spacing w:line="240" w:lineRule="auto"/>
        <w:rPr>
          <w:rFonts w:eastAsia="SimSun"/>
          <w:szCs w:val="22"/>
          <w:lang w:val="lv-LV" w:eastAsia="zh-CN"/>
        </w:rPr>
      </w:pPr>
    </w:p>
    <w:p w:rsidR="004613EE" w:rsidRPr="00AF7D91" w:rsidRDefault="004613EE" w:rsidP="00812416">
      <w:pPr>
        <w:widowControl w:val="0"/>
        <w:tabs>
          <w:tab w:val="clear" w:pos="567"/>
        </w:tabs>
        <w:spacing w:line="240" w:lineRule="auto"/>
        <w:rPr>
          <w:rFonts w:eastAsia="SimSun"/>
          <w:szCs w:val="22"/>
          <w:lang w:val="lv-LV" w:eastAsia="zh-CN"/>
        </w:rPr>
      </w:pPr>
      <w:r w:rsidRPr="00AF7D91">
        <w:rPr>
          <w:rFonts w:eastAsia="SimSun"/>
          <w:szCs w:val="22"/>
          <w:lang w:val="lv-LV" w:eastAsia="zh-CN"/>
        </w:rPr>
        <w:t>Pārejoša eozinofīlu skaita palielināšanās bija novērojama jau 3.</w:t>
      </w:r>
      <w:r w:rsidR="0047106D" w:rsidRPr="00AF7D91">
        <w:rPr>
          <w:rFonts w:eastAsia="SimSun"/>
          <w:szCs w:val="22"/>
          <w:lang w:val="lv-LV" w:eastAsia="zh-CN"/>
        </w:rPr>
        <w:t> </w:t>
      </w:r>
      <w:r w:rsidRPr="00AF7D91">
        <w:rPr>
          <w:rFonts w:eastAsia="SimSun"/>
          <w:szCs w:val="22"/>
          <w:lang w:val="lv-LV" w:eastAsia="zh-CN"/>
        </w:rPr>
        <w:t>nedēļā, tā sasniedza maksimumu 5.</w:t>
      </w:r>
      <w:r w:rsidR="0047106D" w:rsidRPr="00AF7D91">
        <w:rPr>
          <w:rFonts w:eastAsia="SimSun"/>
          <w:szCs w:val="22"/>
          <w:lang w:val="lv-LV" w:eastAsia="zh-CN"/>
        </w:rPr>
        <w:t> </w:t>
      </w:r>
      <w:r w:rsidR="00461614">
        <w:rPr>
          <w:rFonts w:eastAsia="SimSun"/>
          <w:szCs w:val="22"/>
          <w:lang w:val="lv-LV" w:eastAsia="zh-CN"/>
        </w:rPr>
        <w:t xml:space="preserve">un 8. </w:t>
      </w:r>
      <w:r w:rsidRPr="00AF7D91">
        <w:rPr>
          <w:rFonts w:eastAsia="SimSun"/>
          <w:szCs w:val="22"/>
          <w:lang w:val="lv-LV" w:eastAsia="zh-CN"/>
        </w:rPr>
        <w:t>nedēļā</w:t>
      </w:r>
      <w:r w:rsidR="00BE3DCB">
        <w:rPr>
          <w:rFonts w:eastAsia="SimSun"/>
          <w:szCs w:val="22"/>
          <w:lang w:val="lv-LV" w:eastAsia="zh-CN"/>
        </w:rPr>
        <w:t>,</w:t>
      </w:r>
      <w:r w:rsidRPr="00AF7D91">
        <w:rPr>
          <w:rFonts w:eastAsia="SimSun"/>
          <w:szCs w:val="22"/>
          <w:lang w:val="lv-LV" w:eastAsia="zh-CN"/>
        </w:rPr>
        <w:t xml:space="preserve"> un atgriezās normas robežās</w:t>
      </w:r>
      <w:r w:rsidR="00BE3DCB">
        <w:rPr>
          <w:rFonts w:eastAsia="SimSun"/>
          <w:szCs w:val="22"/>
          <w:lang w:val="lv-LV" w:eastAsia="zh-CN"/>
        </w:rPr>
        <w:t xml:space="preserve"> 16. nedēļā</w:t>
      </w:r>
      <w:r w:rsidRPr="00AF7D91">
        <w:rPr>
          <w:rFonts w:eastAsia="SimSun"/>
          <w:szCs w:val="22"/>
          <w:lang w:val="lv-LV" w:eastAsia="zh-CN"/>
        </w:rPr>
        <w:t>.</w:t>
      </w:r>
    </w:p>
    <w:p w:rsidR="006A004B" w:rsidRPr="00AF7D91" w:rsidRDefault="006A004B" w:rsidP="00812416">
      <w:pPr>
        <w:widowControl w:val="0"/>
        <w:tabs>
          <w:tab w:val="clear" w:pos="567"/>
        </w:tabs>
        <w:spacing w:line="240" w:lineRule="auto"/>
        <w:rPr>
          <w:rFonts w:eastAsia="SimSun"/>
          <w:szCs w:val="22"/>
          <w:lang w:val="lv-LV" w:eastAsia="zh-CN"/>
        </w:rPr>
      </w:pPr>
    </w:p>
    <w:p w:rsidR="004613EE" w:rsidRPr="00AF7D91" w:rsidRDefault="004613EE" w:rsidP="006A004B">
      <w:pPr>
        <w:widowControl w:val="0"/>
        <w:tabs>
          <w:tab w:val="clear" w:pos="567"/>
        </w:tabs>
        <w:spacing w:line="240" w:lineRule="auto"/>
        <w:rPr>
          <w:rFonts w:eastAsia="SimSun"/>
          <w:szCs w:val="22"/>
          <w:lang w:val="lv-LV" w:eastAsia="zh-CN"/>
        </w:rPr>
      </w:pPr>
      <w:r w:rsidRPr="00AF7D91">
        <w:rPr>
          <w:rFonts w:eastAsia="SimSun"/>
          <w:szCs w:val="22"/>
          <w:lang w:val="lv-LV" w:eastAsia="zh-CN"/>
        </w:rPr>
        <w:t>Ieteikumus hematoloģisko nevēlamo blakusparādību uzraudzībai un klīniskajai pārvaldībai skatīt 4.4.</w:t>
      </w:r>
      <w:r w:rsidR="0047106D" w:rsidRPr="00AF7D91">
        <w:rPr>
          <w:rFonts w:eastAsia="SimSun"/>
          <w:szCs w:val="22"/>
          <w:lang w:val="lv-LV" w:eastAsia="zh-CN"/>
        </w:rPr>
        <w:t> </w:t>
      </w:r>
      <w:r w:rsidRPr="00AF7D91">
        <w:rPr>
          <w:rFonts w:eastAsia="SimSun"/>
          <w:szCs w:val="22"/>
          <w:lang w:val="lv-LV" w:eastAsia="zh-CN"/>
        </w:rPr>
        <w:t>apakšpunktā.</w:t>
      </w:r>
    </w:p>
    <w:p w:rsidR="006A004B" w:rsidRPr="00AF7D91" w:rsidRDefault="006A004B" w:rsidP="00C11565">
      <w:pPr>
        <w:widowControl w:val="0"/>
        <w:tabs>
          <w:tab w:val="clear" w:pos="567"/>
        </w:tabs>
        <w:spacing w:line="240" w:lineRule="auto"/>
        <w:rPr>
          <w:rFonts w:eastAsia="SimSun"/>
          <w:szCs w:val="22"/>
          <w:lang w:val="lv-LV" w:eastAsia="zh-CN"/>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Ziņošana par iespējamām nevēlamām blakusparādībām</w:t>
      </w: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Ir svarīgi ziņot par iespējamām nevēlamām blakusparādībām pēc zāļu reģistrācijas. Tādējādi zāļu ieguvuma/riska attiecība tiek nepārtraukti uzraudzīta. Veselības aprūpes speciālisti tiek lūgti ziņot par jebkādām iespējamām nevēlamām blakusparādībām, izmantojot</w:t>
      </w:r>
      <w:r w:rsidR="00C11565" w:rsidRPr="00540283">
        <w:rPr>
          <w:rStyle w:val="CommentReference"/>
          <w:sz w:val="21"/>
          <w:szCs w:val="21"/>
        </w:rPr>
        <w:t/>
      </w:r>
      <w:r w:rsidRPr="00AF7D91">
        <w:rPr>
          <w:szCs w:val="22"/>
          <w:shd w:val="clear" w:color="auto" w:fill="FFFFFF"/>
          <w:lang w:val="lv-LV" w:bidi="lv-LV"/>
        </w:rPr>
        <w:t xml:space="preserve"> </w:t>
      </w:r>
      <w:hyperlink r:id="rId14" w:history="1">
        <w:r w:rsidRPr="00AF7D91">
          <w:rPr>
            <w:color w:val="0000FF"/>
            <w:szCs w:val="22"/>
            <w:highlight w:val="lightGray"/>
            <w:u w:val="single"/>
            <w:shd w:val="clear" w:color="auto" w:fill="FFFFFF"/>
            <w:lang w:val="lv-LV" w:bidi="lv-LV"/>
          </w:rPr>
          <w:t>V pielikumā</w:t>
        </w:r>
      </w:hyperlink>
      <w:r w:rsidRPr="00AF7D91">
        <w:rPr>
          <w:szCs w:val="22"/>
          <w:highlight w:val="lightGray"/>
          <w:lang w:val="lv-LV" w:bidi="lv-LV"/>
        </w:rPr>
        <w:t xml:space="preserve"> minēto nacionālās ziņošanas sistēmas kontaktinformāciju</w:t>
      </w:r>
      <w:r w:rsidRPr="00AF7D91">
        <w:rPr>
          <w:szCs w:val="22"/>
          <w:lang w:val="lv-LV" w:bidi="lv-LV"/>
        </w:rPr>
        <w:t>.</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t>4.9.</w:t>
      </w:r>
      <w:r w:rsidRPr="00AF7D91">
        <w:rPr>
          <w:b/>
          <w:bCs/>
          <w:szCs w:val="22"/>
          <w:lang w:val="lv-LV" w:bidi="lv-LV"/>
        </w:rPr>
        <w:tab/>
        <w:t>Pārdozēšana</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Pārdozēšanas gadījumā indicēta simptomātiska ārstēšana. Specifisks antidots nav zināms.</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t>5.</w:t>
      </w:r>
      <w:r w:rsidRPr="00AF7D91">
        <w:rPr>
          <w:b/>
          <w:bCs/>
          <w:szCs w:val="22"/>
          <w:lang w:val="lv-LV" w:bidi="lv-LV"/>
        </w:rPr>
        <w:tab/>
        <w:t>FARMAKOLOĢISKĀS ĪPAŠĪBAS</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t>5.1.</w:t>
      </w:r>
      <w:r w:rsidRPr="00AF7D91">
        <w:rPr>
          <w:b/>
          <w:bCs/>
          <w:szCs w:val="22"/>
          <w:lang w:val="lv-LV" w:bidi="lv-LV"/>
        </w:rPr>
        <w:tab/>
        <w:t xml:space="preserve"> Farmakodinamiskās īpašības</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B35661">
      <w:pPr>
        <w:keepNext/>
        <w:widowControl w:val="0"/>
        <w:tabs>
          <w:tab w:val="clear" w:pos="567"/>
        </w:tabs>
        <w:spacing w:line="240" w:lineRule="auto"/>
        <w:rPr>
          <w:szCs w:val="22"/>
          <w:lang w:val="lv-LV"/>
        </w:rPr>
      </w:pPr>
      <w:r w:rsidRPr="00AF7D91">
        <w:rPr>
          <w:szCs w:val="22"/>
          <w:lang w:val="lv-LV" w:bidi="lv-LV"/>
        </w:rPr>
        <w:t xml:space="preserve">Farmakoterapeitiskā grupa: </w:t>
      </w:r>
      <w:r w:rsidR="008D5F61" w:rsidRPr="008D5F61">
        <w:rPr>
          <w:szCs w:val="22"/>
          <w:lang w:val="lv-LV" w:bidi="lv-LV"/>
        </w:rPr>
        <w:t>citi imūnsupresanti</w:t>
      </w:r>
      <w:r w:rsidR="008D5F61">
        <w:rPr>
          <w:szCs w:val="22"/>
          <w:lang w:val="lv-LV" w:bidi="lv-LV"/>
        </w:rPr>
        <w:t>,</w:t>
      </w:r>
      <w:r w:rsidR="004866C2">
        <w:rPr>
          <w:szCs w:val="22"/>
          <w:lang w:val="lv-LV" w:bidi="lv-LV"/>
        </w:rPr>
        <w:t xml:space="preserve"> </w:t>
      </w:r>
      <w:r w:rsidRPr="00AF7D91">
        <w:rPr>
          <w:szCs w:val="22"/>
          <w:lang w:val="lv-LV" w:bidi="lv-LV"/>
        </w:rPr>
        <w:t>ATĶ kods:</w:t>
      </w:r>
      <w:r w:rsidR="004866C2">
        <w:rPr>
          <w:szCs w:val="22"/>
          <w:lang w:val="lv-LV" w:bidi="lv-LV"/>
        </w:rPr>
        <w:t xml:space="preserve"> </w:t>
      </w:r>
      <w:r w:rsidR="008D5F61" w:rsidRPr="008D5F61">
        <w:rPr>
          <w:lang w:val="lv-LV"/>
        </w:rPr>
        <w:t>L04AX07</w:t>
      </w:r>
      <w:r w:rsidR="004866C2">
        <w:rPr>
          <w:szCs w:val="22"/>
          <w:lang w:val="lv-LV" w:bidi="lv-LV"/>
        </w:rPr>
        <w:t>.</w:t>
      </w:r>
    </w:p>
    <w:p w:rsidR="00C11565" w:rsidRPr="00AF7D91" w:rsidRDefault="00C11565" w:rsidP="00C11565">
      <w:pPr>
        <w:widowControl w:val="0"/>
        <w:tabs>
          <w:tab w:val="clear" w:pos="567"/>
        </w:tabs>
        <w:spacing w:line="240" w:lineRule="auto"/>
        <w:rPr>
          <w:szCs w:val="22"/>
          <w:u w:val="single"/>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Darbības mehānisms</w:t>
      </w: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Dimetilfumarāta un tā metabolīta monometilfumarāta pretiekaisuma un imūnmodulējošie efekti nav pilnībā izskaidroti, bet domājams, ka to pamatā galvenokārt ir iedarbība ar intracelulāro reducēto glutationu šūnās, kas tieši iesaistītas psoriāzes patoģenēzē. Šī iedarbība ar glutationu inhibē translokāciju kodolā un nukleārā faktora, aktivētu B šūnu kappa vieglās ķēdes veicinātāja transkripcijas aktivitāti (NF</w:t>
      </w:r>
      <w:r w:rsidRPr="00AF7D91">
        <w:rPr>
          <w:szCs w:val="22"/>
          <w:lang w:val="lv-LV" w:bidi="lv-LV"/>
        </w:rPr>
        <w:noBreakHyphen/>
        <w:t>κB).</w:t>
      </w:r>
    </w:p>
    <w:p w:rsidR="00C11565" w:rsidRPr="00AF7D91" w:rsidRDefault="00C11565" w:rsidP="00C11565">
      <w:pPr>
        <w:widowControl w:val="0"/>
        <w:tabs>
          <w:tab w:val="clear" w:pos="567"/>
        </w:tabs>
        <w:spacing w:line="240" w:lineRule="auto"/>
        <w:rPr>
          <w:szCs w:val="22"/>
          <w:lang w:val="lv-LV"/>
        </w:rPr>
      </w:pPr>
    </w:p>
    <w:p w:rsidR="003108C4" w:rsidRPr="00AF7D91" w:rsidRDefault="00D33378" w:rsidP="00812416">
      <w:pPr>
        <w:widowControl w:val="0"/>
        <w:tabs>
          <w:tab w:val="clear" w:pos="567"/>
        </w:tabs>
        <w:spacing w:line="240" w:lineRule="auto"/>
        <w:rPr>
          <w:szCs w:val="22"/>
          <w:lang w:val="lv-LV"/>
        </w:rPr>
      </w:pPr>
      <w:r w:rsidRPr="00AF7D91">
        <w:rPr>
          <w:szCs w:val="22"/>
          <w:lang w:val="lv-LV" w:bidi="lv-LV"/>
        </w:rPr>
        <w:t>Uzskata, kad dimetilfumarāta un monometilfumarāta galvenā aktivitāte ir imūnmodulējoša, kas izraisa T-palīgšūnu (Th) nobīdi no Th1 un Th17 profila uz Th2 fenotipu. Tiek samazināta iekaisuma citokīn</w:t>
      </w:r>
      <w:r w:rsidR="0050431A">
        <w:rPr>
          <w:szCs w:val="22"/>
          <w:lang w:val="lv-LV" w:bidi="lv-LV"/>
        </w:rPr>
        <w:t>u</w:t>
      </w:r>
      <w:r w:rsidRPr="00AF7D91">
        <w:rPr>
          <w:szCs w:val="22"/>
          <w:lang w:val="lv-LV" w:bidi="lv-LV"/>
        </w:rPr>
        <w:t xml:space="preserve"> veidošanās un inducēti apoptozes efekti, keratinocītu proliferācijas inhibēšana, adhezīna molekulu samazināta ekspresija un samazināti iekaisuma infiltrāti psoriāzes perēkļos.</w:t>
      </w:r>
    </w:p>
    <w:p w:rsidR="003108C4" w:rsidRPr="00AF7D91" w:rsidRDefault="003108C4" w:rsidP="003108C4">
      <w:pPr>
        <w:widowControl w:val="0"/>
        <w:tabs>
          <w:tab w:val="clear" w:pos="567"/>
        </w:tabs>
        <w:spacing w:line="240" w:lineRule="auto"/>
        <w:rPr>
          <w:szCs w:val="22"/>
          <w:u w:val="single"/>
          <w:lang w:val="lv-LV"/>
        </w:rPr>
      </w:pPr>
    </w:p>
    <w:p w:rsidR="003108C4" w:rsidRPr="00AF7D91" w:rsidRDefault="00D33378" w:rsidP="003108C4">
      <w:pPr>
        <w:keepNext/>
        <w:widowControl w:val="0"/>
        <w:tabs>
          <w:tab w:val="clear" w:pos="567"/>
        </w:tabs>
        <w:spacing w:line="240" w:lineRule="auto"/>
        <w:rPr>
          <w:szCs w:val="22"/>
          <w:u w:val="single"/>
          <w:lang w:val="lv-LV"/>
        </w:rPr>
      </w:pPr>
      <w:r w:rsidRPr="00AF7D91">
        <w:rPr>
          <w:szCs w:val="22"/>
          <w:u w:val="single"/>
          <w:lang w:val="lv-LV" w:bidi="lv-LV"/>
        </w:rPr>
        <w:t>Klīniskā efektivitāte un drošums</w:t>
      </w:r>
    </w:p>
    <w:p w:rsidR="00C11565" w:rsidRPr="00AF7D91" w:rsidRDefault="00D33378" w:rsidP="003108C4">
      <w:pPr>
        <w:keepNext/>
        <w:widowControl w:val="0"/>
        <w:tabs>
          <w:tab w:val="clear" w:pos="567"/>
        </w:tabs>
        <w:spacing w:line="240" w:lineRule="auto"/>
        <w:rPr>
          <w:szCs w:val="22"/>
          <w:lang w:val="lv-LV"/>
        </w:rPr>
      </w:pPr>
      <w:r w:rsidRPr="00AF7D91">
        <w:rPr>
          <w:szCs w:val="22"/>
          <w:lang w:val="lv-LV" w:bidi="lv-LV"/>
        </w:rPr>
        <w:t xml:space="preserve">Skilarence </w:t>
      </w:r>
      <w:r w:rsidRPr="00706824">
        <w:rPr>
          <w:szCs w:val="22"/>
          <w:lang w:val="lv-LV" w:bidi="lv-LV"/>
        </w:rPr>
        <w:t xml:space="preserve">drošumu un efektivitāti novērtēja vienā dubultmaskētā, 3 grupu, placebo un aktīva salīdzinātāja kontrolētā III fāzes pētījumā </w:t>
      </w:r>
      <w:r w:rsidR="00D63C2F" w:rsidRPr="00706824">
        <w:rPr>
          <w:szCs w:val="22"/>
          <w:lang w:val="lv-LV" w:bidi="lv-LV"/>
        </w:rPr>
        <w:t>(1102)</w:t>
      </w:r>
      <w:r w:rsidR="004866C2" w:rsidRPr="00706824">
        <w:rPr>
          <w:szCs w:val="22"/>
          <w:lang w:val="lv-LV" w:bidi="lv-LV"/>
        </w:rPr>
        <w:t xml:space="preserve"> </w:t>
      </w:r>
      <w:r w:rsidRPr="00706824">
        <w:rPr>
          <w:szCs w:val="22"/>
          <w:lang w:val="lv-LV" w:bidi="lv-LV"/>
        </w:rPr>
        <w:t xml:space="preserve">pacientiem ar mērenu līdz smagu perēkļaino psoriāzi (pētījums </w:t>
      </w:r>
      <w:r w:rsidR="00D63C2F" w:rsidRPr="00706824">
        <w:rPr>
          <w:szCs w:val="22"/>
          <w:lang w:val="lv-LV" w:bidi="lv-LV"/>
        </w:rPr>
        <w:t>1102</w:t>
      </w:r>
      <w:r w:rsidRPr="00706824">
        <w:rPr>
          <w:szCs w:val="22"/>
          <w:lang w:val="lv-LV" w:bidi="lv-LV"/>
        </w:rPr>
        <w:t>). 704 pacienti pēc nejaušības principa  tika iedalīti ārstēšanai ar Skilarence, ar aktīvo salīdzinātāju</w:t>
      </w:r>
      <w:r w:rsidRPr="00AF7D91">
        <w:rPr>
          <w:szCs w:val="22"/>
          <w:lang w:val="lv-LV" w:bidi="lv-LV"/>
        </w:rPr>
        <w:t xml:space="preserve"> (</w:t>
      </w:r>
      <w:r w:rsidR="00461614">
        <w:rPr>
          <w:szCs w:val="22"/>
          <w:lang w:val="lv-LV" w:bidi="lv-LV"/>
        </w:rPr>
        <w:t xml:space="preserve">Fumaderm, </w:t>
      </w:r>
      <w:r w:rsidRPr="00AF7D91">
        <w:rPr>
          <w:szCs w:val="22"/>
          <w:lang w:val="lv-LV" w:bidi="lv-LV"/>
        </w:rPr>
        <w:t>kombinētas zāles ar tādu pašu dimetilfumarāta saturu plus 3 monoetilfumarāta sāļiem) un placebo attiecībā 2:2:1. Pacienti ārstēšanu uzsāka ar dimetilfumarāta tabletēm 30 mg dienā vai placebo, titrējot līdz maksimāli  720 mg dienā abās aktīvās ārstēšanas grupās, kā aprakstīts 4.2. apakšpunktā. Ja ārstēšana bija veiksmīga pirms maksimālās dimetilfumarāta devas 720 mg/dienā, nebija nepieciešama tālāka devas palielināšana, un deva tika vienmērīgi samazināta līdz individuālai uzturošajai devai. Individuālas paaugstinātas devas nepanesības gadījumā no 4. līdz 16. nedēļai pacientam bija jāatgriežas pie pēdējās panesamās devas, kas bija lietota kopš 4. nedēļas sākuma, kas bija jāuztur līdz ārstēšanas perioda beigām (16. nedēļai). Pacienti saņēma ārstēšanu līdz 16 nedēļām un apsekošanas vizītes tika plānotas līdz 12 mēnešiem pēc ārstēšanas pārtraukšanas.</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F33F39">
      <w:pPr>
        <w:widowControl w:val="0"/>
        <w:tabs>
          <w:tab w:val="clear" w:pos="567"/>
        </w:tabs>
        <w:spacing w:line="240" w:lineRule="auto"/>
        <w:rPr>
          <w:szCs w:val="22"/>
          <w:lang w:val="lv-LV"/>
        </w:rPr>
      </w:pPr>
      <w:r w:rsidRPr="00AF7D91">
        <w:rPr>
          <w:szCs w:val="22"/>
          <w:lang w:val="lv-LV" w:bidi="lv-LV"/>
        </w:rPr>
        <w:t xml:space="preserve">Demogrāfiskie un sākumstāvokļa raksturlielumi starp ārstēšanas grupām bija labi līdzsvaroti. No 699 pacientiem vairums bija </w:t>
      </w:r>
      <w:r w:rsidR="00377833">
        <w:rPr>
          <w:szCs w:val="22"/>
          <w:lang w:val="lv-LV" w:bidi="lv-LV"/>
        </w:rPr>
        <w:t>baltās rases pārstāvji</w:t>
      </w:r>
      <w:r w:rsidR="00377833" w:rsidRPr="00AF7D91">
        <w:rPr>
          <w:szCs w:val="22"/>
          <w:lang w:val="lv-LV" w:bidi="lv-LV"/>
        </w:rPr>
        <w:t xml:space="preserve"> </w:t>
      </w:r>
      <w:r w:rsidRPr="00AF7D91">
        <w:rPr>
          <w:szCs w:val="22"/>
          <w:lang w:val="lv-LV" w:bidi="lv-LV"/>
        </w:rPr>
        <w:t xml:space="preserve">(99%) un vīrieši (65%), un vidējais vecums bija 44 gadi. Vairums pacientu (91%) bija jaunāki par 65 gadiem. Vairumam pacientu sākumstāvoklī psoriāze bija mērena, pamatojoties uz Psoriāzes laukuma un smaguma indeksu (PASI) un Ārsta vispārējā novērtējuma (PGA) rezultātiem: vidējais PASI rezultāts sākumstāvoklī bija 16,35 un 60% pacientu PGA novērtējums bija mērens. Vairums pacientu ziņoja par </w:t>
      </w:r>
      <w:r w:rsidR="00BB2D19" w:rsidRPr="00AF7D91">
        <w:rPr>
          <w:szCs w:val="22"/>
          <w:lang w:val="lv-LV"/>
        </w:rPr>
        <w:t>“</w:t>
      </w:r>
      <w:r w:rsidRPr="00AF7D91">
        <w:rPr>
          <w:szCs w:val="22"/>
          <w:lang w:val="lv-LV" w:bidi="lv-LV"/>
        </w:rPr>
        <w:t>ļoti lielu</w:t>
      </w:r>
      <w:r w:rsidR="00BB2D19" w:rsidRPr="00AF7D91">
        <w:rPr>
          <w:szCs w:val="22"/>
          <w:lang w:val="lv-LV"/>
        </w:rPr>
        <w:t>”</w:t>
      </w:r>
      <w:r w:rsidRPr="00AF7D91">
        <w:rPr>
          <w:szCs w:val="22"/>
          <w:lang w:val="lv-LV" w:bidi="lv-LV"/>
        </w:rPr>
        <w:t xml:space="preserve"> vai </w:t>
      </w:r>
      <w:r w:rsidR="00BB2D19" w:rsidRPr="00AF7D91">
        <w:rPr>
          <w:szCs w:val="22"/>
          <w:lang w:val="lv-LV"/>
        </w:rPr>
        <w:t>“</w:t>
      </w:r>
      <w:r w:rsidRPr="00AF7D91">
        <w:rPr>
          <w:szCs w:val="22"/>
          <w:lang w:val="lv-LV" w:bidi="lv-LV"/>
        </w:rPr>
        <w:t>ārkārtīgi lielu</w:t>
      </w:r>
      <w:r w:rsidR="00BB2D19" w:rsidRPr="00AF7D91">
        <w:rPr>
          <w:szCs w:val="22"/>
          <w:lang w:val="lv-LV"/>
        </w:rPr>
        <w:t>”</w:t>
      </w:r>
      <w:r w:rsidRPr="00AF7D91">
        <w:rPr>
          <w:szCs w:val="22"/>
          <w:lang w:val="lv-LV" w:bidi="lv-LV"/>
        </w:rPr>
        <w:t xml:space="preserve"> psoriāzes ietekmi uz viņu dzīvi, pamatojoties uz Dermatoloģijas dzīves kvalitātes indeksu (DLQI), ar vidējo DLQI rādītāju 11,5.</w:t>
      </w:r>
    </w:p>
    <w:p w:rsidR="00C11565" w:rsidRPr="00AF7D91" w:rsidRDefault="00C11565" w:rsidP="00C11565">
      <w:pPr>
        <w:widowControl w:val="0"/>
        <w:tabs>
          <w:tab w:val="clear" w:pos="567"/>
        </w:tabs>
        <w:spacing w:line="240" w:lineRule="auto"/>
        <w:rPr>
          <w:szCs w:val="22"/>
          <w:lang w:val="lv-LV"/>
        </w:rPr>
      </w:pPr>
    </w:p>
    <w:p w:rsidR="002D726C" w:rsidRDefault="00D33378" w:rsidP="009D3943">
      <w:pPr>
        <w:widowControl w:val="0"/>
        <w:tabs>
          <w:tab w:val="clear" w:pos="567"/>
        </w:tabs>
        <w:autoSpaceDE w:val="0"/>
        <w:autoSpaceDN w:val="0"/>
        <w:adjustRightInd w:val="0"/>
        <w:spacing w:line="240" w:lineRule="auto"/>
        <w:rPr>
          <w:szCs w:val="22"/>
          <w:lang w:val="lv-LV" w:bidi="lv-LV"/>
        </w:rPr>
      </w:pPr>
      <w:r w:rsidRPr="00AF7D91">
        <w:rPr>
          <w:szCs w:val="22"/>
          <w:lang w:val="lv-LV" w:bidi="lv-LV"/>
        </w:rPr>
        <w:t xml:space="preserve">Pēc 16 nedēļu ilgas ārstēšanas Skilarence izrādījās pārāka par placebo (p&lt;0,0001), pamatojoties uz PASI 75 un PGA rezultātu “tīrs” vai “gandrīz tīrs”, un ne mazvērtīgāka par aktīvo salīdzinātāju </w:t>
      </w:r>
      <w:r w:rsidR="004866C2">
        <w:rPr>
          <w:szCs w:val="22"/>
          <w:lang w:val="lv-LV" w:bidi="lv-LV"/>
        </w:rPr>
        <w:t xml:space="preserve">(izmantojot </w:t>
      </w:r>
      <w:r w:rsidR="006C0F7B">
        <w:rPr>
          <w:szCs w:val="22"/>
          <w:lang w:val="lv-LV" w:bidi="lv-LV"/>
        </w:rPr>
        <w:t>-</w:t>
      </w:r>
      <w:r w:rsidR="004866C2">
        <w:rPr>
          <w:szCs w:val="22"/>
          <w:lang w:val="lv-LV" w:bidi="lv-LV"/>
        </w:rPr>
        <w:t xml:space="preserve">15% ne-mazvērtīguma robežvērtību) </w:t>
      </w:r>
      <w:r w:rsidRPr="00AF7D91">
        <w:rPr>
          <w:szCs w:val="22"/>
          <w:lang w:val="lv-LV" w:bidi="lv-LV"/>
        </w:rPr>
        <w:t>(p&lt;0,0003), pamatojoties uz PASI 75.</w:t>
      </w:r>
    </w:p>
    <w:p w:rsidR="00812416" w:rsidRDefault="00812416" w:rsidP="009D3943">
      <w:pPr>
        <w:widowControl w:val="0"/>
        <w:tabs>
          <w:tab w:val="clear" w:pos="567"/>
        </w:tabs>
        <w:autoSpaceDE w:val="0"/>
        <w:autoSpaceDN w:val="0"/>
        <w:adjustRightInd w:val="0"/>
        <w:spacing w:line="240" w:lineRule="auto"/>
        <w:rPr>
          <w:szCs w:val="22"/>
          <w:lang w:val="lv-LV" w:bidi="lv-LV"/>
        </w:rPr>
      </w:pPr>
    </w:p>
    <w:p w:rsidR="00812416" w:rsidRPr="00A5136C" w:rsidRDefault="00812416" w:rsidP="00812416">
      <w:pPr>
        <w:keepLines/>
        <w:tabs>
          <w:tab w:val="clear" w:pos="567"/>
        </w:tabs>
        <w:spacing w:line="240" w:lineRule="auto"/>
        <w:rPr>
          <w:sz w:val="20"/>
          <w:lang w:val="lv-LV"/>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812416" w:rsidRPr="00A5136C" w:rsidTr="00812416">
        <w:tc>
          <w:tcPr>
            <w:tcW w:w="9180" w:type="dxa"/>
            <w:gridSpan w:val="7"/>
          </w:tcPr>
          <w:p w:rsidR="00812416" w:rsidRPr="00A5136C" w:rsidRDefault="00812416" w:rsidP="00812416">
            <w:pPr>
              <w:keepNext/>
              <w:keepLines/>
              <w:tabs>
                <w:tab w:val="clear" w:pos="567"/>
                <w:tab w:val="center" w:pos="4536"/>
                <w:tab w:val="right" w:pos="8306"/>
              </w:tabs>
              <w:spacing w:line="240" w:lineRule="auto"/>
              <w:rPr>
                <w:b/>
                <w:bCs/>
                <w:noProof/>
                <w:sz w:val="20"/>
                <w:lang w:val="lv-LV" w:eastAsia="nl-BE"/>
              </w:rPr>
            </w:pPr>
            <w:r w:rsidRPr="00812416">
              <w:rPr>
                <w:b/>
                <w:noProof/>
                <w:sz w:val="20"/>
                <w:lang w:val="lv-LV" w:bidi="lv-LV"/>
              </w:rPr>
              <w:t>Klīniskās efektivitātes kopsavilkums pēc 16 nedēļu ilgas ārstēšanas pētījumā 1102</w:t>
            </w:r>
          </w:p>
        </w:tc>
      </w:tr>
      <w:tr w:rsidR="00812416" w:rsidRPr="00812416" w:rsidTr="00812416">
        <w:tc>
          <w:tcPr>
            <w:tcW w:w="4077" w:type="dxa"/>
            <w:tcBorders>
              <w:top w:val="single" w:sz="4" w:space="0" w:color="auto"/>
            </w:tcBorders>
          </w:tcPr>
          <w:p w:rsidR="00812416" w:rsidRPr="00812416" w:rsidRDefault="00812416" w:rsidP="00812416">
            <w:pPr>
              <w:keepNext/>
              <w:keepLines/>
              <w:tabs>
                <w:tab w:val="clear" w:pos="567"/>
                <w:tab w:val="center" w:pos="4536"/>
                <w:tab w:val="right" w:pos="8306"/>
              </w:tabs>
              <w:spacing w:line="240" w:lineRule="auto"/>
              <w:rPr>
                <w:b/>
                <w:noProof/>
                <w:sz w:val="20"/>
                <w:lang w:eastAsia="nl-BE"/>
              </w:rPr>
            </w:pPr>
            <w:r w:rsidRPr="00812416">
              <w:rPr>
                <w:b/>
                <w:noProof/>
                <w:sz w:val="20"/>
                <w:lang w:eastAsia="nl-BE"/>
              </w:rPr>
              <w:t>Novērtējums</w:t>
            </w:r>
          </w:p>
        </w:tc>
        <w:tc>
          <w:tcPr>
            <w:tcW w:w="1843" w:type="dxa"/>
            <w:gridSpan w:val="2"/>
            <w:tcBorders>
              <w:top w:val="single" w:sz="4" w:space="0" w:color="auto"/>
              <w:left w:val="nil"/>
            </w:tcBorders>
          </w:tcPr>
          <w:p w:rsidR="00812416" w:rsidRPr="00812416" w:rsidRDefault="00812416" w:rsidP="00812416">
            <w:pPr>
              <w:keepNext/>
              <w:keepLines/>
              <w:tabs>
                <w:tab w:val="clear" w:pos="567"/>
                <w:tab w:val="center" w:pos="4536"/>
                <w:tab w:val="right" w:pos="8306"/>
              </w:tabs>
              <w:spacing w:line="240" w:lineRule="auto"/>
              <w:jc w:val="center"/>
              <w:rPr>
                <w:b/>
                <w:noProof/>
                <w:sz w:val="20"/>
                <w:lang w:eastAsia="nl-BE"/>
              </w:rPr>
            </w:pPr>
            <w:r w:rsidRPr="00812416">
              <w:rPr>
                <w:b/>
                <w:noProof/>
                <w:sz w:val="20"/>
                <w:lang w:eastAsia="nl-BE"/>
              </w:rPr>
              <w:t>Skilarence</w:t>
            </w:r>
          </w:p>
        </w:tc>
        <w:tc>
          <w:tcPr>
            <w:tcW w:w="1418" w:type="dxa"/>
            <w:gridSpan w:val="3"/>
            <w:tcBorders>
              <w:top w:val="single" w:sz="4" w:space="0" w:color="auto"/>
              <w:left w:val="nil"/>
            </w:tcBorders>
          </w:tcPr>
          <w:p w:rsidR="00812416" w:rsidRPr="00812416" w:rsidRDefault="00812416" w:rsidP="00812416">
            <w:pPr>
              <w:keepNext/>
              <w:keepLines/>
              <w:tabs>
                <w:tab w:val="clear" w:pos="567"/>
                <w:tab w:val="center" w:pos="4536"/>
                <w:tab w:val="right" w:pos="8306"/>
              </w:tabs>
              <w:spacing w:line="240" w:lineRule="auto"/>
              <w:jc w:val="center"/>
              <w:rPr>
                <w:b/>
                <w:noProof/>
                <w:sz w:val="20"/>
                <w:lang w:eastAsia="nl-BE"/>
              </w:rPr>
            </w:pPr>
            <w:r w:rsidRPr="00812416">
              <w:rPr>
                <w:b/>
                <w:noProof/>
                <w:sz w:val="20"/>
                <w:lang w:eastAsia="nl-BE"/>
              </w:rPr>
              <w:t>Placebo</w:t>
            </w:r>
          </w:p>
        </w:tc>
        <w:tc>
          <w:tcPr>
            <w:tcW w:w="1842" w:type="dxa"/>
            <w:tcBorders>
              <w:top w:val="single" w:sz="4" w:space="0" w:color="auto"/>
              <w:left w:val="nil"/>
            </w:tcBorders>
          </w:tcPr>
          <w:p w:rsidR="00812416" w:rsidRPr="00812416" w:rsidRDefault="00812416" w:rsidP="00812416">
            <w:pPr>
              <w:keepNext/>
              <w:keepLines/>
              <w:tabs>
                <w:tab w:val="clear" w:pos="567"/>
                <w:tab w:val="center" w:pos="4536"/>
                <w:tab w:val="right" w:pos="8306"/>
              </w:tabs>
              <w:spacing w:line="240" w:lineRule="auto"/>
              <w:jc w:val="center"/>
              <w:rPr>
                <w:b/>
                <w:noProof/>
                <w:sz w:val="20"/>
                <w:lang w:eastAsia="nl-BE"/>
              </w:rPr>
            </w:pPr>
            <w:r w:rsidRPr="00812416">
              <w:rPr>
                <w:b/>
                <w:noProof/>
                <w:sz w:val="20"/>
                <w:lang w:eastAsia="nl-BE"/>
              </w:rPr>
              <w:t>Fumaderm</w:t>
            </w:r>
          </w:p>
        </w:tc>
      </w:tr>
      <w:tr w:rsidR="00812416" w:rsidRPr="00812416" w:rsidTr="00812416">
        <w:tc>
          <w:tcPr>
            <w:tcW w:w="4077" w:type="dxa"/>
            <w:tcBorders>
              <w:bottom w:val="single" w:sz="4" w:space="0" w:color="auto"/>
            </w:tcBorders>
          </w:tcPr>
          <w:p w:rsidR="00812416" w:rsidRPr="00812416" w:rsidRDefault="00812416" w:rsidP="00812416">
            <w:pPr>
              <w:keepNext/>
              <w:keepLines/>
              <w:tabs>
                <w:tab w:val="clear" w:pos="567"/>
                <w:tab w:val="center" w:pos="4536"/>
                <w:tab w:val="right" w:pos="8306"/>
              </w:tabs>
              <w:spacing w:line="240" w:lineRule="auto"/>
              <w:rPr>
                <w:noProof/>
                <w:sz w:val="20"/>
                <w:lang w:eastAsia="nl-BE"/>
              </w:rPr>
            </w:pPr>
          </w:p>
        </w:tc>
        <w:tc>
          <w:tcPr>
            <w:tcW w:w="1843" w:type="dxa"/>
            <w:gridSpan w:val="2"/>
            <w:tcBorders>
              <w:left w:val="nil"/>
              <w:bottom w:val="single" w:sz="4" w:space="0" w:color="auto"/>
            </w:tcBorders>
          </w:tcPr>
          <w:p w:rsidR="00812416" w:rsidRPr="00812416" w:rsidRDefault="00812416" w:rsidP="00812416">
            <w:pPr>
              <w:keepNext/>
              <w:keepLines/>
              <w:tabs>
                <w:tab w:val="clear" w:pos="567"/>
                <w:tab w:val="center" w:pos="4536"/>
                <w:tab w:val="right" w:pos="8306"/>
              </w:tabs>
              <w:spacing w:line="240" w:lineRule="auto"/>
              <w:jc w:val="center"/>
              <w:rPr>
                <w:noProof/>
                <w:sz w:val="20"/>
                <w:lang w:eastAsia="nl-BE"/>
              </w:rPr>
            </w:pPr>
            <w:r w:rsidRPr="00812416">
              <w:rPr>
                <w:b/>
                <w:noProof/>
                <w:sz w:val="20"/>
                <w:lang w:eastAsia="nl-BE"/>
              </w:rPr>
              <w:t>N=267</w:t>
            </w:r>
          </w:p>
        </w:tc>
        <w:tc>
          <w:tcPr>
            <w:tcW w:w="1418" w:type="dxa"/>
            <w:gridSpan w:val="3"/>
            <w:tcBorders>
              <w:left w:val="nil"/>
              <w:bottom w:val="single" w:sz="4" w:space="0" w:color="auto"/>
            </w:tcBorders>
          </w:tcPr>
          <w:p w:rsidR="00812416" w:rsidRPr="00812416" w:rsidRDefault="00812416" w:rsidP="00812416">
            <w:pPr>
              <w:keepNext/>
              <w:keepLines/>
              <w:tabs>
                <w:tab w:val="clear" w:pos="567"/>
                <w:tab w:val="center" w:pos="4536"/>
                <w:tab w:val="right" w:pos="8306"/>
              </w:tabs>
              <w:spacing w:line="240" w:lineRule="auto"/>
              <w:jc w:val="center"/>
              <w:rPr>
                <w:noProof/>
                <w:sz w:val="20"/>
                <w:lang w:eastAsia="nl-BE"/>
              </w:rPr>
            </w:pPr>
            <w:r w:rsidRPr="00812416">
              <w:rPr>
                <w:b/>
                <w:noProof/>
                <w:sz w:val="20"/>
                <w:lang w:eastAsia="nl-BE"/>
              </w:rPr>
              <w:t>N=131</w:t>
            </w:r>
          </w:p>
        </w:tc>
        <w:tc>
          <w:tcPr>
            <w:tcW w:w="1842" w:type="dxa"/>
            <w:tcBorders>
              <w:left w:val="nil"/>
              <w:bottom w:val="single" w:sz="4" w:space="0" w:color="auto"/>
            </w:tcBorders>
          </w:tcPr>
          <w:p w:rsidR="00812416" w:rsidRPr="00812416" w:rsidRDefault="00812416" w:rsidP="00812416">
            <w:pPr>
              <w:keepNext/>
              <w:keepLines/>
              <w:tabs>
                <w:tab w:val="clear" w:pos="567"/>
                <w:tab w:val="center" w:pos="4536"/>
                <w:tab w:val="right" w:pos="8306"/>
              </w:tabs>
              <w:spacing w:line="240" w:lineRule="auto"/>
              <w:jc w:val="center"/>
              <w:rPr>
                <w:noProof/>
                <w:sz w:val="20"/>
                <w:lang w:eastAsia="nl-BE"/>
              </w:rPr>
            </w:pPr>
            <w:r w:rsidRPr="00812416">
              <w:rPr>
                <w:b/>
                <w:noProof/>
                <w:sz w:val="20"/>
                <w:lang w:eastAsia="nl-BE"/>
              </w:rPr>
              <w:t>N=273</w:t>
            </w:r>
          </w:p>
        </w:tc>
      </w:tr>
      <w:tr w:rsidR="00812416" w:rsidRPr="00812416" w:rsidTr="00812416">
        <w:tc>
          <w:tcPr>
            <w:tcW w:w="9180" w:type="dxa"/>
            <w:gridSpan w:val="7"/>
            <w:tcBorders>
              <w:top w:val="single" w:sz="4" w:space="0" w:color="auto"/>
            </w:tcBorders>
          </w:tcPr>
          <w:p w:rsidR="00812416" w:rsidRPr="00812416" w:rsidRDefault="00812416" w:rsidP="00812416">
            <w:pPr>
              <w:keepNext/>
              <w:keepLines/>
              <w:tabs>
                <w:tab w:val="clear" w:pos="567"/>
                <w:tab w:val="center" w:pos="4536"/>
                <w:tab w:val="right" w:pos="8306"/>
              </w:tabs>
              <w:spacing w:line="240" w:lineRule="auto"/>
              <w:rPr>
                <w:noProof/>
                <w:sz w:val="20"/>
                <w:lang w:val="it-IT"/>
              </w:rPr>
            </w:pPr>
            <w:r w:rsidRPr="00812416">
              <w:rPr>
                <w:b/>
                <w:noProof/>
                <w:sz w:val="20"/>
                <w:lang w:val="lv-LV"/>
              </w:rPr>
              <w:t>Pārākuma pārbaude pret placebo</w:t>
            </w:r>
          </w:p>
        </w:tc>
      </w:tr>
      <w:tr w:rsidR="00812416" w:rsidRPr="00812416" w:rsidTr="00812416">
        <w:tc>
          <w:tcPr>
            <w:tcW w:w="4077" w:type="dxa"/>
          </w:tcPr>
          <w:p w:rsidR="00812416" w:rsidRPr="00812416" w:rsidRDefault="00812416" w:rsidP="00812416">
            <w:pPr>
              <w:keepNext/>
              <w:keepLines/>
              <w:tabs>
                <w:tab w:val="clear" w:pos="567"/>
                <w:tab w:val="center" w:pos="4536"/>
                <w:tab w:val="right" w:pos="8306"/>
              </w:tabs>
              <w:spacing w:line="240" w:lineRule="auto"/>
              <w:jc w:val="both"/>
              <w:rPr>
                <w:b/>
                <w:noProof/>
                <w:sz w:val="20"/>
                <w:lang w:eastAsia="nl-BE"/>
              </w:rPr>
            </w:pPr>
            <w:r w:rsidRPr="00812416">
              <w:rPr>
                <w:b/>
                <w:noProof/>
                <w:sz w:val="20"/>
                <w:lang w:eastAsia="nl-BE"/>
              </w:rPr>
              <w:t>PASI 75</w:t>
            </w:r>
            <w:r w:rsidRPr="00812416">
              <w:rPr>
                <w:noProof/>
                <w:sz w:val="20"/>
                <w:lang w:eastAsia="nl-BE"/>
              </w:rPr>
              <w:t>, n (%)</w:t>
            </w:r>
          </w:p>
        </w:tc>
        <w:tc>
          <w:tcPr>
            <w:tcW w:w="1843" w:type="dxa"/>
            <w:gridSpan w:val="2"/>
            <w:tcBorders>
              <w:left w:val="nil"/>
            </w:tcBorders>
            <w:vAlign w:val="center"/>
          </w:tcPr>
          <w:p w:rsidR="00812416" w:rsidRPr="00812416" w:rsidRDefault="00812416" w:rsidP="00812416">
            <w:pPr>
              <w:keepNext/>
              <w:keepLines/>
              <w:tabs>
                <w:tab w:val="clear" w:pos="567"/>
                <w:tab w:val="center" w:pos="4536"/>
                <w:tab w:val="right" w:pos="8306"/>
              </w:tabs>
              <w:spacing w:line="240" w:lineRule="auto"/>
              <w:jc w:val="center"/>
              <w:rPr>
                <w:b/>
                <w:noProof/>
                <w:sz w:val="20"/>
                <w:lang w:eastAsia="nl-BE"/>
              </w:rPr>
            </w:pPr>
            <w:r w:rsidRPr="00812416">
              <w:rPr>
                <w:noProof/>
                <w:sz w:val="20"/>
                <w:lang w:eastAsia="nl-BE"/>
              </w:rPr>
              <w:t>100 (37,5)</w:t>
            </w:r>
          </w:p>
        </w:tc>
        <w:tc>
          <w:tcPr>
            <w:tcW w:w="1418" w:type="dxa"/>
            <w:gridSpan w:val="3"/>
            <w:tcBorders>
              <w:left w:val="nil"/>
            </w:tcBorders>
            <w:vAlign w:val="center"/>
          </w:tcPr>
          <w:p w:rsidR="00812416" w:rsidRPr="00812416" w:rsidRDefault="00812416" w:rsidP="00812416">
            <w:pPr>
              <w:keepNext/>
              <w:keepLines/>
              <w:tabs>
                <w:tab w:val="clear" w:pos="567"/>
                <w:tab w:val="center" w:pos="4536"/>
                <w:tab w:val="right" w:pos="8306"/>
              </w:tabs>
              <w:spacing w:line="240" w:lineRule="auto"/>
              <w:jc w:val="center"/>
              <w:rPr>
                <w:noProof/>
                <w:sz w:val="20"/>
                <w:lang w:eastAsia="nl-BE"/>
              </w:rPr>
            </w:pPr>
            <w:r w:rsidRPr="00812416">
              <w:rPr>
                <w:noProof/>
                <w:sz w:val="20"/>
                <w:lang w:eastAsia="nl-BE"/>
              </w:rPr>
              <w:t>20 (15,3)</w:t>
            </w:r>
          </w:p>
        </w:tc>
        <w:tc>
          <w:tcPr>
            <w:tcW w:w="1842" w:type="dxa"/>
            <w:tcBorders>
              <w:left w:val="nil"/>
            </w:tcBorders>
            <w:vAlign w:val="center"/>
          </w:tcPr>
          <w:p w:rsidR="00812416" w:rsidRPr="00812416" w:rsidRDefault="00812416" w:rsidP="00812416">
            <w:pPr>
              <w:keepNext/>
              <w:keepLines/>
              <w:tabs>
                <w:tab w:val="clear" w:pos="567"/>
                <w:tab w:val="center" w:pos="4536"/>
                <w:tab w:val="right" w:pos="8306"/>
              </w:tabs>
              <w:spacing w:line="240" w:lineRule="auto"/>
              <w:jc w:val="center"/>
              <w:rPr>
                <w:noProof/>
                <w:sz w:val="20"/>
                <w:lang w:eastAsia="nl-BE"/>
              </w:rPr>
            </w:pPr>
            <w:r w:rsidRPr="00812416">
              <w:rPr>
                <w:noProof/>
                <w:sz w:val="20"/>
                <w:lang w:eastAsia="nl-BE"/>
              </w:rPr>
              <w:t>110 (40,3)</w:t>
            </w:r>
          </w:p>
        </w:tc>
      </w:tr>
      <w:tr w:rsidR="00812416" w:rsidRPr="00812416" w:rsidTr="00812416">
        <w:tc>
          <w:tcPr>
            <w:tcW w:w="4077" w:type="dxa"/>
          </w:tcPr>
          <w:p w:rsidR="00812416" w:rsidRPr="00812416" w:rsidRDefault="00812416" w:rsidP="00812416">
            <w:pPr>
              <w:keepNext/>
              <w:keepLines/>
              <w:tabs>
                <w:tab w:val="clear" w:pos="567"/>
                <w:tab w:val="center" w:pos="4536"/>
                <w:tab w:val="right" w:pos="8306"/>
              </w:tabs>
              <w:spacing w:line="240" w:lineRule="auto"/>
              <w:ind w:left="142"/>
              <w:rPr>
                <w:noProof/>
                <w:sz w:val="20"/>
                <w:lang w:eastAsia="nl-BE"/>
              </w:rPr>
            </w:pPr>
            <w:r w:rsidRPr="00812416">
              <w:rPr>
                <w:noProof/>
                <w:sz w:val="20"/>
                <w:lang w:eastAsia="nl-BE"/>
              </w:rPr>
              <w:t>p vērtība</w:t>
            </w:r>
          </w:p>
        </w:tc>
        <w:tc>
          <w:tcPr>
            <w:tcW w:w="2552" w:type="dxa"/>
            <w:gridSpan w:val="3"/>
            <w:tcBorders>
              <w:left w:val="nil"/>
            </w:tcBorders>
          </w:tcPr>
          <w:p w:rsidR="00812416" w:rsidRPr="00812416" w:rsidRDefault="00812416" w:rsidP="00812416">
            <w:pPr>
              <w:tabs>
                <w:tab w:val="clear" w:pos="567"/>
                <w:tab w:val="center" w:pos="4536"/>
                <w:tab w:val="right" w:pos="8306"/>
              </w:tabs>
              <w:spacing w:line="240" w:lineRule="auto"/>
              <w:ind w:right="317"/>
              <w:jc w:val="right"/>
              <w:rPr>
                <w:noProof/>
                <w:sz w:val="20"/>
                <w:vertAlign w:val="superscript"/>
                <w:lang w:eastAsia="nl-BE"/>
              </w:rPr>
            </w:pPr>
            <w:r w:rsidRPr="00812416">
              <w:rPr>
                <w:noProof/>
                <w:sz w:val="20"/>
                <w:lang w:eastAsia="nl-BE"/>
              </w:rPr>
              <w:t>&lt;0,0001</w:t>
            </w:r>
            <w:r w:rsidRPr="00812416">
              <w:rPr>
                <w:noProof/>
                <w:sz w:val="20"/>
                <w:vertAlign w:val="superscript"/>
                <w:lang w:eastAsia="nl-BE"/>
              </w:rPr>
              <w:t>a</w:t>
            </w:r>
          </w:p>
        </w:tc>
        <w:tc>
          <w:tcPr>
            <w:tcW w:w="2551" w:type="dxa"/>
            <w:gridSpan w:val="3"/>
            <w:tcBorders>
              <w:left w:val="nil"/>
            </w:tcBorders>
          </w:tcPr>
          <w:p w:rsidR="00812416" w:rsidRPr="00812416" w:rsidRDefault="00812416" w:rsidP="00812416">
            <w:pPr>
              <w:tabs>
                <w:tab w:val="clear" w:pos="567"/>
                <w:tab w:val="center" w:pos="4536"/>
                <w:tab w:val="right" w:pos="8306"/>
              </w:tabs>
              <w:spacing w:line="240" w:lineRule="auto"/>
              <w:ind w:left="317"/>
              <w:rPr>
                <w:noProof/>
                <w:sz w:val="20"/>
                <w:vertAlign w:val="superscript"/>
                <w:lang w:eastAsia="nl-BE"/>
              </w:rPr>
            </w:pPr>
            <w:r w:rsidRPr="00812416">
              <w:rPr>
                <w:noProof/>
                <w:sz w:val="20"/>
                <w:lang w:eastAsia="nl-BE"/>
              </w:rPr>
              <w:t>&lt;0,0001</w:t>
            </w:r>
            <w:r w:rsidRPr="00812416">
              <w:rPr>
                <w:noProof/>
                <w:sz w:val="20"/>
                <w:vertAlign w:val="superscript"/>
                <w:lang w:eastAsia="nl-BE"/>
              </w:rPr>
              <w:t>a</w:t>
            </w:r>
          </w:p>
        </w:tc>
      </w:tr>
      <w:tr w:rsidR="00812416" w:rsidRPr="00812416" w:rsidTr="00812416">
        <w:tc>
          <w:tcPr>
            <w:tcW w:w="4077" w:type="dxa"/>
          </w:tcPr>
          <w:p w:rsidR="00812416" w:rsidRPr="00812416" w:rsidRDefault="00812416" w:rsidP="00812416">
            <w:pPr>
              <w:keepNext/>
              <w:keepLines/>
              <w:tabs>
                <w:tab w:val="clear" w:pos="567"/>
                <w:tab w:val="center" w:pos="4536"/>
                <w:tab w:val="right" w:pos="8306"/>
              </w:tabs>
              <w:spacing w:line="240" w:lineRule="auto"/>
              <w:ind w:left="142"/>
              <w:rPr>
                <w:noProof/>
                <w:sz w:val="20"/>
                <w:lang w:eastAsia="nl-BE"/>
              </w:rPr>
            </w:pPr>
            <w:r w:rsidRPr="00812416">
              <w:rPr>
                <w:noProof/>
                <w:sz w:val="20"/>
                <w:lang w:val="lv-LV"/>
              </w:rPr>
              <w:t>Divpusējais 99,24% TI</w:t>
            </w:r>
          </w:p>
        </w:tc>
        <w:tc>
          <w:tcPr>
            <w:tcW w:w="2552" w:type="dxa"/>
            <w:gridSpan w:val="3"/>
            <w:tcBorders>
              <w:left w:val="nil"/>
            </w:tcBorders>
          </w:tcPr>
          <w:p w:rsidR="00812416" w:rsidRPr="00812416" w:rsidRDefault="00812416" w:rsidP="00812416">
            <w:pPr>
              <w:keepNext/>
              <w:keepLines/>
              <w:tabs>
                <w:tab w:val="clear" w:pos="567"/>
                <w:tab w:val="center" w:pos="4536"/>
                <w:tab w:val="right" w:pos="8306"/>
              </w:tabs>
              <w:spacing w:line="240" w:lineRule="auto"/>
              <w:ind w:right="284"/>
              <w:jc w:val="right"/>
              <w:rPr>
                <w:noProof/>
                <w:sz w:val="20"/>
                <w:lang w:eastAsia="nl-BE"/>
              </w:rPr>
            </w:pPr>
            <w:r w:rsidRPr="00812416">
              <w:rPr>
                <w:noProof/>
                <w:sz w:val="20"/>
                <w:lang w:val="it-IT" w:eastAsia="nl-BE"/>
              </w:rPr>
              <w:t>10,7, 33,7</w:t>
            </w:r>
            <w:r w:rsidRPr="00812416">
              <w:rPr>
                <w:noProof/>
                <w:sz w:val="20"/>
                <w:vertAlign w:val="superscript"/>
                <w:lang w:val="it-IT" w:eastAsia="nl-BE"/>
              </w:rPr>
              <w:t>a</w:t>
            </w:r>
          </w:p>
        </w:tc>
        <w:tc>
          <w:tcPr>
            <w:tcW w:w="2551" w:type="dxa"/>
            <w:gridSpan w:val="3"/>
            <w:tcBorders>
              <w:left w:val="nil"/>
            </w:tcBorders>
          </w:tcPr>
          <w:p w:rsidR="00812416" w:rsidRPr="00812416" w:rsidRDefault="00812416" w:rsidP="00812416">
            <w:pPr>
              <w:tabs>
                <w:tab w:val="clear" w:pos="567"/>
                <w:tab w:val="center" w:pos="4536"/>
                <w:tab w:val="right" w:pos="8306"/>
              </w:tabs>
              <w:spacing w:line="240" w:lineRule="auto"/>
              <w:ind w:left="175"/>
              <w:rPr>
                <w:noProof/>
                <w:sz w:val="20"/>
                <w:lang w:eastAsia="nl-BE"/>
              </w:rPr>
            </w:pPr>
            <w:r w:rsidRPr="00812416">
              <w:rPr>
                <w:noProof/>
                <w:sz w:val="20"/>
                <w:lang w:val="it-IT" w:eastAsia="nl-BE"/>
              </w:rPr>
              <w:t>13,5, 36,6</w:t>
            </w:r>
            <w:r w:rsidRPr="00812416">
              <w:rPr>
                <w:noProof/>
                <w:sz w:val="20"/>
                <w:vertAlign w:val="superscript"/>
                <w:lang w:eastAsia="nl-BE"/>
              </w:rPr>
              <w:t>a</w:t>
            </w:r>
          </w:p>
        </w:tc>
      </w:tr>
      <w:tr w:rsidR="00812416" w:rsidRPr="00812416" w:rsidTr="00812416">
        <w:tc>
          <w:tcPr>
            <w:tcW w:w="4077" w:type="dxa"/>
          </w:tcPr>
          <w:p w:rsidR="00812416" w:rsidRPr="00812416" w:rsidRDefault="00812416" w:rsidP="00812416">
            <w:pPr>
              <w:keepNext/>
              <w:keepLines/>
              <w:tabs>
                <w:tab w:val="clear" w:pos="567"/>
                <w:tab w:val="center" w:pos="4536"/>
                <w:tab w:val="right" w:pos="8306"/>
              </w:tabs>
              <w:spacing w:line="240" w:lineRule="auto"/>
              <w:rPr>
                <w:b/>
                <w:noProof/>
                <w:sz w:val="20"/>
                <w:lang w:eastAsia="nl-BE"/>
              </w:rPr>
            </w:pPr>
            <w:r w:rsidRPr="00812416">
              <w:rPr>
                <w:b/>
                <w:noProof/>
                <w:sz w:val="20"/>
                <w:lang w:eastAsia="nl-BE"/>
              </w:rPr>
              <w:t>PGA rezultāts, "tīrs" vai "gandrīz tīrs",</w:t>
            </w:r>
            <w:r w:rsidRPr="00812416">
              <w:rPr>
                <w:noProof/>
                <w:sz w:val="20"/>
                <w:lang w:eastAsia="nl-BE"/>
              </w:rPr>
              <w:t xml:space="preserve"> n (%)</w:t>
            </w:r>
          </w:p>
        </w:tc>
        <w:tc>
          <w:tcPr>
            <w:tcW w:w="1843" w:type="dxa"/>
            <w:gridSpan w:val="2"/>
            <w:tcBorders>
              <w:left w:val="nil"/>
            </w:tcBorders>
          </w:tcPr>
          <w:p w:rsidR="00812416" w:rsidRPr="00812416" w:rsidRDefault="00812416" w:rsidP="00812416">
            <w:pPr>
              <w:keepNext/>
              <w:keepLines/>
              <w:tabs>
                <w:tab w:val="clear" w:pos="567"/>
                <w:tab w:val="center" w:pos="4536"/>
                <w:tab w:val="right" w:pos="8306"/>
              </w:tabs>
              <w:spacing w:line="240" w:lineRule="auto"/>
              <w:jc w:val="center"/>
              <w:rPr>
                <w:b/>
                <w:noProof/>
                <w:sz w:val="20"/>
                <w:lang w:eastAsia="nl-BE"/>
              </w:rPr>
            </w:pPr>
            <w:r w:rsidRPr="00812416">
              <w:rPr>
                <w:noProof/>
                <w:sz w:val="20"/>
                <w:lang w:eastAsia="nl-BE"/>
              </w:rPr>
              <w:t>88 (33,0)</w:t>
            </w:r>
          </w:p>
        </w:tc>
        <w:tc>
          <w:tcPr>
            <w:tcW w:w="1418" w:type="dxa"/>
            <w:gridSpan w:val="3"/>
            <w:tcBorders>
              <w:left w:val="nil"/>
            </w:tcBorders>
          </w:tcPr>
          <w:p w:rsidR="00812416" w:rsidRPr="00812416" w:rsidRDefault="00812416" w:rsidP="00812416">
            <w:pPr>
              <w:keepNext/>
              <w:keepLines/>
              <w:tabs>
                <w:tab w:val="clear" w:pos="567"/>
                <w:tab w:val="center" w:pos="4536"/>
                <w:tab w:val="right" w:pos="8306"/>
              </w:tabs>
              <w:spacing w:line="240" w:lineRule="auto"/>
              <w:jc w:val="center"/>
              <w:rPr>
                <w:b/>
                <w:noProof/>
                <w:sz w:val="20"/>
                <w:lang w:eastAsia="nl-BE"/>
              </w:rPr>
            </w:pPr>
            <w:r w:rsidRPr="00812416">
              <w:rPr>
                <w:noProof/>
                <w:sz w:val="20"/>
                <w:lang w:eastAsia="nl-BE"/>
              </w:rPr>
              <w:t>17 (13,0)</w:t>
            </w:r>
          </w:p>
        </w:tc>
        <w:tc>
          <w:tcPr>
            <w:tcW w:w="1842" w:type="dxa"/>
            <w:tcBorders>
              <w:left w:val="nil"/>
            </w:tcBorders>
          </w:tcPr>
          <w:p w:rsidR="00812416" w:rsidRPr="00812416" w:rsidRDefault="00812416" w:rsidP="00812416">
            <w:pPr>
              <w:keepNext/>
              <w:keepLines/>
              <w:tabs>
                <w:tab w:val="clear" w:pos="567"/>
                <w:tab w:val="center" w:pos="4536"/>
                <w:tab w:val="right" w:pos="8306"/>
              </w:tabs>
              <w:spacing w:line="240" w:lineRule="auto"/>
              <w:jc w:val="center"/>
              <w:rPr>
                <w:b/>
                <w:noProof/>
                <w:sz w:val="20"/>
                <w:lang w:eastAsia="nl-BE"/>
              </w:rPr>
            </w:pPr>
            <w:r w:rsidRPr="00812416">
              <w:rPr>
                <w:noProof/>
                <w:sz w:val="20"/>
                <w:lang w:eastAsia="nl-BE"/>
              </w:rPr>
              <w:t>102 (37,4)</w:t>
            </w:r>
          </w:p>
        </w:tc>
      </w:tr>
      <w:tr w:rsidR="00812416" w:rsidRPr="00812416" w:rsidTr="00812416">
        <w:tc>
          <w:tcPr>
            <w:tcW w:w="4077" w:type="dxa"/>
          </w:tcPr>
          <w:p w:rsidR="00812416" w:rsidRPr="00812416" w:rsidRDefault="00812416" w:rsidP="00812416">
            <w:pPr>
              <w:keepNext/>
              <w:keepLines/>
              <w:tabs>
                <w:tab w:val="clear" w:pos="567"/>
                <w:tab w:val="center" w:pos="4536"/>
                <w:tab w:val="right" w:pos="8306"/>
              </w:tabs>
              <w:spacing w:line="240" w:lineRule="auto"/>
              <w:ind w:left="142"/>
              <w:rPr>
                <w:noProof/>
                <w:sz w:val="20"/>
                <w:lang w:eastAsia="nl-BE"/>
              </w:rPr>
            </w:pPr>
            <w:r w:rsidRPr="00812416">
              <w:rPr>
                <w:noProof/>
                <w:sz w:val="20"/>
                <w:lang w:eastAsia="nl-BE"/>
              </w:rPr>
              <w:t>p vērtība</w:t>
            </w:r>
          </w:p>
        </w:tc>
        <w:tc>
          <w:tcPr>
            <w:tcW w:w="2552" w:type="dxa"/>
            <w:gridSpan w:val="3"/>
            <w:tcBorders>
              <w:left w:val="nil"/>
            </w:tcBorders>
          </w:tcPr>
          <w:p w:rsidR="00812416" w:rsidRPr="00812416" w:rsidRDefault="00812416" w:rsidP="00812416">
            <w:pPr>
              <w:tabs>
                <w:tab w:val="clear" w:pos="567"/>
                <w:tab w:val="center" w:pos="4536"/>
                <w:tab w:val="right" w:pos="8306"/>
              </w:tabs>
              <w:spacing w:line="240" w:lineRule="auto"/>
              <w:ind w:right="317"/>
              <w:jc w:val="right"/>
              <w:rPr>
                <w:noProof/>
                <w:sz w:val="20"/>
                <w:lang w:eastAsia="nl-BE"/>
              </w:rPr>
            </w:pPr>
            <w:r w:rsidRPr="00812416">
              <w:rPr>
                <w:noProof/>
                <w:sz w:val="20"/>
                <w:lang w:eastAsia="nl-BE"/>
              </w:rPr>
              <w:t>&lt;0,0001</w:t>
            </w:r>
            <w:r w:rsidRPr="00812416">
              <w:rPr>
                <w:noProof/>
                <w:sz w:val="20"/>
                <w:vertAlign w:val="superscript"/>
                <w:lang w:eastAsia="nl-BE"/>
              </w:rPr>
              <w:t>a</w:t>
            </w:r>
          </w:p>
        </w:tc>
        <w:tc>
          <w:tcPr>
            <w:tcW w:w="2551" w:type="dxa"/>
            <w:gridSpan w:val="3"/>
            <w:tcBorders>
              <w:left w:val="nil"/>
            </w:tcBorders>
          </w:tcPr>
          <w:p w:rsidR="00812416" w:rsidRPr="00812416" w:rsidRDefault="00812416" w:rsidP="00812416">
            <w:pPr>
              <w:tabs>
                <w:tab w:val="clear" w:pos="567"/>
                <w:tab w:val="center" w:pos="4536"/>
                <w:tab w:val="right" w:pos="8306"/>
              </w:tabs>
              <w:spacing w:line="240" w:lineRule="auto"/>
              <w:ind w:left="317"/>
              <w:rPr>
                <w:noProof/>
                <w:sz w:val="20"/>
                <w:lang w:eastAsia="nl-BE"/>
              </w:rPr>
            </w:pPr>
            <w:r w:rsidRPr="00812416">
              <w:rPr>
                <w:noProof/>
                <w:sz w:val="20"/>
                <w:lang w:eastAsia="nl-BE"/>
              </w:rPr>
              <w:t>&lt;0,0001</w:t>
            </w:r>
            <w:r w:rsidRPr="00812416">
              <w:rPr>
                <w:noProof/>
                <w:sz w:val="20"/>
                <w:vertAlign w:val="superscript"/>
                <w:lang w:eastAsia="nl-BE"/>
              </w:rPr>
              <w:t>a</w:t>
            </w:r>
          </w:p>
        </w:tc>
      </w:tr>
      <w:tr w:rsidR="00812416" w:rsidRPr="00812416" w:rsidTr="00812416">
        <w:tc>
          <w:tcPr>
            <w:tcW w:w="4077" w:type="dxa"/>
            <w:tcBorders>
              <w:bottom w:val="single" w:sz="4" w:space="0" w:color="auto"/>
            </w:tcBorders>
          </w:tcPr>
          <w:p w:rsidR="00812416" w:rsidRPr="00812416" w:rsidRDefault="00812416" w:rsidP="00812416">
            <w:pPr>
              <w:keepNext/>
              <w:keepLines/>
              <w:tabs>
                <w:tab w:val="clear" w:pos="567"/>
                <w:tab w:val="center" w:pos="4536"/>
                <w:tab w:val="right" w:pos="8306"/>
              </w:tabs>
              <w:spacing w:line="240" w:lineRule="auto"/>
              <w:ind w:left="142"/>
              <w:rPr>
                <w:noProof/>
                <w:sz w:val="20"/>
                <w:lang w:eastAsia="nl-BE"/>
              </w:rPr>
            </w:pPr>
            <w:r w:rsidRPr="00812416">
              <w:rPr>
                <w:noProof/>
                <w:sz w:val="20"/>
                <w:lang w:val="lv-LV"/>
              </w:rPr>
              <w:t>Divpusējais 99,24% TI</w:t>
            </w:r>
          </w:p>
        </w:tc>
        <w:tc>
          <w:tcPr>
            <w:tcW w:w="2552" w:type="dxa"/>
            <w:gridSpan w:val="3"/>
            <w:tcBorders>
              <w:left w:val="nil"/>
              <w:bottom w:val="single" w:sz="4" w:space="0" w:color="auto"/>
            </w:tcBorders>
          </w:tcPr>
          <w:p w:rsidR="00812416" w:rsidRPr="00812416" w:rsidRDefault="00812416" w:rsidP="00812416">
            <w:pPr>
              <w:keepNext/>
              <w:keepLines/>
              <w:tabs>
                <w:tab w:val="clear" w:pos="567"/>
                <w:tab w:val="center" w:pos="4536"/>
                <w:tab w:val="right" w:pos="8306"/>
              </w:tabs>
              <w:spacing w:line="240" w:lineRule="auto"/>
              <w:ind w:right="284"/>
              <w:jc w:val="right"/>
              <w:rPr>
                <w:noProof/>
                <w:sz w:val="20"/>
                <w:lang w:eastAsia="nl-BE"/>
              </w:rPr>
            </w:pPr>
            <w:r w:rsidRPr="00812416">
              <w:rPr>
                <w:noProof/>
                <w:sz w:val="20"/>
                <w:lang w:eastAsia="nl-BE"/>
              </w:rPr>
              <w:t>9,0, 31,0</w:t>
            </w:r>
            <w:r w:rsidRPr="00812416">
              <w:rPr>
                <w:noProof/>
                <w:sz w:val="20"/>
                <w:vertAlign w:val="superscript"/>
                <w:lang w:eastAsia="nl-BE"/>
              </w:rPr>
              <w:t>a</w:t>
            </w:r>
          </w:p>
        </w:tc>
        <w:tc>
          <w:tcPr>
            <w:tcW w:w="2551" w:type="dxa"/>
            <w:gridSpan w:val="3"/>
            <w:tcBorders>
              <w:left w:val="nil"/>
              <w:bottom w:val="single" w:sz="4" w:space="0" w:color="auto"/>
            </w:tcBorders>
          </w:tcPr>
          <w:p w:rsidR="00812416" w:rsidRPr="00812416" w:rsidRDefault="00812416" w:rsidP="00812416">
            <w:pPr>
              <w:tabs>
                <w:tab w:val="clear" w:pos="567"/>
                <w:tab w:val="center" w:pos="4536"/>
                <w:tab w:val="right" w:pos="8306"/>
              </w:tabs>
              <w:spacing w:line="240" w:lineRule="auto"/>
              <w:ind w:left="175"/>
              <w:rPr>
                <w:noProof/>
                <w:sz w:val="20"/>
                <w:lang w:eastAsia="nl-BE"/>
              </w:rPr>
            </w:pPr>
            <w:r w:rsidRPr="00812416">
              <w:rPr>
                <w:noProof/>
                <w:sz w:val="20"/>
                <w:lang w:eastAsia="nl-BE"/>
              </w:rPr>
              <w:t>13,3, 35,5</w:t>
            </w:r>
            <w:r w:rsidRPr="00812416">
              <w:rPr>
                <w:noProof/>
                <w:sz w:val="20"/>
                <w:vertAlign w:val="superscript"/>
                <w:lang w:eastAsia="nl-BE"/>
              </w:rPr>
              <w:t>a</w:t>
            </w:r>
          </w:p>
        </w:tc>
      </w:tr>
      <w:tr w:rsidR="00812416" w:rsidRPr="00812416" w:rsidTr="00812416">
        <w:tc>
          <w:tcPr>
            <w:tcW w:w="4786" w:type="dxa"/>
            <w:gridSpan w:val="2"/>
          </w:tcPr>
          <w:p w:rsidR="00812416" w:rsidRPr="00812416" w:rsidRDefault="00812416" w:rsidP="00812416">
            <w:pPr>
              <w:keepNext/>
              <w:keepLines/>
              <w:tabs>
                <w:tab w:val="clear" w:pos="567"/>
                <w:tab w:val="center" w:pos="4536"/>
                <w:tab w:val="right" w:pos="8306"/>
              </w:tabs>
              <w:spacing w:line="240" w:lineRule="auto"/>
              <w:rPr>
                <w:b/>
                <w:noProof/>
                <w:sz w:val="20"/>
                <w:lang w:eastAsia="nl-BE"/>
              </w:rPr>
            </w:pPr>
          </w:p>
        </w:tc>
        <w:tc>
          <w:tcPr>
            <w:tcW w:w="2126" w:type="dxa"/>
            <w:gridSpan w:val="3"/>
            <w:tcBorders>
              <w:left w:val="nil"/>
            </w:tcBorders>
          </w:tcPr>
          <w:p w:rsidR="00812416" w:rsidRPr="00812416" w:rsidRDefault="00812416" w:rsidP="00812416">
            <w:pPr>
              <w:keepNext/>
              <w:keepLines/>
              <w:tabs>
                <w:tab w:val="clear" w:pos="567"/>
                <w:tab w:val="center" w:pos="4536"/>
                <w:tab w:val="right" w:pos="8306"/>
              </w:tabs>
              <w:spacing w:line="240" w:lineRule="auto"/>
              <w:jc w:val="center"/>
              <w:rPr>
                <w:b/>
                <w:noProof/>
                <w:sz w:val="20"/>
                <w:lang w:eastAsia="nl-BE"/>
              </w:rPr>
            </w:pPr>
            <w:r w:rsidRPr="00812416">
              <w:rPr>
                <w:b/>
                <w:noProof/>
                <w:sz w:val="20"/>
                <w:lang w:eastAsia="nl-BE"/>
              </w:rPr>
              <w:t>Skilarence</w:t>
            </w:r>
          </w:p>
        </w:tc>
        <w:tc>
          <w:tcPr>
            <w:tcW w:w="2268" w:type="dxa"/>
            <w:gridSpan w:val="2"/>
            <w:tcBorders>
              <w:left w:val="nil"/>
            </w:tcBorders>
          </w:tcPr>
          <w:p w:rsidR="00812416" w:rsidRPr="00812416" w:rsidRDefault="00812416" w:rsidP="00812416">
            <w:pPr>
              <w:keepNext/>
              <w:keepLines/>
              <w:tabs>
                <w:tab w:val="clear" w:pos="567"/>
                <w:tab w:val="center" w:pos="4536"/>
                <w:tab w:val="right" w:pos="8306"/>
              </w:tabs>
              <w:spacing w:line="240" w:lineRule="auto"/>
              <w:jc w:val="center"/>
              <w:rPr>
                <w:b/>
                <w:noProof/>
                <w:sz w:val="20"/>
                <w:lang w:eastAsia="nl-BE"/>
              </w:rPr>
            </w:pPr>
            <w:r w:rsidRPr="00812416">
              <w:rPr>
                <w:b/>
                <w:noProof/>
                <w:sz w:val="20"/>
                <w:lang w:eastAsia="nl-BE"/>
              </w:rPr>
              <w:t>Fumaderm</w:t>
            </w:r>
          </w:p>
        </w:tc>
      </w:tr>
      <w:tr w:rsidR="00812416" w:rsidRPr="00812416" w:rsidTr="00812416">
        <w:tc>
          <w:tcPr>
            <w:tcW w:w="4786" w:type="dxa"/>
            <w:gridSpan w:val="2"/>
            <w:tcBorders>
              <w:bottom w:val="single" w:sz="4" w:space="0" w:color="auto"/>
            </w:tcBorders>
          </w:tcPr>
          <w:p w:rsidR="00812416" w:rsidRPr="00812416" w:rsidRDefault="00812416" w:rsidP="00812416">
            <w:pPr>
              <w:keepNext/>
              <w:keepLines/>
              <w:tabs>
                <w:tab w:val="clear" w:pos="567"/>
                <w:tab w:val="center" w:pos="4536"/>
                <w:tab w:val="right" w:pos="8306"/>
              </w:tabs>
              <w:spacing w:line="240" w:lineRule="auto"/>
              <w:rPr>
                <w:noProof/>
                <w:sz w:val="20"/>
                <w:lang w:eastAsia="nl-BE"/>
              </w:rPr>
            </w:pPr>
          </w:p>
        </w:tc>
        <w:tc>
          <w:tcPr>
            <w:tcW w:w="2126" w:type="dxa"/>
            <w:gridSpan w:val="3"/>
            <w:tcBorders>
              <w:left w:val="nil"/>
              <w:bottom w:val="single" w:sz="4" w:space="0" w:color="auto"/>
            </w:tcBorders>
          </w:tcPr>
          <w:p w:rsidR="00812416" w:rsidRPr="00812416" w:rsidRDefault="00812416" w:rsidP="00812416">
            <w:pPr>
              <w:keepNext/>
              <w:keepLines/>
              <w:tabs>
                <w:tab w:val="clear" w:pos="567"/>
                <w:tab w:val="center" w:pos="4536"/>
                <w:tab w:val="right" w:pos="8306"/>
              </w:tabs>
              <w:spacing w:line="240" w:lineRule="auto"/>
              <w:jc w:val="center"/>
              <w:rPr>
                <w:noProof/>
                <w:sz w:val="20"/>
                <w:lang w:eastAsia="nl-BE"/>
              </w:rPr>
            </w:pPr>
            <w:r w:rsidRPr="00812416">
              <w:rPr>
                <w:b/>
                <w:noProof/>
                <w:sz w:val="20"/>
                <w:lang w:eastAsia="nl-BE"/>
              </w:rPr>
              <w:t>N=267</w:t>
            </w:r>
          </w:p>
        </w:tc>
        <w:tc>
          <w:tcPr>
            <w:tcW w:w="2268" w:type="dxa"/>
            <w:gridSpan w:val="2"/>
            <w:tcBorders>
              <w:left w:val="nil"/>
              <w:bottom w:val="single" w:sz="4" w:space="0" w:color="auto"/>
            </w:tcBorders>
          </w:tcPr>
          <w:p w:rsidR="00812416" w:rsidRPr="00812416" w:rsidRDefault="00812416" w:rsidP="00812416">
            <w:pPr>
              <w:keepNext/>
              <w:keepLines/>
              <w:tabs>
                <w:tab w:val="clear" w:pos="567"/>
                <w:tab w:val="center" w:pos="4536"/>
                <w:tab w:val="right" w:pos="8306"/>
              </w:tabs>
              <w:spacing w:line="240" w:lineRule="auto"/>
              <w:jc w:val="center"/>
              <w:rPr>
                <w:noProof/>
                <w:sz w:val="20"/>
                <w:lang w:eastAsia="nl-BE"/>
              </w:rPr>
            </w:pPr>
            <w:r w:rsidRPr="00812416">
              <w:rPr>
                <w:b/>
                <w:noProof/>
                <w:sz w:val="20"/>
                <w:lang w:eastAsia="nl-BE"/>
              </w:rPr>
              <w:t>N=273</w:t>
            </w:r>
          </w:p>
        </w:tc>
      </w:tr>
      <w:tr w:rsidR="00812416" w:rsidRPr="00A5136C" w:rsidTr="00812416">
        <w:tc>
          <w:tcPr>
            <w:tcW w:w="4786" w:type="dxa"/>
            <w:gridSpan w:val="2"/>
            <w:tcBorders>
              <w:top w:val="single" w:sz="4" w:space="0" w:color="auto"/>
            </w:tcBorders>
          </w:tcPr>
          <w:p w:rsidR="00812416" w:rsidRPr="00A5136C" w:rsidRDefault="00812416" w:rsidP="00812416">
            <w:pPr>
              <w:keepNext/>
              <w:keepLines/>
              <w:tabs>
                <w:tab w:val="clear" w:pos="567"/>
                <w:tab w:val="center" w:pos="4536"/>
                <w:tab w:val="right" w:pos="8306"/>
              </w:tabs>
              <w:spacing w:line="240" w:lineRule="auto"/>
              <w:jc w:val="both"/>
              <w:rPr>
                <w:b/>
                <w:noProof/>
                <w:sz w:val="20"/>
                <w:lang w:val="da-DK" w:eastAsia="nl-BE"/>
              </w:rPr>
            </w:pPr>
            <w:r w:rsidRPr="00A5136C">
              <w:rPr>
                <w:b/>
                <w:noProof/>
                <w:sz w:val="20"/>
                <w:lang w:val="da-DK" w:eastAsia="nl-BE"/>
              </w:rPr>
              <w:t>Ne-mazvērtīgums, Skilarence pret Fumaderm</w:t>
            </w:r>
          </w:p>
        </w:tc>
        <w:tc>
          <w:tcPr>
            <w:tcW w:w="2126" w:type="dxa"/>
            <w:gridSpan w:val="3"/>
            <w:tcBorders>
              <w:top w:val="single" w:sz="4" w:space="0" w:color="auto"/>
              <w:left w:val="nil"/>
            </w:tcBorders>
          </w:tcPr>
          <w:p w:rsidR="00812416" w:rsidRPr="00A5136C" w:rsidDel="00135E41" w:rsidRDefault="00812416" w:rsidP="00812416">
            <w:pPr>
              <w:keepNext/>
              <w:keepLines/>
              <w:tabs>
                <w:tab w:val="clear" w:pos="567"/>
                <w:tab w:val="center" w:pos="4536"/>
                <w:tab w:val="right" w:pos="8306"/>
              </w:tabs>
              <w:spacing w:line="240" w:lineRule="auto"/>
              <w:jc w:val="center"/>
              <w:rPr>
                <w:noProof/>
                <w:sz w:val="20"/>
                <w:lang w:val="da-DK" w:eastAsia="nl-BE"/>
              </w:rPr>
            </w:pPr>
          </w:p>
        </w:tc>
        <w:tc>
          <w:tcPr>
            <w:tcW w:w="2268" w:type="dxa"/>
            <w:gridSpan w:val="2"/>
            <w:tcBorders>
              <w:top w:val="single" w:sz="4" w:space="0" w:color="auto"/>
              <w:left w:val="nil"/>
            </w:tcBorders>
            <w:vAlign w:val="center"/>
          </w:tcPr>
          <w:p w:rsidR="00812416" w:rsidRPr="00A5136C" w:rsidRDefault="00812416" w:rsidP="00812416">
            <w:pPr>
              <w:keepNext/>
              <w:keepLines/>
              <w:tabs>
                <w:tab w:val="clear" w:pos="567"/>
                <w:tab w:val="center" w:pos="4536"/>
                <w:tab w:val="right" w:pos="8306"/>
              </w:tabs>
              <w:spacing w:line="240" w:lineRule="auto"/>
              <w:jc w:val="center"/>
              <w:rPr>
                <w:noProof/>
                <w:sz w:val="20"/>
                <w:lang w:val="da-DK" w:eastAsia="nl-BE"/>
              </w:rPr>
            </w:pPr>
          </w:p>
        </w:tc>
      </w:tr>
      <w:tr w:rsidR="00812416" w:rsidRPr="00812416" w:rsidTr="00812416">
        <w:tc>
          <w:tcPr>
            <w:tcW w:w="4786" w:type="dxa"/>
            <w:gridSpan w:val="2"/>
          </w:tcPr>
          <w:p w:rsidR="00812416" w:rsidRPr="00812416" w:rsidRDefault="00812416" w:rsidP="00812416">
            <w:pPr>
              <w:keepNext/>
              <w:keepLines/>
              <w:tabs>
                <w:tab w:val="clear" w:pos="567"/>
                <w:tab w:val="center" w:pos="4536"/>
                <w:tab w:val="right" w:pos="8306"/>
              </w:tabs>
              <w:spacing w:line="240" w:lineRule="auto"/>
              <w:jc w:val="both"/>
              <w:rPr>
                <w:b/>
                <w:noProof/>
                <w:sz w:val="20"/>
                <w:lang w:eastAsia="nl-BE"/>
              </w:rPr>
            </w:pPr>
            <w:r w:rsidRPr="00812416">
              <w:rPr>
                <w:b/>
                <w:noProof/>
                <w:sz w:val="20"/>
                <w:lang w:eastAsia="nl-BE"/>
              </w:rPr>
              <w:t>PASI 75</w:t>
            </w:r>
            <w:r w:rsidRPr="00812416">
              <w:rPr>
                <w:noProof/>
                <w:sz w:val="20"/>
                <w:lang w:eastAsia="nl-BE"/>
              </w:rPr>
              <w:t>, n (%)</w:t>
            </w:r>
          </w:p>
        </w:tc>
        <w:tc>
          <w:tcPr>
            <w:tcW w:w="2126" w:type="dxa"/>
            <w:gridSpan w:val="3"/>
            <w:tcBorders>
              <w:left w:val="nil"/>
            </w:tcBorders>
          </w:tcPr>
          <w:p w:rsidR="00812416" w:rsidRPr="00812416" w:rsidRDefault="00812416" w:rsidP="00812416">
            <w:pPr>
              <w:keepNext/>
              <w:keepLines/>
              <w:tabs>
                <w:tab w:val="clear" w:pos="567"/>
                <w:tab w:val="center" w:pos="4536"/>
                <w:tab w:val="right" w:pos="8306"/>
              </w:tabs>
              <w:spacing w:line="240" w:lineRule="auto"/>
              <w:jc w:val="center"/>
              <w:rPr>
                <w:noProof/>
                <w:sz w:val="20"/>
                <w:highlight w:val="yellow"/>
                <w:lang w:eastAsia="nl-BE"/>
              </w:rPr>
            </w:pPr>
            <w:r w:rsidRPr="00812416">
              <w:rPr>
                <w:noProof/>
                <w:sz w:val="20"/>
                <w:lang w:eastAsia="nl-BE"/>
              </w:rPr>
              <w:t>100 (37,5)</w:t>
            </w:r>
          </w:p>
        </w:tc>
        <w:tc>
          <w:tcPr>
            <w:tcW w:w="2268" w:type="dxa"/>
            <w:gridSpan w:val="2"/>
            <w:tcBorders>
              <w:left w:val="nil"/>
            </w:tcBorders>
            <w:vAlign w:val="center"/>
          </w:tcPr>
          <w:p w:rsidR="00812416" w:rsidRPr="00812416" w:rsidRDefault="00812416" w:rsidP="00812416">
            <w:pPr>
              <w:keepNext/>
              <w:keepLines/>
              <w:tabs>
                <w:tab w:val="clear" w:pos="567"/>
                <w:tab w:val="center" w:pos="4536"/>
                <w:tab w:val="right" w:pos="8306"/>
              </w:tabs>
              <w:spacing w:line="240" w:lineRule="auto"/>
              <w:jc w:val="center"/>
              <w:rPr>
                <w:noProof/>
                <w:sz w:val="20"/>
                <w:highlight w:val="yellow"/>
                <w:lang w:eastAsia="nl-BE"/>
              </w:rPr>
            </w:pPr>
            <w:r w:rsidRPr="00812416">
              <w:rPr>
                <w:noProof/>
                <w:sz w:val="20"/>
                <w:lang w:eastAsia="nl-BE"/>
              </w:rPr>
              <w:t>110 (40,3)</w:t>
            </w:r>
          </w:p>
        </w:tc>
      </w:tr>
      <w:tr w:rsidR="00812416" w:rsidRPr="00812416" w:rsidTr="00812416">
        <w:tc>
          <w:tcPr>
            <w:tcW w:w="4786" w:type="dxa"/>
            <w:gridSpan w:val="2"/>
          </w:tcPr>
          <w:p w:rsidR="00812416" w:rsidRPr="00812416" w:rsidRDefault="00812416" w:rsidP="00812416">
            <w:pPr>
              <w:keepNext/>
              <w:keepLines/>
              <w:tabs>
                <w:tab w:val="clear" w:pos="567"/>
                <w:tab w:val="center" w:pos="4536"/>
                <w:tab w:val="right" w:pos="8306"/>
              </w:tabs>
              <w:spacing w:line="240" w:lineRule="auto"/>
              <w:ind w:left="142"/>
              <w:rPr>
                <w:noProof/>
                <w:sz w:val="20"/>
                <w:lang w:eastAsia="nl-BE"/>
              </w:rPr>
            </w:pPr>
            <w:r w:rsidRPr="00812416">
              <w:rPr>
                <w:noProof/>
                <w:sz w:val="20"/>
                <w:lang w:eastAsia="nl-BE"/>
              </w:rPr>
              <w:t>p vērtība</w:t>
            </w:r>
          </w:p>
        </w:tc>
        <w:tc>
          <w:tcPr>
            <w:tcW w:w="4394" w:type="dxa"/>
            <w:gridSpan w:val="5"/>
            <w:tcBorders>
              <w:left w:val="nil"/>
            </w:tcBorders>
          </w:tcPr>
          <w:p w:rsidR="00812416" w:rsidRPr="00812416" w:rsidRDefault="00812416" w:rsidP="00812416">
            <w:pPr>
              <w:keepNext/>
              <w:keepLines/>
              <w:tabs>
                <w:tab w:val="clear" w:pos="567"/>
                <w:tab w:val="center" w:pos="4536"/>
                <w:tab w:val="right" w:pos="8306"/>
              </w:tabs>
              <w:spacing w:line="240" w:lineRule="auto"/>
              <w:jc w:val="center"/>
              <w:rPr>
                <w:noProof/>
                <w:sz w:val="20"/>
                <w:highlight w:val="yellow"/>
                <w:lang w:eastAsia="nl-BE"/>
              </w:rPr>
            </w:pPr>
            <w:r w:rsidRPr="00812416">
              <w:rPr>
                <w:noProof/>
                <w:sz w:val="20"/>
                <w:lang w:eastAsia="nl-BE"/>
              </w:rPr>
              <w:t>0,0003</w:t>
            </w:r>
            <w:r w:rsidRPr="00812416">
              <w:rPr>
                <w:noProof/>
                <w:sz w:val="20"/>
                <w:vertAlign w:val="superscript"/>
                <w:lang w:eastAsia="nl-BE"/>
              </w:rPr>
              <w:t>b</w:t>
            </w:r>
          </w:p>
        </w:tc>
      </w:tr>
      <w:tr w:rsidR="00812416" w:rsidRPr="00812416" w:rsidTr="00812416">
        <w:tc>
          <w:tcPr>
            <w:tcW w:w="4786" w:type="dxa"/>
            <w:gridSpan w:val="2"/>
          </w:tcPr>
          <w:p w:rsidR="00812416" w:rsidRPr="00812416" w:rsidRDefault="00812416" w:rsidP="00812416">
            <w:pPr>
              <w:keepNext/>
              <w:keepLines/>
              <w:tabs>
                <w:tab w:val="clear" w:pos="567"/>
                <w:tab w:val="center" w:pos="4536"/>
                <w:tab w:val="right" w:pos="8306"/>
              </w:tabs>
              <w:spacing w:line="240" w:lineRule="auto"/>
              <w:ind w:left="142"/>
              <w:rPr>
                <w:noProof/>
                <w:sz w:val="20"/>
                <w:lang w:eastAsia="nl-BE"/>
              </w:rPr>
            </w:pPr>
            <w:r w:rsidRPr="00812416">
              <w:rPr>
                <w:noProof/>
                <w:sz w:val="20"/>
                <w:lang w:eastAsia="nl-BE"/>
              </w:rPr>
              <w:t>Vienpusējs 97,5% atkārtots TI (apakšējā robeža)</w:t>
            </w:r>
          </w:p>
        </w:tc>
        <w:tc>
          <w:tcPr>
            <w:tcW w:w="4394" w:type="dxa"/>
            <w:gridSpan w:val="5"/>
            <w:tcBorders>
              <w:left w:val="nil"/>
            </w:tcBorders>
          </w:tcPr>
          <w:p w:rsidR="00812416" w:rsidRPr="00812416" w:rsidRDefault="00812416" w:rsidP="00812416">
            <w:pPr>
              <w:keepNext/>
              <w:keepLines/>
              <w:tabs>
                <w:tab w:val="clear" w:pos="567"/>
                <w:tab w:val="center" w:pos="4536"/>
                <w:tab w:val="right" w:pos="8306"/>
              </w:tabs>
              <w:spacing w:line="240" w:lineRule="auto"/>
              <w:jc w:val="center"/>
              <w:rPr>
                <w:noProof/>
                <w:sz w:val="20"/>
                <w:highlight w:val="yellow"/>
                <w:lang w:eastAsia="nl-BE"/>
              </w:rPr>
            </w:pPr>
            <w:r w:rsidRPr="00812416">
              <w:rPr>
                <w:noProof/>
                <w:sz w:val="20"/>
                <w:lang w:eastAsia="nl-BE"/>
              </w:rPr>
              <w:t>-11,6</w:t>
            </w:r>
            <w:r w:rsidRPr="00812416">
              <w:rPr>
                <w:noProof/>
                <w:sz w:val="20"/>
                <w:vertAlign w:val="superscript"/>
                <w:lang w:eastAsia="nl-BE"/>
              </w:rPr>
              <w:t>b</w:t>
            </w:r>
          </w:p>
        </w:tc>
      </w:tr>
      <w:tr w:rsidR="00812416" w:rsidRPr="00812416" w:rsidTr="00812416">
        <w:tc>
          <w:tcPr>
            <w:tcW w:w="4786" w:type="dxa"/>
            <w:gridSpan w:val="2"/>
          </w:tcPr>
          <w:p w:rsidR="00812416" w:rsidRPr="00812416" w:rsidRDefault="00812416" w:rsidP="00812416">
            <w:pPr>
              <w:keepNext/>
              <w:keepLines/>
              <w:tabs>
                <w:tab w:val="clear" w:pos="567"/>
                <w:tab w:val="center" w:pos="4536"/>
                <w:tab w:val="right" w:pos="8306"/>
              </w:tabs>
              <w:spacing w:line="240" w:lineRule="auto"/>
              <w:rPr>
                <w:b/>
                <w:noProof/>
                <w:sz w:val="20"/>
                <w:lang w:eastAsia="nl-BE"/>
              </w:rPr>
            </w:pPr>
            <w:r w:rsidRPr="00812416">
              <w:rPr>
                <w:b/>
                <w:noProof/>
                <w:sz w:val="20"/>
                <w:lang w:eastAsia="nl-BE"/>
              </w:rPr>
              <w:t>PGA rezultāts, "tīrs" vai "gandrīz tīrs",</w:t>
            </w:r>
            <w:r w:rsidRPr="00812416">
              <w:rPr>
                <w:noProof/>
                <w:sz w:val="20"/>
                <w:lang w:eastAsia="nl-BE"/>
              </w:rPr>
              <w:t xml:space="preserve"> n (%)</w:t>
            </w:r>
          </w:p>
        </w:tc>
        <w:tc>
          <w:tcPr>
            <w:tcW w:w="2126" w:type="dxa"/>
            <w:gridSpan w:val="3"/>
            <w:tcBorders>
              <w:left w:val="nil"/>
            </w:tcBorders>
          </w:tcPr>
          <w:p w:rsidR="00812416" w:rsidRPr="00812416" w:rsidRDefault="00812416" w:rsidP="00812416">
            <w:pPr>
              <w:keepNext/>
              <w:keepLines/>
              <w:tabs>
                <w:tab w:val="clear" w:pos="567"/>
                <w:tab w:val="center" w:pos="4536"/>
                <w:tab w:val="right" w:pos="8306"/>
              </w:tabs>
              <w:spacing w:line="240" w:lineRule="auto"/>
              <w:jc w:val="center"/>
              <w:rPr>
                <w:noProof/>
                <w:sz w:val="20"/>
                <w:highlight w:val="yellow"/>
                <w:lang w:eastAsia="nl-BE"/>
              </w:rPr>
            </w:pPr>
            <w:r w:rsidRPr="00812416">
              <w:rPr>
                <w:noProof/>
                <w:sz w:val="20"/>
                <w:lang w:eastAsia="nl-BE"/>
              </w:rPr>
              <w:t>88 (33,0)</w:t>
            </w:r>
          </w:p>
        </w:tc>
        <w:tc>
          <w:tcPr>
            <w:tcW w:w="2268" w:type="dxa"/>
            <w:gridSpan w:val="2"/>
            <w:tcBorders>
              <w:left w:val="nil"/>
            </w:tcBorders>
          </w:tcPr>
          <w:p w:rsidR="00812416" w:rsidRPr="00812416" w:rsidRDefault="00812416" w:rsidP="00812416">
            <w:pPr>
              <w:keepNext/>
              <w:keepLines/>
              <w:tabs>
                <w:tab w:val="clear" w:pos="567"/>
                <w:tab w:val="center" w:pos="4536"/>
                <w:tab w:val="right" w:pos="8306"/>
              </w:tabs>
              <w:spacing w:line="240" w:lineRule="auto"/>
              <w:jc w:val="center"/>
              <w:rPr>
                <w:b/>
                <w:noProof/>
                <w:sz w:val="20"/>
                <w:highlight w:val="yellow"/>
                <w:lang w:eastAsia="nl-BE"/>
              </w:rPr>
            </w:pPr>
            <w:r w:rsidRPr="00812416">
              <w:rPr>
                <w:noProof/>
                <w:sz w:val="20"/>
                <w:lang w:eastAsia="nl-BE"/>
              </w:rPr>
              <w:t>102 (37,4)</w:t>
            </w:r>
          </w:p>
        </w:tc>
      </w:tr>
      <w:tr w:rsidR="00812416" w:rsidRPr="00812416" w:rsidTr="00812416">
        <w:tc>
          <w:tcPr>
            <w:tcW w:w="4786" w:type="dxa"/>
            <w:gridSpan w:val="2"/>
          </w:tcPr>
          <w:p w:rsidR="00812416" w:rsidRPr="00812416" w:rsidRDefault="00812416" w:rsidP="00812416">
            <w:pPr>
              <w:keepNext/>
              <w:keepLines/>
              <w:tabs>
                <w:tab w:val="clear" w:pos="567"/>
                <w:tab w:val="center" w:pos="4536"/>
                <w:tab w:val="right" w:pos="8306"/>
              </w:tabs>
              <w:spacing w:line="240" w:lineRule="auto"/>
              <w:ind w:left="142"/>
              <w:rPr>
                <w:noProof/>
                <w:sz w:val="20"/>
                <w:lang w:eastAsia="nl-BE"/>
              </w:rPr>
            </w:pPr>
            <w:r w:rsidRPr="00812416">
              <w:rPr>
                <w:noProof/>
                <w:sz w:val="20"/>
                <w:lang w:eastAsia="nl-BE"/>
              </w:rPr>
              <w:t>p vērtība</w:t>
            </w:r>
          </w:p>
        </w:tc>
        <w:tc>
          <w:tcPr>
            <w:tcW w:w="4394" w:type="dxa"/>
            <w:gridSpan w:val="5"/>
            <w:tcBorders>
              <w:left w:val="nil"/>
            </w:tcBorders>
          </w:tcPr>
          <w:p w:rsidR="00812416" w:rsidRPr="00812416" w:rsidRDefault="00812416" w:rsidP="00812416">
            <w:pPr>
              <w:keepNext/>
              <w:keepLines/>
              <w:tabs>
                <w:tab w:val="clear" w:pos="567"/>
                <w:tab w:val="center" w:pos="4536"/>
                <w:tab w:val="right" w:pos="8306"/>
              </w:tabs>
              <w:spacing w:line="240" w:lineRule="auto"/>
              <w:jc w:val="center"/>
              <w:rPr>
                <w:noProof/>
                <w:sz w:val="20"/>
                <w:highlight w:val="yellow"/>
                <w:lang w:eastAsia="nl-BE"/>
              </w:rPr>
            </w:pPr>
            <w:r w:rsidRPr="00812416">
              <w:rPr>
                <w:noProof/>
                <w:sz w:val="20"/>
                <w:lang w:eastAsia="nl-BE"/>
              </w:rPr>
              <w:t>0,0007</w:t>
            </w:r>
            <w:r w:rsidRPr="00812416">
              <w:rPr>
                <w:noProof/>
                <w:sz w:val="20"/>
                <w:vertAlign w:val="superscript"/>
                <w:lang w:eastAsia="nl-BE"/>
              </w:rPr>
              <w:t>b</w:t>
            </w:r>
          </w:p>
        </w:tc>
      </w:tr>
      <w:tr w:rsidR="00812416" w:rsidRPr="00812416" w:rsidTr="00812416">
        <w:tc>
          <w:tcPr>
            <w:tcW w:w="4786" w:type="dxa"/>
            <w:gridSpan w:val="2"/>
            <w:tcBorders>
              <w:bottom w:val="single" w:sz="4" w:space="0" w:color="auto"/>
            </w:tcBorders>
          </w:tcPr>
          <w:p w:rsidR="00812416" w:rsidRPr="00812416" w:rsidRDefault="00812416" w:rsidP="00812416">
            <w:pPr>
              <w:keepNext/>
              <w:keepLines/>
              <w:tabs>
                <w:tab w:val="clear" w:pos="567"/>
                <w:tab w:val="center" w:pos="4536"/>
                <w:tab w:val="right" w:pos="8306"/>
              </w:tabs>
              <w:spacing w:line="240" w:lineRule="auto"/>
              <w:ind w:left="142"/>
              <w:rPr>
                <w:noProof/>
                <w:sz w:val="20"/>
                <w:lang w:eastAsia="nl-BE"/>
              </w:rPr>
            </w:pPr>
            <w:r w:rsidRPr="00812416">
              <w:rPr>
                <w:noProof/>
                <w:sz w:val="20"/>
                <w:lang w:eastAsia="nl-BE"/>
              </w:rPr>
              <w:t>Vienpusējs 97,5% atkārtots TI (apakšējā robeža)</w:t>
            </w:r>
          </w:p>
        </w:tc>
        <w:tc>
          <w:tcPr>
            <w:tcW w:w="4394" w:type="dxa"/>
            <w:gridSpan w:val="5"/>
            <w:tcBorders>
              <w:left w:val="nil"/>
              <w:bottom w:val="single" w:sz="4" w:space="0" w:color="auto"/>
            </w:tcBorders>
          </w:tcPr>
          <w:p w:rsidR="00812416" w:rsidRPr="00812416" w:rsidRDefault="00812416" w:rsidP="00812416">
            <w:pPr>
              <w:keepNext/>
              <w:keepLines/>
              <w:tabs>
                <w:tab w:val="clear" w:pos="567"/>
                <w:tab w:val="center" w:pos="4536"/>
                <w:tab w:val="right" w:pos="8306"/>
              </w:tabs>
              <w:spacing w:line="240" w:lineRule="auto"/>
              <w:jc w:val="center"/>
              <w:rPr>
                <w:noProof/>
                <w:sz w:val="20"/>
                <w:highlight w:val="yellow"/>
                <w:lang w:eastAsia="nl-BE"/>
              </w:rPr>
            </w:pPr>
            <w:r w:rsidRPr="00812416">
              <w:rPr>
                <w:noProof/>
                <w:sz w:val="20"/>
                <w:lang w:eastAsia="nl-BE"/>
              </w:rPr>
              <w:t>13,0</w:t>
            </w:r>
            <w:r w:rsidRPr="00812416">
              <w:rPr>
                <w:noProof/>
                <w:sz w:val="20"/>
                <w:vertAlign w:val="superscript"/>
                <w:lang w:eastAsia="nl-BE"/>
              </w:rPr>
              <w:t>b</w:t>
            </w:r>
          </w:p>
        </w:tc>
      </w:tr>
      <w:tr w:rsidR="00812416" w:rsidRPr="00812416" w:rsidTr="00812416">
        <w:tc>
          <w:tcPr>
            <w:tcW w:w="9180" w:type="dxa"/>
            <w:gridSpan w:val="7"/>
            <w:tcBorders>
              <w:top w:val="single" w:sz="4" w:space="0" w:color="auto"/>
            </w:tcBorders>
          </w:tcPr>
          <w:p w:rsidR="00812416" w:rsidRPr="00812416" w:rsidRDefault="00812416" w:rsidP="00812416">
            <w:pPr>
              <w:widowControl w:val="0"/>
              <w:tabs>
                <w:tab w:val="clear" w:pos="567"/>
                <w:tab w:val="center" w:pos="4536"/>
                <w:tab w:val="right" w:pos="8306"/>
              </w:tabs>
              <w:spacing w:line="240" w:lineRule="auto"/>
              <w:rPr>
                <w:noProof/>
                <w:sz w:val="20"/>
                <w:lang w:eastAsia="nl-BE"/>
              </w:rPr>
            </w:pPr>
            <w:r w:rsidRPr="00B35661">
              <w:rPr>
                <w:sz w:val="18"/>
                <w:szCs w:val="18"/>
                <w:lang w:val="lv-LV" w:bidi="lv-LV"/>
              </w:rPr>
              <w:t xml:space="preserve">Fumaderm =Aktīvais salīdzinātājs = kombinētas zāles ar tādu pašu dimetilfumarāta saturu plus 3 monoetilfumarāta sāļi, n = pacientu skaits ar pieejamiem datiem, N = pacientu skaits populācijā, PASI = Psoriāzes laukuma smaguma indekss (Psoriasis Area Severity Index), PGA = ārsta kopējais novērtējums (Physician’s Global Assessment), </w:t>
            </w:r>
            <w:r w:rsidRPr="00B35661">
              <w:rPr>
                <w:sz w:val="18"/>
                <w:szCs w:val="18"/>
                <w:vertAlign w:val="superscript"/>
                <w:lang w:val="lv-LV"/>
              </w:rPr>
              <w:t>a</w:t>
            </w:r>
            <w:r w:rsidRPr="00B35661">
              <w:rPr>
                <w:sz w:val="18"/>
                <w:szCs w:val="18"/>
                <w:lang w:val="lv-LV"/>
              </w:rPr>
              <w:t xml:space="preserve"> = Skilarence pārākums par placebo ar atšķirību </w:t>
            </w:r>
            <w:r w:rsidRPr="00B35661">
              <w:rPr>
                <w:sz w:val="18"/>
                <w:szCs w:val="18"/>
                <w:lang w:eastAsia="nl-BE"/>
              </w:rPr>
              <w:t xml:space="preserve">22,2% PASI 75 un 20.0% PGA rezultātam "tīrs" vai "gandrīz tīrs"; Fumaderm pārākums pār placebo ar atšķirību 25,0% PASI 75 un 24,4% PGA rezultātam "tīrs" vai "gandrīz tīrs"; </w:t>
            </w:r>
            <w:r w:rsidRPr="00B35661">
              <w:rPr>
                <w:sz w:val="18"/>
                <w:szCs w:val="18"/>
                <w:vertAlign w:val="superscript"/>
                <w:lang w:eastAsia="nl-BE"/>
              </w:rPr>
              <w:t>b</w:t>
            </w:r>
            <w:r w:rsidRPr="00B35661">
              <w:rPr>
                <w:sz w:val="18"/>
                <w:szCs w:val="18"/>
                <w:lang w:eastAsia="nl-BE"/>
              </w:rPr>
              <w:t xml:space="preserve"> Silarence ne-mazvērtīgums pret Fumaderm ar atšķirību -2,8% PASI 75 un -4,4% PGA rezultātam "tīrs" vai "gandrīz tīrs".</w:t>
            </w:r>
          </w:p>
        </w:tc>
      </w:tr>
    </w:tbl>
    <w:p w:rsidR="00812416" w:rsidRDefault="00812416" w:rsidP="00812416">
      <w:pPr>
        <w:widowControl w:val="0"/>
        <w:tabs>
          <w:tab w:val="clear" w:pos="567"/>
        </w:tabs>
        <w:autoSpaceDE w:val="0"/>
        <w:autoSpaceDN w:val="0"/>
        <w:adjustRightInd w:val="0"/>
        <w:spacing w:line="240" w:lineRule="auto"/>
        <w:rPr>
          <w:sz w:val="18"/>
          <w:szCs w:val="18"/>
          <w:lang w:eastAsia="nl-BE"/>
        </w:rPr>
      </w:pPr>
    </w:p>
    <w:p w:rsidR="00812416" w:rsidRDefault="00812416" w:rsidP="009D3943">
      <w:pPr>
        <w:widowControl w:val="0"/>
        <w:tabs>
          <w:tab w:val="clear" w:pos="567"/>
        </w:tabs>
        <w:autoSpaceDE w:val="0"/>
        <w:autoSpaceDN w:val="0"/>
        <w:adjustRightInd w:val="0"/>
        <w:spacing w:line="240" w:lineRule="auto"/>
        <w:rPr>
          <w:szCs w:val="22"/>
          <w:lang w:val="lv-LV" w:bidi="lv-LV"/>
        </w:rPr>
      </w:pPr>
    </w:p>
    <w:p w:rsidR="00406F6C" w:rsidRPr="00AF7D91" w:rsidRDefault="00D33378" w:rsidP="00812416">
      <w:pPr>
        <w:widowControl w:val="0"/>
        <w:tabs>
          <w:tab w:val="clear" w:pos="567"/>
        </w:tabs>
        <w:spacing w:line="240" w:lineRule="auto"/>
        <w:rPr>
          <w:szCs w:val="22"/>
          <w:lang w:val="lv-LV"/>
        </w:rPr>
      </w:pPr>
      <w:r w:rsidRPr="00AF7D91">
        <w:rPr>
          <w:szCs w:val="22"/>
          <w:lang w:val="lv-LV"/>
        </w:rPr>
        <w:t>Efektivitātes galarezultāta tendence, ko raksturoja PASI vērtības vidējā lieluma procentuālās izmaiņas pret sākumstāvokli, norādīja uz klīniskās reakcijas sākšanos uz Skilarence jau 3. nedēļā (</w:t>
      </w:r>
      <w:r w:rsidRPr="00AF7D91">
        <w:rPr>
          <w:szCs w:val="22"/>
          <w:lang w:val="lv-LV"/>
        </w:rPr>
        <w:noBreakHyphen/>
        <w:t>11,8%), kas 8. nedēļā (</w:t>
      </w:r>
      <w:r w:rsidRPr="00AF7D91">
        <w:rPr>
          <w:szCs w:val="22"/>
          <w:lang w:val="lv-LV"/>
        </w:rPr>
        <w:noBreakHyphen/>
        <w:t>30,9%) kļuva statistiski nozīmīga, salīdzinot ar placebo. Tālāko uzlabojumu novēroja 16. nedēļā (</w:t>
      </w:r>
      <w:r w:rsidRPr="00AF7D91">
        <w:rPr>
          <w:szCs w:val="22"/>
          <w:lang w:val="lv-LV"/>
        </w:rPr>
        <w:noBreakHyphen/>
        <w:t>50,8%).</w:t>
      </w:r>
    </w:p>
    <w:p w:rsidR="00406F6C" w:rsidRPr="00AF7D91" w:rsidRDefault="00406F6C" w:rsidP="00812416">
      <w:pPr>
        <w:widowControl w:val="0"/>
        <w:tabs>
          <w:tab w:val="clear" w:pos="567"/>
        </w:tabs>
        <w:spacing w:line="240" w:lineRule="auto"/>
        <w:rPr>
          <w:szCs w:val="22"/>
          <w:lang w:val="lv-LV"/>
        </w:rPr>
      </w:pPr>
    </w:p>
    <w:p w:rsidR="00406F6C" w:rsidRPr="00AF7D91" w:rsidRDefault="00D33378" w:rsidP="00812416">
      <w:pPr>
        <w:widowControl w:val="0"/>
        <w:tabs>
          <w:tab w:val="clear" w:pos="567"/>
        </w:tabs>
        <w:spacing w:line="240" w:lineRule="auto"/>
        <w:rPr>
          <w:szCs w:val="22"/>
          <w:lang w:val="lv-LV"/>
        </w:rPr>
      </w:pPr>
      <w:r w:rsidRPr="00AF7D91">
        <w:rPr>
          <w:szCs w:val="22"/>
          <w:lang w:val="lv-LV"/>
        </w:rPr>
        <w:t>Ieguvumus, ārstējot ar Skilarence, atbalstīja arī pacientu dzīves kvalitātes uzlabojuma pašnovērtējums. Ar Skilarence ārstētajiem pacientiem 16. nedēļā bija zemāks vidējais DLQI rādītājs, salīdzinot ar placebo (5,4 pret 8,8).</w:t>
      </w:r>
    </w:p>
    <w:p w:rsidR="00406F6C" w:rsidRPr="00AF7D91" w:rsidRDefault="00406F6C" w:rsidP="00812416">
      <w:pPr>
        <w:widowControl w:val="0"/>
        <w:tabs>
          <w:tab w:val="clear" w:pos="567"/>
        </w:tabs>
        <w:spacing w:line="240" w:lineRule="auto"/>
        <w:rPr>
          <w:szCs w:val="22"/>
          <w:lang w:val="lv-LV"/>
        </w:rPr>
      </w:pPr>
    </w:p>
    <w:p w:rsidR="00406F6C" w:rsidRPr="00AF7D91" w:rsidRDefault="00D33378" w:rsidP="00812416">
      <w:pPr>
        <w:widowControl w:val="0"/>
        <w:tabs>
          <w:tab w:val="clear" w:pos="567"/>
        </w:tabs>
        <w:spacing w:line="240" w:lineRule="auto"/>
        <w:rPr>
          <w:szCs w:val="22"/>
          <w:lang w:val="lv-LV"/>
        </w:rPr>
      </w:pPr>
      <w:r w:rsidRPr="00AF7D91">
        <w:rPr>
          <w:szCs w:val="22"/>
          <w:lang w:val="lv-LV"/>
        </w:rPr>
        <w:t xml:space="preserve">Recidīvus </w:t>
      </w:r>
      <w:r w:rsidR="00220C93">
        <w:rPr>
          <w:szCs w:val="22"/>
          <w:lang w:val="lv-LV"/>
        </w:rPr>
        <w:t xml:space="preserve">(definētus kā pasliktināšanos &gt;12,5% pret sākumstāvokļa PASI vērtību) </w:t>
      </w:r>
      <w:r w:rsidRPr="00AF7D91">
        <w:rPr>
          <w:szCs w:val="22"/>
          <w:lang w:val="lv-LV"/>
        </w:rPr>
        <w:t>novērtēja 2 mēnešus pēc ārstēšanas beigām. Tika konstatēts, ka fumārskābes esteriem tie nerada klīniskas bažas, jo tie tika dokumentēti ļoti nedaudziem pacientiem (Skilarence 1,1%, aktīvajam salīdzinātājam 2,</w:t>
      </w:r>
      <w:r w:rsidR="002D142E">
        <w:rPr>
          <w:szCs w:val="22"/>
          <w:lang w:val="lv-LV"/>
        </w:rPr>
        <w:t>2</w:t>
      </w:r>
      <w:r w:rsidRPr="00AF7D91">
        <w:rPr>
          <w:szCs w:val="22"/>
          <w:lang w:val="lv-LV"/>
        </w:rPr>
        <w:t>%, salīdzinot ar placebo grupas 9,3%).</w:t>
      </w:r>
    </w:p>
    <w:p w:rsidR="00406F6C" w:rsidRPr="00AF7D91" w:rsidRDefault="00406F6C" w:rsidP="00812416">
      <w:pPr>
        <w:widowControl w:val="0"/>
        <w:tabs>
          <w:tab w:val="clear" w:pos="567"/>
        </w:tabs>
        <w:spacing w:line="240" w:lineRule="auto"/>
        <w:rPr>
          <w:szCs w:val="22"/>
          <w:lang w:val="lv-LV"/>
        </w:rPr>
      </w:pPr>
    </w:p>
    <w:p w:rsidR="00406F6C" w:rsidRPr="00AF7D91" w:rsidRDefault="00D33378" w:rsidP="00812416">
      <w:pPr>
        <w:widowControl w:val="0"/>
        <w:tabs>
          <w:tab w:val="clear" w:pos="567"/>
        </w:tabs>
        <w:spacing w:line="240" w:lineRule="auto"/>
        <w:rPr>
          <w:szCs w:val="22"/>
          <w:lang w:val="lv-LV"/>
        </w:rPr>
      </w:pPr>
      <w:r w:rsidRPr="00AF7D91">
        <w:rPr>
          <w:szCs w:val="22"/>
          <w:lang w:val="lv-LV"/>
        </w:rPr>
        <w:t xml:space="preserve">Pašlaik nav pieejami ilglaicīgās efektivitātes dati ar Skilarence, taču farmakokinētikas un klīniskajos pētījumos tika pierādīts, ka Skilarence sistēmiskā iedarbība, efektivitāte un drošums ir salīdzināmi ar aktīvo salīdzinātāju, kas satur dimetilfumarātu. Tāpēc ir pamats sagaidīt, ka arī Skilarence ilglaicīgā efektivitāte būs salīdzināma ar dimetilfumarātu saturošo zāļu efektivitāti. Ilglaicīgās efektivitātes uzturēšana ir labi aprakstīta citām </w:t>
      </w:r>
      <w:r w:rsidR="002D142E">
        <w:rPr>
          <w:szCs w:val="22"/>
          <w:lang w:val="lv-LV"/>
        </w:rPr>
        <w:t>dimetilfumarātu</w:t>
      </w:r>
      <w:r w:rsidR="002D142E" w:rsidRPr="00AF7D91">
        <w:rPr>
          <w:szCs w:val="22"/>
          <w:lang w:val="lv-LV"/>
        </w:rPr>
        <w:t xml:space="preserve"> </w:t>
      </w:r>
      <w:r w:rsidRPr="00AF7D91">
        <w:rPr>
          <w:szCs w:val="22"/>
          <w:lang w:val="lv-LV"/>
        </w:rPr>
        <w:t>saturošām zālēm, un tāpēc sagaidāms, ka ārstēšanas ieguvumi, ko novēroja ar Skilarence pēc 16 nedēļām, saglabāsies ilgstoši ārstētiem pacientiem vismaz 24 mēnešus.</w:t>
      </w:r>
    </w:p>
    <w:p w:rsidR="00406F6C" w:rsidRPr="00AF7D91" w:rsidRDefault="00406F6C" w:rsidP="00406F6C">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Pediatriskā populācija</w:t>
      </w:r>
    </w:p>
    <w:p w:rsidR="00C11565" w:rsidRPr="00AF7D91" w:rsidRDefault="00D33378" w:rsidP="00C11565">
      <w:pPr>
        <w:keepNext/>
        <w:widowControl w:val="0"/>
        <w:tabs>
          <w:tab w:val="clear" w:pos="567"/>
        </w:tabs>
        <w:spacing w:line="240" w:lineRule="auto"/>
        <w:rPr>
          <w:szCs w:val="22"/>
          <w:lang w:val="lv-LV" w:eastAsia="zh-CN"/>
        </w:rPr>
      </w:pPr>
      <w:r w:rsidRPr="00AF7D91">
        <w:rPr>
          <w:szCs w:val="22"/>
          <w:lang w:val="lv-LV" w:eastAsia="zh-CN" w:bidi="lv-LV"/>
        </w:rPr>
        <w:t>Eiropas Zāļu aģentūra atbrīvojusi no pienākuma iesniegt pētījumu rezultātus par Skilarence visās pediatriskās populācijas apakšgrupās šai indikācijai (informāciju par lietošanu bērniem skatīt 4.2.</w:t>
      </w:r>
      <w:r w:rsidR="00E96139">
        <w:rPr>
          <w:szCs w:val="22"/>
          <w:lang w:val="lv-LV" w:eastAsia="zh-CN" w:bidi="lv-LV"/>
        </w:rPr>
        <w:t> apak</w:t>
      </w:r>
      <w:r w:rsidRPr="00AF7D91">
        <w:rPr>
          <w:szCs w:val="22"/>
          <w:lang w:val="lv-LV" w:eastAsia="zh-CN" w:bidi="lv-LV"/>
        </w:rPr>
        <w:t>špunktā).</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t>5.2.</w:t>
      </w:r>
      <w:r w:rsidRPr="00AF7D91">
        <w:rPr>
          <w:b/>
          <w:bCs/>
          <w:szCs w:val="22"/>
          <w:lang w:val="lv-LV" w:bidi="lv-LV"/>
        </w:rPr>
        <w:tab/>
        <w:t>Farmakokinētiskās īpašības</w:t>
      </w:r>
    </w:p>
    <w:p w:rsidR="00C11565" w:rsidRPr="00AF7D91" w:rsidRDefault="00C11565" w:rsidP="00C11565">
      <w:pPr>
        <w:keepNext/>
        <w:widowControl w:val="0"/>
        <w:tabs>
          <w:tab w:val="clear" w:pos="567"/>
        </w:tabs>
        <w:spacing w:line="240" w:lineRule="auto"/>
        <w:rPr>
          <w:szCs w:val="22"/>
          <w:u w:val="single"/>
          <w:lang w:val="lv-LV"/>
        </w:rPr>
      </w:pPr>
    </w:p>
    <w:p w:rsidR="00C11565" w:rsidRPr="00AF7D91" w:rsidRDefault="00D33378" w:rsidP="00812416">
      <w:pPr>
        <w:keepNext/>
        <w:widowControl w:val="0"/>
        <w:tabs>
          <w:tab w:val="clear" w:pos="567"/>
        </w:tabs>
        <w:spacing w:line="240" w:lineRule="auto"/>
        <w:rPr>
          <w:szCs w:val="22"/>
          <w:u w:val="single"/>
          <w:lang w:val="lv-LV"/>
        </w:rPr>
      </w:pPr>
      <w:r w:rsidRPr="00AF7D91">
        <w:rPr>
          <w:szCs w:val="22"/>
          <w:u w:val="single"/>
          <w:lang w:val="lv-LV" w:bidi="lv-LV"/>
        </w:rPr>
        <w:t>Uzsūkšanās</w:t>
      </w:r>
    </w:p>
    <w:p w:rsidR="00C11565" w:rsidRPr="00AF7D91" w:rsidRDefault="00D33378" w:rsidP="00812416">
      <w:pPr>
        <w:keepNext/>
        <w:widowControl w:val="0"/>
        <w:tabs>
          <w:tab w:val="clear" w:pos="567"/>
        </w:tabs>
        <w:spacing w:line="240" w:lineRule="auto"/>
        <w:rPr>
          <w:szCs w:val="22"/>
          <w:lang w:val="lv-LV"/>
        </w:rPr>
      </w:pPr>
      <w:r w:rsidRPr="00AF7D91">
        <w:rPr>
          <w:szCs w:val="22"/>
          <w:lang w:val="lv-LV" w:bidi="lv-LV"/>
        </w:rPr>
        <w:t>Pēc iekšķīgas lietošanas, dimetilfumarāts nav konstatējams plazmā, jo esterāzes to ātri hidrolizē par aktīvo metabolītu monometilfumarātu. Pēc iekšķīgas vienas 120 mg Skilarence tabletes lietošanas veseliem indivīdiem, monometilfumarāts sasniedza augstāko koncentrāciju plazmā, attiecīgi aptuveni 1325 ng/ml un 1311 ng/ml tukšā dūšā vai pēc ēšanas. Skilarence lietošana ar ēdienu aizkavē monometilfumarāta t</w:t>
      </w:r>
      <w:r w:rsidRPr="00AF7D91">
        <w:rPr>
          <w:szCs w:val="22"/>
          <w:vertAlign w:val="subscript"/>
          <w:lang w:val="lv-LV" w:bidi="lv-LV"/>
        </w:rPr>
        <w:t>max</w:t>
      </w:r>
      <w:r w:rsidRPr="00AF7D91">
        <w:rPr>
          <w:szCs w:val="22"/>
          <w:lang w:val="lv-LV" w:bidi="lv-LV"/>
        </w:rPr>
        <w:t xml:space="preserve"> sasniegšanu no 3,5 līdz 9,0 stundām.</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Izkliede</w:t>
      </w: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Plazmas proteīni saista aptuveni 50% monometilfumarāta. Dimetilfumarāts neuzrāda saistīšanās afinitāti ar plazmas proteīniem, kas var papildus veicināt tā ātru izvadīšanu no asinsrites.</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Biotransformācija</w:t>
      </w:r>
    </w:p>
    <w:p w:rsidR="00D66FC7" w:rsidRPr="00AF7D91" w:rsidRDefault="00D33378" w:rsidP="00C11565">
      <w:pPr>
        <w:keepNext/>
        <w:widowControl w:val="0"/>
        <w:tabs>
          <w:tab w:val="clear" w:pos="567"/>
        </w:tabs>
        <w:spacing w:line="240" w:lineRule="auto"/>
        <w:rPr>
          <w:szCs w:val="22"/>
          <w:lang w:val="lv-LV" w:bidi="lv-LV"/>
        </w:rPr>
      </w:pPr>
      <w:r w:rsidRPr="00AF7D91">
        <w:rPr>
          <w:szCs w:val="22"/>
          <w:lang w:val="lv-LV" w:bidi="lv-LV"/>
        </w:rPr>
        <w:t xml:space="preserve">Dimetilfumarāta biotransformācijā nav iesaistīti citohroma P450 izoenzīmi. </w:t>
      </w:r>
      <w:r w:rsidRPr="00AF7D91">
        <w:rPr>
          <w:i/>
          <w:szCs w:val="22"/>
          <w:lang w:val="lv-LV" w:bidi="lv-LV"/>
        </w:rPr>
        <w:t>In vitro</w:t>
      </w:r>
      <w:r w:rsidRPr="00AF7D91">
        <w:rPr>
          <w:szCs w:val="22"/>
          <w:lang w:val="lv-LV" w:bidi="lv-LV"/>
        </w:rPr>
        <w:t xml:space="preserve"> pētījumi parādīja, ka monometilfumarāts terapeitiskās devās neinhibē vai neinducē nevienu no citohroma P450 izoenzīmiem, tas nav P-glikoproteīna substrāts vai inhibitors un nav vairuma parasto noplūdes un uzņemšanas transporteru inhibitors.</w:t>
      </w:r>
      <w:r w:rsidR="00513E83" w:rsidRPr="00513E83">
        <w:rPr>
          <w:iCs/>
          <w:szCs w:val="22"/>
          <w:shd w:val="clear" w:color="auto" w:fill="FFFFFF"/>
          <w:lang w:val="lv-LV"/>
        </w:rPr>
        <w:t xml:space="preserve"> </w:t>
      </w:r>
      <w:r w:rsidR="00513E83" w:rsidRPr="00130955">
        <w:rPr>
          <w:i/>
          <w:iCs/>
          <w:szCs w:val="22"/>
          <w:shd w:val="clear" w:color="auto" w:fill="FFFFFF"/>
          <w:lang w:val="lv-LV"/>
        </w:rPr>
        <w:t>In vitro</w:t>
      </w:r>
      <w:r w:rsidR="00513E83" w:rsidRPr="009919D3">
        <w:rPr>
          <w:iCs/>
          <w:szCs w:val="22"/>
          <w:shd w:val="clear" w:color="auto" w:fill="FFFFFF"/>
          <w:lang w:val="lv-LV"/>
        </w:rPr>
        <w:t xml:space="preserve"> </w:t>
      </w:r>
      <w:r w:rsidR="00130955">
        <w:rPr>
          <w:iCs/>
          <w:szCs w:val="22"/>
          <w:shd w:val="clear" w:color="auto" w:fill="FFFFFF"/>
          <w:lang w:val="lv-LV"/>
        </w:rPr>
        <w:t xml:space="preserve">pētījumi ir pierādījuši, </w:t>
      </w:r>
      <w:r w:rsidR="00130955" w:rsidRPr="00130955">
        <w:rPr>
          <w:iCs/>
          <w:szCs w:val="22"/>
          <w:shd w:val="clear" w:color="auto" w:fill="FFFFFF"/>
          <w:lang w:val="lv-LV"/>
        </w:rPr>
        <w:t>ka dimetilfumarāts terapeitiskā</w:t>
      </w:r>
      <w:r w:rsidR="00130955">
        <w:rPr>
          <w:iCs/>
          <w:szCs w:val="22"/>
          <w:shd w:val="clear" w:color="auto" w:fill="FFFFFF"/>
          <w:lang w:val="lv-LV"/>
        </w:rPr>
        <w:t>s</w:t>
      </w:r>
      <w:r w:rsidR="00130955" w:rsidRPr="00130955">
        <w:rPr>
          <w:iCs/>
          <w:szCs w:val="22"/>
          <w:shd w:val="clear" w:color="auto" w:fill="FFFFFF"/>
          <w:lang w:val="lv-LV"/>
        </w:rPr>
        <w:t xml:space="preserve"> devā</w:t>
      </w:r>
      <w:r w:rsidR="00130955">
        <w:rPr>
          <w:iCs/>
          <w:szCs w:val="22"/>
          <w:shd w:val="clear" w:color="auto" w:fill="FFFFFF"/>
          <w:lang w:val="lv-LV"/>
        </w:rPr>
        <w:t>s</w:t>
      </w:r>
      <w:r w:rsidR="00130955" w:rsidRPr="00130955">
        <w:rPr>
          <w:iCs/>
          <w:szCs w:val="22"/>
          <w:shd w:val="clear" w:color="auto" w:fill="FFFFFF"/>
          <w:lang w:val="lv-LV"/>
        </w:rPr>
        <w:t xml:space="preserve"> neinhibē CYP3A4/5 un BCRP un ir vājš P-glikoproteīna inhibitors</w:t>
      </w:r>
      <w:r w:rsidR="00513E83" w:rsidRPr="009919D3">
        <w:rPr>
          <w:iCs/>
          <w:szCs w:val="22"/>
          <w:shd w:val="clear" w:color="auto" w:fill="FFFFFF"/>
          <w:lang w:val="lv-LV"/>
        </w:rPr>
        <w:t>.</w:t>
      </w:r>
    </w:p>
    <w:p w:rsidR="00A27184" w:rsidRPr="00AF7D91" w:rsidRDefault="00A27184" w:rsidP="00812416">
      <w:pPr>
        <w:widowControl w:val="0"/>
        <w:tabs>
          <w:tab w:val="clear" w:pos="567"/>
        </w:tabs>
        <w:spacing w:line="240" w:lineRule="auto"/>
        <w:rPr>
          <w:szCs w:val="22"/>
          <w:lang w:val="lv-LV" w:bidi="lv-LV"/>
        </w:rPr>
      </w:pPr>
    </w:p>
    <w:p w:rsidR="00C11565" w:rsidRPr="00AF7D91" w:rsidRDefault="00D33378" w:rsidP="00812416">
      <w:pPr>
        <w:widowControl w:val="0"/>
        <w:tabs>
          <w:tab w:val="clear" w:pos="567"/>
        </w:tabs>
        <w:spacing w:line="240" w:lineRule="auto"/>
        <w:rPr>
          <w:szCs w:val="22"/>
          <w:lang w:val="lv-LV"/>
        </w:rPr>
      </w:pPr>
      <w:r w:rsidRPr="00AF7D91">
        <w:rPr>
          <w:i/>
          <w:iCs/>
          <w:szCs w:val="22"/>
          <w:lang w:val="lv-LV" w:bidi="lv-LV"/>
        </w:rPr>
        <w:t>In vitro</w:t>
      </w:r>
      <w:r w:rsidRPr="00AF7D91">
        <w:rPr>
          <w:szCs w:val="22"/>
          <w:lang w:val="lv-LV" w:bidi="lv-LV"/>
        </w:rPr>
        <w:t xml:space="preserve"> pētījumi parādīja, ka dimetilfumarāta hidrolīze par monometilfumarātu notiek ātri pie pH 8 (pH tievajā zarnā), bet nenotiek pie pH 1 (pH kuņģī). Daļa no kopējā dimetilfumarāta hidrolizējas ar esterāzēm tievās zarnas bāziskajā vidē, kamēr pārējā daļa nonāk vārtu vēnas asinīs.  Tālākie pētījumi parādīja, ka dimetilfumarāts (un mazākā mērā monometilfumarāts) daļēji reaģē ar reducētu glutationu, veidojot glutationa aduktu. Pētījumos ar dzīvniekiem šie adukti tika konstatēti žurku zarnu gļotādā un mazākā daudzumā vārtu vēnas asinīs. Taču nekonjugētu dimetilfumarātu pēc perorālas ievadīšanas nav iespējams konstatēt dzīvnieku vai psoriāzes pacientu plazmā. Pretēji tam, nekonjugētu monometilfumarātu var konstatēt plazmā. Tālākais metabolisms notiek ar oksidēšanu trikarbonskābju ciklā, veidojot oglekļa dioksīdu un ūdeni.</w:t>
      </w:r>
    </w:p>
    <w:p w:rsidR="00C11565" w:rsidRPr="00AF7D91" w:rsidRDefault="00C11565" w:rsidP="00C11565">
      <w:pPr>
        <w:widowControl w:val="0"/>
        <w:tabs>
          <w:tab w:val="clear" w:pos="567"/>
        </w:tabs>
        <w:spacing w:line="240" w:lineRule="auto"/>
        <w:ind w:right="-2"/>
        <w:rPr>
          <w:szCs w:val="22"/>
          <w:u w:val="single"/>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Eliminācija</w:t>
      </w: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Monometilfumarāta metabolismā izveidotā CO</w:t>
      </w:r>
      <w:r w:rsidRPr="00AF7D91">
        <w:rPr>
          <w:szCs w:val="22"/>
          <w:vertAlign w:val="subscript"/>
          <w:lang w:val="lv-LV" w:bidi="lv-LV"/>
        </w:rPr>
        <w:t>2</w:t>
      </w:r>
      <w:r w:rsidRPr="00AF7D91">
        <w:rPr>
          <w:szCs w:val="22"/>
          <w:lang w:val="lv-LV" w:bidi="lv-LV"/>
        </w:rPr>
        <w:t xml:space="preserve"> izelpošana ir galvenais eliminācijas ceļš; tikai neliels daudzums neizmainīta monometilfumarāta tiek izvadīts ar urīnu un fēcēm. Tā dimetilfumarāta daļa, kas reaģē ar glutationu, veidojot glutationa aduktu, tiek metabolizēta tālāk par tā merkaptourīnskābi, kas tiek izvadīta ar urīnu.</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 xml:space="preserve">Monometilfumarāta </w:t>
      </w:r>
      <w:r w:rsidR="0085691F">
        <w:rPr>
          <w:szCs w:val="22"/>
          <w:lang w:val="lv-LV" w:bidi="lv-LV"/>
        </w:rPr>
        <w:t>šķietamais</w:t>
      </w:r>
      <w:r w:rsidR="0085691F" w:rsidRPr="00AF7D91">
        <w:rPr>
          <w:szCs w:val="22"/>
          <w:lang w:val="lv-LV" w:bidi="lv-LV"/>
        </w:rPr>
        <w:t xml:space="preserve"> </w:t>
      </w:r>
      <w:r w:rsidRPr="00AF7D91">
        <w:rPr>
          <w:szCs w:val="22"/>
          <w:lang w:val="lv-LV" w:bidi="lv-LV"/>
        </w:rPr>
        <w:t>terminālais eliminācijas pusperiods ir aptuveni 2 stundas.</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Linearitāte/nelinearitāte</w:t>
      </w:r>
    </w:p>
    <w:p w:rsidR="00C11565" w:rsidRPr="00AF7D91" w:rsidRDefault="00D33378" w:rsidP="00046BCA">
      <w:pPr>
        <w:keepNext/>
        <w:widowControl w:val="0"/>
        <w:tabs>
          <w:tab w:val="clear" w:pos="567"/>
        </w:tabs>
        <w:spacing w:line="240" w:lineRule="auto"/>
        <w:rPr>
          <w:szCs w:val="22"/>
          <w:lang w:val="lv-LV"/>
        </w:rPr>
      </w:pPr>
      <w:r w:rsidRPr="00AF7D91">
        <w:rPr>
          <w:szCs w:val="22"/>
          <w:lang w:val="lv-LV" w:bidi="lv-LV"/>
        </w:rPr>
        <w:t>Neatkarīgi no lielajām atšķirībām starp indivīdiem, iedarbība, mērīta ar AUC un C</w:t>
      </w:r>
      <w:r w:rsidRPr="00AF7D91">
        <w:rPr>
          <w:szCs w:val="22"/>
          <w:vertAlign w:val="subscript"/>
          <w:lang w:val="lv-LV" w:bidi="lv-LV"/>
        </w:rPr>
        <w:t>max</w:t>
      </w:r>
      <w:r w:rsidRPr="00AF7D91">
        <w:rPr>
          <w:szCs w:val="22"/>
          <w:lang w:val="lv-LV" w:bidi="lv-LV"/>
        </w:rPr>
        <w:t xml:space="preserve"> parasti bija proporcionāla devai, lietojot vienu devu 4 x 30 mg dimetilfumarāta tablešu (kopējā deva 120 mg) vai 2 x 120 mg dimetilfumarāta tablešu (kopējā deva 240 mg).</w:t>
      </w:r>
    </w:p>
    <w:p w:rsidR="00C11565" w:rsidRPr="00AF7D91" w:rsidRDefault="00C11565" w:rsidP="00C11565">
      <w:pPr>
        <w:widowControl w:val="0"/>
        <w:tabs>
          <w:tab w:val="clear" w:pos="567"/>
        </w:tabs>
        <w:spacing w:line="240" w:lineRule="auto"/>
        <w:rPr>
          <w:iCs/>
          <w:szCs w:val="22"/>
          <w:u w:val="single"/>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Nieru darbības traucējumi</w:t>
      </w: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Nav veikti specifiski pētījumi pacientiem ar nieru darbības traucējumiem. Tā kā izvadīšanai no plazmas caur nierēm ir maza loma kopējā klīrensā, maz ticams, ka nieru darbības traucējumi varētu ietekmēt Skilarence farmakokinētikas raksturlielumus (skatīt 4.2. apakšpunktu).</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Aknu darbības traucējumi</w:t>
      </w: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Nav veikti specifiski pētījumi pacientiem ar aknu darbības traucējumiem. Tomēr, tā kā dimetilfumarātu metabolizē esterāzes un sārmainā vide tievajā zarnā bez citohroma P450 iesaistīšanas, nav sagaidāms, ka pacientiem ar aknu darbības traucējumiem iedarbība tiks ietekmēta (skatīt 4.2. apakšpunktu).</w:t>
      </w:r>
    </w:p>
    <w:p w:rsidR="00C11565" w:rsidRPr="00AF7D91" w:rsidRDefault="00C11565" w:rsidP="00C11565">
      <w:pPr>
        <w:widowControl w:val="0"/>
        <w:tabs>
          <w:tab w:val="clear" w:pos="567"/>
        </w:tabs>
        <w:spacing w:line="240" w:lineRule="auto"/>
        <w:ind w:right="-2"/>
        <w:rPr>
          <w:iCs/>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b/>
          <w:bCs/>
          <w:szCs w:val="22"/>
          <w:lang w:val="lv-LV" w:bidi="lv-LV"/>
        </w:rPr>
        <w:t>5.3.</w:t>
      </w:r>
      <w:r w:rsidRPr="00AF7D91">
        <w:rPr>
          <w:b/>
          <w:bCs/>
          <w:szCs w:val="22"/>
          <w:lang w:val="lv-LV" w:bidi="lv-LV"/>
        </w:rPr>
        <w:tab/>
        <w:t>Preklīniskie dati par drošumu</w:t>
      </w:r>
    </w:p>
    <w:p w:rsidR="003A5331" w:rsidRPr="00AF7D91" w:rsidRDefault="003A5331" w:rsidP="00D03EBF">
      <w:pPr>
        <w:keepNext/>
        <w:keepLines/>
        <w:tabs>
          <w:tab w:val="clear" w:pos="567"/>
        </w:tabs>
        <w:spacing w:line="240" w:lineRule="auto"/>
        <w:rPr>
          <w:szCs w:val="22"/>
          <w:lang w:val="lv-LV"/>
        </w:rPr>
      </w:pPr>
    </w:p>
    <w:p w:rsidR="00C11565" w:rsidRPr="00AF7D91" w:rsidRDefault="003A5331" w:rsidP="00D03EBF">
      <w:pPr>
        <w:keepNext/>
        <w:widowControl w:val="0"/>
        <w:tabs>
          <w:tab w:val="clear" w:pos="567"/>
        </w:tabs>
        <w:spacing w:line="240" w:lineRule="auto"/>
        <w:rPr>
          <w:szCs w:val="22"/>
          <w:lang w:val="lv-LV"/>
        </w:rPr>
      </w:pPr>
      <w:r w:rsidRPr="00AF7D91">
        <w:rPr>
          <w:szCs w:val="22"/>
          <w:lang w:val="lv-LV"/>
        </w:rPr>
        <w:t>N</w:t>
      </w:r>
      <w:r w:rsidR="008E0CBF" w:rsidRPr="00AF7D91">
        <w:rPr>
          <w:szCs w:val="22"/>
          <w:lang w:val="lv-LV"/>
        </w:rPr>
        <w:t xml:space="preserve">eklīniskie </w:t>
      </w:r>
      <w:r w:rsidR="00D2191E" w:rsidRPr="00AF7D91">
        <w:rPr>
          <w:szCs w:val="22"/>
          <w:lang w:val="lv-LV"/>
        </w:rPr>
        <w:t>dati par</w:t>
      </w:r>
      <w:r w:rsidR="008E0CBF" w:rsidRPr="00AF7D91">
        <w:rPr>
          <w:szCs w:val="22"/>
          <w:lang w:val="lv-LV"/>
        </w:rPr>
        <w:t xml:space="preserve"> farmakoloģi</w:t>
      </w:r>
      <w:r w:rsidR="00D2191E" w:rsidRPr="00AF7D91">
        <w:rPr>
          <w:szCs w:val="22"/>
          <w:lang w:val="lv-LV"/>
        </w:rPr>
        <w:t>sko drošumu</w:t>
      </w:r>
      <w:r w:rsidR="008E0CBF" w:rsidRPr="00AF7D91">
        <w:rPr>
          <w:szCs w:val="22"/>
          <w:lang w:val="lv-LV"/>
        </w:rPr>
        <w:t xml:space="preserve"> un genotoksicitāt</w:t>
      </w:r>
      <w:r w:rsidR="00D2191E" w:rsidRPr="00AF7D91">
        <w:rPr>
          <w:szCs w:val="22"/>
          <w:lang w:val="lv-LV"/>
        </w:rPr>
        <w:t>i</w:t>
      </w:r>
      <w:r w:rsidR="008E0CBF" w:rsidRPr="00AF7D91">
        <w:rPr>
          <w:szCs w:val="22"/>
          <w:lang w:val="lv-LV"/>
        </w:rPr>
        <w:t xml:space="preserve"> ne</w:t>
      </w:r>
      <w:r w:rsidR="00D2191E" w:rsidRPr="00AF7D91">
        <w:rPr>
          <w:szCs w:val="22"/>
          <w:lang w:val="lv-LV"/>
        </w:rPr>
        <w:t>liecina par</w:t>
      </w:r>
      <w:r w:rsidR="008E0CBF" w:rsidRPr="00AF7D91">
        <w:rPr>
          <w:szCs w:val="22"/>
          <w:lang w:val="lv-LV"/>
        </w:rPr>
        <w:t xml:space="preserve"> īpašu </w:t>
      </w:r>
      <w:r w:rsidR="00D2191E" w:rsidRPr="00AF7D91">
        <w:rPr>
          <w:szCs w:val="22"/>
          <w:lang w:val="lv-LV"/>
        </w:rPr>
        <w:t>risk</w:t>
      </w:r>
      <w:r w:rsidR="008E0CBF" w:rsidRPr="00AF7D91">
        <w:rPr>
          <w:szCs w:val="22"/>
          <w:lang w:val="lv-LV"/>
        </w:rPr>
        <w:t>u cilvēkiem.</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Toksikoloģija</w:t>
      </w:r>
    </w:p>
    <w:p w:rsidR="003A5331" w:rsidRPr="00AF7D91" w:rsidRDefault="00D33378" w:rsidP="003A5331">
      <w:pPr>
        <w:keepLines/>
        <w:tabs>
          <w:tab w:val="clear" w:pos="567"/>
        </w:tabs>
        <w:spacing w:line="240" w:lineRule="auto"/>
        <w:rPr>
          <w:szCs w:val="22"/>
          <w:lang w:val="lv-LV"/>
        </w:rPr>
      </w:pPr>
      <w:r w:rsidRPr="00AF7D91">
        <w:rPr>
          <w:szCs w:val="22"/>
          <w:lang w:val="lv-LV" w:bidi="lv-LV"/>
        </w:rPr>
        <w:t>Neklīniskajos pētījumos nieres identificēja kā galveno toksicitātes mērķa orgānu. Atrades suņu nierēs ietvēra minimālu</w:t>
      </w:r>
      <w:r w:rsidRPr="00AF7D91">
        <w:rPr>
          <w:szCs w:val="22"/>
          <w:lang w:val="lv-LV"/>
        </w:rPr>
        <w:t xml:space="preserve"> līdz </w:t>
      </w:r>
      <w:r w:rsidRPr="00AF7D91">
        <w:rPr>
          <w:szCs w:val="22"/>
          <w:lang w:val="lv-LV" w:bidi="lv-LV"/>
        </w:rPr>
        <w:t>mērenu</w:t>
      </w:r>
      <w:r w:rsidRPr="00AF7D91">
        <w:rPr>
          <w:szCs w:val="22"/>
          <w:lang w:val="lv-LV"/>
        </w:rPr>
        <w:t xml:space="preserve"> kanāliņu </w:t>
      </w:r>
      <w:r w:rsidRPr="00AF7D91">
        <w:rPr>
          <w:szCs w:val="22"/>
          <w:lang w:val="lv-LV" w:bidi="lv-LV"/>
        </w:rPr>
        <w:t>hipertrofiju</w:t>
      </w:r>
      <w:r w:rsidRPr="00AF7D91">
        <w:rPr>
          <w:szCs w:val="22"/>
          <w:lang w:val="lv-LV"/>
        </w:rPr>
        <w:t xml:space="preserve">, kanāliņu vakuolizācijas </w:t>
      </w:r>
      <w:r w:rsidRPr="00AF7D91">
        <w:rPr>
          <w:szCs w:val="22"/>
          <w:lang w:val="lv-LV" w:bidi="lv-LV"/>
        </w:rPr>
        <w:t>biežuma</w:t>
      </w:r>
      <w:r w:rsidRPr="00AF7D91">
        <w:rPr>
          <w:szCs w:val="22"/>
          <w:lang w:val="lv-LV"/>
        </w:rPr>
        <w:t xml:space="preserve"> un </w:t>
      </w:r>
      <w:r w:rsidRPr="00AF7D91">
        <w:rPr>
          <w:szCs w:val="22"/>
          <w:lang w:val="lv-LV" w:bidi="lv-LV"/>
        </w:rPr>
        <w:t>smaguma palielināšanos un minimālu</w:t>
      </w:r>
      <w:r w:rsidRPr="00AF7D91">
        <w:rPr>
          <w:szCs w:val="22"/>
          <w:lang w:val="lv-LV"/>
        </w:rPr>
        <w:t xml:space="preserve"> līdz </w:t>
      </w:r>
      <w:r w:rsidRPr="00AF7D91">
        <w:rPr>
          <w:szCs w:val="22"/>
          <w:lang w:val="lv-LV" w:bidi="lv-LV"/>
        </w:rPr>
        <w:t>vāju</w:t>
      </w:r>
      <w:r w:rsidRPr="00AF7D91">
        <w:rPr>
          <w:szCs w:val="22"/>
          <w:lang w:val="lv-LV"/>
        </w:rPr>
        <w:t xml:space="preserve"> kanāliņu </w:t>
      </w:r>
      <w:r w:rsidRPr="00AF7D91">
        <w:rPr>
          <w:szCs w:val="22"/>
          <w:lang w:val="lv-LV" w:bidi="lv-LV"/>
        </w:rPr>
        <w:t>deģenerāciju, ko uzskatīja</w:t>
      </w:r>
      <w:r w:rsidRPr="00AF7D91">
        <w:rPr>
          <w:szCs w:val="22"/>
          <w:lang w:val="lv-LV"/>
        </w:rPr>
        <w:t xml:space="preserve"> par </w:t>
      </w:r>
      <w:r w:rsidRPr="00AF7D91">
        <w:rPr>
          <w:szCs w:val="22"/>
          <w:lang w:val="lv-LV" w:bidi="lv-LV"/>
        </w:rPr>
        <w:t xml:space="preserve">toksikoloģiski nozīmīgu. </w:t>
      </w:r>
      <w:r w:rsidRPr="00AF7D91">
        <w:rPr>
          <w:rStyle w:val="st"/>
          <w:szCs w:val="22"/>
          <w:lang w:val="lv-LV"/>
        </w:rPr>
        <w:t xml:space="preserve">Nenovērojamās nelabvēlīgās ietekmes līmenis </w:t>
      </w:r>
      <w:r w:rsidRPr="00AF7D91">
        <w:rPr>
          <w:szCs w:val="22"/>
          <w:lang w:val="lv-LV"/>
        </w:rPr>
        <w:t>(NOAEL) pēc 3 mēnešu ārstēšanas bija 30 mg/kg/dienā, kas attiecīgi atbilst 2,9 un 9,5 reizes augstākai sistēmiskai iedarbībai cilvēkam pie maksimālās ieteicamās devas (720 mg/dienā) kā AUC un C</w:t>
      </w:r>
      <w:r w:rsidRPr="00AF7D91">
        <w:rPr>
          <w:szCs w:val="22"/>
          <w:vertAlign w:val="subscript"/>
          <w:lang w:val="lv-LV"/>
        </w:rPr>
        <w:t>max</w:t>
      </w:r>
      <w:r w:rsidRPr="00AF7D91">
        <w:rPr>
          <w:szCs w:val="22"/>
          <w:lang w:val="lv-LV"/>
        </w:rPr>
        <w:t xml:space="preserve"> vērtības.</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Reproduktīvā toksicitāte</w:t>
      </w:r>
    </w:p>
    <w:p w:rsidR="00D72302" w:rsidRDefault="00BC41F5" w:rsidP="00D72302">
      <w:pPr>
        <w:keepLines/>
        <w:tabs>
          <w:tab w:val="clear" w:pos="567"/>
        </w:tabs>
        <w:spacing w:line="240" w:lineRule="auto"/>
        <w:rPr>
          <w:szCs w:val="22"/>
          <w:lang w:val="lv-LV"/>
        </w:rPr>
      </w:pPr>
      <w:r w:rsidRPr="00AF7D91">
        <w:rPr>
          <w:szCs w:val="22"/>
          <w:lang w:val="lv-LV"/>
        </w:rPr>
        <w:t>Nav veikti pētījumi par Skilarence ietekmi uz fertilitāti vai prenatālo un postnatālo attīstību.</w:t>
      </w:r>
    </w:p>
    <w:p w:rsidR="00F6375E" w:rsidRPr="00AF7D91" w:rsidRDefault="00F6375E" w:rsidP="00812416">
      <w:pPr>
        <w:widowControl w:val="0"/>
        <w:tabs>
          <w:tab w:val="clear" w:pos="567"/>
        </w:tabs>
        <w:spacing w:line="240" w:lineRule="auto"/>
        <w:rPr>
          <w:szCs w:val="22"/>
          <w:lang w:val="lv-LV"/>
        </w:rPr>
      </w:pPr>
    </w:p>
    <w:p w:rsidR="00C11565" w:rsidRDefault="00BC41F5" w:rsidP="00C11565">
      <w:pPr>
        <w:widowControl w:val="0"/>
        <w:tabs>
          <w:tab w:val="clear" w:pos="567"/>
        </w:tabs>
        <w:spacing w:line="240" w:lineRule="auto"/>
        <w:rPr>
          <w:szCs w:val="22"/>
          <w:lang w:val="lv-LV"/>
        </w:rPr>
      </w:pPr>
      <w:r w:rsidRPr="00AF7D91">
        <w:rPr>
          <w:szCs w:val="22"/>
          <w:lang w:val="lv-LV"/>
        </w:rPr>
        <w:t>Embrija un augļa attīstības pētījumos ar žurkām n</w:t>
      </w:r>
      <w:r w:rsidR="00D33378" w:rsidRPr="00AF7D91">
        <w:rPr>
          <w:szCs w:val="22"/>
          <w:lang w:val="lv-LV" w:bidi="lv-LV"/>
        </w:rPr>
        <w:t xml:space="preserve">enovēroja ietekmi uz augļa ķermeņa masu vai malformācijas, kas būtu saistāmas ar mātei lietoto dimetilfumarātu. Tomēr pie mātei toksiskām devām bija palielināts augļu skaits ar izmaiņām “palielināts aknu daivu skaits” un “patoloģisks iegurņa izvietojums”. NOAEL mātes un embrija-augļa toksicitātei bija 40 mg/kg/dienā, kas attiecīgi atbilst </w:t>
      </w:r>
      <w:r w:rsidR="00D72302" w:rsidRPr="00AF7D91">
        <w:rPr>
          <w:szCs w:val="22"/>
          <w:lang w:val="lv-LV"/>
        </w:rPr>
        <w:t>0</w:t>
      </w:r>
      <w:r w:rsidRPr="00AF7D91">
        <w:rPr>
          <w:szCs w:val="22"/>
          <w:lang w:val="lv-LV"/>
        </w:rPr>
        <w:t>,</w:t>
      </w:r>
      <w:r w:rsidR="00D72302" w:rsidRPr="00AF7D91">
        <w:rPr>
          <w:szCs w:val="22"/>
          <w:lang w:val="lv-LV"/>
        </w:rPr>
        <w:t>2</w:t>
      </w:r>
      <w:r w:rsidRPr="00AF7D91">
        <w:rPr>
          <w:szCs w:val="22"/>
          <w:lang w:val="lv-LV"/>
        </w:rPr>
        <w:t xml:space="preserve"> un</w:t>
      </w:r>
      <w:r w:rsidR="00D72302" w:rsidRPr="00AF7D91">
        <w:rPr>
          <w:szCs w:val="22"/>
          <w:lang w:val="lv-LV"/>
        </w:rPr>
        <w:t xml:space="preserve"> 2</w:t>
      </w:r>
      <w:r w:rsidRPr="00AF7D91">
        <w:rPr>
          <w:szCs w:val="22"/>
          <w:lang w:val="lv-LV"/>
        </w:rPr>
        <w:t>,</w:t>
      </w:r>
      <w:r w:rsidR="00D72302" w:rsidRPr="00AF7D91">
        <w:rPr>
          <w:szCs w:val="22"/>
          <w:lang w:val="lv-LV"/>
        </w:rPr>
        <w:t>0</w:t>
      </w:r>
      <w:r w:rsidR="006D5034" w:rsidRPr="00AF7D91">
        <w:rPr>
          <w:szCs w:val="22"/>
          <w:lang w:val="lv-LV"/>
        </w:rPr>
        <w:t> </w:t>
      </w:r>
      <w:r w:rsidRPr="00AF7D91">
        <w:rPr>
          <w:szCs w:val="22"/>
          <w:lang w:val="lv-LV"/>
        </w:rPr>
        <w:t xml:space="preserve">reizes augstākai sistēmiskai iedarbībai cilvēkam pie augstākās ieteicamās devas </w:t>
      </w:r>
      <w:r w:rsidR="00D72302" w:rsidRPr="00AF7D91">
        <w:rPr>
          <w:szCs w:val="22"/>
          <w:lang w:val="lv-LV"/>
        </w:rPr>
        <w:t>(720 mg/d</w:t>
      </w:r>
      <w:r w:rsidRPr="00AF7D91">
        <w:rPr>
          <w:szCs w:val="22"/>
          <w:lang w:val="lv-LV"/>
        </w:rPr>
        <w:t>ienā</w:t>
      </w:r>
      <w:r w:rsidR="00D72302" w:rsidRPr="00AF7D91">
        <w:rPr>
          <w:szCs w:val="22"/>
          <w:lang w:val="lv-LV"/>
        </w:rPr>
        <w:t xml:space="preserve">) </w:t>
      </w:r>
      <w:r w:rsidRPr="00AF7D91">
        <w:rPr>
          <w:szCs w:val="22"/>
          <w:lang w:val="lv-LV"/>
        </w:rPr>
        <w:t>kā</w:t>
      </w:r>
      <w:r w:rsidR="00D72302" w:rsidRPr="00AF7D91">
        <w:rPr>
          <w:szCs w:val="22"/>
          <w:lang w:val="lv-LV"/>
        </w:rPr>
        <w:t xml:space="preserve"> AUC </w:t>
      </w:r>
      <w:r w:rsidRPr="00AF7D91">
        <w:rPr>
          <w:szCs w:val="22"/>
          <w:lang w:val="lv-LV"/>
        </w:rPr>
        <w:t>un</w:t>
      </w:r>
      <w:r w:rsidR="00D72302" w:rsidRPr="00AF7D91">
        <w:rPr>
          <w:szCs w:val="22"/>
          <w:lang w:val="lv-LV"/>
        </w:rPr>
        <w:t xml:space="preserve"> C</w:t>
      </w:r>
      <w:r w:rsidR="00D72302" w:rsidRPr="00AF7D91">
        <w:rPr>
          <w:szCs w:val="22"/>
          <w:vertAlign w:val="subscript"/>
          <w:lang w:val="lv-LV"/>
        </w:rPr>
        <w:t>max</w:t>
      </w:r>
      <w:r w:rsidR="00D72302" w:rsidRPr="00AF7D91">
        <w:rPr>
          <w:szCs w:val="22"/>
          <w:lang w:val="lv-LV"/>
        </w:rPr>
        <w:t xml:space="preserve"> v</w:t>
      </w:r>
      <w:r w:rsidRPr="00AF7D91">
        <w:rPr>
          <w:szCs w:val="22"/>
          <w:lang w:val="lv-LV"/>
        </w:rPr>
        <w:t>ērtības</w:t>
      </w:r>
      <w:r w:rsidR="00D33378" w:rsidRPr="00AF7D91">
        <w:rPr>
          <w:szCs w:val="22"/>
          <w:lang w:val="lv-LV"/>
        </w:rPr>
        <w:t>.</w:t>
      </w:r>
    </w:p>
    <w:p w:rsidR="00F6375E" w:rsidRPr="00AF7D91" w:rsidRDefault="00F6375E" w:rsidP="00C11565">
      <w:pPr>
        <w:widowControl w:val="0"/>
        <w:tabs>
          <w:tab w:val="clear" w:pos="567"/>
        </w:tabs>
        <w:spacing w:line="240" w:lineRule="auto"/>
        <w:rPr>
          <w:szCs w:val="22"/>
          <w:lang w:val="lv-LV"/>
        </w:rPr>
      </w:pPr>
    </w:p>
    <w:p w:rsidR="00D72302" w:rsidRPr="00AF7D91" w:rsidRDefault="0074530D" w:rsidP="00812416">
      <w:pPr>
        <w:widowControl w:val="0"/>
        <w:tabs>
          <w:tab w:val="clear" w:pos="567"/>
        </w:tabs>
        <w:spacing w:line="240" w:lineRule="auto"/>
        <w:rPr>
          <w:szCs w:val="22"/>
          <w:lang w:val="lv-LV"/>
        </w:rPr>
      </w:pPr>
      <w:r w:rsidRPr="00AF7D91">
        <w:rPr>
          <w:szCs w:val="22"/>
          <w:lang w:val="lv-LV"/>
        </w:rPr>
        <w:t xml:space="preserve">Ir konstatēts, </w:t>
      </w:r>
      <w:r w:rsidR="00AD285E">
        <w:rPr>
          <w:szCs w:val="22"/>
          <w:lang w:val="lv-LV"/>
        </w:rPr>
        <w:t xml:space="preserve">ka </w:t>
      </w:r>
      <w:r w:rsidRPr="00AF7D91">
        <w:rPr>
          <w:szCs w:val="22"/>
          <w:lang w:val="lv-LV"/>
        </w:rPr>
        <w:t>d</w:t>
      </w:r>
      <w:r w:rsidR="00D72302" w:rsidRPr="00AF7D91">
        <w:rPr>
          <w:szCs w:val="22"/>
          <w:lang w:val="lv-LV"/>
        </w:rPr>
        <w:t>imet</w:t>
      </w:r>
      <w:r w:rsidRPr="00AF7D91">
        <w:rPr>
          <w:szCs w:val="22"/>
          <w:lang w:val="lv-LV"/>
        </w:rPr>
        <w:t>il</w:t>
      </w:r>
      <w:r w:rsidR="00D72302" w:rsidRPr="00AF7D91">
        <w:rPr>
          <w:szCs w:val="22"/>
          <w:lang w:val="lv-LV"/>
        </w:rPr>
        <w:t>fumar</w:t>
      </w:r>
      <w:r w:rsidRPr="00AF7D91">
        <w:rPr>
          <w:szCs w:val="22"/>
          <w:lang w:val="lv-LV"/>
        </w:rPr>
        <w:t>āts šķērso placentas membrānu un nonāk žurku aug</w:t>
      </w:r>
      <w:r w:rsidR="000737CA" w:rsidRPr="00AF7D91">
        <w:rPr>
          <w:szCs w:val="22"/>
          <w:lang w:val="lv-LV"/>
        </w:rPr>
        <w:t>ļu asinīs</w:t>
      </w:r>
      <w:r w:rsidR="00D72302" w:rsidRPr="00AF7D91">
        <w:rPr>
          <w:szCs w:val="22"/>
          <w:lang w:val="lv-LV"/>
        </w:rPr>
        <w:t>.</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u w:val="single"/>
          <w:lang w:val="lv-LV"/>
        </w:rPr>
      </w:pPr>
      <w:r w:rsidRPr="00AF7D91">
        <w:rPr>
          <w:szCs w:val="22"/>
          <w:u w:val="single"/>
          <w:lang w:val="lv-LV" w:bidi="lv-LV"/>
        </w:rPr>
        <w:t>Kancerogenitāte</w:t>
      </w:r>
    </w:p>
    <w:p w:rsidR="00082911" w:rsidRPr="00AF7D91" w:rsidRDefault="00D33378" w:rsidP="00D72302">
      <w:pPr>
        <w:keepLines/>
        <w:tabs>
          <w:tab w:val="clear" w:pos="567"/>
        </w:tabs>
        <w:spacing w:line="240" w:lineRule="auto"/>
        <w:rPr>
          <w:szCs w:val="22"/>
          <w:lang w:val="lv-LV" w:bidi="lv-LV"/>
        </w:rPr>
      </w:pPr>
      <w:r w:rsidRPr="00AF7D91">
        <w:rPr>
          <w:szCs w:val="22"/>
          <w:lang w:val="lv-LV" w:bidi="lv-LV"/>
        </w:rPr>
        <w:t>Nav veikti Skilarence kancerogenitātes pētījumi. Pamatojoties uz pieejamiem datiem, kas norāda, ka fumārskābes esteri var aktivēt šūnu ceļus, kas saistīti ar nieru audzēju attīstību, nevar izslēgt eksogēni ievadīta dimetilfumarāta iespējamu nieru audzējus veicinošu aktivitāti.</w:t>
      </w:r>
    </w:p>
    <w:p w:rsidR="00F258EB" w:rsidRPr="00AF7D91" w:rsidRDefault="00F258EB" w:rsidP="00812416">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t>6.</w:t>
      </w:r>
      <w:r w:rsidRPr="00AF7D91">
        <w:rPr>
          <w:b/>
          <w:bCs/>
          <w:szCs w:val="22"/>
          <w:lang w:val="lv-LV" w:bidi="lv-LV"/>
        </w:rPr>
        <w:tab/>
        <w:t>FARMACEITISKĀ INFORMĀCIJA</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b/>
          <w:bCs/>
          <w:szCs w:val="22"/>
          <w:lang w:val="lv-LV" w:bidi="lv-LV"/>
        </w:rPr>
        <w:t>6.1.</w:t>
      </w:r>
      <w:r w:rsidRPr="00AF7D91">
        <w:rPr>
          <w:b/>
          <w:bCs/>
          <w:szCs w:val="22"/>
          <w:lang w:val="lv-LV" w:bidi="lv-LV"/>
        </w:rPr>
        <w:tab/>
        <w:t xml:space="preserve"> Palīgvielu saraksts</w:t>
      </w:r>
    </w:p>
    <w:p w:rsidR="00C11565" w:rsidRPr="00AF7D91" w:rsidRDefault="00C11565" w:rsidP="00C11565">
      <w:pPr>
        <w:keepNext/>
        <w:widowControl w:val="0"/>
        <w:tabs>
          <w:tab w:val="clear" w:pos="567"/>
        </w:tabs>
        <w:spacing w:line="240" w:lineRule="auto"/>
        <w:rPr>
          <w:szCs w:val="22"/>
          <w:lang w:val="lv-LV"/>
        </w:rPr>
      </w:pPr>
    </w:p>
    <w:p w:rsidR="00C11565" w:rsidRPr="00812416" w:rsidRDefault="00D33378" w:rsidP="00812416">
      <w:pPr>
        <w:keepNext/>
        <w:widowControl w:val="0"/>
        <w:tabs>
          <w:tab w:val="clear" w:pos="567"/>
        </w:tabs>
        <w:spacing w:line="240" w:lineRule="auto"/>
        <w:rPr>
          <w:szCs w:val="22"/>
          <w:u w:val="single"/>
          <w:lang w:val="lv-LV"/>
        </w:rPr>
      </w:pPr>
      <w:r w:rsidRPr="00812416">
        <w:rPr>
          <w:szCs w:val="22"/>
          <w:u w:val="single"/>
          <w:lang w:val="lv-LV" w:bidi="lv-LV"/>
        </w:rPr>
        <w:t>Skilarence 30 mg un Skilarence 120 mg</w:t>
      </w:r>
    </w:p>
    <w:p w:rsidR="00C11565" w:rsidRPr="00AF7D91" w:rsidRDefault="00D33378" w:rsidP="00812416">
      <w:pPr>
        <w:keepNext/>
        <w:widowControl w:val="0"/>
        <w:tabs>
          <w:tab w:val="clear" w:pos="567"/>
        </w:tabs>
        <w:spacing w:line="240" w:lineRule="auto"/>
        <w:rPr>
          <w:i/>
          <w:szCs w:val="22"/>
          <w:lang w:val="lv-LV"/>
        </w:rPr>
      </w:pPr>
      <w:r w:rsidRPr="00AF7D91">
        <w:rPr>
          <w:i/>
          <w:iCs/>
          <w:szCs w:val="22"/>
          <w:lang w:val="lv-LV" w:bidi="lv-LV"/>
        </w:rPr>
        <w:t>Kodols:</w:t>
      </w:r>
    </w:p>
    <w:p w:rsidR="00C11565" w:rsidRPr="00AF7D91" w:rsidRDefault="00D33378" w:rsidP="00812416">
      <w:pPr>
        <w:keepNext/>
        <w:widowControl w:val="0"/>
        <w:tabs>
          <w:tab w:val="clear" w:pos="567"/>
        </w:tabs>
        <w:spacing w:line="240" w:lineRule="auto"/>
        <w:rPr>
          <w:szCs w:val="22"/>
          <w:lang w:val="lv-LV"/>
        </w:rPr>
      </w:pPr>
      <w:r w:rsidRPr="00AF7D91">
        <w:rPr>
          <w:szCs w:val="22"/>
          <w:lang w:val="lv-LV" w:bidi="lv-LV"/>
        </w:rPr>
        <w:t>Laktozes monohidrāts</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Mikrokristāliskā celuloze</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Kroskarmelozes nātrija sāls</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Koloidāls bezūdens silīcija dioksīds</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Magnija stearāts</w:t>
      </w:r>
    </w:p>
    <w:p w:rsidR="00E6029E" w:rsidRPr="00AF7D91" w:rsidRDefault="00E6029E" w:rsidP="00C11565">
      <w:pPr>
        <w:widowControl w:val="0"/>
        <w:tabs>
          <w:tab w:val="clear" w:pos="567"/>
        </w:tabs>
        <w:spacing w:line="240" w:lineRule="auto"/>
        <w:rPr>
          <w:i/>
          <w:iCs/>
          <w:szCs w:val="22"/>
          <w:lang w:val="lv-LV" w:bidi="lv-LV"/>
        </w:rPr>
      </w:pPr>
    </w:p>
    <w:p w:rsidR="00E6029E" w:rsidRPr="00812416" w:rsidRDefault="00D33378" w:rsidP="00812416">
      <w:pPr>
        <w:keepNext/>
        <w:widowControl w:val="0"/>
        <w:tabs>
          <w:tab w:val="clear" w:pos="567"/>
        </w:tabs>
        <w:spacing w:line="240" w:lineRule="auto"/>
        <w:rPr>
          <w:iCs/>
          <w:szCs w:val="22"/>
          <w:u w:val="single"/>
          <w:lang w:val="lv-LV" w:bidi="lv-LV"/>
        </w:rPr>
      </w:pPr>
      <w:r w:rsidRPr="00812416">
        <w:rPr>
          <w:iCs/>
          <w:szCs w:val="22"/>
          <w:u w:val="single"/>
          <w:lang w:val="lv-LV" w:bidi="lv-LV"/>
        </w:rPr>
        <w:t>Skilarence 30 mg</w:t>
      </w:r>
    </w:p>
    <w:p w:rsidR="00C11565" w:rsidRPr="00AF7D91" w:rsidRDefault="00D33378" w:rsidP="00812416">
      <w:pPr>
        <w:keepNext/>
        <w:widowControl w:val="0"/>
        <w:tabs>
          <w:tab w:val="clear" w:pos="567"/>
        </w:tabs>
        <w:spacing w:line="240" w:lineRule="auto"/>
        <w:rPr>
          <w:i/>
          <w:szCs w:val="22"/>
          <w:lang w:val="lv-LV"/>
        </w:rPr>
      </w:pPr>
      <w:r w:rsidRPr="00AF7D91">
        <w:rPr>
          <w:i/>
          <w:iCs/>
          <w:szCs w:val="22"/>
          <w:lang w:val="lv-LV" w:bidi="lv-LV"/>
        </w:rPr>
        <w:t>Apvalks:</w:t>
      </w:r>
    </w:p>
    <w:p w:rsidR="00C11565" w:rsidRPr="00AF7D91" w:rsidRDefault="00D33378" w:rsidP="00812416">
      <w:pPr>
        <w:keepNext/>
        <w:widowControl w:val="0"/>
        <w:tabs>
          <w:tab w:val="clear" w:pos="567"/>
        </w:tabs>
        <w:spacing w:line="240" w:lineRule="auto"/>
        <w:rPr>
          <w:szCs w:val="22"/>
          <w:lang w:val="lv-LV"/>
        </w:rPr>
      </w:pPr>
      <w:r w:rsidRPr="00AF7D91">
        <w:rPr>
          <w:szCs w:val="22"/>
          <w:lang w:val="lv-LV" w:bidi="lv-LV"/>
        </w:rPr>
        <w:t>Metakrilskābes-etilakrilāta kopolimērs (1:1)</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Talks</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Trietilcitrāts</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Titāna dioksīds (E171)</w:t>
      </w:r>
    </w:p>
    <w:p w:rsidR="00C11565" w:rsidRPr="00AF7D91" w:rsidRDefault="00D33378" w:rsidP="00C11565">
      <w:pPr>
        <w:widowControl w:val="0"/>
        <w:tabs>
          <w:tab w:val="clear" w:pos="567"/>
        </w:tabs>
        <w:spacing w:line="240" w:lineRule="auto"/>
        <w:rPr>
          <w:szCs w:val="22"/>
          <w:lang w:val="lv-LV" w:bidi="lv-LV"/>
        </w:rPr>
      </w:pPr>
      <w:r w:rsidRPr="00AF7D91">
        <w:rPr>
          <w:szCs w:val="22"/>
          <w:lang w:val="lv-LV" w:bidi="lv-LV"/>
        </w:rPr>
        <w:t>Simetikons</w:t>
      </w:r>
    </w:p>
    <w:p w:rsidR="00E6029E" w:rsidRPr="00AF7D91" w:rsidRDefault="00E6029E" w:rsidP="00C11565">
      <w:pPr>
        <w:widowControl w:val="0"/>
        <w:tabs>
          <w:tab w:val="clear" w:pos="567"/>
        </w:tabs>
        <w:spacing w:line="240" w:lineRule="auto"/>
        <w:rPr>
          <w:szCs w:val="22"/>
          <w:lang w:val="lv-LV"/>
        </w:rPr>
      </w:pPr>
    </w:p>
    <w:p w:rsidR="00C11565" w:rsidRPr="00812416" w:rsidRDefault="00D33378" w:rsidP="00812416">
      <w:pPr>
        <w:keepNext/>
        <w:widowControl w:val="0"/>
        <w:tabs>
          <w:tab w:val="clear" w:pos="567"/>
        </w:tabs>
        <w:spacing w:line="240" w:lineRule="auto"/>
        <w:rPr>
          <w:szCs w:val="22"/>
          <w:u w:val="single"/>
          <w:lang w:val="lv-LV"/>
        </w:rPr>
      </w:pPr>
      <w:r w:rsidRPr="00812416">
        <w:rPr>
          <w:szCs w:val="22"/>
          <w:u w:val="single"/>
          <w:lang w:val="lv-LV" w:bidi="lv-LV"/>
        </w:rPr>
        <w:t>Skilarence 120 mg</w:t>
      </w:r>
    </w:p>
    <w:p w:rsidR="00C11565" w:rsidRPr="00AF7D91" w:rsidRDefault="00D33378" w:rsidP="00812416">
      <w:pPr>
        <w:keepNext/>
        <w:widowControl w:val="0"/>
        <w:tabs>
          <w:tab w:val="clear" w:pos="567"/>
        </w:tabs>
        <w:spacing w:line="240" w:lineRule="auto"/>
        <w:rPr>
          <w:i/>
          <w:szCs w:val="22"/>
          <w:lang w:val="lv-LV"/>
        </w:rPr>
      </w:pPr>
      <w:r w:rsidRPr="00AF7D91">
        <w:rPr>
          <w:i/>
          <w:iCs/>
          <w:szCs w:val="22"/>
          <w:lang w:val="lv-LV" w:bidi="lv-LV"/>
        </w:rPr>
        <w:t>Apvalks:</w:t>
      </w:r>
    </w:p>
    <w:p w:rsidR="00C11565" w:rsidRPr="00AF7D91" w:rsidRDefault="00D33378" w:rsidP="00812416">
      <w:pPr>
        <w:keepNext/>
        <w:widowControl w:val="0"/>
        <w:tabs>
          <w:tab w:val="clear" w:pos="567"/>
        </w:tabs>
        <w:spacing w:line="240" w:lineRule="auto"/>
        <w:rPr>
          <w:szCs w:val="22"/>
          <w:lang w:val="lv-LV"/>
        </w:rPr>
      </w:pPr>
      <w:r w:rsidRPr="00AF7D91">
        <w:rPr>
          <w:szCs w:val="22"/>
          <w:lang w:val="lv-LV" w:bidi="lv-LV"/>
        </w:rPr>
        <w:t>Metakrilskābes-etilakrilāta kopolimērs (1:1)</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Talks</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Trietilcitrāts</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Titāna dioksīds (E171)</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Simetikons</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Indigokarmīns (E132)</w:t>
      </w: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Nātrija hidroksīds</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b/>
          <w:bCs/>
          <w:szCs w:val="22"/>
          <w:lang w:val="lv-LV" w:bidi="lv-LV"/>
        </w:rPr>
        <w:t>6.2.</w:t>
      </w:r>
      <w:r w:rsidRPr="00AF7D91">
        <w:rPr>
          <w:b/>
          <w:bCs/>
          <w:szCs w:val="22"/>
          <w:lang w:val="lv-LV" w:bidi="lv-LV"/>
        </w:rPr>
        <w:tab/>
        <w:t>Nesaderība</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Nav piemērojama.</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b/>
          <w:bCs/>
          <w:szCs w:val="22"/>
          <w:lang w:val="lv-LV" w:bidi="lv-LV"/>
        </w:rPr>
        <w:t>6.3.</w:t>
      </w:r>
      <w:r w:rsidRPr="00AF7D91">
        <w:rPr>
          <w:b/>
          <w:bCs/>
          <w:szCs w:val="22"/>
          <w:lang w:val="lv-LV" w:bidi="lv-LV"/>
        </w:rPr>
        <w:tab/>
        <w:t>Uzglabāšanas laiks</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3 gadi.</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t>6.4.</w:t>
      </w:r>
      <w:r w:rsidRPr="00AF7D91">
        <w:rPr>
          <w:b/>
          <w:bCs/>
          <w:szCs w:val="22"/>
          <w:lang w:val="lv-LV" w:bidi="lv-LV"/>
        </w:rPr>
        <w:tab/>
        <w:t>Īpaši uzglabāšanas nosacījumi</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Zālēm nav nepieciešami īpaši uzglabāšanas apstākļi.</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t>6.5.</w:t>
      </w:r>
      <w:r w:rsidRPr="00AF7D91">
        <w:rPr>
          <w:b/>
          <w:bCs/>
          <w:szCs w:val="22"/>
          <w:lang w:val="lv-LV" w:bidi="lv-LV"/>
        </w:rPr>
        <w:tab/>
        <w:t>Iepakojuma veids un saturs</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812416">
      <w:pPr>
        <w:keepNext/>
        <w:widowControl w:val="0"/>
        <w:tabs>
          <w:tab w:val="clear" w:pos="567"/>
        </w:tabs>
        <w:spacing w:line="240" w:lineRule="auto"/>
        <w:rPr>
          <w:szCs w:val="22"/>
          <w:u w:val="single"/>
          <w:lang w:val="lv-LV"/>
        </w:rPr>
      </w:pPr>
      <w:r w:rsidRPr="00AF7D91">
        <w:rPr>
          <w:szCs w:val="22"/>
          <w:u w:val="single"/>
          <w:lang w:val="lv-LV"/>
        </w:rPr>
        <w:t>Skilarence 30 mg</w:t>
      </w:r>
    </w:p>
    <w:p w:rsidR="00C11565" w:rsidRPr="00812416" w:rsidRDefault="00D33378" w:rsidP="00812416">
      <w:pPr>
        <w:keepNext/>
        <w:widowControl w:val="0"/>
        <w:tabs>
          <w:tab w:val="clear" w:pos="567"/>
        </w:tabs>
        <w:spacing w:line="240" w:lineRule="auto"/>
        <w:rPr>
          <w:szCs w:val="22"/>
          <w:lang w:val="lv-LV"/>
        </w:rPr>
      </w:pPr>
      <w:r w:rsidRPr="00812416">
        <w:rPr>
          <w:szCs w:val="22"/>
          <w:lang w:val="lv-LV" w:bidi="lv-LV"/>
        </w:rPr>
        <w:t>42</w:t>
      </w:r>
      <w:r w:rsidR="00BE7317">
        <w:rPr>
          <w:szCs w:val="22"/>
          <w:lang w:val="lv-LV" w:bidi="lv-LV"/>
        </w:rPr>
        <w:t>, 70 un 210</w:t>
      </w:r>
      <w:r w:rsidRPr="00812416">
        <w:rPr>
          <w:szCs w:val="22"/>
          <w:lang w:val="lv-LV" w:bidi="lv-LV"/>
        </w:rPr>
        <w:t> zarnās šķīstoš</w:t>
      </w:r>
      <w:r w:rsidR="00D92923" w:rsidRPr="00812416">
        <w:rPr>
          <w:szCs w:val="22"/>
          <w:lang w:val="lv-LV" w:bidi="lv-LV"/>
        </w:rPr>
        <w:t>ā</w:t>
      </w:r>
      <w:r w:rsidRPr="005B3B9B">
        <w:rPr>
          <w:szCs w:val="22"/>
          <w:lang w:val="lv-LV" w:bidi="lv-LV"/>
        </w:rPr>
        <w:t>s</w:t>
      </w:r>
      <w:r w:rsidRPr="00812416">
        <w:rPr>
          <w:szCs w:val="22"/>
          <w:lang w:val="lv-LV" w:bidi="lv-LV"/>
        </w:rPr>
        <w:t xml:space="preserve"> tabletes PVH/PVDH</w:t>
      </w:r>
      <w:r w:rsidRPr="00812416">
        <w:rPr>
          <w:szCs w:val="22"/>
          <w:lang w:val="lv-LV" w:bidi="lv-LV"/>
        </w:rPr>
        <w:noBreakHyphen/>
        <w:t>alumīnija blisteriepakojumos.</w:t>
      </w:r>
    </w:p>
    <w:p w:rsidR="00C11565" w:rsidRPr="00812416" w:rsidRDefault="00C11565" w:rsidP="00C11565">
      <w:pPr>
        <w:widowControl w:val="0"/>
        <w:tabs>
          <w:tab w:val="clear" w:pos="567"/>
        </w:tabs>
        <w:spacing w:line="240" w:lineRule="auto"/>
        <w:rPr>
          <w:szCs w:val="22"/>
          <w:lang w:val="lv-LV"/>
        </w:rPr>
      </w:pPr>
    </w:p>
    <w:p w:rsidR="00C11565" w:rsidRPr="00812416" w:rsidRDefault="00D33378" w:rsidP="00812416">
      <w:pPr>
        <w:keepNext/>
        <w:widowControl w:val="0"/>
        <w:tabs>
          <w:tab w:val="clear" w:pos="567"/>
        </w:tabs>
        <w:spacing w:line="240" w:lineRule="auto"/>
        <w:rPr>
          <w:szCs w:val="22"/>
          <w:u w:val="single"/>
          <w:lang w:val="lv-LV"/>
        </w:rPr>
      </w:pPr>
      <w:r w:rsidRPr="00812416">
        <w:rPr>
          <w:szCs w:val="22"/>
          <w:u w:val="single"/>
          <w:lang w:val="lv-LV"/>
        </w:rPr>
        <w:t>Skilarence 120 mg</w:t>
      </w:r>
    </w:p>
    <w:p w:rsidR="00C11565" w:rsidRPr="00AF7D91" w:rsidRDefault="00D33378" w:rsidP="00812416">
      <w:pPr>
        <w:keepNext/>
        <w:widowControl w:val="0"/>
        <w:tabs>
          <w:tab w:val="clear" w:pos="567"/>
        </w:tabs>
        <w:spacing w:line="240" w:lineRule="auto"/>
        <w:rPr>
          <w:szCs w:val="22"/>
          <w:lang w:val="lv-LV"/>
        </w:rPr>
      </w:pPr>
      <w:r w:rsidRPr="00812416">
        <w:rPr>
          <w:szCs w:val="22"/>
          <w:lang w:val="lv-LV" w:bidi="lv-LV"/>
        </w:rPr>
        <w:t xml:space="preserve">40, 70, 90, 100, 120, 180, 200, 240, </w:t>
      </w:r>
      <w:r w:rsidR="004265B0">
        <w:rPr>
          <w:szCs w:val="22"/>
          <w:lang w:val="lv-LV" w:bidi="lv-LV"/>
        </w:rPr>
        <w:t xml:space="preserve">300, </w:t>
      </w:r>
      <w:r w:rsidRPr="00812416">
        <w:rPr>
          <w:szCs w:val="22"/>
          <w:lang w:val="lv-LV" w:bidi="lv-LV"/>
        </w:rPr>
        <w:t>360 un 400 zarnās šķīstoš</w:t>
      </w:r>
      <w:r w:rsidR="00D92923" w:rsidRPr="00812416">
        <w:rPr>
          <w:szCs w:val="22"/>
          <w:lang w:val="lv-LV" w:bidi="lv-LV"/>
        </w:rPr>
        <w:t>ā</w:t>
      </w:r>
      <w:r w:rsidRPr="005B3B9B">
        <w:rPr>
          <w:szCs w:val="22"/>
          <w:lang w:val="lv-LV" w:bidi="lv-LV"/>
        </w:rPr>
        <w:t>s</w:t>
      </w:r>
      <w:r w:rsidRPr="00812416">
        <w:rPr>
          <w:szCs w:val="22"/>
          <w:lang w:val="lv-LV" w:bidi="lv-LV"/>
        </w:rPr>
        <w:t xml:space="preserve"> tabletes PVH/PVDH</w:t>
      </w:r>
      <w:r w:rsidRPr="00812416">
        <w:rPr>
          <w:szCs w:val="22"/>
          <w:lang w:val="lv-LV" w:bidi="lv-LV"/>
        </w:rPr>
        <w:noBreakHyphen/>
        <w:t>alumīnija blisteriepakojumos.</w:t>
      </w:r>
    </w:p>
    <w:p w:rsidR="00C11565" w:rsidRPr="00AF7D91" w:rsidRDefault="00C11565" w:rsidP="00C11565">
      <w:pPr>
        <w:widowControl w:val="0"/>
        <w:tabs>
          <w:tab w:val="clear" w:pos="567"/>
        </w:tabs>
        <w:spacing w:line="240" w:lineRule="auto"/>
        <w:rPr>
          <w:b/>
          <w:szCs w:val="22"/>
          <w:lang w:val="lv-LV"/>
        </w:rPr>
      </w:pP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Visi iepakojuma lielumi tirgū var nebūt pieejami.</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bookmarkStart w:id="1" w:name="OLE_LINK1"/>
      <w:r w:rsidRPr="00AF7D91">
        <w:rPr>
          <w:b/>
          <w:bCs/>
          <w:szCs w:val="22"/>
          <w:lang w:val="lv-LV" w:bidi="lv-LV"/>
        </w:rPr>
        <w:t>6.6.</w:t>
      </w:r>
      <w:r w:rsidRPr="00AF7D91">
        <w:rPr>
          <w:b/>
          <w:bCs/>
          <w:szCs w:val="22"/>
          <w:lang w:val="lv-LV" w:bidi="lv-LV"/>
        </w:rPr>
        <w:tab/>
        <w:t xml:space="preserve"> Īpaši norādījumi atkritumu likvidēšanai</w:t>
      </w:r>
    </w:p>
    <w:bookmarkEnd w:id="1"/>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Nav īpašu atkritumu likvidēšanas prasību.</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b/>
          <w:bCs/>
          <w:szCs w:val="22"/>
          <w:lang w:val="lv-LV" w:bidi="lv-LV"/>
        </w:rPr>
        <w:t>7.</w:t>
      </w:r>
      <w:r w:rsidRPr="00AF7D91">
        <w:rPr>
          <w:b/>
          <w:bCs/>
          <w:szCs w:val="22"/>
          <w:lang w:val="lv-LV" w:bidi="lv-LV"/>
        </w:rPr>
        <w:tab/>
        <w:t>REĢISTRĀCIJAS APLIECĪBAS ĪPAŠNIEKS</w:t>
      </w:r>
    </w:p>
    <w:p w:rsidR="00C11565" w:rsidRPr="00AF7D91" w:rsidRDefault="00C11565" w:rsidP="00C11565">
      <w:pPr>
        <w:keepNext/>
        <w:widowControl w:val="0"/>
        <w:tabs>
          <w:tab w:val="clear" w:pos="567"/>
        </w:tabs>
        <w:spacing w:line="240" w:lineRule="auto"/>
        <w:rPr>
          <w:rFonts w:eastAsia="SimSun"/>
          <w:szCs w:val="22"/>
          <w:lang w:val="lv-LV" w:eastAsia="zh-CN"/>
        </w:rPr>
      </w:pPr>
    </w:p>
    <w:p w:rsidR="00C11565" w:rsidRPr="00AF7D91" w:rsidRDefault="00D33378" w:rsidP="00812416">
      <w:pPr>
        <w:keepNext/>
        <w:widowControl w:val="0"/>
        <w:tabs>
          <w:tab w:val="clear" w:pos="567"/>
        </w:tabs>
        <w:spacing w:line="240" w:lineRule="auto"/>
        <w:rPr>
          <w:rFonts w:eastAsia="SimSun"/>
          <w:szCs w:val="22"/>
          <w:lang w:val="lv-LV" w:eastAsia="zh-CN"/>
        </w:rPr>
      </w:pPr>
      <w:r w:rsidRPr="00AF7D91">
        <w:rPr>
          <w:szCs w:val="22"/>
          <w:lang w:val="lv-LV" w:eastAsia="zh-CN" w:bidi="lv-LV"/>
        </w:rPr>
        <w:t>Almirall, S.A.</w:t>
      </w:r>
    </w:p>
    <w:p w:rsidR="00C11565" w:rsidRPr="00AF7D91" w:rsidRDefault="00D33378" w:rsidP="00812416">
      <w:pPr>
        <w:keepNext/>
        <w:widowControl w:val="0"/>
        <w:tabs>
          <w:tab w:val="clear" w:pos="567"/>
        </w:tabs>
        <w:spacing w:line="240" w:lineRule="auto"/>
        <w:rPr>
          <w:rFonts w:eastAsia="SimSun"/>
          <w:szCs w:val="22"/>
          <w:lang w:val="lv-LV" w:eastAsia="zh-CN"/>
        </w:rPr>
      </w:pPr>
      <w:r w:rsidRPr="00AF7D91">
        <w:rPr>
          <w:szCs w:val="22"/>
          <w:lang w:val="lv-LV" w:eastAsia="zh-CN" w:bidi="lv-LV"/>
        </w:rPr>
        <w:t>Ronda General Mitre, 151</w:t>
      </w:r>
    </w:p>
    <w:p w:rsidR="00C11565" w:rsidRPr="00AF7D91" w:rsidRDefault="00D33378" w:rsidP="00812416">
      <w:pPr>
        <w:keepNext/>
        <w:widowControl w:val="0"/>
        <w:tabs>
          <w:tab w:val="clear" w:pos="567"/>
        </w:tabs>
        <w:spacing w:line="240" w:lineRule="auto"/>
        <w:rPr>
          <w:rFonts w:eastAsia="SimSun"/>
          <w:szCs w:val="22"/>
          <w:lang w:val="lv-LV" w:eastAsia="zh-CN"/>
        </w:rPr>
      </w:pPr>
      <w:r w:rsidRPr="00AF7D91">
        <w:rPr>
          <w:szCs w:val="22"/>
          <w:lang w:val="lv-LV" w:eastAsia="zh-CN" w:bidi="lv-LV"/>
        </w:rPr>
        <w:t>08022 Barcelona</w:t>
      </w:r>
    </w:p>
    <w:p w:rsidR="00C11565" w:rsidRPr="00AF7D91" w:rsidRDefault="00D33378" w:rsidP="00812416">
      <w:pPr>
        <w:keepNext/>
        <w:widowControl w:val="0"/>
        <w:tabs>
          <w:tab w:val="clear" w:pos="567"/>
        </w:tabs>
        <w:spacing w:line="240" w:lineRule="auto"/>
        <w:rPr>
          <w:rFonts w:eastAsia="SimSun"/>
          <w:szCs w:val="22"/>
          <w:lang w:val="lv-LV" w:eastAsia="zh-CN"/>
        </w:rPr>
      </w:pPr>
      <w:r w:rsidRPr="00AF7D91">
        <w:rPr>
          <w:szCs w:val="22"/>
          <w:lang w:val="lv-LV" w:eastAsia="zh-CN" w:bidi="lv-LV"/>
        </w:rPr>
        <w:t>Spānija</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t>8.</w:t>
      </w:r>
      <w:r w:rsidRPr="00AF7D91">
        <w:rPr>
          <w:b/>
          <w:bCs/>
          <w:szCs w:val="22"/>
          <w:lang w:val="lv-LV" w:bidi="lv-LV"/>
        </w:rPr>
        <w:tab/>
        <w:t>REĢISTRĀCIJAS APLIECĪBAS NUMURI</w:t>
      </w:r>
    </w:p>
    <w:p w:rsidR="00C11565" w:rsidRPr="00AF7D91" w:rsidRDefault="00C11565" w:rsidP="00C11565">
      <w:pPr>
        <w:keepNext/>
        <w:widowControl w:val="0"/>
        <w:tabs>
          <w:tab w:val="clear" w:pos="567"/>
        </w:tabs>
        <w:spacing w:line="240" w:lineRule="auto"/>
        <w:rPr>
          <w:rFonts w:eastAsia="SimSun"/>
          <w:szCs w:val="22"/>
          <w:lang w:val="lv-LV" w:eastAsia="zh-CN"/>
        </w:rPr>
      </w:pPr>
    </w:p>
    <w:p w:rsidR="00C953B8" w:rsidRPr="00A5136C" w:rsidRDefault="00C953B8" w:rsidP="00C953B8">
      <w:pPr>
        <w:keepLines/>
        <w:tabs>
          <w:tab w:val="clear" w:pos="567"/>
        </w:tabs>
        <w:spacing w:line="240" w:lineRule="auto"/>
        <w:rPr>
          <w:szCs w:val="22"/>
          <w:highlight w:val="lightGray"/>
          <w:lang w:val="pt-PT"/>
        </w:rPr>
      </w:pPr>
      <w:r w:rsidRPr="00A5136C">
        <w:rPr>
          <w:szCs w:val="22"/>
          <w:lang w:val="pt-PT"/>
        </w:rPr>
        <w:t>EU/1/17/1201/001</w:t>
      </w:r>
      <w:r w:rsidRPr="00A5136C">
        <w:rPr>
          <w:szCs w:val="22"/>
          <w:lang w:val="pt-PT"/>
        </w:rPr>
        <w:br/>
        <w:t>EU/1/17/1201/002</w:t>
      </w:r>
      <w:r w:rsidRPr="00A5136C">
        <w:rPr>
          <w:szCs w:val="22"/>
          <w:lang w:val="pt-PT"/>
        </w:rPr>
        <w:br/>
        <w:t>EU/1/17/1201/003</w:t>
      </w:r>
      <w:r w:rsidRPr="00A5136C">
        <w:rPr>
          <w:szCs w:val="22"/>
          <w:lang w:val="pt-PT"/>
        </w:rPr>
        <w:br/>
        <w:t>EU/1/17/1201/004</w:t>
      </w:r>
      <w:r w:rsidRPr="00A5136C">
        <w:rPr>
          <w:szCs w:val="22"/>
          <w:lang w:val="pt-PT"/>
        </w:rPr>
        <w:br/>
        <w:t>EU/1/17/1201/005</w:t>
      </w:r>
      <w:r w:rsidRPr="00A5136C">
        <w:rPr>
          <w:szCs w:val="22"/>
          <w:lang w:val="pt-PT"/>
        </w:rPr>
        <w:br/>
        <w:t>EU/1/17/1201/006</w:t>
      </w:r>
      <w:r w:rsidRPr="00A5136C">
        <w:rPr>
          <w:szCs w:val="22"/>
          <w:lang w:val="pt-PT"/>
        </w:rPr>
        <w:br/>
      </w:r>
      <w:r w:rsidRPr="00A5136C">
        <w:rPr>
          <w:rFonts w:cs="Verdana"/>
          <w:lang w:val="pt-PT"/>
        </w:rPr>
        <w:t>EU/1/17/1201/007</w:t>
      </w:r>
      <w:r w:rsidRPr="00A5136C">
        <w:rPr>
          <w:rFonts w:cs="Verdana"/>
          <w:lang w:val="pt-PT"/>
        </w:rPr>
        <w:br/>
      </w:r>
      <w:r w:rsidRPr="00A5136C">
        <w:rPr>
          <w:szCs w:val="22"/>
          <w:lang w:val="pt-PT"/>
        </w:rPr>
        <w:t>EU/1/17/1201/008</w:t>
      </w:r>
      <w:r w:rsidRPr="00A5136C">
        <w:rPr>
          <w:szCs w:val="22"/>
          <w:lang w:val="pt-PT"/>
        </w:rPr>
        <w:br/>
        <w:t>EU/1/17/1201/009</w:t>
      </w:r>
      <w:r w:rsidRPr="00A5136C">
        <w:rPr>
          <w:szCs w:val="22"/>
          <w:lang w:val="pt-PT"/>
        </w:rPr>
        <w:br/>
      </w:r>
      <w:r w:rsidRPr="00A5136C">
        <w:rPr>
          <w:rFonts w:cs="Verdana"/>
          <w:lang w:val="pt-PT"/>
        </w:rPr>
        <w:t>EU/1/17/1201/010</w:t>
      </w:r>
      <w:r w:rsidRPr="00A5136C">
        <w:rPr>
          <w:rFonts w:cs="Verdana"/>
          <w:lang w:val="pt-PT"/>
        </w:rPr>
        <w:br/>
        <w:t>EU/1/17/1201/011</w:t>
      </w:r>
    </w:p>
    <w:p w:rsidR="004265B0" w:rsidRDefault="004265B0" w:rsidP="004265B0">
      <w:pPr>
        <w:keepLines/>
        <w:tabs>
          <w:tab w:val="clear" w:pos="567"/>
        </w:tabs>
        <w:spacing w:line="240" w:lineRule="auto"/>
        <w:rPr>
          <w:rFonts w:cs="Verdana"/>
          <w:lang w:val="pt-PT"/>
        </w:rPr>
      </w:pPr>
      <w:r w:rsidRPr="00A5136C">
        <w:rPr>
          <w:rFonts w:cs="Verdana"/>
          <w:lang w:val="pt-PT"/>
        </w:rPr>
        <w:t>EU/1/17/1201/01</w:t>
      </w:r>
      <w:r>
        <w:rPr>
          <w:rFonts w:cs="Verdana"/>
          <w:lang w:val="pt-PT"/>
        </w:rPr>
        <w:t>2</w:t>
      </w:r>
    </w:p>
    <w:p w:rsidR="00BE7317" w:rsidRDefault="00BE7317" w:rsidP="004265B0">
      <w:pPr>
        <w:keepLines/>
        <w:tabs>
          <w:tab w:val="clear" w:pos="567"/>
        </w:tabs>
        <w:spacing w:line="240" w:lineRule="auto"/>
        <w:rPr>
          <w:rFonts w:cs="Verdana"/>
          <w:lang w:val="pt-PT"/>
        </w:rPr>
      </w:pPr>
      <w:r w:rsidRPr="00A5136C">
        <w:rPr>
          <w:rFonts w:cs="Verdana"/>
          <w:lang w:val="pt-PT"/>
        </w:rPr>
        <w:t>EU/1/17/1201/01</w:t>
      </w:r>
      <w:r>
        <w:rPr>
          <w:rFonts w:cs="Verdana"/>
          <w:lang w:val="pt-PT"/>
        </w:rPr>
        <w:t>3</w:t>
      </w:r>
    </w:p>
    <w:p w:rsidR="00BE7317" w:rsidRPr="00A5136C" w:rsidRDefault="00BE7317" w:rsidP="004265B0">
      <w:pPr>
        <w:keepLines/>
        <w:tabs>
          <w:tab w:val="clear" w:pos="567"/>
        </w:tabs>
        <w:spacing w:line="240" w:lineRule="auto"/>
        <w:rPr>
          <w:szCs w:val="22"/>
          <w:highlight w:val="lightGray"/>
          <w:lang w:val="pt-PT"/>
        </w:rPr>
      </w:pPr>
      <w:r w:rsidRPr="00A5136C">
        <w:rPr>
          <w:rFonts w:cs="Verdana"/>
          <w:lang w:val="pt-PT"/>
        </w:rPr>
        <w:t>EU/1/17/1201/01</w:t>
      </w:r>
      <w:r>
        <w:rPr>
          <w:rFonts w:cs="Verdana"/>
          <w:lang w:val="pt-PT"/>
        </w:rPr>
        <w:t>4</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b/>
          <w:bCs/>
          <w:szCs w:val="22"/>
          <w:lang w:val="lv-LV" w:bidi="lv-LV"/>
        </w:rPr>
        <w:t>9.</w:t>
      </w:r>
      <w:r w:rsidRPr="00AF7D91">
        <w:rPr>
          <w:b/>
          <w:bCs/>
          <w:szCs w:val="22"/>
          <w:lang w:val="lv-LV" w:bidi="lv-LV"/>
        </w:rPr>
        <w:tab/>
        <w:t>PIRMĀS REĢISTRĀCIJAS/PĀRREĢISTRĀCIJAS DATUMS</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DD1616">
      <w:pPr>
        <w:keepNext/>
        <w:widowControl w:val="0"/>
        <w:tabs>
          <w:tab w:val="clear" w:pos="567"/>
        </w:tabs>
        <w:spacing w:line="240" w:lineRule="auto"/>
        <w:rPr>
          <w:i/>
          <w:szCs w:val="22"/>
          <w:lang w:val="lv-LV"/>
        </w:rPr>
      </w:pPr>
      <w:r w:rsidRPr="00AF7D91">
        <w:rPr>
          <w:szCs w:val="22"/>
          <w:lang w:val="lv-LV" w:bidi="lv-LV"/>
        </w:rPr>
        <w:t>Reģistrācijas datums:</w:t>
      </w:r>
      <w:r w:rsidR="004265B0">
        <w:rPr>
          <w:szCs w:val="22"/>
          <w:lang w:val="lv-LV" w:bidi="lv-LV"/>
        </w:rPr>
        <w:t xml:space="preserve"> </w:t>
      </w:r>
      <w:r w:rsidR="004265B0" w:rsidRPr="004265B0">
        <w:rPr>
          <w:szCs w:val="22"/>
          <w:lang w:val="lv-LV" w:bidi="lv-LV"/>
        </w:rPr>
        <w:t>2017. gada 23. jūnijs</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b/>
          <w:szCs w:val="22"/>
          <w:lang w:val="lv-LV"/>
        </w:rPr>
      </w:pPr>
      <w:r w:rsidRPr="00AF7D91">
        <w:rPr>
          <w:b/>
          <w:bCs/>
          <w:szCs w:val="22"/>
          <w:lang w:val="lv-LV" w:bidi="lv-LV"/>
        </w:rPr>
        <w:t>10.</w:t>
      </w:r>
      <w:r w:rsidRPr="00AF7D91">
        <w:rPr>
          <w:b/>
          <w:bCs/>
          <w:szCs w:val="22"/>
          <w:lang w:val="lv-LV" w:bidi="lv-LV"/>
        </w:rPr>
        <w:tab/>
        <w:t>TEKSTA PĀRSKATĪŠANAS DATUMS</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 xml:space="preserve">Sīkāka informācija par šīm zālēm ir pieejama Eiropas Zāļu aģentūras tīmekļa vietnē </w:t>
      </w:r>
      <w:hyperlink r:id="rId15" w:history="1">
        <w:r w:rsidRPr="00AF7D91">
          <w:rPr>
            <w:color w:val="0000FF"/>
            <w:szCs w:val="22"/>
            <w:u w:val="single"/>
            <w:lang w:val="lv-LV" w:bidi="lv-LV"/>
          </w:rPr>
          <w:t>http://www.ema.europa.eu</w:t>
        </w:r>
      </w:hyperlink>
      <w:r w:rsidRPr="00AF7D91">
        <w:rPr>
          <w:color w:val="0000FF"/>
          <w:szCs w:val="22"/>
          <w:lang w:val="lv-LV" w:bidi="lv-LV"/>
        </w:rPr>
        <w:t>.</w:t>
      </w:r>
    </w:p>
    <w:p w:rsidR="00C11565" w:rsidRPr="00AF7D91" w:rsidRDefault="00C11565" w:rsidP="00C11565">
      <w:pPr>
        <w:widowControl w:val="0"/>
        <w:tabs>
          <w:tab w:val="clear" w:pos="567"/>
        </w:tabs>
        <w:spacing w:line="240" w:lineRule="auto"/>
        <w:ind w:right="-2"/>
        <w:rPr>
          <w:szCs w:val="22"/>
          <w:lang w:val="lv-LV"/>
        </w:rPr>
      </w:pPr>
    </w:p>
    <w:p w:rsidR="00812416" w:rsidRPr="006D7FDE" w:rsidRDefault="00C953B8" w:rsidP="00812416">
      <w:pPr>
        <w:spacing w:line="240" w:lineRule="auto"/>
        <w:rPr>
          <w:lang w:val="lv-LV"/>
        </w:rPr>
      </w:pPr>
      <w:r>
        <w:rPr>
          <w:szCs w:val="22"/>
          <w:lang w:val="lv-LV"/>
        </w:rPr>
        <w:br w:type="page"/>
      </w: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812416" w:rsidRPr="006D7FDE" w:rsidRDefault="00812416" w:rsidP="00812416">
      <w:pPr>
        <w:spacing w:line="240" w:lineRule="auto"/>
        <w:rPr>
          <w:lang w:val="lv-LV"/>
        </w:rPr>
      </w:pPr>
    </w:p>
    <w:p w:rsidR="00C953B8" w:rsidRPr="006D7FDE" w:rsidRDefault="00C953B8" w:rsidP="00812416">
      <w:pPr>
        <w:spacing w:line="240" w:lineRule="auto"/>
        <w:rPr>
          <w:lang w:val="lv-LV"/>
        </w:rPr>
      </w:pPr>
    </w:p>
    <w:p w:rsidR="00C953B8" w:rsidRPr="006D7FDE" w:rsidRDefault="00C953B8" w:rsidP="00C953B8">
      <w:pPr>
        <w:spacing w:line="240" w:lineRule="auto"/>
        <w:jc w:val="center"/>
        <w:rPr>
          <w:b/>
          <w:lang w:val="lv-LV"/>
        </w:rPr>
      </w:pPr>
      <w:r w:rsidRPr="006D7FDE">
        <w:rPr>
          <w:b/>
          <w:lang w:val="lv-LV"/>
        </w:rPr>
        <w:t>II PIELIKUMS</w:t>
      </w:r>
    </w:p>
    <w:p w:rsidR="00C953B8" w:rsidRPr="006D7FDE" w:rsidRDefault="00C953B8" w:rsidP="00C953B8">
      <w:pPr>
        <w:spacing w:line="240" w:lineRule="auto"/>
        <w:ind w:right="1416"/>
        <w:rPr>
          <w:lang w:val="lv-LV"/>
        </w:rPr>
      </w:pPr>
    </w:p>
    <w:p w:rsidR="00C953B8" w:rsidRPr="006D7FDE" w:rsidRDefault="00C953B8" w:rsidP="00D03EBF">
      <w:pPr>
        <w:spacing w:line="240" w:lineRule="auto"/>
        <w:ind w:left="1701" w:right="1418" w:hanging="709"/>
        <w:outlineLvl w:val="0"/>
        <w:rPr>
          <w:b/>
          <w:lang w:val="lv-LV"/>
        </w:rPr>
      </w:pPr>
      <w:r w:rsidRPr="006D7FDE">
        <w:rPr>
          <w:b/>
          <w:lang w:val="lv-LV"/>
        </w:rPr>
        <w:t>A.</w:t>
      </w:r>
      <w:r w:rsidRPr="006D7FDE">
        <w:rPr>
          <w:b/>
          <w:lang w:val="lv-LV"/>
        </w:rPr>
        <w:tab/>
        <w:t>RAŽOTĀJS, KAS ATBILD PAR SĒRIJAS IZLAIDI</w:t>
      </w:r>
    </w:p>
    <w:p w:rsidR="00C953B8" w:rsidRPr="006D7FDE" w:rsidRDefault="00C953B8" w:rsidP="00C953B8">
      <w:pPr>
        <w:spacing w:line="240" w:lineRule="auto"/>
        <w:ind w:left="1701" w:right="1418" w:hanging="709"/>
        <w:rPr>
          <w:b/>
          <w:lang w:val="lv-LV"/>
        </w:rPr>
      </w:pPr>
    </w:p>
    <w:p w:rsidR="00C953B8" w:rsidRPr="006D7FDE" w:rsidRDefault="00C953B8" w:rsidP="00D03EBF">
      <w:pPr>
        <w:spacing w:line="240" w:lineRule="auto"/>
        <w:ind w:left="1701" w:right="1418" w:hanging="709"/>
        <w:outlineLvl w:val="0"/>
        <w:rPr>
          <w:b/>
          <w:lang w:val="lv-LV"/>
        </w:rPr>
      </w:pPr>
      <w:r w:rsidRPr="006D7FDE">
        <w:rPr>
          <w:b/>
          <w:lang w:val="lv-LV"/>
        </w:rPr>
        <w:t>B.</w:t>
      </w:r>
      <w:r w:rsidRPr="006D7FDE">
        <w:rPr>
          <w:b/>
          <w:lang w:val="lv-LV"/>
        </w:rPr>
        <w:tab/>
        <w:t>IZSNIEGŠANAS KĀRTĪBAS UN LIETOŠANAS NOSACĪJUMI VAI IEROBEŽOJUMI</w:t>
      </w:r>
    </w:p>
    <w:p w:rsidR="00C953B8" w:rsidRPr="006D7FDE" w:rsidRDefault="00C953B8" w:rsidP="00C953B8">
      <w:pPr>
        <w:spacing w:line="240" w:lineRule="auto"/>
        <w:ind w:left="1701" w:right="1418" w:hanging="709"/>
        <w:rPr>
          <w:b/>
          <w:lang w:val="lv-LV"/>
        </w:rPr>
      </w:pPr>
    </w:p>
    <w:p w:rsidR="00C953B8" w:rsidRPr="006D7FDE" w:rsidRDefault="00C953B8" w:rsidP="00D03EBF">
      <w:pPr>
        <w:spacing w:line="240" w:lineRule="auto"/>
        <w:ind w:left="1701" w:right="1418" w:hanging="709"/>
        <w:outlineLvl w:val="0"/>
        <w:rPr>
          <w:b/>
          <w:lang w:val="lv-LV"/>
        </w:rPr>
      </w:pPr>
      <w:r w:rsidRPr="006D7FDE">
        <w:rPr>
          <w:b/>
          <w:lang w:val="lv-LV"/>
        </w:rPr>
        <w:t>C.</w:t>
      </w:r>
      <w:r w:rsidRPr="006D7FDE">
        <w:rPr>
          <w:b/>
          <w:lang w:val="lv-LV"/>
        </w:rPr>
        <w:tab/>
        <w:t>CITI REĢISTRĀCIJAS NOSACĪJUMI UN PRASĪBAS</w:t>
      </w:r>
    </w:p>
    <w:p w:rsidR="00C953B8" w:rsidRPr="006D7FDE" w:rsidRDefault="00C953B8" w:rsidP="00C953B8">
      <w:pPr>
        <w:spacing w:line="240" w:lineRule="auto"/>
        <w:ind w:left="1701" w:right="1418" w:hanging="709"/>
        <w:rPr>
          <w:b/>
          <w:lang w:val="lv-LV"/>
        </w:rPr>
      </w:pPr>
    </w:p>
    <w:p w:rsidR="00C953B8" w:rsidRPr="006D7FDE" w:rsidRDefault="00C953B8" w:rsidP="00D03EBF">
      <w:pPr>
        <w:spacing w:line="240" w:lineRule="auto"/>
        <w:ind w:left="1701" w:right="1418" w:hanging="709"/>
        <w:outlineLvl w:val="0"/>
        <w:rPr>
          <w:b/>
          <w:lang w:val="lv-LV"/>
        </w:rPr>
      </w:pPr>
      <w:r w:rsidRPr="006D7FDE">
        <w:rPr>
          <w:b/>
          <w:lang w:val="lv-LV"/>
        </w:rPr>
        <w:t>D.</w:t>
      </w:r>
      <w:r w:rsidRPr="006D7FDE">
        <w:rPr>
          <w:b/>
          <w:lang w:val="lv-LV"/>
        </w:rPr>
        <w:tab/>
        <w:t xml:space="preserve">NOSACĪJUMI VAI IEROBEŽOJUMI ATTIECĪBĀ UZ DROŠU UN EFEKTĪVU ZĀĻU LIETOŠANU </w:t>
      </w:r>
    </w:p>
    <w:p w:rsidR="00C953B8" w:rsidRPr="006D7FDE" w:rsidRDefault="00C953B8" w:rsidP="00475260">
      <w:pPr>
        <w:pStyle w:val="QRDBookmark2"/>
      </w:pPr>
      <w:r w:rsidRPr="006D7FDE">
        <w:br w:type="page"/>
        <w:t>A.</w:t>
      </w:r>
      <w:r w:rsidRPr="006D7FDE">
        <w:tab/>
        <w:t>RAŽOTĀJS, KAS ATBILD PAR SĒRIJAS IZLAIDI</w:t>
      </w:r>
    </w:p>
    <w:p w:rsidR="00C953B8" w:rsidRPr="006D7FDE" w:rsidRDefault="00C953B8" w:rsidP="00812416">
      <w:pPr>
        <w:keepNext/>
        <w:widowControl w:val="0"/>
        <w:spacing w:line="240" w:lineRule="auto"/>
        <w:ind w:left="567" w:hanging="567"/>
        <w:jc w:val="both"/>
        <w:rPr>
          <w:lang w:val="lv-LV"/>
        </w:rPr>
      </w:pPr>
    </w:p>
    <w:p w:rsidR="00C953B8" w:rsidRPr="006D7FDE" w:rsidRDefault="00C953B8" w:rsidP="00812416">
      <w:pPr>
        <w:keepNext/>
        <w:widowControl w:val="0"/>
        <w:spacing w:line="240" w:lineRule="auto"/>
        <w:jc w:val="both"/>
        <w:rPr>
          <w:lang w:val="lv-LV"/>
        </w:rPr>
      </w:pPr>
      <w:r w:rsidRPr="006D7FDE">
        <w:rPr>
          <w:u w:val="single"/>
          <w:lang w:val="lv-LV"/>
        </w:rPr>
        <w:t>Ražotāja, kas atbild par sērijas izlaidi, nosaukums un adrese</w:t>
      </w:r>
    </w:p>
    <w:p w:rsidR="00C953B8" w:rsidRPr="006D7FDE" w:rsidRDefault="00C953B8" w:rsidP="00812416">
      <w:pPr>
        <w:keepNext/>
        <w:widowControl w:val="0"/>
        <w:spacing w:line="240" w:lineRule="auto"/>
        <w:jc w:val="both"/>
        <w:rPr>
          <w:lang w:val="lv-LV"/>
        </w:rPr>
      </w:pPr>
    </w:p>
    <w:p w:rsidR="00C953B8" w:rsidRPr="00C953B8" w:rsidRDefault="00C953B8" w:rsidP="00812416">
      <w:pPr>
        <w:keepNext/>
        <w:widowControl w:val="0"/>
        <w:spacing w:line="240" w:lineRule="auto"/>
        <w:jc w:val="both"/>
        <w:rPr>
          <w:lang w:val="lv-LV"/>
        </w:rPr>
      </w:pPr>
      <w:r w:rsidRPr="00C953B8">
        <w:rPr>
          <w:lang w:val="lv-LV"/>
        </w:rPr>
        <w:t>Industrias Farmaceuticas Almirall, S.A.</w:t>
      </w:r>
    </w:p>
    <w:p w:rsidR="00C953B8" w:rsidRPr="00C953B8" w:rsidRDefault="00C953B8" w:rsidP="00812416">
      <w:pPr>
        <w:keepNext/>
        <w:widowControl w:val="0"/>
        <w:spacing w:line="240" w:lineRule="auto"/>
        <w:jc w:val="both"/>
        <w:rPr>
          <w:lang w:val="lv-LV"/>
        </w:rPr>
      </w:pPr>
      <w:r w:rsidRPr="00C953B8">
        <w:rPr>
          <w:lang w:val="lv-LV"/>
        </w:rPr>
        <w:t xml:space="preserve">Ctra. Nacional II, Km. 593, Sant Andreu de la Barca, Barcelona, </w:t>
      </w:r>
    </w:p>
    <w:p w:rsidR="00C953B8" w:rsidRPr="006D7FDE" w:rsidRDefault="00C953B8" w:rsidP="00812416">
      <w:pPr>
        <w:keepNext/>
        <w:widowControl w:val="0"/>
        <w:spacing w:line="240" w:lineRule="auto"/>
        <w:jc w:val="both"/>
        <w:rPr>
          <w:lang w:val="lv-LV"/>
        </w:rPr>
      </w:pPr>
      <w:r w:rsidRPr="00C953B8">
        <w:rPr>
          <w:lang w:val="lv-LV"/>
        </w:rPr>
        <w:t xml:space="preserve">08740, </w:t>
      </w:r>
      <w:r w:rsidR="00B35661" w:rsidRPr="00B35661">
        <w:rPr>
          <w:lang w:val="lv-LV"/>
        </w:rPr>
        <w:t>Spānija</w:t>
      </w:r>
    </w:p>
    <w:p w:rsidR="00C953B8" w:rsidRPr="006D7FDE" w:rsidRDefault="00C953B8" w:rsidP="00C953B8">
      <w:pPr>
        <w:spacing w:line="240" w:lineRule="auto"/>
        <w:jc w:val="both"/>
        <w:rPr>
          <w:lang w:val="lv-LV"/>
        </w:rPr>
      </w:pPr>
    </w:p>
    <w:p w:rsidR="00C953B8" w:rsidRPr="006D7FDE" w:rsidRDefault="00C953B8" w:rsidP="00C953B8">
      <w:pPr>
        <w:spacing w:line="240" w:lineRule="auto"/>
        <w:jc w:val="both"/>
        <w:rPr>
          <w:lang w:val="lv-LV"/>
        </w:rPr>
      </w:pPr>
    </w:p>
    <w:p w:rsidR="00C953B8" w:rsidRPr="006D7FDE" w:rsidRDefault="00C953B8" w:rsidP="00475260">
      <w:pPr>
        <w:pStyle w:val="QRDBookmark2"/>
      </w:pPr>
      <w:r w:rsidRPr="006D7FDE">
        <w:t>B.</w:t>
      </w:r>
      <w:r w:rsidRPr="006D7FDE">
        <w:tab/>
        <w:t>IZSNIEGŠANAS KĀRTĪBAS UN LIETOŠANAS NOSACĪJUMI VAI IEROBEŽOJUMI</w:t>
      </w:r>
    </w:p>
    <w:p w:rsidR="00C953B8" w:rsidRPr="006D7FDE" w:rsidRDefault="00C953B8" w:rsidP="004A2196">
      <w:pPr>
        <w:keepNext/>
        <w:widowControl w:val="0"/>
        <w:spacing w:line="240" w:lineRule="auto"/>
        <w:jc w:val="both"/>
        <w:rPr>
          <w:lang w:val="lv-LV"/>
        </w:rPr>
      </w:pPr>
    </w:p>
    <w:p w:rsidR="00C953B8" w:rsidRPr="006D7FDE" w:rsidRDefault="004A2196" w:rsidP="004A2196">
      <w:pPr>
        <w:keepNext/>
        <w:widowControl w:val="0"/>
        <w:numPr>
          <w:ilvl w:val="12"/>
          <w:numId w:val="0"/>
        </w:numPr>
        <w:spacing w:line="240" w:lineRule="auto"/>
        <w:jc w:val="both"/>
        <w:rPr>
          <w:lang w:val="lv-LV"/>
        </w:rPr>
      </w:pPr>
      <w:r w:rsidRPr="006D7FDE">
        <w:rPr>
          <w:lang w:val="lv-LV"/>
        </w:rPr>
        <w:t>Zāles ar parakstīšanas ierobežojumiem (skatīt I pielikumu: zāļu apraksts, 4.2. apakšpunkts).</w:t>
      </w:r>
    </w:p>
    <w:p w:rsidR="00C953B8" w:rsidRPr="004A2196" w:rsidRDefault="00C953B8" w:rsidP="00C953B8">
      <w:pPr>
        <w:spacing w:line="240" w:lineRule="auto"/>
        <w:ind w:right="-1"/>
        <w:jc w:val="both"/>
        <w:rPr>
          <w:bCs/>
          <w:lang w:val="lv-LV"/>
        </w:rPr>
      </w:pPr>
    </w:p>
    <w:p w:rsidR="00C953B8" w:rsidRPr="004A2196" w:rsidRDefault="00C953B8" w:rsidP="00C953B8">
      <w:pPr>
        <w:spacing w:line="240" w:lineRule="auto"/>
        <w:ind w:right="-1"/>
        <w:jc w:val="both"/>
        <w:rPr>
          <w:bCs/>
          <w:lang w:val="lv-LV"/>
        </w:rPr>
      </w:pPr>
    </w:p>
    <w:p w:rsidR="00C953B8" w:rsidRPr="006D7FDE" w:rsidRDefault="00C953B8" w:rsidP="00475260">
      <w:pPr>
        <w:pStyle w:val="QRDBookmark2"/>
      </w:pPr>
      <w:r w:rsidRPr="006D7FDE">
        <w:t>C.</w:t>
      </w:r>
      <w:r w:rsidRPr="006D7FDE">
        <w:tab/>
        <w:t xml:space="preserve">CITI REĢISTRĀCIJAS NOSACĪJUMI UN PRASĪBAS </w:t>
      </w:r>
    </w:p>
    <w:p w:rsidR="00C953B8" w:rsidRPr="006D7FDE" w:rsidRDefault="00C953B8" w:rsidP="004A2196">
      <w:pPr>
        <w:keepNext/>
        <w:widowControl w:val="0"/>
        <w:spacing w:line="240" w:lineRule="auto"/>
        <w:ind w:right="-1"/>
        <w:jc w:val="both"/>
        <w:rPr>
          <w:lang w:val="lv-LV"/>
        </w:rPr>
      </w:pPr>
    </w:p>
    <w:p w:rsidR="00C953B8" w:rsidRPr="006D7FDE" w:rsidRDefault="00C953B8" w:rsidP="004A2196">
      <w:pPr>
        <w:keepNext/>
        <w:widowControl w:val="0"/>
        <w:numPr>
          <w:ilvl w:val="0"/>
          <w:numId w:val="35"/>
        </w:numPr>
        <w:spacing w:line="240" w:lineRule="auto"/>
        <w:ind w:right="-1" w:hanging="720"/>
        <w:rPr>
          <w:b/>
          <w:lang w:val="lv-LV"/>
        </w:rPr>
      </w:pPr>
      <w:r w:rsidRPr="006D7FDE">
        <w:rPr>
          <w:b/>
          <w:lang w:val="lv-LV"/>
        </w:rPr>
        <w:t>Periodiski atjaunojamais drošuma ziņojums</w:t>
      </w:r>
      <w:r w:rsidR="00780AA2">
        <w:rPr>
          <w:b/>
          <w:lang w:val="lv-LV"/>
        </w:rPr>
        <w:t xml:space="preserve"> (PSUR)</w:t>
      </w:r>
    </w:p>
    <w:p w:rsidR="00C953B8" w:rsidRPr="006D7FDE" w:rsidRDefault="00C953B8" w:rsidP="004A2196">
      <w:pPr>
        <w:keepNext/>
        <w:widowControl w:val="0"/>
        <w:tabs>
          <w:tab w:val="left" w:pos="0"/>
        </w:tabs>
        <w:spacing w:line="240" w:lineRule="auto"/>
        <w:ind w:right="567"/>
        <w:rPr>
          <w:lang w:val="lv-LV"/>
        </w:rPr>
      </w:pPr>
    </w:p>
    <w:p w:rsidR="00C953B8" w:rsidRPr="006D7FDE" w:rsidRDefault="00C953B8" w:rsidP="004A2196">
      <w:pPr>
        <w:keepNext/>
        <w:widowControl w:val="0"/>
        <w:tabs>
          <w:tab w:val="left" w:pos="0"/>
        </w:tabs>
        <w:spacing w:line="240" w:lineRule="auto"/>
        <w:ind w:right="567"/>
        <w:jc w:val="both"/>
        <w:rPr>
          <w:lang w:val="lv-LV"/>
        </w:rPr>
      </w:pPr>
      <w:r w:rsidRPr="006D7FDE">
        <w:rPr>
          <w:lang w:val="lv-LV"/>
        </w:rPr>
        <w:t xml:space="preserve">Šo zāļu periodiski atjaunojamo drošuma ziņojumu iesniegšanas prasības ir norādītas Eiropas Savienības </w:t>
      </w:r>
      <w:r w:rsidRPr="006D7FDE">
        <w:rPr>
          <w:rStyle w:val="Emphasis"/>
          <w:i w:val="0"/>
          <w:lang w:val="lv-LV"/>
        </w:rPr>
        <w:t>atsauces datumu</w:t>
      </w:r>
      <w:r w:rsidRPr="006D7FDE">
        <w:rPr>
          <w:rStyle w:val="st"/>
          <w:lang w:val="lv-LV"/>
        </w:rPr>
        <w:t xml:space="preserve"> un </w:t>
      </w:r>
      <w:r w:rsidRPr="006D7FDE">
        <w:rPr>
          <w:rStyle w:val="Emphasis"/>
          <w:i w:val="0"/>
          <w:lang w:val="lv-LV"/>
        </w:rPr>
        <w:t>periodisko ziņojumu iesniegšanas biežuma</w:t>
      </w:r>
      <w:r w:rsidRPr="006D7FDE">
        <w:rPr>
          <w:rStyle w:val="Emphasis"/>
          <w:lang w:val="lv-LV"/>
        </w:rPr>
        <w:t xml:space="preserve"> </w:t>
      </w:r>
      <w:r w:rsidRPr="006D7FDE">
        <w:rPr>
          <w:color w:val="000000"/>
          <w:lang w:val="lv-LV"/>
        </w:rPr>
        <w:t xml:space="preserve">sarakstā </w:t>
      </w:r>
      <w:r w:rsidRPr="006D7FDE">
        <w:rPr>
          <w:lang w:val="lv-LV"/>
        </w:rPr>
        <w:t>(</w:t>
      </w:r>
      <w:r w:rsidRPr="006D7FDE">
        <w:rPr>
          <w:i/>
          <w:lang w:val="lv-LV"/>
        </w:rPr>
        <w:t>EURD</w:t>
      </w:r>
      <w:r w:rsidRPr="006D7FDE">
        <w:rPr>
          <w:lang w:val="lv-LV"/>
        </w:rPr>
        <w:t xml:space="preserve"> sarakstā), kas sagatavots saskaņā ar Direktīvas 2001/83/EK 107.c panta 7. punktu, un visos turpmākajos </w:t>
      </w:r>
      <w:r>
        <w:rPr>
          <w:lang w:val="lv-LV"/>
        </w:rPr>
        <w:t xml:space="preserve">saraksta </w:t>
      </w:r>
      <w:r w:rsidRPr="006D7FDE">
        <w:rPr>
          <w:lang w:val="lv-LV"/>
        </w:rPr>
        <w:t>atjauninājumos, kas publicēti Eiropas</w:t>
      </w:r>
      <w:r>
        <w:rPr>
          <w:lang w:val="lv-LV"/>
        </w:rPr>
        <w:t xml:space="preserve"> Zāļu aģentūras tīmekļa vietnē.</w:t>
      </w:r>
    </w:p>
    <w:p w:rsidR="00C953B8" w:rsidRPr="006D7FDE" w:rsidRDefault="00C953B8" w:rsidP="00C953B8">
      <w:pPr>
        <w:tabs>
          <w:tab w:val="left" w:pos="0"/>
        </w:tabs>
        <w:spacing w:line="240" w:lineRule="auto"/>
        <w:ind w:right="567"/>
        <w:jc w:val="both"/>
        <w:rPr>
          <w:i/>
          <w:lang w:val="lv-LV"/>
        </w:rPr>
      </w:pPr>
    </w:p>
    <w:p w:rsidR="00C953B8" w:rsidRPr="006D7FDE" w:rsidRDefault="00C953B8" w:rsidP="00C953B8">
      <w:pPr>
        <w:tabs>
          <w:tab w:val="left" w:pos="0"/>
        </w:tabs>
        <w:spacing w:line="240" w:lineRule="auto"/>
        <w:ind w:right="567"/>
        <w:jc w:val="both"/>
        <w:rPr>
          <w:i/>
          <w:lang w:val="lv-LV"/>
        </w:rPr>
      </w:pPr>
      <w:r w:rsidRPr="006D7FDE">
        <w:rPr>
          <w:lang w:val="lv-LV"/>
        </w:rPr>
        <w:t>Reģistrācijas apliecības īpašniekam jāiesniedz šo zāļu pirmais periodiski atjaunojamais drošuma ziņojums 6 mēnešu laikā pēc reģistrācijas apliecības piešķiršanas</w:t>
      </w:r>
      <w:r>
        <w:rPr>
          <w:i/>
          <w:lang w:val="lv-LV"/>
        </w:rPr>
        <w:t>.</w:t>
      </w:r>
    </w:p>
    <w:p w:rsidR="00C953B8" w:rsidRPr="006D7FDE" w:rsidRDefault="00C953B8" w:rsidP="00C953B8">
      <w:pPr>
        <w:tabs>
          <w:tab w:val="left" w:pos="0"/>
        </w:tabs>
        <w:spacing w:line="240" w:lineRule="auto"/>
        <w:ind w:right="567"/>
        <w:rPr>
          <w:i/>
          <w:lang w:val="lv-LV"/>
        </w:rPr>
      </w:pPr>
    </w:p>
    <w:p w:rsidR="00C953B8" w:rsidRPr="006D7FDE" w:rsidRDefault="00C953B8" w:rsidP="00C953B8">
      <w:pPr>
        <w:spacing w:line="240" w:lineRule="auto"/>
        <w:ind w:right="-1"/>
        <w:rPr>
          <w:i/>
          <w:u w:val="single"/>
          <w:lang w:val="lv-LV"/>
        </w:rPr>
      </w:pPr>
    </w:p>
    <w:p w:rsidR="00C953B8" w:rsidRPr="006D7FDE" w:rsidRDefault="00C953B8" w:rsidP="00475260">
      <w:pPr>
        <w:pStyle w:val="QRDBookmark2"/>
      </w:pPr>
      <w:r w:rsidRPr="006D7FDE">
        <w:t>D.</w:t>
      </w:r>
      <w:r w:rsidRPr="006D7FDE">
        <w:tab/>
        <w:t xml:space="preserve">NOSACĪJUMI VAI IEROBEŽOJUMI ATTIECĪBĀ UZ DROŠU UN EFEKTĪVU ZĀĻU LIETOŠANU  </w:t>
      </w:r>
    </w:p>
    <w:p w:rsidR="00C953B8" w:rsidRPr="006D7FDE" w:rsidRDefault="00C953B8" w:rsidP="004A2196">
      <w:pPr>
        <w:keepNext/>
        <w:spacing w:line="240" w:lineRule="auto"/>
        <w:ind w:right="-1"/>
        <w:jc w:val="both"/>
        <w:rPr>
          <w:lang w:val="lv-LV"/>
        </w:rPr>
      </w:pPr>
    </w:p>
    <w:p w:rsidR="00C953B8" w:rsidRPr="006D7FDE" w:rsidRDefault="00C953B8" w:rsidP="004A2196">
      <w:pPr>
        <w:keepNext/>
        <w:numPr>
          <w:ilvl w:val="0"/>
          <w:numId w:val="36"/>
        </w:numPr>
        <w:spacing w:line="240" w:lineRule="auto"/>
        <w:ind w:right="-1" w:hanging="720"/>
        <w:rPr>
          <w:b/>
          <w:lang w:val="lv-LV"/>
        </w:rPr>
      </w:pPr>
      <w:r w:rsidRPr="006D7FDE">
        <w:rPr>
          <w:b/>
          <w:lang w:val="lv-LV"/>
        </w:rPr>
        <w:t>Riska pārvaldības plāns (RPP)</w:t>
      </w:r>
    </w:p>
    <w:p w:rsidR="00C953B8" w:rsidRPr="006D7FDE" w:rsidRDefault="00C953B8" w:rsidP="004A2196">
      <w:pPr>
        <w:keepNext/>
        <w:spacing w:line="240" w:lineRule="auto"/>
        <w:ind w:right="-1"/>
        <w:jc w:val="both"/>
        <w:rPr>
          <w:lang w:val="lv-LV"/>
        </w:rPr>
      </w:pPr>
      <w:r w:rsidRPr="006D7FDE">
        <w:rPr>
          <w:lang w:val="lv-LV"/>
        </w:rPr>
        <w:t>Reģistrācijas apliecības īpašniekam jāveic nepieciešamās farmakovigilances darbības un pasākumi, kas sīkāk aprakstīti reģistrācijas pieteikuma 1.8.2. modulī iekļautajā apstiprinātajā RPP un visos turpmākajos atjaun</w:t>
      </w:r>
      <w:r>
        <w:rPr>
          <w:lang w:val="lv-LV"/>
        </w:rPr>
        <w:t>inātajos</w:t>
      </w:r>
      <w:r w:rsidRPr="006D7FDE">
        <w:rPr>
          <w:lang w:val="lv-LV"/>
        </w:rPr>
        <w:t xml:space="preserve"> apstiprinātajos RPP.</w:t>
      </w:r>
    </w:p>
    <w:p w:rsidR="00C953B8" w:rsidRPr="006D7FDE" w:rsidRDefault="00C953B8" w:rsidP="00C953B8">
      <w:pPr>
        <w:spacing w:line="240" w:lineRule="auto"/>
        <w:ind w:right="-1"/>
        <w:jc w:val="both"/>
        <w:rPr>
          <w:lang w:val="lv-LV"/>
        </w:rPr>
      </w:pPr>
    </w:p>
    <w:p w:rsidR="00C953B8" w:rsidRPr="006D7FDE" w:rsidRDefault="00C953B8" w:rsidP="004A2196">
      <w:pPr>
        <w:keepNext/>
        <w:widowControl w:val="0"/>
        <w:spacing w:line="240" w:lineRule="auto"/>
        <w:jc w:val="both"/>
        <w:rPr>
          <w:lang w:val="lv-LV"/>
        </w:rPr>
      </w:pPr>
      <w:r>
        <w:rPr>
          <w:lang w:val="lv-LV"/>
        </w:rPr>
        <w:t>Atjaunināts</w:t>
      </w:r>
      <w:r w:rsidRPr="006D7FDE">
        <w:rPr>
          <w:lang w:val="lv-LV"/>
        </w:rPr>
        <w:t xml:space="preserve"> RPP jāiesniedz: </w:t>
      </w:r>
    </w:p>
    <w:p w:rsidR="00C953B8" w:rsidRPr="006D7FDE" w:rsidRDefault="00C953B8" w:rsidP="004A2196">
      <w:pPr>
        <w:keepNext/>
        <w:widowControl w:val="0"/>
        <w:numPr>
          <w:ilvl w:val="0"/>
          <w:numId w:val="34"/>
        </w:numPr>
        <w:tabs>
          <w:tab w:val="clear" w:pos="567"/>
        </w:tabs>
        <w:spacing w:line="240" w:lineRule="auto"/>
        <w:ind w:left="709" w:hanging="142"/>
        <w:jc w:val="both"/>
        <w:rPr>
          <w:lang w:val="lv-LV"/>
        </w:rPr>
      </w:pPr>
      <w:r w:rsidRPr="006D7FDE">
        <w:rPr>
          <w:lang w:val="lv-LV"/>
        </w:rPr>
        <w:t>pēc Eiropas Zāļu aģentūras pieprasījuma</w:t>
      </w:r>
      <w:r w:rsidRPr="00C440E5">
        <w:rPr>
          <w:lang w:val="lv-LV"/>
        </w:rPr>
        <w:t>;</w:t>
      </w:r>
    </w:p>
    <w:p w:rsidR="00C953B8" w:rsidRPr="006D7FDE" w:rsidRDefault="00C953B8" w:rsidP="00C953B8">
      <w:pPr>
        <w:numPr>
          <w:ilvl w:val="0"/>
          <w:numId w:val="34"/>
        </w:numPr>
        <w:tabs>
          <w:tab w:val="clear" w:pos="567"/>
        </w:tabs>
        <w:spacing w:line="240" w:lineRule="auto"/>
        <w:ind w:left="709" w:right="-1" w:hanging="142"/>
        <w:jc w:val="both"/>
        <w:rPr>
          <w:lang w:val="lv-LV"/>
        </w:rPr>
      </w:pPr>
      <w:r w:rsidRPr="006D7FDE">
        <w:rPr>
          <w:lang w:val="lv-LV"/>
        </w:rPr>
        <w:t>ja ieviesti grozījumi riska pārvaldības sistēmā, jo īpaši gadījumos, kad saņemta jauna informācija, kas var būtiski ietekmēt ieguvumu/riska profilu, vai</w:t>
      </w:r>
      <w:r w:rsidRPr="006D7FDE">
        <w:rPr>
          <w:i/>
          <w:lang w:val="lv-LV"/>
        </w:rPr>
        <w:t xml:space="preserve"> </w:t>
      </w:r>
      <w:r w:rsidRPr="006D7FDE">
        <w:rPr>
          <w:lang w:val="lv-LV"/>
        </w:rPr>
        <w:t>nozīmīgu (farmakovigilances vai riska mazināšanas) rezultātu sasniegšanas gadījumā</w:t>
      </w:r>
      <w:r w:rsidRPr="006D7FDE">
        <w:rPr>
          <w:i/>
          <w:lang w:val="lv-LV"/>
        </w:rPr>
        <w:t>.</w:t>
      </w:r>
    </w:p>
    <w:p w:rsidR="00C953B8" w:rsidRPr="006D7FDE" w:rsidRDefault="00C953B8" w:rsidP="00C953B8">
      <w:pPr>
        <w:tabs>
          <w:tab w:val="clear" w:pos="567"/>
        </w:tabs>
        <w:spacing w:line="240" w:lineRule="auto"/>
        <w:ind w:right="-1"/>
        <w:jc w:val="both"/>
        <w:rPr>
          <w:i/>
          <w:lang w:val="lv-LV"/>
        </w:rPr>
      </w:pPr>
    </w:p>
    <w:p w:rsidR="00C953B8" w:rsidRPr="009D3640" w:rsidRDefault="00C953B8" w:rsidP="004A2196">
      <w:pPr>
        <w:keepNext/>
        <w:widowControl w:val="0"/>
        <w:numPr>
          <w:ilvl w:val="0"/>
          <w:numId w:val="35"/>
        </w:numPr>
        <w:spacing w:line="240" w:lineRule="auto"/>
        <w:ind w:right="-1" w:hanging="720"/>
        <w:rPr>
          <w:i/>
          <w:lang w:val="lv-LV"/>
        </w:rPr>
      </w:pPr>
      <w:r>
        <w:rPr>
          <w:b/>
          <w:lang w:val="lv-LV"/>
        </w:rPr>
        <w:t>P</w:t>
      </w:r>
      <w:r w:rsidRPr="006D7FDE">
        <w:rPr>
          <w:b/>
          <w:lang w:val="lv-LV"/>
        </w:rPr>
        <w:t xml:space="preserve">apildu </w:t>
      </w:r>
      <w:r>
        <w:rPr>
          <w:b/>
          <w:lang w:val="lv-LV"/>
        </w:rPr>
        <w:t>r</w:t>
      </w:r>
      <w:r w:rsidRPr="006D7FDE">
        <w:rPr>
          <w:b/>
          <w:lang w:val="lv-LV"/>
        </w:rPr>
        <w:t>iska mazināšanas pasākumi</w:t>
      </w:r>
    </w:p>
    <w:p w:rsidR="009D3640" w:rsidRPr="004A2196" w:rsidRDefault="009D3640" w:rsidP="004A2196">
      <w:pPr>
        <w:keepNext/>
        <w:widowControl w:val="0"/>
        <w:spacing w:line="240" w:lineRule="auto"/>
        <w:ind w:right="-1"/>
        <w:rPr>
          <w:bCs/>
          <w:lang w:val="lv-LV"/>
        </w:rPr>
      </w:pPr>
    </w:p>
    <w:p w:rsidR="009D3640" w:rsidRPr="00A5136C" w:rsidRDefault="009D3640" w:rsidP="004A2196">
      <w:pPr>
        <w:pStyle w:val="BodytextEMA"/>
        <w:keepNext/>
        <w:widowControl w:val="0"/>
        <w:spacing w:after="0" w:line="240" w:lineRule="auto"/>
        <w:rPr>
          <w:rFonts w:ascii="Times New Roman" w:hAnsi="Times New Roman"/>
          <w:sz w:val="22"/>
          <w:szCs w:val="22"/>
          <w:lang w:val="lv-LV"/>
        </w:rPr>
      </w:pPr>
      <w:r w:rsidRPr="00A5136C">
        <w:rPr>
          <w:rFonts w:ascii="Times New Roman" w:hAnsi="Times New Roman"/>
          <w:sz w:val="22"/>
          <w:szCs w:val="22"/>
          <w:lang w:val="lv-LV"/>
        </w:rPr>
        <w:t>Pirms Skilarence laišanas tirgū katrā dalībvalstī reģistrācijas apliecības īpašniekam (RAĪ) jāvienojas ar nacionālo kompetento iestādi par apmācības programmas saturu un formātu, ieskaitot komunikācijas vidi, izplatīšanas modalitātes un jebkādiem citiem programmas aspektiem.</w:t>
      </w:r>
    </w:p>
    <w:p w:rsidR="004A2196" w:rsidRPr="00A5136C" w:rsidRDefault="004A2196" w:rsidP="004A2196">
      <w:pPr>
        <w:pStyle w:val="BodytextEMA"/>
        <w:widowControl w:val="0"/>
        <w:spacing w:after="0" w:line="240" w:lineRule="auto"/>
        <w:rPr>
          <w:rFonts w:ascii="Times New Roman" w:hAnsi="Times New Roman"/>
          <w:sz w:val="22"/>
          <w:szCs w:val="22"/>
          <w:lang w:val="lv-LV"/>
        </w:rPr>
      </w:pPr>
    </w:p>
    <w:p w:rsidR="009D3640" w:rsidRPr="00A5136C" w:rsidRDefault="009D3640" w:rsidP="004A2196">
      <w:pPr>
        <w:pStyle w:val="BodytextEMA"/>
        <w:widowControl w:val="0"/>
        <w:spacing w:after="0" w:line="240" w:lineRule="auto"/>
        <w:rPr>
          <w:rFonts w:ascii="Times New Roman" w:hAnsi="Times New Roman"/>
          <w:sz w:val="22"/>
          <w:szCs w:val="22"/>
          <w:lang w:val="lv-LV"/>
        </w:rPr>
      </w:pPr>
      <w:r w:rsidRPr="00A5136C">
        <w:rPr>
          <w:rFonts w:ascii="Times New Roman" w:hAnsi="Times New Roman"/>
          <w:sz w:val="22"/>
          <w:szCs w:val="22"/>
          <w:lang w:val="lv-LV"/>
        </w:rPr>
        <w:t xml:space="preserve">Apmācības mērķi ir veselības aprūpes speciālistu informēšana par nopietnu infekciju risku, galvenokārt oportūniskām infekcijām, piemēram, </w:t>
      </w:r>
      <w:r w:rsidR="00C924FB" w:rsidRPr="00A5136C">
        <w:rPr>
          <w:rFonts w:ascii="Times New Roman" w:hAnsi="Times New Roman"/>
          <w:sz w:val="22"/>
          <w:szCs w:val="22"/>
          <w:lang w:val="lv-LV"/>
        </w:rPr>
        <w:t xml:space="preserve">progresējošo </w:t>
      </w:r>
      <w:r w:rsidRPr="00A5136C">
        <w:rPr>
          <w:rFonts w:ascii="Times New Roman" w:hAnsi="Times New Roman"/>
          <w:sz w:val="22"/>
          <w:szCs w:val="22"/>
          <w:lang w:val="lv-LV"/>
        </w:rPr>
        <w:t>multifokālo leikoencefalopātiju (PML), un sniegt padomus par limfocītu un leikocītu patoloģiska skaita uzraudzību.</w:t>
      </w:r>
    </w:p>
    <w:p w:rsidR="004A2196" w:rsidRPr="00A5136C" w:rsidRDefault="004A2196" w:rsidP="004A2196">
      <w:pPr>
        <w:pStyle w:val="BodytextEMA"/>
        <w:widowControl w:val="0"/>
        <w:spacing w:after="0" w:line="240" w:lineRule="auto"/>
        <w:rPr>
          <w:rFonts w:ascii="Times New Roman" w:hAnsi="Times New Roman"/>
          <w:sz w:val="22"/>
          <w:szCs w:val="22"/>
          <w:lang w:val="lv-LV"/>
        </w:rPr>
      </w:pPr>
    </w:p>
    <w:p w:rsidR="00C64D84" w:rsidRPr="00A5136C" w:rsidRDefault="009D3640" w:rsidP="004A2196">
      <w:pPr>
        <w:pStyle w:val="BodytextEMA"/>
        <w:widowControl w:val="0"/>
        <w:spacing w:after="0" w:line="240" w:lineRule="auto"/>
        <w:rPr>
          <w:rFonts w:ascii="Times New Roman" w:hAnsi="Times New Roman"/>
          <w:sz w:val="22"/>
          <w:szCs w:val="22"/>
          <w:lang w:val="lv-LV"/>
        </w:rPr>
      </w:pPr>
      <w:r w:rsidRPr="00A5136C">
        <w:rPr>
          <w:rFonts w:ascii="Times New Roman" w:hAnsi="Times New Roman"/>
          <w:sz w:val="22"/>
          <w:szCs w:val="22"/>
          <w:lang w:val="lv-LV"/>
        </w:rPr>
        <w:t>RAĪ jānodrošina, ka katrā dalībvalstī, kur Skilarence tiek laistas tirgū</w:t>
      </w:r>
      <w:r w:rsidR="00C64D84" w:rsidRPr="00A5136C">
        <w:rPr>
          <w:rFonts w:ascii="Times New Roman" w:hAnsi="Times New Roman"/>
          <w:sz w:val="22"/>
          <w:szCs w:val="22"/>
          <w:lang w:val="lv-LV"/>
        </w:rPr>
        <w:t>, veselības aprūpes speciālistiem, kuri varētu nozīmēt un izsniegt Skilarence, būtu pieejama turpmākā apmācības pakete.</w:t>
      </w:r>
    </w:p>
    <w:p w:rsidR="009D3640" w:rsidRPr="00A5136C" w:rsidRDefault="009D3640" w:rsidP="004A2196">
      <w:pPr>
        <w:pStyle w:val="BodytextEMA"/>
        <w:widowControl w:val="0"/>
        <w:spacing w:after="0" w:line="240" w:lineRule="auto"/>
        <w:rPr>
          <w:rFonts w:ascii="Times New Roman" w:hAnsi="Times New Roman"/>
          <w:sz w:val="22"/>
          <w:szCs w:val="22"/>
          <w:lang w:val="lv-LV"/>
        </w:rPr>
      </w:pPr>
      <w:r w:rsidRPr="00A5136C">
        <w:rPr>
          <w:rFonts w:ascii="Times New Roman" w:hAnsi="Times New Roman"/>
          <w:sz w:val="22"/>
          <w:szCs w:val="22"/>
          <w:lang w:val="lv-LV"/>
        </w:rPr>
        <w:t xml:space="preserve"> </w:t>
      </w:r>
    </w:p>
    <w:p w:rsidR="009D3640" w:rsidRPr="00A5136C" w:rsidRDefault="00C64D84" w:rsidP="004A2196">
      <w:pPr>
        <w:pStyle w:val="BodytextEMA"/>
        <w:keepNext/>
        <w:widowControl w:val="0"/>
        <w:numPr>
          <w:ilvl w:val="0"/>
          <w:numId w:val="37"/>
        </w:numPr>
        <w:spacing w:after="0" w:line="240" w:lineRule="auto"/>
        <w:ind w:hanging="357"/>
        <w:rPr>
          <w:rFonts w:ascii="Times New Roman" w:hAnsi="Times New Roman"/>
          <w:sz w:val="22"/>
          <w:szCs w:val="22"/>
          <w:lang w:val="lv-LV"/>
        </w:rPr>
      </w:pPr>
      <w:r w:rsidRPr="00A5136C">
        <w:rPr>
          <w:rFonts w:ascii="Times New Roman" w:hAnsi="Times New Roman"/>
          <w:b/>
          <w:bCs/>
          <w:sz w:val="22"/>
          <w:szCs w:val="22"/>
          <w:lang w:val="lv-LV"/>
        </w:rPr>
        <w:t>Padomiem veselības aprūpes speciālistiem</w:t>
      </w:r>
      <w:r w:rsidRPr="00A5136C">
        <w:rPr>
          <w:rFonts w:ascii="Times New Roman" w:hAnsi="Times New Roman"/>
          <w:sz w:val="22"/>
          <w:szCs w:val="22"/>
          <w:lang w:val="lv-LV"/>
        </w:rPr>
        <w:t xml:space="preserve"> jāsatur turpmākie galvenie elementi:</w:t>
      </w:r>
    </w:p>
    <w:p w:rsidR="00C64D84" w:rsidRPr="00A5136C" w:rsidRDefault="00C64D84" w:rsidP="004A2196">
      <w:pPr>
        <w:pStyle w:val="BodytextEMA"/>
        <w:keepNext/>
        <w:widowControl w:val="0"/>
        <w:numPr>
          <w:ilvl w:val="0"/>
          <w:numId w:val="38"/>
        </w:numPr>
        <w:spacing w:after="0" w:line="240" w:lineRule="auto"/>
        <w:ind w:hanging="357"/>
        <w:rPr>
          <w:rFonts w:ascii="Times New Roman" w:hAnsi="Times New Roman"/>
          <w:sz w:val="22"/>
          <w:szCs w:val="22"/>
          <w:lang w:val="lv-LV"/>
        </w:rPr>
      </w:pPr>
      <w:r w:rsidRPr="00A5136C">
        <w:rPr>
          <w:rFonts w:ascii="Times New Roman" w:hAnsi="Times New Roman"/>
          <w:sz w:val="22"/>
          <w:szCs w:val="22"/>
          <w:lang w:val="lv-LV"/>
        </w:rPr>
        <w:t xml:space="preserve">Būtiska informācija par </w:t>
      </w:r>
      <w:r w:rsidR="009D3640" w:rsidRPr="00A5136C">
        <w:rPr>
          <w:rFonts w:ascii="Times New Roman" w:hAnsi="Times New Roman"/>
          <w:sz w:val="22"/>
          <w:szCs w:val="22"/>
          <w:lang w:val="lv-LV"/>
        </w:rPr>
        <w:t>PML (</w:t>
      </w:r>
      <w:r w:rsidRPr="00A5136C">
        <w:rPr>
          <w:rFonts w:ascii="Times New Roman" w:hAnsi="Times New Roman"/>
          <w:sz w:val="22"/>
          <w:szCs w:val="22"/>
          <w:lang w:val="lv-LV"/>
        </w:rPr>
        <w:t>piemēram, NB nopietnība, smagums, biežums, parādīšanās laiks, atgriezenība, pēc vajadzības).</w:t>
      </w:r>
    </w:p>
    <w:p w:rsidR="009D3640" w:rsidRPr="00A5136C" w:rsidRDefault="00C64D84" w:rsidP="004A2196">
      <w:pPr>
        <w:pStyle w:val="BodytextEMA"/>
        <w:widowControl w:val="0"/>
        <w:numPr>
          <w:ilvl w:val="0"/>
          <w:numId w:val="38"/>
        </w:numPr>
        <w:spacing w:after="0" w:line="240" w:lineRule="auto"/>
        <w:rPr>
          <w:rFonts w:ascii="Times New Roman" w:hAnsi="Times New Roman"/>
          <w:sz w:val="22"/>
          <w:szCs w:val="22"/>
          <w:lang w:val="lv-LV"/>
        </w:rPr>
      </w:pPr>
      <w:r w:rsidRPr="00A5136C">
        <w:rPr>
          <w:rFonts w:ascii="Times New Roman" w:hAnsi="Times New Roman"/>
          <w:sz w:val="22"/>
          <w:szCs w:val="22"/>
          <w:lang w:val="lv-LV"/>
        </w:rPr>
        <w:t>Sīkākas ziņas par populāciju ar augstāk</w:t>
      </w:r>
      <w:r w:rsidR="00590959" w:rsidRPr="00A5136C">
        <w:rPr>
          <w:rFonts w:ascii="Times New Roman" w:hAnsi="Times New Roman"/>
          <w:sz w:val="22"/>
          <w:szCs w:val="22"/>
          <w:lang w:val="lv-LV"/>
        </w:rPr>
        <w:t xml:space="preserve">u </w:t>
      </w:r>
      <w:r w:rsidRPr="00A5136C">
        <w:rPr>
          <w:rFonts w:ascii="Times New Roman" w:hAnsi="Times New Roman"/>
          <w:sz w:val="22"/>
          <w:szCs w:val="22"/>
          <w:lang w:val="lv-LV"/>
        </w:rPr>
        <w:t>PML riska pakāpi.</w:t>
      </w:r>
      <w:r w:rsidR="009D3640" w:rsidRPr="00A5136C">
        <w:rPr>
          <w:rFonts w:ascii="Times New Roman" w:hAnsi="Times New Roman"/>
          <w:sz w:val="22"/>
          <w:szCs w:val="22"/>
          <w:lang w:val="lv-LV"/>
        </w:rPr>
        <w:t xml:space="preserve"> </w:t>
      </w:r>
    </w:p>
    <w:p w:rsidR="00C64D84" w:rsidRDefault="00C64D84" w:rsidP="004A2196">
      <w:pPr>
        <w:pStyle w:val="BodytextEMA"/>
        <w:widowControl w:val="0"/>
        <w:numPr>
          <w:ilvl w:val="0"/>
          <w:numId w:val="38"/>
        </w:numPr>
        <w:spacing w:after="0" w:line="240" w:lineRule="auto"/>
        <w:rPr>
          <w:rFonts w:ascii="Times New Roman" w:hAnsi="Times New Roman"/>
          <w:sz w:val="22"/>
          <w:szCs w:val="22"/>
          <w:lang w:val="lv-LV"/>
        </w:rPr>
      </w:pPr>
      <w:r w:rsidRPr="00A5136C">
        <w:rPr>
          <w:rFonts w:ascii="Times New Roman" w:hAnsi="Times New Roman"/>
          <w:sz w:val="22"/>
          <w:szCs w:val="22"/>
          <w:lang w:val="lv-LV"/>
        </w:rPr>
        <w:t>Sīkākas ziņas par to, kā samazināt līdz minimumam PML risku ar atbilstošu uzraudzību un pārvaldību, ieskaitot laboratorisko limfocītu un leikocītu uzraudzību pirms ārstēšanas un tās laikā, un kritērijus ārstēšanas pārtraukšanai.</w:t>
      </w:r>
    </w:p>
    <w:p w:rsidR="00DE186C" w:rsidRPr="00A5136C" w:rsidRDefault="00DE186C" w:rsidP="004A2196">
      <w:pPr>
        <w:pStyle w:val="BodytextEMA"/>
        <w:widowControl w:val="0"/>
        <w:numPr>
          <w:ilvl w:val="0"/>
          <w:numId w:val="38"/>
        </w:numPr>
        <w:spacing w:after="0" w:line="240" w:lineRule="auto"/>
        <w:rPr>
          <w:rFonts w:ascii="Times New Roman" w:hAnsi="Times New Roman"/>
          <w:sz w:val="22"/>
          <w:szCs w:val="22"/>
          <w:lang w:val="lv-LV"/>
        </w:rPr>
      </w:pPr>
      <w:r w:rsidRPr="00DE186C">
        <w:rPr>
          <w:rFonts w:ascii="Times New Roman" w:hAnsi="Times New Roman"/>
          <w:sz w:val="22"/>
          <w:szCs w:val="22"/>
          <w:lang w:val="lv-LV"/>
        </w:rPr>
        <w:t>Galvenais vēstījums, kas jānodod pacientiem konsultāciju laikā</w:t>
      </w:r>
      <w:r>
        <w:rPr>
          <w:rFonts w:ascii="Times New Roman" w:hAnsi="Times New Roman"/>
          <w:sz w:val="22"/>
          <w:szCs w:val="22"/>
          <w:lang w:val="lv-LV"/>
        </w:rPr>
        <w:t>.</w:t>
      </w:r>
    </w:p>
    <w:p w:rsidR="004A2196" w:rsidRPr="006D7FDE" w:rsidRDefault="00D33378" w:rsidP="004A2196">
      <w:pPr>
        <w:pStyle w:val="NormalAgency"/>
        <w:rPr>
          <w:rFonts w:ascii="Times New Roman" w:hAnsi="Times New Roman"/>
          <w:b/>
          <w:sz w:val="22"/>
          <w:lang w:val="lv-LV"/>
        </w:rPr>
      </w:pPr>
      <w:r w:rsidRPr="00AF7D91">
        <w:rPr>
          <w:szCs w:val="22"/>
          <w:lang w:val="lv-LV"/>
        </w:rPr>
        <w:br w:type="page"/>
      </w:r>
    </w:p>
    <w:p w:rsidR="004A2196" w:rsidRPr="006D7FDE" w:rsidRDefault="004A2196" w:rsidP="004A2196">
      <w:pPr>
        <w:pStyle w:val="NormalAgency"/>
        <w:rPr>
          <w:rFonts w:ascii="Times New Roman" w:hAnsi="Times New Roman"/>
          <w:b/>
          <w:sz w:val="22"/>
          <w:lang w:val="lv-LV"/>
        </w:rPr>
      </w:pPr>
    </w:p>
    <w:p w:rsidR="004A2196" w:rsidRPr="006D7FDE" w:rsidRDefault="004A2196" w:rsidP="004A2196">
      <w:pPr>
        <w:pStyle w:val="NormalAgency"/>
        <w:rPr>
          <w:rFonts w:ascii="Times New Roman" w:hAnsi="Times New Roman"/>
          <w:b/>
          <w:sz w:val="22"/>
          <w:lang w:val="lv-LV"/>
        </w:rPr>
      </w:pPr>
    </w:p>
    <w:p w:rsidR="004A2196" w:rsidRPr="006D7FDE" w:rsidRDefault="004A2196" w:rsidP="004A2196">
      <w:pPr>
        <w:pStyle w:val="NormalAgency"/>
        <w:rPr>
          <w:rFonts w:ascii="Times New Roman" w:hAnsi="Times New Roman"/>
          <w:sz w:val="22"/>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C11565" w:rsidRPr="004A2196" w:rsidRDefault="00C11565" w:rsidP="004A2196">
      <w:pPr>
        <w:widowControl w:val="0"/>
        <w:tabs>
          <w:tab w:val="clear" w:pos="567"/>
        </w:tabs>
        <w:spacing w:line="240" w:lineRule="auto"/>
        <w:ind w:right="-2"/>
        <w:rPr>
          <w:bCs/>
          <w:szCs w:val="22"/>
          <w:lang w:val="lv-LV"/>
        </w:rPr>
      </w:pPr>
    </w:p>
    <w:p w:rsidR="00C11565" w:rsidRPr="00AF7D91" w:rsidRDefault="00D33378" w:rsidP="00D03EBF">
      <w:pPr>
        <w:widowControl w:val="0"/>
        <w:tabs>
          <w:tab w:val="clear" w:pos="567"/>
        </w:tabs>
        <w:spacing w:line="240" w:lineRule="auto"/>
        <w:jc w:val="center"/>
        <w:rPr>
          <w:b/>
          <w:szCs w:val="22"/>
          <w:lang w:val="lv-LV"/>
        </w:rPr>
      </w:pPr>
      <w:r w:rsidRPr="00AF7D91">
        <w:rPr>
          <w:b/>
          <w:bCs/>
          <w:szCs w:val="22"/>
          <w:lang w:val="lv-LV" w:bidi="lv-LV"/>
        </w:rPr>
        <w:t>III PIELIKUMS</w:t>
      </w:r>
    </w:p>
    <w:p w:rsidR="00C11565" w:rsidRPr="00AF7D91" w:rsidRDefault="00C11565" w:rsidP="00D03EBF">
      <w:pPr>
        <w:widowControl w:val="0"/>
        <w:tabs>
          <w:tab w:val="clear" w:pos="567"/>
        </w:tabs>
        <w:spacing w:line="240" w:lineRule="auto"/>
        <w:jc w:val="center"/>
        <w:rPr>
          <w:b/>
          <w:szCs w:val="22"/>
          <w:lang w:val="lv-LV"/>
        </w:rPr>
      </w:pPr>
    </w:p>
    <w:p w:rsidR="00C11565" w:rsidRPr="00AF7D91" w:rsidRDefault="00D33378" w:rsidP="00D03EBF">
      <w:pPr>
        <w:widowControl w:val="0"/>
        <w:tabs>
          <w:tab w:val="clear" w:pos="567"/>
        </w:tabs>
        <w:spacing w:line="240" w:lineRule="auto"/>
        <w:jc w:val="center"/>
        <w:rPr>
          <w:b/>
          <w:szCs w:val="22"/>
          <w:lang w:val="lv-LV"/>
        </w:rPr>
      </w:pPr>
      <w:r w:rsidRPr="00AF7D91">
        <w:rPr>
          <w:b/>
          <w:bCs/>
          <w:szCs w:val="22"/>
          <w:lang w:val="lv-LV" w:bidi="lv-LV"/>
        </w:rPr>
        <w:t>MARĶĒJUMA TEKSTS UN LIETOŠANAS INSTRUKCIJA</w:t>
      </w:r>
    </w:p>
    <w:p w:rsidR="004A2196" w:rsidRPr="006D7FDE" w:rsidRDefault="00D33378" w:rsidP="004A2196">
      <w:pPr>
        <w:tabs>
          <w:tab w:val="clear" w:pos="567"/>
        </w:tabs>
        <w:spacing w:line="240" w:lineRule="auto"/>
        <w:ind w:left="567" w:hanging="567"/>
        <w:rPr>
          <w:lang w:val="lv-LV"/>
        </w:rPr>
      </w:pPr>
      <w:r w:rsidRPr="00AF7D91">
        <w:rPr>
          <w:b/>
          <w:szCs w:val="22"/>
          <w:lang w:val="lv-LV"/>
        </w:rPr>
        <w:br w:type="page"/>
      </w: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4A2196" w:rsidRPr="006D7FDE" w:rsidRDefault="004A2196" w:rsidP="004A2196">
      <w:pPr>
        <w:tabs>
          <w:tab w:val="clear" w:pos="567"/>
        </w:tabs>
        <w:spacing w:line="240" w:lineRule="auto"/>
        <w:ind w:left="567" w:hanging="567"/>
        <w:rPr>
          <w:lang w:val="lv-LV"/>
        </w:rPr>
      </w:pPr>
    </w:p>
    <w:p w:rsidR="00C11565" w:rsidRPr="00AF7D91" w:rsidRDefault="00C11565" w:rsidP="004A2196">
      <w:pPr>
        <w:widowControl w:val="0"/>
        <w:tabs>
          <w:tab w:val="clear" w:pos="567"/>
        </w:tabs>
        <w:spacing w:line="240" w:lineRule="auto"/>
        <w:rPr>
          <w:szCs w:val="22"/>
          <w:lang w:val="lv-LV"/>
        </w:rPr>
      </w:pPr>
    </w:p>
    <w:p w:rsidR="00C11565" w:rsidRPr="00AF7D91" w:rsidRDefault="00D33378" w:rsidP="00C11565">
      <w:pPr>
        <w:pStyle w:val="QRDBookmark"/>
        <w:widowControl w:val="0"/>
        <w:rPr>
          <w:lang w:val="lv-LV"/>
        </w:rPr>
      </w:pPr>
      <w:r w:rsidRPr="00AF7D91">
        <w:rPr>
          <w:bCs/>
          <w:lang w:val="lv-LV" w:bidi="lv-LV"/>
        </w:rPr>
        <w:t>A. MARĶĒJUMA TEKSTS</w:t>
      </w:r>
    </w:p>
    <w:p w:rsidR="00C11565" w:rsidRPr="004A2196" w:rsidRDefault="00D33378" w:rsidP="004A2196">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lv-LV"/>
        </w:rPr>
      </w:pPr>
      <w:r w:rsidRPr="00AF7D91">
        <w:rPr>
          <w:szCs w:val="22"/>
          <w:lang w:val="lv-LV"/>
        </w:rPr>
        <w:br w:type="page"/>
      </w:r>
      <w:r w:rsidRPr="00AF7D91">
        <w:rPr>
          <w:b/>
          <w:bCs/>
          <w:szCs w:val="22"/>
          <w:lang w:val="lv-LV" w:bidi="lv-LV"/>
        </w:rPr>
        <w:t>INFORMĀCIJA</w:t>
      </w:r>
      <w:r w:rsidRPr="004A2196">
        <w:rPr>
          <w:b/>
          <w:bCs/>
          <w:szCs w:val="22"/>
          <w:lang w:val="lv-LV" w:bidi="lv-LV"/>
        </w:rPr>
        <w:t>, KAS JĀNORĀDA UZ ĀRĒJĀ IEPAKOJUMA</w:t>
      </w:r>
    </w:p>
    <w:p w:rsidR="00C11565" w:rsidRPr="004A2196" w:rsidRDefault="00C11565" w:rsidP="004A219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lv-LV"/>
        </w:rPr>
      </w:pPr>
    </w:p>
    <w:p w:rsidR="00C11565" w:rsidRPr="004A2196" w:rsidRDefault="00D33378" w:rsidP="004A219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lv-LV"/>
        </w:rPr>
      </w:pPr>
      <w:r w:rsidRPr="004A2196">
        <w:rPr>
          <w:b/>
          <w:bCs/>
          <w:szCs w:val="22"/>
          <w:lang w:val="lv-LV" w:bidi="lv-LV"/>
        </w:rPr>
        <w:t xml:space="preserve">ĀRĒJAIS IEPAKOJUMS </w:t>
      </w:r>
      <w:r w:rsidRPr="004A2196">
        <w:rPr>
          <w:b/>
          <w:szCs w:val="22"/>
          <w:lang w:val="lv-LV" w:eastAsia="lv-LV" w:bidi="lv-LV"/>
        </w:rPr>
        <w:t>–</w:t>
      </w:r>
      <w:r w:rsidRPr="004A2196">
        <w:rPr>
          <w:b/>
          <w:bCs/>
          <w:szCs w:val="22"/>
          <w:lang w:val="lv-LV" w:bidi="lv-LV"/>
        </w:rPr>
        <w:t xml:space="preserve"> SKILARENCE 30 mg ZARNĀS ŠĶĪSTOŠ</w:t>
      </w:r>
      <w:r w:rsidR="00CC071F" w:rsidRPr="004A2196">
        <w:rPr>
          <w:b/>
          <w:bCs/>
          <w:szCs w:val="22"/>
          <w:lang w:val="lv-LV" w:bidi="lv-LV"/>
        </w:rPr>
        <w:t>Ā</w:t>
      </w:r>
      <w:r w:rsidRPr="004A2196">
        <w:rPr>
          <w:b/>
          <w:bCs/>
          <w:szCs w:val="22"/>
          <w:lang w:val="lv-LV" w:bidi="lv-LV"/>
        </w:rPr>
        <w:t>S TABLETES</w:t>
      </w:r>
    </w:p>
    <w:p w:rsidR="00C11565" w:rsidRPr="004A2196" w:rsidRDefault="00C11565" w:rsidP="004A2196">
      <w:pPr>
        <w:keepNext/>
        <w:widowControl w:val="0"/>
        <w:tabs>
          <w:tab w:val="clear" w:pos="567"/>
        </w:tabs>
        <w:spacing w:line="240" w:lineRule="auto"/>
        <w:rPr>
          <w:szCs w:val="22"/>
          <w:lang w:val="lv-LV"/>
        </w:rPr>
      </w:pPr>
    </w:p>
    <w:p w:rsidR="00C11565" w:rsidRPr="004A2196" w:rsidRDefault="00C11565" w:rsidP="004A2196">
      <w:pPr>
        <w:keepNext/>
        <w:widowControl w:val="0"/>
        <w:tabs>
          <w:tab w:val="clear" w:pos="567"/>
        </w:tabs>
        <w:spacing w:line="240" w:lineRule="auto"/>
        <w:rPr>
          <w:szCs w:val="22"/>
          <w:lang w:val="lv-LV"/>
        </w:rPr>
      </w:pPr>
    </w:p>
    <w:p w:rsidR="00C11565" w:rsidRPr="004A2196" w:rsidRDefault="00D33378" w:rsidP="004A219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4A2196">
        <w:rPr>
          <w:b/>
          <w:bCs/>
          <w:szCs w:val="22"/>
          <w:lang w:val="lv-LV" w:bidi="lv-LV"/>
        </w:rPr>
        <w:t>1.</w:t>
      </w:r>
      <w:r w:rsidRPr="004A2196">
        <w:rPr>
          <w:b/>
          <w:bCs/>
          <w:szCs w:val="22"/>
          <w:lang w:val="lv-LV" w:bidi="lv-LV"/>
        </w:rPr>
        <w:tab/>
        <w:t>ZĀĻU NOSAUKUMS</w:t>
      </w:r>
    </w:p>
    <w:p w:rsidR="00C11565" w:rsidRPr="004A2196" w:rsidRDefault="00C11565" w:rsidP="004A2196">
      <w:pPr>
        <w:keepNext/>
        <w:widowControl w:val="0"/>
        <w:tabs>
          <w:tab w:val="clear" w:pos="567"/>
        </w:tabs>
        <w:spacing w:line="240" w:lineRule="auto"/>
        <w:rPr>
          <w:szCs w:val="22"/>
          <w:lang w:val="lv-LV"/>
        </w:rPr>
      </w:pPr>
    </w:p>
    <w:p w:rsidR="00C11565" w:rsidRPr="004A2196" w:rsidRDefault="00D33378" w:rsidP="004A2196">
      <w:pPr>
        <w:keepNext/>
        <w:widowControl w:val="0"/>
        <w:tabs>
          <w:tab w:val="clear" w:pos="567"/>
        </w:tabs>
        <w:spacing w:line="240" w:lineRule="auto"/>
        <w:rPr>
          <w:szCs w:val="22"/>
          <w:lang w:val="lv-LV"/>
        </w:rPr>
      </w:pPr>
      <w:r w:rsidRPr="004A2196">
        <w:rPr>
          <w:szCs w:val="22"/>
          <w:lang w:val="lv-LV" w:bidi="lv-LV"/>
        </w:rPr>
        <w:t>Skilarence 30 mg zarnās šķīstoš</w:t>
      </w:r>
      <w:r w:rsidR="00332095" w:rsidRPr="004A2196">
        <w:rPr>
          <w:szCs w:val="22"/>
          <w:lang w:val="lv-LV" w:bidi="lv-LV"/>
        </w:rPr>
        <w:t>ā</w:t>
      </w:r>
      <w:r w:rsidRPr="004A2196">
        <w:rPr>
          <w:szCs w:val="22"/>
          <w:lang w:val="lv-LV" w:bidi="lv-LV"/>
        </w:rPr>
        <w:t>s tabletes</w:t>
      </w:r>
    </w:p>
    <w:p w:rsidR="00654644" w:rsidRPr="004A2196" w:rsidRDefault="00654644" w:rsidP="00C11565">
      <w:pPr>
        <w:widowControl w:val="0"/>
        <w:tabs>
          <w:tab w:val="clear" w:pos="567"/>
        </w:tabs>
        <w:spacing w:line="240" w:lineRule="auto"/>
        <w:rPr>
          <w:szCs w:val="22"/>
          <w:lang w:val="lv-LV"/>
        </w:rPr>
      </w:pPr>
      <w:r w:rsidRPr="00A5136C">
        <w:rPr>
          <w:i/>
          <w:iCs/>
          <w:color w:val="000000"/>
          <w:szCs w:val="22"/>
          <w:lang w:val="lv-LV"/>
        </w:rPr>
        <w:t>dimethylis fumaras</w:t>
      </w:r>
    </w:p>
    <w:p w:rsidR="00C11565" w:rsidRPr="004A2196" w:rsidRDefault="00C11565" w:rsidP="00C11565">
      <w:pPr>
        <w:widowControl w:val="0"/>
        <w:tabs>
          <w:tab w:val="clear" w:pos="567"/>
        </w:tabs>
        <w:spacing w:line="240" w:lineRule="auto"/>
        <w:rPr>
          <w:szCs w:val="22"/>
          <w:lang w:val="lv-LV"/>
        </w:rPr>
      </w:pPr>
    </w:p>
    <w:p w:rsidR="00C11565" w:rsidRPr="004A2196" w:rsidRDefault="00C11565" w:rsidP="00C11565">
      <w:pPr>
        <w:widowControl w:val="0"/>
        <w:tabs>
          <w:tab w:val="clear" w:pos="567"/>
        </w:tabs>
        <w:spacing w:line="240" w:lineRule="auto"/>
        <w:rPr>
          <w:szCs w:val="22"/>
          <w:lang w:val="lv-LV"/>
        </w:rPr>
      </w:pPr>
    </w:p>
    <w:p w:rsidR="00C11565" w:rsidRPr="004A2196" w:rsidRDefault="00D33378" w:rsidP="00C11565">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lv-LV"/>
        </w:rPr>
      </w:pPr>
      <w:r w:rsidRPr="004A2196">
        <w:rPr>
          <w:b/>
          <w:bCs/>
          <w:szCs w:val="22"/>
          <w:lang w:val="lv-LV" w:bidi="lv-LV"/>
        </w:rPr>
        <w:t>2.</w:t>
      </w:r>
      <w:r w:rsidRPr="004A2196">
        <w:rPr>
          <w:b/>
          <w:bCs/>
          <w:szCs w:val="22"/>
          <w:lang w:val="lv-LV" w:bidi="lv-LV"/>
        </w:rPr>
        <w:tab/>
        <w:t>AKTĪVĀS</w:t>
      </w:r>
      <w:r w:rsidR="006B6A45" w:rsidRPr="004A2196">
        <w:rPr>
          <w:b/>
          <w:bCs/>
          <w:szCs w:val="22"/>
          <w:lang w:val="lv-LV" w:bidi="lv-LV"/>
        </w:rPr>
        <w:t>(-O)</w:t>
      </w:r>
      <w:r w:rsidRPr="004A2196">
        <w:rPr>
          <w:b/>
          <w:bCs/>
          <w:szCs w:val="22"/>
          <w:lang w:val="lv-LV" w:bidi="lv-LV"/>
        </w:rPr>
        <w:t xml:space="preserve"> VIELAS</w:t>
      </w:r>
      <w:r w:rsidR="006B6A45" w:rsidRPr="004A2196">
        <w:rPr>
          <w:b/>
          <w:bCs/>
          <w:szCs w:val="22"/>
          <w:lang w:val="lv-LV" w:bidi="lv-LV"/>
        </w:rPr>
        <w:t>(-U)</w:t>
      </w:r>
      <w:r w:rsidRPr="004A2196">
        <w:rPr>
          <w:b/>
          <w:bCs/>
          <w:szCs w:val="22"/>
          <w:lang w:val="lv-LV" w:bidi="lv-LV"/>
        </w:rPr>
        <w:t xml:space="preserve"> NOSAUKUMS </w:t>
      </w:r>
      <w:r w:rsidR="006B6A45" w:rsidRPr="004A2196">
        <w:rPr>
          <w:b/>
          <w:bCs/>
          <w:szCs w:val="22"/>
          <w:lang w:val="lv-LV" w:bidi="lv-LV"/>
        </w:rPr>
        <w:t xml:space="preserve">(-I) </w:t>
      </w:r>
      <w:r w:rsidRPr="004A2196">
        <w:rPr>
          <w:b/>
          <w:bCs/>
          <w:szCs w:val="22"/>
          <w:lang w:val="lv-LV" w:bidi="lv-LV"/>
        </w:rPr>
        <w:t>UN DAUDZUMS</w:t>
      </w:r>
      <w:r w:rsidR="006B6A45" w:rsidRPr="004A2196">
        <w:rPr>
          <w:b/>
          <w:bCs/>
          <w:szCs w:val="22"/>
          <w:lang w:val="lv-LV" w:bidi="lv-LV"/>
        </w:rPr>
        <w:t xml:space="preserve"> (-I)</w:t>
      </w:r>
    </w:p>
    <w:p w:rsidR="00C11565" w:rsidRPr="004A2196" w:rsidRDefault="00C11565" w:rsidP="00C11565">
      <w:pPr>
        <w:keepNext/>
        <w:widowControl w:val="0"/>
        <w:tabs>
          <w:tab w:val="clear" w:pos="567"/>
        </w:tabs>
        <w:spacing w:line="240" w:lineRule="auto"/>
        <w:rPr>
          <w:szCs w:val="22"/>
          <w:lang w:val="lv-LV"/>
        </w:rPr>
      </w:pPr>
    </w:p>
    <w:p w:rsidR="00C11565" w:rsidRPr="004A2196" w:rsidRDefault="00D33378" w:rsidP="00C11565">
      <w:pPr>
        <w:keepNext/>
        <w:widowControl w:val="0"/>
        <w:tabs>
          <w:tab w:val="clear" w:pos="567"/>
        </w:tabs>
        <w:spacing w:line="240" w:lineRule="auto"/>
        <w:rPr>
          <w:szCs w:val="22"/>
          <w:lang w:val="lv-LV"/>
        </w:rPr>
      </w:pPr>
      <w:r w:rsidRPr="004A2196">
        <w:rPr>
          <w:szCs w:val="22"/>
          <w:lang w:val="lv-LV" w:bidi="lv-LV"/>
        </w:rPr>
        <w:t>Katra tablete satur 30 mg dimetilfumarāta.</w:t>
      </w:r>
    </w:p>
    <w:p w:rsidR="00C11565" w:rsidRPr="004A2196" w:rsidRDefault="00C11565" w:rsidP="00C11565">
      <w:pPr>
        <w:widowControl w:val="0"/>
        <w:tabs>
          <w:tab w:val="clear" w:pos="567"/>
        </w:tabs>
        <w:spacing w:line="240" w:lineRule="auto"/>
        <w:rPr>
          <w:szCs w:val="22"/>
          <w:lang w:val="lv-LV"/>
        </w:rPr>
      </w:pPr>
    </w:p>
    <w:p w:rsidR="00C11565" w:rsidRPr="004A2196" w:rsidRDefault="00C11565" w:rsidP="00C11565">
      <w:pPr>
        <w:widowControl w:val="0"/>
        <w:tabs>
          <w:tab w:val="clear" w:pos="567"/>
        </w:tabs>
        <w:spacing w:line="240" w:lineRule="auto"/>
        <w:rPr>
          <w:szCs w:val="22"/>
          <w:lang w:val="lv-LV"/>
        </w:rPr>
      </w:pPr>
    </w:p>
    <w:p w:rsidR="00C11565" w:rsidRPr="004A2196" w:rsidRDefault="00D33378" w:rsidP="00C11565">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4A2196">
        <w:rPr>
          <w:b/>
          <w:bCs/>
          <w:szCs w:val="22"/>
          <w:lang w:val="lv-LV" w:bidi="lv-LV"/>
        </w:rPr>
        <w:t>3.</w:t>
      </w:r>
      <w:r w:rsidRPr="004A2196">
        <w:rPr>
          <w:b/>
          <w:bCs/>
          <w:szCs w:val="22"/>
          <w:lang w:val="lv-LV" w:bidi="lv-LV"/>
        </w:rPr>
        <w:tab/>
        <w:t>PALĪGVIELU SARAKSTS</w:t>
      </w:r>
    </w:p>
    <w:p w:rsidR="00C11565" w:rsidRPr="004A2196" w:rsidRDefault="00C11565" w:rsidP="00C11565">
      <w:pPr>
        <w:keepNext/>
        <w:widowControl w:val="0"/>
        <w:tabs>
          <w:tab w:val="clear" w:pos="567"/>
        </w:tabs>
        <w:spacing w:line="240" w:lineRule="auto"/>
        <w:rPr>
          <w:szCs w:val="22"/>
          <w:lang w:val="lv-LV"/>
        </w:rPr>
      </w:pPr>
    </w:p>
    <w:p w:rsidR="00C11565" w:rsidRPr="004A2196" w:rsidRDefault="00D33378" w:rsidP="00DD1616">
      <w:pPr>
        <w:keepNext/>
        <w:widowControl w:val="0"/>
        <w:tabs>
          <w:tab w:val="clear" w:pos="567"/>
        </w:tabs>
        <w:spacing w:line="240" w:lineRule="auto"/>
        <w:rPr>
          <w:szCs w:val="22"/>
          <w:lang w:val="lv-LV"/>
        </w:rPr>
      </w:pPr>
      <w:r w:rsidRPr="004A2196">
        <w:rPr>
          <w:szCs w:val="22"/>
          <w:lang w:val="lv-LV" w:bidi="lv-LV"/>
        </w:rPr>
        <w:t>Satur laktozi. Papildu informāciju skatīt lietošanas instrukcijā.</w:t>
      </w:r>
    </w:p>
    <w:p w:rsidR="00C11565" w:rsidRPr="004A2196" w:rsidRDefault="00C11565" w:rsidP="00C11565">
      <w:pPr>
        <w:widowControl w:val="0"/>
        <w:tabs>
          <w:tab w:val="clear" w:pos="567"/>
        </w:tabs>
        <w:spacing w:line="240" w:lineRule="auto"/>
        <w:rPr>
          <w:szCs w:val="22"/>
          <w:lang w:val="lv-LV"/>
        </w:rPr>
      </w:pPr>
    </w:p>
    <w:p w:rsidR="00C11565" w:rsidRPr="004A2196" w:rsidRDefault="00C11565" w:rsidP="00C11565">
      <w:pPr>
        <w:widowControl w:val="0"/>
        <w:tabs>
          <w:tab w:val="clear" w:pos="567"/>
        </w:tabs>
        <w:spacing w:line="240" w:lineRule="auto"/>
        <w:rPr>
          <w:szCs w:val="22"/>
          <w:lang w:val="lv-LV"/>
        </w:rPr>
      </w:pPr>
    </w:p>
    <w:p w:rsidR="00C11565" w:rsidRPr="004A2196" w:rsidRDefault="00D33378" w:rsidP="00C11565">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4A2196">
        <w:rPr>
          <w:b/>
          <w:bCs/>
          <w:szCs w:val="22"/>
          <w:lang w:val="lv-LV" w:bidi="lv-LV"/>
        </w:rPr>
        <w:t>4.</w:t>
      </w:r>
      <w:r w:rsidRPr="004A2196">
        <w:rPr>
          <w:b/>
          <w:bCs/>
          <w:szCs w:val="22"/>
          <w:lang w:val="lv-LV" w:bidi="lv-LV"/>
        </w:rPr>
        <w:tab/>
        <w:t>ZĀĻU FORMA UN SATURS</w:t>
      </w:r>
    </w:p>
    <w:p w:rsidR="00C11565" w:rsidRPr="004A2196" w:rsidRDefault="00C11565" w:rsidP="00C11565">
      <w:pPr>
        <w:keepNext/>
        <w:widowControl w:val="0"/>
        <w:tabs>
          <w:tab w:val="clear" w:pos="567"/>
        </w:tabs>
        <w:spacing w:line="240" w:lineRule="auto"/>
        <w:rPr>
          <w:szCs w:val="22"/>
          <w:lang w:val="lv-LV"/>
        </w:rPr>
      </w:pPr>
    </w:p>
    <w:p w:rsidR="00C11565" w:rsidRDefault="00D33378" w:rsidP="00C11565">
      <w:pPr>
        <w:keepNext/>
        <w:widowControl w:val="0"/>
        <w:tabs>
          <w:tab w:val="clear" w:pos="567"/>
        </w:tabs>
        <w:spacing w:line="240" w:lineRule="auto"/>
        <w:rPr>
          <w:szCs w:val="22"/>
          <w:lang w:val="lv-LV" w:eastAsia="zh-CN" w:bidi="lv-LV"/>
        </w:rPr>
      </w:pPr>
      <w:r w:rsidRPr="004A2196">
        <w:rPr>
          <w:szCs w:val="22"/>
          <w:lang w:val="lv-LV" w:eastAsia="zh-CN" w:bidi="lv-LV"/>
        </w:rPr>
        <w:t>42 zarnās šķīstoš</w:t>
      </w:r>
      <w:r w:rsidR="00707E81" w:rsidRPr="004A2196">
        <w:rPr>
          <w:szCs w:val="22"/>
          <w:lang w:val="lv-LV" w:eastAsia="zh-CN" w:bidi="lv-LV"/>
        </w:rPr>
        <w:t>ā</w:t>
      </w:r>
      <w:r w:rsidRPr="004A2196">
        <w:rPr>
          <w:szCs w:val="22"/>
          <w:lang w:val="lv-LV" w:eastAsia="zh-CN" w:bidi="lv-LV"/>
        </w:rPr>
        <w:t>s tabletes</w:t>
      </w:r>
    </w:p>
    <w:p w:rsidR="00BE7317" w:rsidRPr="00BE7317" w:rsidRDefault="00BE7317" w:rsidP="00C11565">
      <w:pPr>
        <w:keepNext/>
        <w:widowControl w:val="0"/>
        <w:tabs>
          <w:tab w:val="clear" w:pos="567"/>
        </w:tabs>
        <w:spacing w:line="240" w:lineRule="auto"/>
        <w:rPr>
          <w:szCs w:val="22"/>
          <w:highlight w:val="lightGray"/>
          <w:lang w:val="lv-LV" w:eastAsia="zh-CN" w:bidi="lv-LV"/>
        </w:rPr>
      </w:pPr>
      <w:r w:rsidRPr="00BE7317">
        <w:rPr>
          <w:szCs w:val="22"/>
          <w:highlight w:val="lightGray"/>
          <w:lang w:val="lv-LV" w:eastAsia="zh-CN" w:bidi="lv-LV"/>
        </w:rPr>
        <w:t>70 zarnās šķīstošās tabletes</w:t>
      </w:r>
    </w:p>
    <w:p w:rsidR="00BE7317" w:rsidRPr="004A2196" w:rsidRDefault="00BE7317" w:rsidP="00C11565">
      <w:pPr>
        <w:keepNext/>
        <w:widowControl w:val="0"/>
        <w:tabs>
          <w:tab w:val="clear" w:pos="567"/>
        </w:tabs>
        <w:spacing w:line="240" w:lineRule="auto"/>
        <w:rPr>
          <w:szCs w:val="22"/>
          <w:lang w:val="lv-LV"/>
        </w:rPr>
      </w:pPr>
      <w:r w:rsidRPr="00BE7317">
        <w:rPr>
          <w:szCs w:val="22"/>
          <w:highlight w:val="lightGray"/>
          <w:lang w:val="lv-LV" w:eastAsia="zh-CN" w:bidi="lv-LV"/>
        </w:rPr>
        <w:t>210 zarnās šķīstošās tabletes</w:t>
      </w:r>
    </w:p>
    <w:p w:rsidR="00C11565" w:rsidRPr="004A2196" w:rsidRDefault="00C11565" w:rsidP="00C11565">
      <w:pPr>
        <w:widowControl w:val="0"/>
        <w:tabs>
          <w:tab w:val="clear" w:pos="567"/>
        </w:tabs>
        <w:spacing w:line="240" w:lineRule="auto"/>
        <w:rPr>
          <w:szCs w:val="22"/>
          <w:lang w:val="lv-LV"/>
        </w:rPr>
      </w:pPr>
    </w:p>
    <w:p w:rsidR="00C11565" w:rsidRPr="004A2196" w:rsidRDefault="00C11565" w:rsidP="00C11565">
      <w:pPr>
        <w:widowControl w:val="0"/>
        <w:tabs>
          <w:tab w:val="clear" w:pos="567"/>
        </w:tabs>
        <w:spacing w:line="240" w:lineRule="auto"/>
        <w:rPr>
          <w:szCs w:val="22"/>
          <w:lang w:val="lv-LV"/>
        </w:rPr>
      </w:pPr>
    </w:p>
    <w:p w:rsidR="00C11565" w:rsidRPr="004A2196" w:rsidRDefault="00D33378" w:rsidP="00C11565">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4A2196">
        <w:rPr>
          <w:b/>
          <w:bCs/>
          <w:szCs w:val="22"/>
          <w:lang w:val="lv-LV" w:bidi="lv-LV"/>
        </w:rPr>
        <w:t>5.</w:t>
      </w:r>
      <w:r w:rsidRPr="004A2196">
        <w:rPr>
          <w:b/>
          <w:bCs/>
          <w:szCs w:val="22"/>
          <w:lang w:val="lv-LV" w:bidi="lv-LV"/>
        </w:rPr>
        <w:tab/>
        <w:t>LIETOŠANAS UN IEVADĪŠANAS VEIDS</w:t>
      </w:r>
      <w:r w:rsidR="006B6A45" w:rsidRPr="004A2196">
        <w:rPr>
          <w:b/>
          <w:bCs/>
          <w:szCs w:val="22"/>
          <w:lang w:val="lv-LV" w:bidi="lv-LV"/>
        </w:rPr>
        <w:t xml:space="preserve"> (-I)</w:t>
      </w:r>
    </w:p>
    <w:p w:rsidR="00C11565" w:rsidRPr="004A2196" w:rsidRDefault="00C11565" w:rsidP="00C11565">
      <w:pPr>
        <w:keepNext/>
        <w:widowControl w:val="0"/>
        <w:tabs>
          <w:tab w:val="clear" w:pos="567"/>
        </w:tabs>
        <w:spacing w:line="240" w:lineRule="auto"/>
        <w:rPr>
          <w:szCs w:val="22"/>
          <w:lang w:val="lv-LV"/>
        </w:rPr>
      </w:pPr>
    </w:p>
    <w:p w:rsidR="000F7A84" w:rsidRPr="00AF7D91" w:rsidRDefault="00D33378" w:rsidP="000F7A84">
      <w:pPr>
        <w:keepLines/>
        <w:tabs>
          <w:tab w:val="clear" w:pos="567"/>
          <w:tab w:val="left" w:pos="720"/>
        </w:tabs>
        <w:spacing w:line="240" w:lineRule="auto"/>
        <w:rPr>
          <w:szCs w:val="22"/>
          <w:lang w:val="lv-LV"/>
        </w:rPr>
      </w:pPr>
      <w:r w:rsidRPr="004A2196">
        <w:rPr>
          <w:szCs w:val="22"/>
          <w:lang w:val="lv-LV" w:bidi="lv-LV"/>
        </w:rPr>
        <w:t>Tableti nedrīkst sadrupināt, sadalīt, izšķīdināt vai sakošļāt</w:t>
      </w:r>
      <w:r w:rsidR="000F7A84" w:rsidRPr="004A2196">
        <w:rPr>
          <w:szCs w:val="22"/>
          <w:lang w:val="lv-LV"/>
        </w:rPr>
        <w:t>.</w:t>
      </w:r>
    </w:p>
    <w:p w:rsidR="000F7A84" w:rsidRPr="00AF7D91" w:rsidRDefault="000F7A84" w:rsidP="004A2196">
      <w:pPr>
        <w:widowControl w:val="0"/>
        <w:tabs>
          <w:tab w:val="clear" w:pos="567"/>
        </w:tabs>
        <w:spacing w:line="240" w:lineRule="auto"/>
        <w:rPr>
          <w:szCs w:val="22"/>
          <w:lang w:val="lv-LV" w:bidi="lv-LV"/>
        </w:rPr>
      </w:pPr>
    </w:p>
    <w:p w:rsidR="00C11565" w:rsidRPr="00AF7D91" w:rsidRDefault="00D33378" w:rsidP="004A2196">
      <w:pPr>
        <w:widowControl w:val="0"/>
        <w:tabs>
          <w:tab w:val="clear" w:pos="567"/>
        </w:tabs>
        <w:spacing w:line="240" w:lineRule="auto"/>
        <w:rPr>
          <w:szCs w:val="22"/>
          <w:lang w:val="lv-LV"/>
        </w:rPr>
      </w:pPr>
      <w:r w:rsidRPr="00AF7D91">
        <w:rPr>
          <w:szCs w:val="22"/>
          <w:lang w:val="lv-LV" w:bidi="lv-LV"/>
        </w:rPr>
        <w:t>Pirms lietošanas izlasiet lietošanas instrukciju.</w:t>
      </w: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widowControl w:val="0"/>
        <w:tabs>
          <w:tab w:val="clear" w:pos="567"/>
        </w:tabs>
        <w:spacing w:line="240" w:lineRule="auto"/>
        <w:rPr>
          <w:szCs w:val="22"/>
          <w:lang w:val="lv-LV"/>
        </w:rPr>
      </w:pPr>
      <w:r w:rsidRPr="00AF7D91">
        <w:rPr>
          <w:szCs w:val="22"/>
          <w:lang w:val="lv-LV" w:bidi="lv-LV"/>
        </w:rPr>
        <w:t>Iekšķīgai lietošanai.</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6.</w:t>
      </w:r>
      <w:r w:rsidRPr="00AF7D91">
        <w:rPr>
          <w:b/>
          <w:bCs/>
          <w:szCs w:val="22"/>
          <w:lang w:val="lv-LV" w:bidi="lv-LV"/>
        </w:rPr>
        <w:tab/>
        <w:t>ĪPAŠI BRĪDINĀJUMI PAR ZĀĻU UZGLABĀŠANU BĒRNIEM NEREDZAMĀ UN NEPIEEJAMĀ VIETĀ</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Uzglabāt bērniem neredzamā un nepieejamā vietā.</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4A219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7.</w:t>
      </w:r>
      <w:r w:rsidRPr="00AF7D91">
        <w:rPr>
          <w:b/>
          <w:bCs/>
          <w:szCs w:val="22"/>
          <w:lang w:val="lv-LV" w:bidi="lv-LV"/>
        </w:rPr>
        <w:tab/>
        <w:t>CITI ĪPAŠI BRĪDINĀJUMI, JA NEPIECIEŠAMS</w:t>
      </w:r>
    </w:p>
    <w:p w:rsidR="00C11565" w:rsidRPr="00AF7D91" w:rsidRDefault="00C11565" w:rsidP="004A2196">
      <w:pPr>
        <w:widowControl w:val="0"/>
        <w:tabs>
          <w:tab w:val="clear" w:pos="567"/>
        </w:tabs>
        <w:spacing w:line="240" w:lineRule="auto"/>
        <w:rPr>
          <w:szCs w:val="22"/>
          <w:lang w:val="lv-LV"/>
        </w:rPr>
      </w:pPr>
    </w:p>
    <w:p w:rsidR="00C11565" w:rsidRPr="00AF7D91" w:rsidRDefault="00C11565" w:rsidP="00C11565">
      <w:pPr>
        <w:widowControl w:val="0"/>
        <w:tabs>
          <w:tab w:val="clear" w:pos="567"/>
          <w:tab w:val="left" w:pos="749"/>
        </w:tabs>
        <w:spacing w:line="240" w:lineRule="auto"/>
        <w:rPr>
          <w:szCs w:val="22"/>
          <w:lang w:val="lv-LV"/>
        </w:rPr>
      </w:pPr>
    </w:p>
    <w:p w:rsidR="00C11565" w:rsidRPr="00AF7D91" w:rsidRDefault="00D33378" w:rsidP="00C11565">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8.</w:t>
      </w:r>
      <w:r w:rsidRPr="00AF7D91">
        <w:rPr>
          <w:b/>
          <w:bCs/>
          <w:szCs w:val="22"/>
          <w:lang w:val="lv-LV" w:bidi="lv-LV"/>
        </w:rPr>
        <w:tab/>
        <w:t>DERĪGUMA TERMIŅŠ</w:t>
      </w:r>
    </w:p>
    <w:p w:rsidR="00C11565" w:rsidRPr="00AF7D91" w:rsidRDefault="00C11565" w:rsidP="00C11565">
      <w:pPr>
        <w:keepNext/>
        <w:widowControl w:val="0"/>
        <w:tabs>
          <w:tab w:val="clear" w:pos="567"/>
        </w:tabs>
        <w:spacing w:line="240" w:lineRule="auto"/>
        <w:rPr>
          <w:szCs w:val="22"/>
          <w:lang w:val="lv-LV"/>
        </w:rPr>
      </w:pPr>
    </w:p>
    <w:p w:rsidR="00C11565" w:rsidRPr="00AF7D91" w:rsidRDefault="00A5136C" w:rsidP="00C11565">
      <w:pPr>
        <w:keepNext/>
        <w:widowControl w:val="0"/>
        <w:tabs>
          <w:tab w:val="clear" w:pos="567"/>
        </w:tabs>
        <w:spacing w:line="240" w:lineRule="auto"/>
        <w:rPr>
          <w:szCs w:val="22"/>
          <w:lang w:val="lv-LV"/>
        </w:rPr>
      </w:pPr>
      <w:r>
        <w:rPr>
          <w:szCs w:val="22"/>
          <w:lang w:val="lv-LV" w:bidi="lv-LV"/>
        </w:rPr>
        <w:t>EXP</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4A219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9.</w:t>
      </w:r>
      <w:r w:rsidRPr="00AF7D91">
        <w:rPr>
          <w:b/>
          <w:bCs/>
          <w:szCs w:val="22"/>
          <w:lang w:val="lv-LV" w:bidi="lv-LV"/>
        </w:rPr>
        <w:tab/>
        <w:t>ĪPAŠI UZGLABĀŠANAS NOSACĪJUMI</w:t>
      </w:r>
    </w:p>
    <w:p w:rsidR="00C11565" w:rsidRPr="00AF7D91" w:rsidRDefault="00C11565" w:rsidP="004A2196">
      <w:pPr>
        <w:widowControl w:val="0"/>
        <w:tabs>
          <w:tab w:val="clear" w:pos="567"/>
        </w:tabs>
        <w:spacing w:line="240" w:lineRule="auto"/>
        <w:rPr>
          <w:szCs w:val="22"/>
          <w:lang w:val="lv-LV"/>
        </w:rPr>
      </w:pPr>
    </w:p>
    <w:p w:rsidR="00845E40" w:rsidRPr="00AF7D91" w:rsidRDefault="00845E40" w:rsidP="00C11565">
      <w:pPr>
        <w:widowControl w:val="0"/>
        <w:tabs>
          <w:tab w:val="clear" w:pos="567"/>
        </w:tabs>
        <w:spacing w:line="240" w:lineRule="auto"/>
        <w:ind w:left="567" w:hanging="567"/>
        <w:rPr>
          <w:szCs w:val="22"/>
          <w:lang w:val="lv-LV"/>
        </w:rPr>
      </w:pPr>
    </w:p>
    <w:p w:rsidR="00C11565" w:rsidRPr="00AF7D91" w:rsidRDefault="00D33378" w:rsidP="004A2196">
      <w:pPr>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lv-LV"/>
        </w:rPr>
      </w:pPr>
      <w:r w:rsidRPr="00AF7D91">
        <w:rPr>
          <w:b/>
          <w:bCs/>
          <w:szCs w:val="22"/>
          <w:lang w:val="lv-LV" w:bidi="lv-LV"/>
        </w:rPr>
        <w:t>10.</w:t>
      </w:r>
      <w:r w:rsidRPr="00AF7D91">
        <w:rPr>
          <w:b/>
          <w:bCs/>
          <w:szCs w:val="22"/>
          <w:lang w:val="lv-LV" w:bidi="lv-LV"/>
        </w:rPr>
        <w:tab/>
        <w:t>ĪPAŠI PIESARDZĪBAS PASĀKUMI, IZNĪCINOT NEIZLIETOTĀS ZĀLES VAI IZMANTOTOS MATERIĀLUS, KAS BIJUŠI SASKARĒ AR ŠĪM ZĀLĒM, JA PIEMĒROJAMS</w:t>
      </w:r>
    </w:p>
    <w:p w:rsidR="00C11565" w:rsidRPr="00AF7D91" w:rsidRDefault="00C11565" w:rsidP="004A2196">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4A219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lv-LV"/>
        </w:rPr>
      </w:pPr>
      <w:r w:rsidRPr="00AF7D91">
        <w:rPr>
          <w:b/>
          <w:bCs/>
          <w:szCs w:val="22"/>
          <w:lang w:val="lv-LV" w:bidi="lv-LV"/>
        </w:rPr>
        <w:t>11.</w:t>
      </w:r>
      <w:r w:rsidRPr="00AF7D91">
        <w:rPr>
          <w:b/>
          <w:bCs/>
          <w:szCs w:val="22"/>
          <w:lang w:val="lv-LV" w:bidi="lv-LV"/>
        </w:rPr>
        <w:tab/>
        <w:t>REĢISTRĀCIJAS APLIECĪBAS ĪPAŠNIEKA NOSAUKUMS UN ADRESE</w:t>
      </w:r>
    </w:p>
    <w:p w:rsidR="00C11565" w:rsidRPr="00AF7D91" w:rsidRDefault="00C11565" w:rsidP="004A2196">
      <w:pPr>
        <w:keepNext/>
        <w:widowControl w:val="0"/>
        <w:tabs>
          <w:tab w:val="clear" w:pos="567"/>
        </w:tabs>
        <w:spacing w:line="240" w:lineRule="auto"/>
        <w:rPr>
          <w:szCs w:val="22"/>
          <w:lang w:val="lv-LV"/>
        </w:rPr>
      </w:pPr>
    </w:p>
    <w:p w:rsidR="00C11565" w:rsidRPr="00AF7D91" w:rsidRDefault="00D33378" w:rsidP="004A2196">
      <w:pPr>
        <w:keepNext/>
        <w:widowControl w:val="0"/>
        <w:tabs>
          <w:tab w:val="clear" w:pos="567"/>
        </w:tabs>
        <w:spacing w:line="240" w:lineRule="auto"/>
        <w:rPr>
          <w:szCs w:val="22"/>
          <w:lang w:val="lv-LV"/>
        </w:rPr>
      </w:pPr>
      <w:r w:rsidRPr="00AF7D91">
        <w:rPr>
          <w:szCs w:val="22"/>
          <w:lang w:val="lv-LV" w:bidi="lv-LV"/>
        </w:rPr>
        <w:t>Almirall, S.A.</w:t>
      </w:r>
    </w:p>
    <w:p w:rsidR="00C11565" w:rsidRPr="00AF7D91" w:rsidRDefault="00D33378" w:rsidP="004A2196">
      <w:pPr>
        <w:keepNext/>
        <w:widowControl w:val="0"/>
        <w:tabs>
          <w:tab w:val="clear" w:pos="567"/>
        </w:tabs>
        <w:spacing w:line="240" w:lineRule="auto"/>
        <w:ind w:right="-2"/>
        <w:rPr>
          <w:szCs w:val="22"/>
          <w:lang w:val="lv-LV"/>
        </w:rPr>
      </w:pPr>
      <w:r w:rsidRPr="00AF7D91">
        <w:rPr>
          <w:szCs w:val="22"/>
          <w:lang w:val="lv-LV" w:bidi="lv-LV"/>
        </w:rPr>
        <w:t>Ronda General Mitre, 151</w:t>
      </w:r>
    </w:p>
    <w:p w:rsidR="00C11565" w:rsidRPr="00AF7D91" w:rsidRDefault="00D33378" w:rsidP="004A2196">
      <w:pPr>
        <w:keepNext/>
        <w:widowControl w:val="0"/>
        <w:tabs>
          <w:tab w:val="clear" w:pos="567"/>
        </w:tabs>
        <w:spacing w:line="240" w:lineRule="auto"/>
        <w:ind w:right="-2"/>
        <w:rPr>
          <w:szCs w:val="22"/>
          <w:lang w:val="lv-LV"/>
        </w:rPr>
      </w:pPr>
      <w:r w:rsidRPr="00AF7D91">
        <w:rPr>
          <w:szCs w:val="22"/>
          <w:lang w:val="lv-LV" w:bidi="lv-LV"/>
        </w:rPr>
        <w:t>08022 Barcelona</w:t>
      </w:r>
    </w:p>
    <w:p w:rsidR="00C11565" w:rsidRPr="00AF7D91" w:rsidRDefault="00D33378" w:rsidP="004A2196">
      <w:pPr>
        <w:keepNext/>
        <w:widowControl w:val="0"/>
        <w:tabs>
          <w:tab w:val="clear" w:pos="567"/>
        </w:tabs>
        <w:spacing w:line="240" w:lineRule="auto"/>
        <w:ind w:right="-2"/>
        <w:rPr>
          <w:szCs w:val="22"/>
          <w:lang w:val="lv-LV"/>
        </w:rPr>
      </w:pPr>
      <w:r w:rsidRPr="00AF7D91">
        <w:rPr>
          <w:szCs w:val="22"/>
          <w:lang w:val="lv-LV" w:bidi="lv-LV"/>
        </w:rPr>
        <w:t>Spānija</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lv-LV"/>
        </w:rPr>
      </w:pPr>
      <w:r w:rsidRPr="00AF7D91">
        <w:rPr>
          <w:b/>
          <w:bCs/>
          <w:szCs w:val="22"/>
          <w:lang w:val="lv-LV" w:bidi="lv-LV"/>
        </w:rPr>
        <w:t>12.</w:t>
      </w:r>
      <w:r w:rsidRPr="00AF7D91">
        <w:rPr>
          <w:b/>
          <w:bCs/>
          <w:szCs w:val="22"/>
          <w:lang w:val="lv-LV" w:bidi="lv-LV"/>
        </w:rPr>
        <w:tab/>
        <w:t>REĢISTRĀCIJAS APLIECĪBAS NUMURS</w:t>
      </w:r>
      <w:r w:rsidR="006B6A45">
        <w:rPr>
          <w:b/>
          <w:bCs/>
          <w:szCs w:val="22"/>
          <w:lang w:val="lv-LV" w:bidi="lv-LV"/>
        </w:rPr>
        <w:t>(-I)</w:t>
      </w:r>
    </w:p>
    <w:p w:rsidR="00C11565" w:rsidRPr="00AF7D91" w:rsidRDefault="00C11565" w:rsidP="00C11565">
      <w:pPr>
        <w:keepNext/>
        <w:widowControl w:val="0"/>
        <w:tabs>
          <w:tab w:val="clear" w:pos="567"/>
        </w:tabs>
        <w:spacing w:line="240" w:lineRule="auto"/>
        <w:rPr>
          <w:szCs w:val="22"/>
          <w:lang w:val="lv-LV"/>
        </w:rPr>
      </w:pPr>
    </w:p>
    <w:p w:rsidR="00C11565" w:rsidRDefault="00C953B8" w:rsidP="00C11565">
      <w:pPr>
        <w:keepNext/>
        <w:widowControl w:val="0"/>
        <w:tabs>
          <w:tab w:val="clear" w:pos="567"/>
        </w:tabs>
        <w:spacing w:line="240" w:lineRule="auto"/>
        <w:rPr>
          <w:rFonts w:cs="Verdana"/>
          <w:lang w:val="lv-LV"/>
        </w:rPr>
      </w:pPr>
      <w:r w:rsidRPr="00A5136C">
        <w:rPr>
          <w:rFonts w:cs="Verdana"/>
          <w:lang w:val="lv-LV"/>
        </w:rPr>
        <w:t>EU/1/17/1201/001</w:t>
      </w:r>
      <w:r w:rsidR="00BE7317">
        <w:rPr>
          <w:rFonts w:cs="Verdana"/>
          <w:lang w:val="lv-LV"/>
        </w:rPr>
        <w:tab/>
      </w:r>
      <w:r w:rsidR="00BE7317">
        <w:rPr>
          <w:rFonts w:cs="Verdana"/>
          <w:lang w:val="lv-LV"/>
        </w:rPr>
        <w:tab/>
      </w:r>
      <w:r w:rsidR="00BE7317" w:rsidRPr="00BE7317">
        <w:rPr>
          <w:rFonts w:cs="Verdana"/>
          <w:highlight w:val="lightGray"/>
          <w:lang w:val="lv-LV"/>
        </w:rPr>
        <w:t>42 tabletes</w:t>
      </w:r>
    </w:p>
    <w:p w:rsidR="00BE7317" w:rsidRDefault="00BE7317" w:rsidP="00C11565">
      <w:pPr>
        <w:keepNext/>
        <w:widowControl w:val="0"/>
        <w:tabs>
          <w:tab w:val="clear" w:pos="567"/>
        </w:tabs>
        <w:spacing w:line="240" w:lineRule="auto"/>
        <w:rPr>
          <w:rFonts w:cs="Verdana"/>
          <w:lang w:val="lv-LV"/>
        </w:rPr>
      </w:pPr>
      <w:r w:rsidRPr="00BE7317">
        <w:rPr>
          <w:rFonts w:cs="Verdana"/>
          <w:highlight w:val="lightGray"/>
          <w:lang w:val="lv-LV"/>
        </w:rPr>
        <w:t>EU/1/17/1201/013</w:t>
      </w:r>
      <w:r>
        <w:rPr>
          <w:rFonts w:cs="Verdana"/>
          <w:lang w:val="lv-LV"/>
        </w:rPr>
        <w:tab/>
      </w:r>
      <w:r>
        <w:rPr>
          <w:rFonts w:cs="Verdana"/>
          <w:lang w:val="lv-LV"/>
        </w:rPr>
        <w:tab/>
      </w:r>
      <w:r w:rsidRPr="00BE7317">
        <w:rPr>
          <w:rFonts w:cs="Verdana"/>
          <w:highlight w:val="lightGray"/>
          <w:lang w:val="lv-LV"/>
        </w:rPr>
        <w:t>70 tabletes</w:t>
      </w:r>
    </w:p>
    <w:p w:rsidR="00BE7317" w:rsidRPr="00AF7D91" w:rsidRDefault="00BE7317" w:rsidP="00C11565">
      <w:pPr>
        <w:keepNext/>
        <w:widowControl w:val="0"/>
        <w:tabs>
          <w:tab w:val="clear" w:pos="567"/>
        </w:tabs>
        <w:spacing w:line="240" w:lineRule="auto"/>
        <w:rPr>
          <w:szCs w:val="22"/>
          <w:lang w:val="lv-LV"/>
        </w:rPr>
      </w:pPr>
      <w:r w:rsidRPr="00BE7317">
        <w:rPr>
          <w:rFonts w:cs="Verdana"/>
          <w:highlight w:val="lightGray"/>
          <w:lang w:val="lv-LV"/>
        </w:rPr>
        <w:t>EU/1/17/1201/014</w:t>
      </w:r>
      <w:r>
        <w:rPr>
          <w:rFonts w:cs="Verdana"/>
          <w:lang w:val="lv-LV"/>
        </w:rPr>
        <w:tab/>
      </w:r>
      <w:r>
        <w:rPr>
          <w:rFonts w:cs="Verdana"/>
          <w:lang w:val="lv-LV"/>
        </w:rPr>
        <w:tab/>
      </w:r>
      <w:r w:rsidRPr="00BE7317">
        <w:rPr>
          <w:rFonts w:cs="Verdana"/>
          <w:highlight w:val="lightGray"/>
          <w:lang w:val="lv-LV"/>
        </w:rPr>
        <w:t>210 tabletes</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13.</w:t>
      </w:r>
      <w:r w:rsidRPr="00AF7D91">
        <w:rPr>
          <w:b/>
          <w:bCs/>
          <w:szCs w:val="22"/>
          <w:lang w:val="lv-LV" w:bidi="lv-LV"/>
        </w:rPr>
        <w:tab/>
        <w:t>SĒRIJAS NUMURS</w:t>
      </w:r>
    </w:p>
    <w:p w:rsidR="00C11565" w:rsidRPr="00AF7D91" w:rsidRDefault="00C11565" w:rsidP="00C11565">
      <w:pPr>
        <w:keepNext/>
        <w:widowControl w:val="0"/>
        <w:tabs>
          <w:tab w:val="clear" w:pos="567"/>
        </w:tabs>
        <w:spacing w:line="240" w:lineRule="auto"/>
        <w:rPr>
          <w:i/>
          <w:szCs w:val="22"/>
          <w:lang w:val="lv-LV"/>
        </w:rPr>
      </w:pPr>
    </w:p>
    <w:p w:rsidR="00C11565" w:rsidRPr="00AF7D91" w:rsidRDefault="00A5136C" w:rsidP="00C11565">
      <w:pPr>
        <w:keepNext/>
        <w:widowControl w:val="0"/>
        <w:tabs>
          <w:tab w:val="clear" w:pos="567"/>
        </w:tabs>
        <w:spacing w:line="240" w:lineRule="auto"/>
        <w:rPr>
          <w:szCs w:val="22"/>
          <w:lang w:val="lv-LV"/>
        </w:rPr>
      </w:pPr>
      <w:r>
        <w:rPr>
          <w:szCs w:val="22"/>
          <w:lang w:val="lv-LV" w:bidi="lv-LV"/>
        </w:rPr>
        <w:t>Lot</w:t>
      </w:r>
    </w:p>
    <w:p w:rsidR="00C11565" w:rsidRPr="00AF7D91" w:rsidRDefault="00C11565" w:rsidP="00C11565">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4A219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14.</w:t>
      </w:r>
      <w:r w:rsidRPr="00AF7D91">
        <w:rPr>
          <w:b/>
          <w:bCs/>
          <w:szCs w:val="22"/>
          <w:lang w:val="lv-LV" w:bidi="lv-LV"/>
        </w:rPr>
        <w:tab/>
        <w:t>IZSNIEGŠANAS KĀRTĪBA</w:t>
      </w:r>
    </w:p>
    <w:p w:rsidR="00C11565" w:rsidRPr="00AF7D91" w:rsidRDefault="00C11565" w:rsidP="004A2196">
      <w:pPr>
        <w:widowControl w:val="0"/>
        <w:tabs>
          <w:tab w:val="clear" w:pos="567"/>
        </w:tabs>
        <w:spacing w:line="240" w:lineRule="auto"/>
        <w:rPr>
          <w:i/>
          <w:szCs w:val="22"/>
          <w:lang w:val="lv-LV"/>
        </w:rPr>
      </w:pPr>
    </w:p>
    <w:p w:rsidR="00C11565" w:rsidRPr="00AF7D91" w:rsidRDefault="00C11565" w:rsidP="004A2196">
      <w:pPr>
        <w:widowControl w:val="0"/>
        <w:tabs>
          <w:tab w:val="clear" w:pos="567"/>
        </w:tabs>
        <w:spacing w:line="240" w:lineRule="auto"/>
        <w:rPr>
          <w:szCs w:val="22"/>
          <w:lang w:val="lv-LV"/>
        </w:rPr>
      </w:pPr>
    </w:p>
    <w:p w:rsidR="00C11565" w:rsidRPr="00AF7D91" w:rsidRDefault="00D33378" w:rsidP="004A2196">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15.</w:t>
      </w:r>
      <w:r w:rsidRPr="00AF7D91">
        <w:rPr>
          <w:b/>
          <w:bCs/>
          <w:szCs w:val="22"/>
          <w:lang w:val="lv-LV" w:bidi="lv-LV"/>
        </w:rPr>
        <w:tab/>
        <w:t>NORĀDĪJUMI PAR LIETOŠANU</w:t>
      </w:r>
    </w:p>
    <w:p w:rsidR="00C11565" w:rsidRPr="00AF7D91" w:rsidRDefault="00C11565" w:rsidP="004A2196">
      <w:pPr>
        <w:widowControl w:val="0"/>
        <w:tabs>
          <w:tab w:val="clear" w:pos="567"/>
        </w:tabs>
        <w:spacing w:line="240" w:lineRule="auto"/>
        <w:rPr>
          <w:szCs w:val="22"/>
          <w:lang w:val="lv-LV"/>
        </w:rPr>
      </w:pPr>
    </w:p>
    <w:p w:rsidR="00C11565" w:rsidRPr="00AF7D91" w:rsidRDefault="00C11565" w:rsidP="00C11565">
      <w:pPr>
        <w:widowControl w:val="0"/>
        <w:tabs>
          <w:tab w:val="clear" w:pos="567"/>
        </w:tabs>
        <w:spacing w:line="240" w:lineRule="auto"/>
        <w:rPr>
          <w:szCs w:val="22"/>
          <w:lang w:val="lv-LV"/>
        </w:rPr>
      </w:pPr>
    </w:p>
    <w:p w:rsidR="00C11565" w:rsidRPr="00AF7D91" w:rsidRDefault="00D33378" w:rsidP="00C11565">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lv-LV"/>
        </w:rPr>
      </w:pPr>
      <w:r w:rsidRPr="00AF7D91">
        <w:rPr>
          <w:b/>
          <w:bCs/>
          <w:szCs w:val="22"/>
          <w:lang w:val="lv-LV" w:bidi="lv-LV"/>
        </w:rPr>
        <w:t>16.</w:t>
      </w:r>
      <w:r w:rsidRPr="00AF7D91">
        <w:rPr>
          <w:b/>
          <w:bCs/>
          <w:szCs w:val="22"/>
          <w:lang w:val="lv-LV" w:bidi="lv-LV"/>
        </w:rPr>
        <w:tab/>
        <w:t>INFORMĀCIJA BRAILA RAKSTĀ</w:t>
      </w:r>
    </w:p>
    <w:p w:rsidR="00C11565" w:rsidRPr="00AF7D91" w:rsidRDefault="00C11565" w:rsidP="00C11565">
      <w:pPr>
        <w:keepNext/>
        <w:widowControl w:val="0"/>
        <w:tabs>
          <w:tab w:val="clear" w:pos="567"/>
        </w:tabs>
        <w:spacing w:line="240" w:lineRule="auto"/>
        <w:rPr>
          <w:szCs w:val="22"/>
          <w:lang w:val="lv-LV"/>
        </w:rPr>
      </w:pPr>
    </w:p>
    <w:p w:rsidR="00C11565" w:rsidRPr="00AF7D91" w:rsidRDefault="00D33378" w:rsidP="00C11565">
      <w:pPr>
        <w:keepNext/>
        <w:widowControl w:val="0"/>
        <w:tabs>
          <w:tab w:val="clear" w:pos="567"/>
        </w:tabs>
        <w:spacing w:line="240" w:lineRule="auto"/>
        <w:rPr>
          <w:szCs w:val="22"/>
          <w:lang w:val="lv-LV"/>
        </w:rPr>
      </w:pPr>
      <w:r w:rsidRPr="00AF7D91">
        <w:rPr>
          <w:szCs w:val="22"/>
          <w:lang w:val="lv-LV" w:bidi="lv-LV"/>
        </w:rPr>
        <w:t>Skilarence 30 mg</w:t>
      </w:r>
    </w:p>
    <w:p w:rsidR="00E9466D" w:rsidRPr="00AF7D91" w:rsidRDefault="00E9466D" w:rsidP="004A2196">
      <w:pPr>
        <w:widowControl w:val="0"/>
        <w:tabs>
          <w:tab w:val="clear" w:pos="567"/>
        </w:tabs>
        <w:spacing w:line="240" w:lineRule="auto"/>
        <w:rPr>
          <w:szCs w:val="22"/>
          <w:shd w:val="clear" w:color="auto" w:fill="CCCCCC"/>
          <w:lang w:val="lv-LV"/>
        </w:rPr>
      </w:pPr>
    </w:p>
    <w:p w:rsidR="00C615F1" w:rsidRPr="00AF7D91" w:rsidRDefault="00D33378" w:rsidP="00D03EBF">
      <w:pPr>
        <w:keepNext/>
        <w:numPr>
          <w:ilvl w:val="1"/>
          <w:numId w:val="31"/>
        </w:numPr>
        <w:pBdr>
          <w:top w:val="single" w:sz="4" w:space="1" w:color="auto"/>
          <w:left w:val="single" w:sz="4" w:space="4" w:color="auto"/>
          <w:bottom w:val="single" w:sz="4" w:space="1" w:color="auto"/>
          <w:right w:val="single" w:sz="4" w:space="4" w:color="auto"/>
        </w:pBdr>
        <w:spacing w:line="240" w:lineRule="auto"/>
        <w:ind w:left="567"/>
        <w:rPr>
          <w:i/>
          <w:szCs w:val="22"/>
          <w:lang w:val="lv-LV" w:eastAsia="lv-LV" w:bidi="lv-LV"/>
        </w:rPr>
      </w:pPr>
      <w:r w:rsidRPr="00AF7D91">
        <w:rPr>
          <w:b/>
          <w:szCs w:val="22"/>
          <w:lang w:val="lv-LV" w:eastAsia="lv-LV" w:bidi="lv-LV"/>
        </w:rPr>
        <w:t>UNIKĀLS IDENTIFIKATORS – 2D SVĪTRKODS</w:t>
      </w:r>
    </w:p>
    <w:p w:rsidR="00E9466D" w:rsidRPr="00AF7D91" w:rsidRDefault="00E9466D" w:rsidP="00D03EBF">
      <w:pPr>
        <w:keepNext/>
        <w:keepLines/>
        <w:tabs>
          <w:tab w:val="clear" w:pos="567"/>
        </w:tabs>
        <w:spacing w:line="240" w:lineRule="auto"/>
        <w:rPr>
          <w:szCs w:val="22"/>
          <w:highlight w:val="yellow"/>
          <w:lang w:val="lv-LV"/>
        </w:rPr>
      </w:pPr>
    </w:p>
    <w:p w:rsidR="00E9466D" w:rsidRPr="00AF7D91" w:rsidRDefault="00D33378" w:rsidP="00D03EBF">
      <w:pPr>
        <w:keepLines/>
        <w:spacing w:line="240" w:lineRule="auto"/>
        <w:rPr>
          <w:szCs w:val="22"/>
          <w:lang w:val="lv-LV"/>
        </w:rPr>
      </w:pPr>
      <w:r w:rsidRPr="00A5136C">
        <w:rPr>
          <w:szCs w:val="22"/>
          <w:highlight w:val="lightGray"/>
          <w:lang w:val="lv-LV" w:eastAsia="lv-LV" w:bidi="lv-LV"/>
        </w:rPr>
        <w:t>2D svītrkods, kurā iekļauts unikāls identifikators.</w:t>
      </w:r>
    </w:p>
    <w:p w:rsidR="00E9466D" w:rsidRPr="00AF7D91" w:rsidRDefault="00E9466D" w:rsidP="00D03EBF">
      <w:pPr>
        <w:widowControl w:val="0"/>
        <w:tabs>
          <w:tab w:val="clear" w:pos="567"/>
        </w:tabs>
        <w:spacing w:line="240" w:lineRule="auto"/>
        <w:rPr>
          <w:szCs w:val="22"/>
          <w:highlight w:val="yellow"/>
          <w:lang w:val="lv-LV"/>
        </w:rPr>
      </w:pPr>
    </w:p>
    <w:p w:rsidR="00DD1616" w:rsidRPr="00AF7D91" w:rsidRDefault="00DD1616" w:rsidP="00D03EBF">
      <w:pPr>
        <w:widowControl w:val="0"/>
        <w:tabs>
          <w:tab w:val="clear" w:pos="567"/>
        </w:tabs>
        <w:spacing w:line="240" w:lineRule="auto"/>
        <w:rPr>
          <w:szCs w:val="22"/>
          <w:highlight w:val="yellow"/>
          <w:lang w:val="lv-LV"/>
        </w:rPr>
      </w:pPr>
    </w:p>
    <w:p w:rsidR="00C615F1" w:rsidRPr="00AF7D91" w:rsidRDefault="00D33378" w:rsidP="00D03EBF">
      <w:pPr>
        <w:keepNext/>
        <w:numPr>
          <w:ilvl w:val="1"/>
          <w:numId w:val="31"/>
        </w:numPr>
        <w:pBdr>
          <w:top w:val="single" w:sz="4" w:space="1" w:color="auto"/>
          <w:left w:val="single" w:sz="4" w:space="4" w:color="auto"/>
          <w:bottom w:val="single" w:sz="4" w:space="1" w:color="auto"/>
          <w:right w:val="single" w:sz="4" w:space="4" w:color="auto"/>
        </w:pBdr>
        <w:spacing w:line="240" w:lineRule="auto"/>
        <w:ind w:left="567"/>
        <w:rPr>
          <w:i/>
          <w:szCs w:val="22"/>
          <w:lang w:val="lv-LV" w:eastAsia="lv-LV" w:bidi="lv-LV"/>
        </w:rPr>
      </w:pPr>
      <w:r w:rsidRPr="00AF7D91">
        <w:rPr>
          <w:b/>
          <w:szCs w:val="22"/>
          <w:lang w:val="lv-LV" w:eastAsia="lv-LV" w:bidi="lv-LV"/>
        </w:rPr>
        <w:t>UNIKĀLS IDENTIFIKATORS – DATI, KURUS VAR NOLASĪT PERSONA</w:t>
      </w:r>
    </w:p>
    <w:p w:rsidR="00E9466D" w:rsidRPr="00AF7D91" w:rsidRDefault="00E9466D" w:rsidP="00D03EBF">
      <w:pPr>
        <w:keepNext/>
        <w:keepLines/>
        <w:tabs>
          <w:tab w:val="clear" w:pos="567"/>
        </w:tabs>
        <w:spacing w:line="240" w:lineRule="auto"/>
        <w:rPr>
          <w:szCs w:val="22"/>
          <w:highlight w:val="yellow"/>
          <w:lang w:val="lv-LV"/>
        </w:rPr>
      </w:pPr>
    </w:p>
    <w:p w:rsidR="00E9466D" w:rsidRPr="00AF7D91" w:rsidRDefault="00D33378" w:rsidP="00D03EBF">
      <w:pPr>
        <w:keepNext/>
        <w:keepLines/>
        <w:rPr>
          <w:szCs w:val="22"/>
          <w:shd w:val="clear" w:color="auto" w:fill="CCCCCC"/>
          <w:lang w:val="lv-LV"/>
        </w:rPr>
      </w:pPr>
      <w:r w:rsidRPr="00AF7D91">
        <w:rPr>
          <w:szCs w:val="22"/>
          <w:lang w:val="lv-LV"/>
        </w:rPr>
        <w:t>PC (numurs)</w:t>
      </w:r>
    </w:p>
    <w:p w:rsidR="00E9466D" w:rsidRPr="00AF7D91" w:rsidRDefault="00D33378" w:rsidP="00D03EBF">
      <w:pPr>
        <w:widowControl w:val="0"/>
        <w:rPr>
          <w:szCs w:val="22"/>
          <w:shd w:val="clear" w:color="auto" w:fill="CCCCCC"/>
          <w:lang w:val="lv-LV"/>
        </w:rPr>
      </w:pPr>
      <w:r w:rsidRPr="00AF7D91">
        <w:rPr>
          <w:szCs w:val="22"/>
          <w:lang w:val="lv-LV"/>
        </w:rPr>
        <w:t>SN (numurs)</w:t>
      </w:r>
    </w:p>
    <w:p w:rsidR="00E9466D" w:rsidRPr="00AF7D91" w:rsidRDefault="00D33378" w:rsidP="00D03EBF">
      <w:pPr>
        <w:widowControl w:val="0"/>
        <w:rPr>
          <w:szCs w:val="22"/>
          <w:shd w:val="clear" w:color="auto" w:fill="CCCCCC"/>
          <w:lang w:val="lv-LV"/>
        </w:rPr>
      </w:pPr>
      <w:r w:rsidRPr="00AF7D91">
        <w:rPr>
          <w:szCs w:val="22"/>
          <w:lang w:val="lv-LV"/>
        </w:rPr>
        <w:t>NN</w:t>
      </w:r>
      <w:r w:rsidR="00C615F1" w:rsidRPr="00AF7D91">
        <w:rPr>
          <w:szCs w:val="22"/>
          <w:lang w:val="lv-LV"/>
        </w:rPr>
        <w:t xml:space="preserve"> (numurs)</w:t>
      </w:r>
    </w:p>
    <w:p w:rsidR="00C11565" w:rsidRPr="00AF7D91" w:rsidRDefault="00D33378" w:rsidP="00D03EBF">
      <w:pPr>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lv-LV"/>
        </w:rPr>
      </w:pPr>
      <w:r w:rsidRPr="00AF7D91">
        <w:rPr>
          <w:szCs w:val="22"/>
          <w:shd w:val="clear" w:color="auto" w:fill="CCCCCC"/>
          <w:lang w:val="lv-LV"/>
        </w:rPr>
        <w:br w:type="page"/>
      </w:r>
      <w:r w:rsidRPr="00AF7D91">
        <w:rPr>
          <w:b/>
          <w:bCs/>
          <w:szCs w:val="22"/>
          <w:lang w:val="lv-LV" w:bidi="lv-LV"/>
        </w:rPr>
        <w:t>MINIMĀLĀ INFORMĀCIJA, KAS JĀNORĀDA UZ BLISTERA VAI PLĀKSNĪTES</w:t>
      </w:r>
    </w:p>
    <w:p w:rsidR="00C11565" w:rsidRPr="00AF7D91" w:rsidRDefault="00C11565" w:rsidP="00D03EB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lv-LV"/>
        </w:rPr>
      </w:pPr>
    </w:p>
    <w:p w:rsidR="00C11565" w:rsidRPr="00AF7D91" w:rsidRDefault="00D33378" w:rsidP="00D03EB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lv-LV"/>
        </w:rPr>
      </w:pPr>
      <w:r w:rsidRPr="00AF7D91">
        <w:rPr>
          <w:b/>
          <w:bCs/>
          <w:szCs w:val="22"/>
          <w:lang w:val="lv-LV" w:bidi="lv-LV"/>
        </w:rPr>
        <w:t>BLISTERA FOLIJA</w:t>
      </w:r>
      <w:r w:rsidR="00E9466D" w:rsidRPr="00AF7D91">
        <w:rPr>
          <w:b/>
          <w:szCs w:val="22"/>
          <w:lang w:val="lv-LV"/>
        </w:rPr>
        <w:t xml:space="preserve"> </w:t>
      </w:r>
      <w:r w:rsidRPr="00AF7D91">
        <w:rPr>
          <w:b/>
          <w:szCs w:val="22"/>
          <w:lang w:val="lv-LV" w:eastAsia="lv-LV" w:bidi="lv-LV"/>
        </w:rPr>
        <w:t>–</w:t>
      </w:r>
      <w:r w:rsidR="00E9466D" w:rsidRPr="00AF7D91">
        <w:rPr>
          <w:b/>
          <w:szCs w:val="22"/>
          <w:lang w:val="lv-LV"/>
        </w:rPr>
        <w:t xml:space="preserve"> SKILARENCE 30</w:t>
      </w:r>
      <w:r w:rsidR="00A118D5" w:rsidRPr="00AF7D91">
        <w:rPr>
          <w:b/>
          <w:szCs w:val="22"/>
          <w:lang w:val="lv-LV"/>
        </w:rPr>
        <w:t> </w:t>
      </w:r>
      <w:r w:rsidR="00E9466D" w:rsidRPr="00AF7D91">
        <w:rPr>
          <w:b/>
          <w:szCs w:val="22"/>
          <w:lang w:val="lv-LV"/>
        </w:rPr>
        <w:t>mg ZARNĀS ŠĶĪSTOŠ</w:t>
      </w:r>
      <w:r w:rsidR="004609B6">
        <w:rPr>
          <w:b/>
          <w:szCs w:val="22"/>
          <w:lang w:val="lv-LV"/>
        </w:rPr>
        <w:t>Ā</w:t>
      </w:r>
      <w:r w:rsidR="00E9466D" w:rsidRPr="00AF7D91">
        <w:rPr>
          <w:b/>
          <w:szCs w:val="22"/>
          <w:lang w:val="lv-LV"/>
        </w:rPr>
        <w:t>S TABLETES</w:t>
      </w:r>
    </w:p>
    <w:p w:rsidR="00C11565" w:rsidRPr="00AF7D91" w:rsidRDefault="00C11565" w:rsidP="00D03EBF">
      <w:pPr>
        <w:keepNext/>
        <w:widowControl w:val="0"/>
        <w:tabs>
          <w:tab w:val="clear" w:pos="567"/>
        </w:tabs>
        <w:spacing w:line="240" w:lineRule="auto"/>
        <w:rPr>
          <w:szCs w:val="22"/>
          <w:lang w:val="lv-LV"/>
        </w:rPr>
      </w:pPr>
    </w:p>
    <w:p w:rsidR="00C11565" w:rsidRPr="00AF7D91" w:rsidRDefault="00C11565" w:rsidP="00D03EBF">
      <w:pPr>
        <w:keepNext/>
        <w:widowControl w:val="0"/>
        <w:tabs>
          <w:tab w:val="clear" w:pos="567"/>
        </w:tabs>
        <w:spacing w:line="240" w:lineRule="auto"/>
        <w:rPr>
          <w:szCs w:val="22"/>
          <w:lang w:val="lv-LV"/>
        </w:rPr>
      </w:pPr>
    </w:p>
    <w:p w:rsidR="00C11565" w:rsidRPr="00AF7D91"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lv-LV"/>
        </w:rPr>
      </w:pPr>
      <w:r w:rsidRPr="00AF7D91">
        <w:rPr>
          <w:b/>
          <w:bCs/>
          <w:szCs w:val="22"/>
          <w:lang w:val="lv-LV" w:bidi="lv-LV"/>
        </w:rPr>
        <w:t>1.</w:t>
      </w:r>
      <w:r w:rsidRPr="00AF7D91">
        <w:rPr>
          <w:b/>
          <w:bCs/>
          <w:szCs w:val="22"/>
          <w:lang w:val="lv-LV" w:bidi="lv-LV"/>
        </w:rPr>
        <w:tab/>
        <w:t>ZĀĻU NOSAUKUMS</w:t>
      </w:r>
    </w:p>
    <w:p w:rsidR="00C11565" w:rsidRPr="00AF7D91" w:rsidRDefault="00C11565" w:rsidP="00D03EBF">
      <w:pPr>
        <w:keepNext/>
        <w:widowControl w:val="0"/>
        <w:tabs>
          <w:tab w:val="clear" w:pos="567"/>
        </w:tabs>
        <w:spacing w:line="240" w:lineRule="auto"/>
        <w:rPr>
          <w:i/>
          <w:szCs w:val="22"/>
          <w:lang w:val="lv-LV"/>
        </w:rPr>
      </w:pPr>
    </w:p>
    <w:p w:rsidR="00C11565" w:rsidRPr="004A2196" w:rsidRDefault="00D33378" w:rsidP="00D03EBF">
      <w:pPr>
        <w:keepNext/>
        <w:widowControl w:val="0"/>
        <w:tabs>
          <w:tab w:val="clear" w:pos="567"/>
        </w:tabs>
        <w:spacing w:line="240" w:lineRule="auto"/>
        <w:rPr>
          <w:szCs w:val="22"/>
          <w:lang w:val="lv-LV"/>
        </w:rPr>
      </w:pPr>
      <w:r w:rsidRPr="004A2196">
        <w:rPr>
          <w:szCs w:val="22"/>
          <w:lang w:val="lv-LV" w:bidi="lv-LV"/>
        </w:rPr>
        <w:t>Skilarence 30 mg zarnās šķīstoš</w:t>
      </w:r>
      <w:r w:rsidR="00C07305" w:rsidRPr="004A2196">
        <w:rPr>
          <w:szCs w:val="22"/>
          <w:lang w:val="lv-LV" w:bidi="lv-LV"/>
        </w:rPr>
        <w:t>ā</w:t>
      </w:r>
      <w:r w:rsidRPr="004A2196">
        <w:rPr>
          <w:szCs w:val="22"/>
          <w:lang w:val="lv-LV" w:bidi="lv-LV"/>
        </w:rPr>
        <w:t>s tabletes</w:t>
      </w:r>
    </w:p>
    <w:p w:rsidR="00C11565" w:rsidRPr="00AF7D91" w:rsidRDefault="00C07305" w:rsidP="00D03EBF">
      <w:pPr>
        <w:widowControl w:val="0"/>
        <w:tabs>
          <w:tab w:val="clear" w:pos="567"/>
        </w:tabs>
        <w:spacing w:line="240" w:lineRule="auto"/>
        <w:rPr>
          <w:szCs w:val="22"/>
          <w:lang w:val="lv-LV"/>
        </w:rPr>
      </w:pPr>
      <w:r w:rsidRPr="00A5136C">
        <w:rPr>
          <w:i/>
          <w:iCs/>
          <w:color w:val="000000"/>
          <w:szCs w:val="22"/>
          <w:lang w:val="lv-LV"/>
        </w:rPr>
        <w:t>dimethylis fumaras</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lv-LV"/>
        </w:rPr>
      </w:pPr>
      <w:r w:rsidRPr="00AF7D91">
        <w:rPr>
          <w:b/>
          <w:bCs/>
          <w:szCs w:val="22"/>
          <w:lang w:val="lv-LV" w:bidi="lv-LV"/>
        </w:rPr>
        <w:t>2.</w:t>
      </w:r>
      <w:r w:rsidRPr="00AF7D91">
        <w:rPr>
          <w:b/>
          <w:bCs/>
          <w:szCs w:val="22"/>
          <w:lang w:val="lv-LV" w:bidi="lv-LV"/>
        </w:rPr>
        <w:tab/>
        <w:t>REĢISTRĀCIJAS APLIECĪBAS ĪPAŠNIEKA NOSAUKUMS</w:t>
      </w:r>
    </w:p>
    <w:p w:rsidR="00C11565" w:rsidRPr="00AF7D91" w:rsidRDefault="00C11565" w:rsidP="00D03EBF">
      <w:pPr>
        <w:keepNext/>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Almirall</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lv-LV"/>
        </w:rPr>
      </w:pPr>
      <w:r w:rsidRPr="00AF7D91">
        <w:rPr>
          <w:b/>
          <w:bCs/>
          <w:szCs w:val="22"/>
          <w:lang w:val="lv-LV" w:bidi="lv-LV"/>
        </w:rPr>
        <w:t>3.</w:t>
      </w:r>
      <w:r w:rsidRPr="00AF7D91">
        <w:rPr>
          <w:b/>
          <w:bCs/>
          <w:szCs w:val="22"/>
          <w:lang w:val="lv-LV" w:bidi="lv-LV"/>
        </w:rPr>
        <w:tab/>
        <w:t>DERĪGUMA TERMIŅŠ</w:t>
      </w:r>
    </w:p>
    <w:p w:rsidR="00C11565" w:rsidRPr="00AF7D91" w:rsidRDefault="00C11565" w:rsidP="00D03EBF">
      <w:pPr>
        <w:keepNext/>
        <w:widowControl w:val="0"/>
        <w:tabs>
          <w:tab w:val="clear" w:pos="567"/>
        </w:tabs>
        <w:spacing w:line="240" w:lineRule="auto"/>
        <w:rPr>
          <w:szCs w:val="22"/>
          <w:lang w:val="lv-LV"/>
        </w:rPr>
      </w:pPr>
    </w:p>
    <w:p w:rsidR="00C11565" w:rsidRPr="00AF7D91" w:rsidRDefault="00605DF2" w:rsidP="00D03EBF">
      <w:pPr>
        <w:keepNext/>
        <w:widowControl w:val="0"/>
        <w:tabs>
          <w:tab w:val="clear" w:pos="567"/>
        </w:tabs>
        <w:spacing w:line="240" w:lineRule="auto"/>
        <w:rPr>
          <w:szCs w:val="22"/>
          <w:lang w:val="lv-LV"/>
        </w:rPr>
      </w:pPr>
      <w:r>
        <w:rPr>
          <w:szCs w:val="22"/>
          <w:lang w:val="lv-LV" w:bidi="lv-LV"/>
        </w:rPr>
        <w:t>EXP</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lv-LV"/>
        </w:rPr>
      </w:pPr>
      <w:r w:rsidRPr="00AF7D91">
        <w:rPr>
          <w:b/>
          <w:bCs/>
          <w:szCs w:val="22"/>
          <w:lang w:val="lv-LV" w:bidi="lv-LV"/>
        </w:rPr>
        <w:t>4.</w:t>
      </w:r>
      <w:r w:rsidRPr="00AF7D91">
        <w:rPr>
          <w:b/>
          <w:bCs/>
          <w:szCs w:val="22"/>
          <w:lang w:val="lv-LV" w:bidi="lv-LV"/>
        </w:rPr>
        <w:tab/>
        <w:t>SĒRIJAS NUMURS</w:t>
      </w:r>
    </w:p>
    <w:p w:rsidR="00C11565" w:rsidRPr="00AF7D91" w:rsidRDefault="00C11565" w:rsidP="00D03EBF">
      <w:pPr>
        <w:keepNext/>
        <w:widowControl w:val="0"/>
        <w:tabs>
          <w:tab w:val="clear" w:pos="567"/>
        </w:tabs>
        <w:spacing w:line="240" w:lineRule="auto"/>
        <w:rPr>
          <w:szCs w:val="22"/>
          <w:lang w:val="lv-LV"/>
        </w:rPr>
      </w:pPr>
    </w:p>
    <w:p w:rsidR="00C11565" w:rsidRPr="00AF7D91" w:rsidRDefault="00605DF2" w:rsidP="00D03EBF">
      <w:pPr>
        <w:keepNext/>
        <w:widowControl w:val="0"/>
        <w:tabs>
          <w:tab w:val="clear" w:pos="567"/>
        </w:tabs>
        <w:spacing w:line="240" w:lineRule="auto"/>
        <w:rPr>
          <w:szCs w:val="22"/>
          <w:lang w:val="lv-LV"/>
        </w:rPr>
      </w:pPr>
      <w:r>
        <w:rPr>
          <w:szCs w:val="22"/>
          <w:lang w:val="lv-LV" w:bidi="lv-LV"/>
        </w:rPr>
        <w:t>Lot</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widowControl w:val="0"/>
        <w:pBdr>
          <w:top w:val="single" w:sz="4" w:space="1" w:color="auto"/>
          <w:left w:val="single" w:sz="4" w:space="4" w:color="auto"/>
          <w:bottom w:val="single" w:sz="4" w:space="1" w:color="auto"/>
          <w:right w:val="single" w:sz="4" w:space="4" w:color="auto"/>
        </w:pBdr>
        <w:spacing w:line="240" w:lineRule="auto"/>
        <w:ind w:left="567" w:hanging="567"/>
        <w:rPr>
          <w:b/>
          <w:szCs w:val="22"/>
          <w:lang w:val="lv-LV"/>
        </w:rPr>
      </w:pPr>
      <w:r w:rsidRPr="00AF7D91">
        <w:rPr>
          <w:b/>
          <w:bCs/>
          <w:szCs w:val="22"/>
          <w:lang w:val="lv-LV" w:bidi="lv-LV"/>
        </w:rPr>
        <w:t>5.</w:t>
      </w:r>
      <w:r w:rsidRPr="00AF7D91">
        <w:rPr>
          <w:b/>
          <w:bCs/>
          <w:szCs w:val="22"/>
          <w:lang w:val="lv-LV" w:bidi="lv-LV"/>
        </w:rPr>
        <w:tab/>
      </w:r>
      <w:r w:rsidR="006B6A45" w:rsidRPr="00AF7D91">
        <w:rPr>
          <w:b/>
          <w:bCs/>
          <w:szCs w:val="22"/>
          <w:lang w:val="lv-LV" w:bidi="lv-LV"/>
        </w:rPr>
        <w:t>CIT</w:t>
      </w:r>
      <w:r w:rsidR="006B6A45">
        <w:rPr>
          <w:b/>
          <w:bCs/>
          <w:szCs w:val="22"/>
          <w:lang w:val="lv-LV" w:bidi="lv-LV"/>
        </w:rPr>
        <w:t>A</w:t>
      </w:r>
    </w:p>
    <w:p w:rsidR="00C11565" w:rsidRPr="00AF7D91" w:rsidRDefault="00C11565" w:rsidP="00D03EBF">
      <w:pPr>
        <w:widowControl w:val="0"/>
        <w:tabs>
          <w:tab w:val="clear" w:pos="567"/>
        </w:tabs>
        <w:spacing w:line="240" w:lineRule="auto"/>
        <w:rPr>
          <w:szCs w:val="22"/>
          <w:lang w:val="lv-LV"/>
        </w:rPr>
      </w:pPr>
    </w:p>
    <w:p w:rsidR="00036D8B" w:rsidRPr="00AF7D91" w:rsidRDefault="00036D8B" w:rsidP="00D03EBF">
      <w:pPr>
        <w:widowControl w:val="0"/>
        <w:tabs>
          <w:tab w:val="clear" w:pos="567"/>
        </w:tabs>
        <w:spacing w:line="240" w:lineRule="auto"/>
        <w:rPr>
          <w:szCs w:val="22"/>
          <w:lang w:val="lv-LV"/>
        </w:rPr>
      </w:pPr>
    </w:p>
    <w:p w:rsidR="00C11565" w:rsidRPr="00AF7D91" w:rsidRDefault="00D33378" w:rsidP="00D03EBF">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lv-LV"/>
        </w:rPr>
      </w:pPr>
      <w:r w:rsidRPr="00AF7D91">
        <w:rPr>
          <w:b/>
          <w:szCs w:val="22"/>
          <w:lang w:val="lv-LV"/>
        </w:rPr>
        <w:br w:type="page"/>
      </w:r>
      <w:r w:rsidRPr="00AF7D91">
        <w:rPr>
          <w:b/>
          <w:bCs/>
          <w:szCs w:val="22"/>
          <w:lang w:val="lv-LV" w:bidi="lv-LV"/>
        </w:rPr>
        <w:t>INFORMĀCIJA, KAS JĀNORĀDA UZ ĀRĒJĀ IEPAKOJUMA</w:t>
      </w:r>
    </w:p>
    <w:p w:rsidR="00C11565" w:rsidRPr="00AF7D91" w:rsidRDefault="00C11565" w:rsidP="00D03EB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Cs/>
          <w:szCs w:val="22"/>
          <w:lang w:val="lv-LV"/>
        </w:rPr>
      </w:pPr>
    </w:p>
    <w:p w:rsidR="00C11565" w:rsidRPr="004A2196" w:rsidRDefault="00D33378" w:rsidP="00D03EB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lv-LV"/>
        </w:rPr>
      </w:pPr>
      <w:r w:rsidRPr="004A2196">
        <w:rPr>
          <w:b/>
          <w:bCs/>
          <w:szCs w:val="22"/>
          <w:lang w:val="lv-LV" w:bidi="lv-LV"/>
        </w:rPr>
        <w:t>ĀRĒJAIS IEPAKOJUMS</w:t>
      </w:r>
      <w:r w:rsidR="00E9466D" w:rsidRPr="004A2196">
        <w:rPr>
          <w:b/>
          <w:szCs w:val="22"/>
          <w:lang w:val="lv-LV"/>
        </w:rPr>
        <w:t xml:space="preserve"> </w:t>
      </w:r>
      <w:r w:rsidRPr="004A2196">
        <w:rPr>
          <w:b/>
          <w:szCs w:val="22"/>
          <w:lang w:val="lv-LV" w:eastAsia="lv-LV" w:bidi="lv-LV"/>
        </w:rPr>
        <w:t>–</w:t>
      </w:r>
      <w:r w:rsidR="00E9466D" w:rsidRPr="004A2196">
        <w:rPr>
          <w:b/>
          <w:szCs w:val="22"/>
          <w:lang w:val="lv-LV"/>
        </w:rPr>
        <w:t xml:space="preserve"> SKILARENCE 120</w:t>
      </w:r>
      <w:r w:rsidR="00A118D5" w:rsidRPr="004A2196">
        <w:rPr>
          <w:b/>
          <w:szCs w:val="22"/>
          <w:lang w:val="lv-LV"/>
        </w:rPr>
        <w:t> </w:t>
      </w:r>
      <w:r w:rsidR="00E9466D" w:rsidRPr="004A2196">
        <w:rPr>
          <w:b/>
          <w:szCs w:val="22"/>
          <w:lang w:val="lv-LV"/>
        </w:rPr>
        <w:t>mg ZARNĀS ŠĶĪSTOŠ</w:t>
      </w:r>
      <w:r w:rsidR="00C07305" w:rsidRPr="004A2196">
        <w:rPr>
          <w:b/>
          <w:szCs w:val="22"/>
          <w:lang w:val="lv-LV"/>
        </w:rPr>
        <w:t>Ā</w:t>
      </w:r>
      <w:r w:rsidR="00E9466D" w:rsidRPr="004A2196">
        <w:rPr>
          <w:b/>
          <w:szCs w:val="22"/>
          <w:lang w:val="lv-LV"/>
        </w:rPr>
        <w:t>S TABLETES</w:t>
      </w:r>
    </w:p>
    <w:p w:rsidR="00C11565" w:rsidRPr="004A2196" w:rsidRDefault="00C11565" w:rsidP="00D03EBF">
      <w:pPr>
        <w:keepNext/>
        <w:widowControl w:val="0"/>
        <w:tabs>
          <w:tab w:val="clear" w:pos="567"/>
        </w:tabs>
        <w:spacing w:line="240" w:lineRule="auto"/>
        <w:rPr>
          <w:szCs w:val="22"/>
          <w:lang w:val="lv-LV"/>
        </w:rPr>
      </w:pPr>
    </w:p>
    <w:p w:rsidR="00C11565" w:rsidRPr="004A2196" w:rsidRDefault="00C11565" w:rsidP="00D03EBF">
      <w:pPr>
        <w:keepNext/>
        <w:widowControl w:val="0"/>
        <w:tabs>
          <w:tab w:val="clear" w:pos="567"/>
        </w:tabs>
        <w:spacing w:line="240" w:lineRule="auto"/>
        <w:rPr>
          <w:szCs w:val="22"/>
          <w:lang w:val="lv-LV"/>
        </w:rPr>
      </w:pPr>
    </w:p>
    <w:p w:rsidR="00C11565" w:rsidRPr="004A2196"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4A2196">
        <w:rPr>
          <w:b/>
          <w:bCs/>
          <w:szCs w:val="22"/>
          <w:lang w:val="lv-LV" w:bidi="lv-LV"/>
        </w:rPr>
        <w:t>1.</w:t>
      </w:r>
      <w:r w:rsidRPr="004A2196">
        <w:rPr>
          <w:b/>
          <w:bCs/>
          <w:szCs w:val="22"/>
          <w:lang w:val="lv-LV" w:bidi="lv-LV"/>
        </w:rPr>
        <w:tab/>
        <w:t>ZĀĻU NOSAUKUMS</w:t>
      </w:r>
    </w:p>
    <w:p w:rsidR="00C11565" w:rsidRPr="004A2196" w:rsidRDefault="00C11565" w:rsidP="00D03EBF">
      <w:pPr>
        <w:keepNext/>
        <w:widowControl w:val="0"/>
        <w:tabs>
          <w:tab w:val="clear" w:pos="567"/>
        </w:tabs>
        <w:spacing w:line="240" w:lineRule="auto"/>
        <w:rPr>
          <w:szCs w:val="22"/>
          <w:lang w:val="lv-LV"/>
        </w:rPr>
      </w:pPr>
    </w:p>
    <w:p w:rsidR="00C11565" w:rsidRPr="004A2196" w:rsidRDefault="00D33378" w:rsidP="00D03EBF">
      <w:pPr>
        <w:keepNext/>
        <w:widowControl w:val="0"/>
        <w:tabs>
          <w:tab w:val="clear" w:pos="567"/>
        </w:tabs>
        <w:spacing w:line="240" w:lineRule="auto"/>
        <w:rPr>
          <w:szCs w:val="22"/>
          <w:lang w:val="lv-LV"/>
        </w:rPr>
      </w:pPr>
      <w:r w:rsidRPr="004A2196">
        <w:rPr>
          <w:szCs w:val="22"/>
          <w:lang w:val="lv-LV" w:bidi="lv-LV"/>
        </w:rPr>
        <w:t>Skilarence 120 mg zarnās šķīstoš</w:t>
      </w:r>
      <w:r w:rsidR="00C07305" w:rsidRPr="004A2196">
        <w:rPr>
          <w:szCs w:val="22"/>
          <w:lang w:val="lv-LV" w:bidi="lv-LV"/>
        </w:rPr>
        <w:t>ā</w:t>
      </w:r>
      <w:r w:rsidRPr="004A2196">
        <w:rPr>
          <w:szCs w:val="22"/>
          <w:lang w:val="lv-LV" w:bidi="lv-LV"/>
        </w:rPr>
        <w:t>s tabletes</w:t>
      </w:r>
    </w:p>
    <w:p w:rsidR="00C11565" w:rsidRPr="004A2196" w:rsidRDefault="00C07305" w:rsidP="00D03EBF">
      <w:pPr>
        <w:widowControl w:val="0"/>
        <w:tabs>
          <w:tab w:val="clear" w:pos="567"/>
        </w:tabs>
        <w:spacing w:line="240" w:lineRule="auto"/>
        <w:rPr>
          <w:szCs w:val="22"/>
          <w:lang w:val="lv-LV"/>
        </w:rPr>
      </w:pPr>
      <w:r w:rsidRPr="00A5136C">
        <w:rPr>
          <w:i/>
          <w:iCs/>
          <w:color w:val="000000"/>
          <w:szCs w:val="22"/>
          <w:lang w:val="lv-LV"/>
        </w:rPr>
        <w:t>dimethylis fumaras</w:t>
      </w:r>
    </w:p>
    <w:p w:rsidR="00C11565" w:rsidRPr="004A2196" w:rsidRDefault="00C11565" w:rsidP="00D03EBF">
      <w:pPr>
        <w:widowControl w:val="0"/>
        <w:tabs>
          <w:tab w:val="clear" w:pos="567"/>
        </w:tabs>
        <w:spacing w:line="240" w:lineRule="auto"/>
        <w:rPr>
          <w:szCs w:val="22"/>
          <w:lang w:val="lv-LV"/>
        </w:rPr>
      </w:pPr>
    </w:p>
    <w:p w:rsidR="00C11565" w:rsidRPr="004A2196"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lv-LV"/>
        </w:rPr>
      </w:pPr>
      <w:r w:rsidRPr="004A2196">
        <w:rPr>
          <w:b/>
          <w:bCs/>
          <w:szCs w:val="22"/>
          <w:lang w:val="lv-LV" w:bidi="lv-LV"/>
        </w:rPr>
        <w:t>2.</w:t>
      </w:r>
      <w:r w:rsidRPr="004A2196">
        <w:rPr>
          <w:b/>
          <w:bCs/>
          <w:szCs w:val="22"/>
          <w:lang w:val="lv-LV" w:bidi="lv-LV"/>
        </w:rPr>
        <w:tab/>
        <w:t>AKTĪVĀS</w:t>
      </w:r>
      <w:r w:rsidR="006B6A45" w:rsidRPr="004A2196">
        <w:rPr>
          <w:b/>
          <w:bCs/>
          <w:szCs w:val="22"/>
          <w:lang w:val="lv-LV" w:bidi="lv-LV"/>
        </w:rPr>
        <w:t>(-O)</w:t>
      </w:r>
      <w:r w:rsidRPr="004A2196">
        <w:rPr>
          <w:b/>
          <w:bCs/>
          <w:szCs w:val="22"/>
          <w:lang w:val="lv-LV" w:bidi="lv-LV"/>
        </w:rPr>
        <w:t xml:space="preserve"> VIELAS</w:t>
      </w:r>
      <w:r w:rsidR="006B6A45" w:rsidRPr="004A2196">
        <w:rPr>
          <w:b/>
          <w:bCs/>
          <w:szCs w:val="22"/>
          <w:lang w:val="lv-LV" w:bidi="lv-LV"/>
        </w:rPr>
        <w:t xml:space="preserve">(-U) </w:t>
      </w:r>
      <w:r w:rsidRPr="004A2196">
        <w:rPr>
          <w:b/>
          <w:bCs/>
          <w:szCs w:val="22"/>
          <w:lang w:val="lv-LV" w:bidi="lv-LV"/>
        </w:rPr>
        <w:t>NOSAUKUMS</w:t>
      </w:r>
      <w:r w:rsidR="006B6A45" w:rsidRPr="004A2196">
        <w:rPr>
          <w:b/>
          <w:bCs/>
          <w:szCs w:val="22"/>
          <w:lang w:val="lv-LV" w:bidi="lv-LV"/>
        </w:rPr>
        <w:t>(-I)</w:t>
      </w:r>
      <w:r w:rsidRPr="004A2196">
        <w:rPr>
          <w:b/>
          <w:bCs/>
          <w:szCs w:val="22"/>
          <w:lang w:val="lv-LV" w:bidi="lv-LV"/>
        </w:rPr>
        <w:t xml:space="preserve"> UN DAUDZUMS</w:t>
      </w:r>
      <w:r w:rsidR="006B6A45" w:rsidRPr="004A2196">
        <w:rPr>
          <w:b/>
          <w:bCs/>
          <w:szCs w:val="22"/>
          <w:lang w:val="lv-LV" w:bidi="lv-LV"/>
        </w:rPr>
        <w:t>(-I)</w:t>
      </w:r>
    </w:p>
    <w:p w:rsidR="00C11565" w:rsidRPr="004A2196" w:rsidRDefault="00C11565" w:rsidP="00D03EBF">
      <w:pPr>
        <w:keepNext/>
        <w:widowControl w:val="0"/>
        <w:tabs>
          <w:tab w:val="clear" w:pos="567"/>
        </w:tabs>
        <w:spacing w:line="240" w:lineRule="auto"/>
        <w:rPr>
          <w:szCs w:val="22"/>
          <w:lang w:val="lv-LV"/>
        </w:rPr>
      </w:pPr>
    </w:p>
    <w:p w:rsidR="00C11565" w:rsidRPr="004A2196" w:rsidRDefault="00D33378" w:rsidP="00D03EBF">
      <w:pPr>
        <w:keepNext/>
        <w:widowControl w:val="0"/>
        <w:tabs>
          <w:tab w:val="clear" w:pos="567"/>
        </w:tabs>
        <w:spacing w:line="240" w:lineRule="auto"/>
        <w:rPr>
          <w:szCs w:val="22"/>
          <w:lang w:val="lv-LV"/>
        </w:rPr>
      </w:pPr>
      <w:r w:rsidRPr="004A2196">
        <w:rPr>
          <w:szCs w:val="22"/>
          <w:lang w:val="lv-LV" w:bidi="lv-LV"/>
        </w:rPr>
        <w:t>Katra tablete satur 120 mg dimetilfumarāta.</w:t>
      </w:r>
    </w:p>
    <w:p w:rsidR="00C11565" w:rsidRPr="004A2196" w:rsidRDefault="00C11565" w:rsidP="00D03EBF">
      <w:pPr>
        <w:widowControl w:val="0"/>
        <w:tabs>
          <w:tab w:val="clear" w:pos="567"/>
        </w:tabs>
        <w:spacing w:line="240" w:lineRule="auto"/>
        <w:rPr>
          <w:szCs w:val="22"/>
          <w:lang w:val="lv-LV"/>
        </w:rPr>
      </w:pPr>
    </w:p>
    <w:p w:rsidR="00C11565" w:rsidRPr="004A2196" w:rsidRDefault="00C11565" w:rsidP="00D03EBF">
      <w:pPr>
        <w:widowControl w:val="0"/>
        <w:tabs>
          <w:tab w:val="clear" w:pos="567"/>
        </w:tabs>
        <w:spacing w:line="240" w:lineRule="auto"/>
        <w:rPr>
          <w:szCs w:val="22"/>
          <w:lang w:val="lv-LV"/>
        </w:rPr>
      </w:pPr>
    </w:p>
    <w:p w:rsidR="00C11565" w:rsidRPr="004A2196"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4A2196">
        <w:rPr>
          <w:b/>
          <w:bCs/>
          <w:szCs w:val="22"/>
          <w:lang w:val="lv-LV" w:bidi="lv-LV"/>
        </w:rPr>
        <w:t>3.</w:t>
      </w:r>
      <w:r w:rsidRPr="004A2196">
        <w:rPr>
          <w:b/>
          <w:bCs/>
          <w:szCs w:val="22"/>
          <w:lang w:val="lv-LV" w:bidi="lv-LV"/>
        </w:rPr>
        <w:tab/>
        <w:t>PALĪGVIELU SARAKSTS</w:t>
      </w:r>
    </w:p>
    <w:p w:rsidR="00C11565" w:rsidRPr="004A2196" w:rsidRDefault="00C11565" w:rsidP="00D03EBF">
      <w:pPr>
        <w:keepNext/>
        <w:widowControl w:val="0"/>
        <w:tabs>
          <w:tab w:val="clear" w:pos="567"/>
        </w:tabs>
        <w:spacing w:line="240" w:lineRule="auto"/>
        <w:rPr>
          <w:szCs w:val="22"/>
          <w:lang w:val="lv-LV"/>
        </w:rPr>
      </w:pPr>
    </w:p>
    <w:p w:rsidR="00C11565" w:rsidRPr="004A2196" w:rsidRDefault="00D33378" w:rsidP="00D03EBF">
      <w:pPr>
        <w:keepNext/>
        <w:widowControl w:val="0"/>
        <w:tabs>
          <w:tab w:val="clear" w:pos="567"/>
        </w:tabs>
        <w:spacing w:line="240" w:lineRule="auto"/>
        <w:rPr>
          <w:szCs w:val="22"/>
          <w:lang w:val="lv-LV"/>
        </w:rPr>
      </w:pPr>
      <w:r w:rsidRPr="004A2196">
        <w:rPr>
          <w:szCs w:val="22"/>
          <w:lang w:val="lv-LV" w:bidi="lv-LV"/>
        </w:rPr>
        <w:t>Satur laktoz</w:t>
      </w:r>
      <w:r w:rsidR="002D142E" w:rsidRPr="004A2196">
        <w:rPr>
          <w:szCs w:val="22"/>
          <w:lang w:val="lv-LV" w:bidi="lv-LV"/>
        </w:rPr>
        <w:t>i.</w:t>
      </w:r>
      <w:r w:rsidRPr="004A2196">
        <w:rPr>
          <w:szCs w:val="22"/>
          <w:lang w:val="lv-LV" w:bidi="lv-LV"/>
        </w:rPr>
        <w:t xml:space="preserve"> Papildu informāciju skatīt lietošanas instrukcijā.</w:t>
      </w:r>
    </w:p>
    <w:p w:rsidR="00C11565" w:rsidRPr="004A2196" w:rsidRDefault="00C11565" w:rsidP="00D03EBF">
      <w:pPr>
        <w:widowControl w:val="0"/>
        <w:tabs>
          <w:tab w:val="clear" w:pos="567"/>
        </w:tabs>
        <w:spacing w:line="240" w:lineRule="auto"/>
        <w:rPr>
          <w:szCs w:val="22"/>
          <w:lang w:val="lv-LV"/>
        </w:rPr>
      </w:pPr>
    </w:p>
    <w:p w:rsidR="00C11565" w:rsidRPr="004A2196" w:rsidRDefault="00C11565" w:rsidP="00D03EBF">
      <w:pPr>
        <w:widowControl w:val="0"/>
        <w:tabs>
          <w:tab w:val="clear" w:pos="567"/>
        </w:tabs>
        <w:spacing w:line="240" w:lineRule="auto"/>
        <w:rPr>
          <w:szCs w:val="22"/>
          <w:lang w:val="lv-LV"/>
        </w:rPr>
      </w:pPr>
    </w:p>
    <w:p w:rsidR="00C11565" w:rsidRPr="004A2196"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4A2196">
        <w:rPr>
          <w:b/>
          <w:bCs/>
          <w:szCs w:val="22"/>
          <w:lang w:val="lv-LV" w:bidi="lv-LV"/>
        </w:rPr>
        <w:t>4.</w:t>
      </w:r>
      <w:r w:rsidRPr="004A2196">
        <w:rPr>
          <w:b/>
          <w:bCs/>
          <w:szCs w:val="22"/>
          <w:lang w:val="lv-LV" w:bidi="lv-LV"/>
        </w:rPr>
        <w:tab/>
        <w:t>ZĀĻU FORMA UN SATURS</w:t>
      </w:r>
    </w:p>
    <w:p w:rsidR="00C11565" w:rsidRPr="004A2196" w:rsidRDefault="00C11565" w:rsidP="00D03EBF">
      <w:pPr>
        <w:keepNext/>
        <w:widowControl w:val="0"/>
        <w:tabs>
          <w:tab w:val="clear" w:pos="567"/>
        </w:tabs>
        <w:spacing w:line="240" w:lineRule="auto"/>
        <w:rPr>
          <w:szCs w:val="22"/>
          <w:lang w:val="lv-LV"/>
        </w:rPr>
      </w:pPr>
    </w:p>
    <w:p w:rsidR="00C11565" w:rsidRPr="004A2196" w:rsidRDefault="00D33378" w:rsidP="00D03EBF">
      <w:pPr>
        <w:keepNext/>
        <w:widowControl w:val="0"/>
        <w:tabs>
          <w:tab w:val="clear" w:pos="567"/>
        </w:tabs>
        <w:spacing w:line="240" w:lineRule="auto"/>
        <w:jc w:val="both"/>
        <w:rPr>
          <w:rFonts w:eastAsia="SimSun"/>
          <w:szCs w:val="22"/>
          <w:lang w:val="lv-LV" w:eastAsia="zh-CN"/>
        </w:rPr>
      </w:pPr>
      <w:r w:rsidRPr="004A2196">
        <w:rPr>
          <w:szCs w:val="22"/>
          <w:lang w:val="lv-LV" w:eastAsia="zh-CN" w:bidi="lv-LV"/>
        </w:rPr>
        <w:t>40 zarnās šķīstoš</w:t>
      </w:r>
      <w:r w:rsidR="00A67E17" w:rsidRPr="004A2196">
        <w:rPr>
          <w:szCs w:val="22"/>
          <w:lang w:val="lv-LV" w:eastAsia="zh-CN" w:bidi="lv-LV"/>
        </w:rPr>
        <w:t>ā</w:t>
      </w:r>
      <w:r w:rsidRPr="004A2196">
        <w:rPr>
          <w:szCs w:val="22"/>
          <w:lang w:val="lv-LV" w:eastAsia="zh-CN" w:bidi="lv-LV"/>
        </w:rPr>
        <w:t>s tabletes</w:t>
      </w:r>
    </w:p>
    <w:p w:rsidR="00C11565" w:rsidRPr="004A2196" w:rsidRDefault="00D33378" w:rsidP="00D03EBF">
      <w:pPr>
        <w:widowControl w:val="0"/>
        <w:tabs>
          <w:tab w:val="clear" w:pos="567"/>
        </w:tabs>
        <w:spacing w:line="240" w:lineRule="auto"/>
        <w:jc w:val="both"/>
        <w:rPr>
          <w:rFonts w:eastAsia="SimSun"/>
          <w:szCs w:val="22"/>
          <w:shd w:val="pct15" w:color="auto" w:fill="FFFFFF"/>
          <w:lang w:val="lv-LV" w:eastAsia="zh-CN"/>
        </w:rPr>
      </w:pPr>
      <w:r w:rsidRPr="004A2196">
        <w:rPr>
          <w:szCs w:val="22"/>
          <w:shd w:val="pct15" w:color="auto" w:fill="FFFFFF"/>
          <w:lang w:val="lv-LV" w:eastAsia="zh-CN" w:bidi="lv-LV"/>
        </w:rPr>
        <w:t>70 zarnās šķīstoš</w:t>
      </w:r>
      <w:r w:rsidR="00A67E17" w:rsidRPr="004A2196">
        <w:rPr>
          <w:szCs w:val="22"/>
          <w:shd w:val="pct15" w:color="auto" w:fill="FFFFFF"/>
          <w:lang w:val="lv-LV" w:eastAsia="zh-CN" w:bidi="lv-LV"/>
        </w:rPr>
        <w:t>ā</w:t>
      </w:r>
      <w:r w:rsidRPr="004A2196">
        <w:rPr>
          <w:szCs w:val="22"/>
          <w:shd w:val="pct15" w:color="auto" w:fill="FFFFFF"/>
          <w:lang w:val="lv-LV" w:eastAsia="zh-CN" w:bidi="lv-LV"/>
        </w:rPr>
        <w:t>s tabletes</w:t>
      </w:r>
    </w:p>
    <w:p w:rsidR="00C11565" w:rsidRPr="004A2196" w:rsidRDefault="00D33378" w:rsidP="00D03EBF">
      <w:pPr>
        <w:widowControl w:val="0"/>
        <w:tabs>
          <w:tab w:val="clear" w:pos="567"/>
        </w:tabs>
        <w:spacing w:line="240" w:lineRule="auto"/>
        <w:jc w:val="both"/>
        <w:rPr>
          <w:rFonts w:eastAsia="SimSun"/>
          <w:szCs w:val="22"/>
          <w:shd w:val="pct15" w:color="auto" w:fill="FFFFFF"/>
          <w:lang w:val="lv-LV" w:eastAsia="zh-CN"/>
        </w:rPr>
      </w:pPr>
      <w:r w:rsidRPr="004A2196">
        <w:rPr>
          <w:szCs w:val="22"/>
          <w:shd w:val="pct15" w:color="auto" w:fill="FFFFFF"/>
          <w:lang w:val="lv-LV" w:eastAsia="zh-CN" w:bidi="lv-LV"/>
        </w:rPr>
        <w:t>90 zarnās šķīstoš</w:t>
      </w:r>
      <w:r w:rsidR="00A67E17" w:rsidRPr="004A2196">
        <w:rPr>
          <w:szCs w:val="22"/>
          <w:shd w:val="pct15" w:color="auto" w:fill="FFFFFF"/>
          <w:lang w:val="lv-LV" w:eastAsia="zh-CN" w:bidi="lv-LV"/>
        </w:rPr>
        <w:t>ā</w:t>
      </w:r>
      <w:r w:rsidRPr="004A2196">
        <w:rPr>
          <w:szCs w:val="22"/>
          <w:shd w:val="pct15" w:color="auto" w:fill="FFFFFF"/>
          <w:lang w:val="lv-LV" w:eastAsia="zh-CN" w:bidi="lv-LV"/>
        </w:rPr>
        <w:t>s tabletes</w:t>
      </w:r>
    </w:p>
    <w:p w:rsidR="00C11565" w:rsidRPr="004A2196" w:rsidRDefault="00D33378" w:rsidP="00D03EBF">
      <w:pPr>
        <w:widowControl w:val="0"/>
        <w:tabs>
          <w:tab w:val="clear" w:pos="567"/>
        </w:tabs>
        <w:spacing w:line="240" w:lineRule="auto"/>
        <w:jc w:val="both"/>
        <w:rPr>
          <w:rFonts w:eastAsia="SimSun"/>
          <w:szCs w:val="22"/>
          <w:shd w:val="pct15" w:color="auto" w:fill="FFFFFF"/>
          <w:lang w:val="lv-LV" w:eastAsia="zh-CN"/>
        </w:rPr>
      </w:pPr>
      <w:r w:rsidRPr="004A2196">
        <w:rPr>
          <w:szCs w:val="22"/>
          <w:shd w:val="pct15" w:color="auto" w:fill="FFFFFF"/>
          <w:lang w:val="lv-LV" w:eastAsia="zh-CN" w:bidi="lv-LV"/>
        </w:rPr>
        <w:t>100 zarnās šķīstoš</w:t>
      </w:r>
      <w:r w:rsidR="00A67E17" w:rsidRPr="004A2196">
        <w:rPr>
          <w:szCs w:val="22"/>
          <w:shd w:val="pct15" w:color="auto" w:fill="FFFFFF"/>
          <w:lang w:val="lv-LV" w:eastAsia="zh-CN" w:bidi="lv-LV"/>
        </w:rPr>
        <w:t>ā</w:t>
      </w:r>
      <w:r w:rsidRPr="004A2196">
        <w:rPr>
          <w:szCs w:val="22"/>
          <w:shd w:val="pct15" w:color="auto" w:fill="FFFFFF"/>
          <w:lang w:val="lv-LV" w:eastAsia="zh-CN" w:bidi="lv-LV"/>
        </w:rPr>
        <w:t>s tabletes</w:t>
      </w:r>
    </w:p>
    <w:p w:rsidR="00C11565" w:rsidRPr="004A2196" w:rsidRDefault="00D33378" w:rsidP="00D03EBF">
      <w:pPr>
        <w:widowControl w:val="0"/>
        <w:tabs>
          <w:tab w:val="clear" w:pos="567"/>
        </w:tabs>
        <w:spacing w:line="240" w:lineRule="auto"/>
        <w:jc w:val="both"/>
        <w:rPr>
          <w:rFonts w:eastAsia="SimSun"/>
          <w:szCs w:val="22"/>
          <w:shd w:val="pct15" w:color="auto" w:fill="FFFFFF"/>
          <w:lang w:val="lv-LV" w:eastAsia="zh-CN"/>
        </w:rPr>
      </w:pPr>
      <w:r w:rsidRPr="004A2196">
        <w:rPr>
          <w:szCs w:val="22"/>
          <w:shd w:val="pct15" w:color="auto" w:fill="FFFFFF"/>
          <w:lang w:val="lv-LV" w:eastAsia="zh-CN" w:bidi="lv-LV"/>
        </w:rPr>
        <w:t>120 zarnās šķīstoš</w:t>
      </w:r>
      <w:r w:rsidR="00A67E17" w:rsidRPr="004A2196">
        <w:rPr>
          <w:szCs w:val="22"/>
          <w:shd w:val="pct15" w:color="auto" w:fill="FFFFFF"/>
          <w:lang w:val="lv-LV" w:eastAsia="zh-CN" w:bidi="lv-LV"/>
        </w:rPr>
        <w:t>ā</w:t>
      </w:r>
      <w:r w:rsidRPr="004A2196">
        <w:rPr>
          <w:szCs w:val="22"/>
          <w:shd w:val="pct15" w:color="auto" w:fill="FFFFFF"/>
          <w:lang w:val="lv-LV" w:eastAsia="zh-CN" w:bidi="lv-LV"/>
        </w:rPr>
        <w:t>s tabletes</w:t>
      </w:r>
    </w:p>
    <w:p w:rsidR="00C11565" w:rsidRPr="004A2196" w:rsidRDefault="00D33378" w:rsidP="00D03EBF">
      <w:pPr>
        <w:widowControl w:val="0"/>
        <w:tabs>
          <w:tab w:val="clear" w:pos="567"/>
        </w:tabs>
        <w:spacing w:line="240" w:lineRule="auto"/>
        <w:jc w:val="both"/>
        <w:rPr>
          <w:rFonts w:eastAsia="SimSun"/>
          <w:szCs w:val="22"/>
          <w:shd w:val="pct15" w:color="auto" w:fill="FFFFFF"/>
          <w:lang w:val="lv-LV" w:eastAsia="zh-CN"/>
        </w:rPr>
      </w:pPr>
      <w:r w:rsidRPr="004A2196">
        <w:rPr>
          <w:szCs w:val="22"/>
          <w:shd w:val="pct15" w:color="auto" w:fill="FFFFFF"/>
          <w:lang w:val="lv-LV" w:eastAsia="zh-CN" w:bidi="lv-LV"/>
        </w:rPr>
        <w:t>180 zarnās šķīstoš</w:t>
      </w:r>
      <w:r w:rsidR="00A67E17" w:rsidRPr="004A2196">
        <w:rPr>
          <w:szCs w:val="22"/>
          <w:shd w:val="pct15" w:color="auto" w:fill="FFFFFF"/>
          <w:lang w:val="lv-LV" w:eastAsia="zh-CN" w:bidi="lv-LV"/>
        </w:rPr>
        <w:t>ā</w:t>
      </w:r>
      <w:r w:rsidRPr="004A2196">
        <w:rPr>
          <w:szCs w:val="22"/>
          <w:shd w:val="pct15" w:color="auto" w:fill="FFFFFF"/>
          <w:lang w:val="lv-LV" w:eastAsia="zh-CN" w:bidi="lv-LV"/>
        </w:rPr>
        <w:t>s tabletes</w:t>
      </w:r>
    </w:p>
    <w:p w:rsidR="00C11565" w:rsidRPr="004A2196" w:rsidRDefault="00D33378" w:rsidP="00D03EBF">
      <w:pPr>
        <w:widowControl w:val="0"/>
        <w:tabs>
          <w:tab w:val="clear" w:pos="567"/>
        </w:tabs>
        <w:spacing w:line="240" w:lineRule="auto"/>
        <w:jc w:val="both"/>
        <w:rPr>
          <w:rFonts w:eastAsia="SimSun"/>
          <w:szCs w:val="22"/>
          <w:shd w:val="pct15" w:color="auto" w:fill="FFFFFF"/>
          <w:lang w:val="lv-LV" w:eastAsia="zh-CN"/>
        </w:rPr>
      </w:pPr>
      <w:r w:rsidRPr="004A2196">
        <w:rPr>
          <w:szCs w:val="22"/>
          <w:shd w:val="pct15" w:color="auto" w:fill="FFFFFF"/>
          <w:lang w:val="lv-LV" w:eastAsia="zh-CN" w:bidi="lv-LV"/>
        </w:rPr>
        <w:t>200 zarnās šķīstoš</w:t>
      </w:r>
      <w:r w:rsidR="00A67E17" w:rsidRPr="004A2196">
        <w:rPr>
          <w:szCs w:val="22"/>
          <w:shd w:val="pct15" w:color="auto" w:fill="FFFFFF"/>
          <w:lang w:val="lv-LV" w:eastAsia="zh-CN" w:bidi="lv-LV"/>
        </w:rPr>
        <w:t>ā</w:t>
      </w:r>
      <w:r w:rsidRPr="004A2196">
        <w:rPr>
          <w:szCs w:val="22"/>
          <w:shd w:val="pct15" w:color="auto" w:fill="FFFFFF"/>
          <w:lang w:val="lv-LV" w:eastAsia="zh-CN" w:bidi="lv-LV"/>
        </w:rPr>
        <w:t>s tabletes</w:t>
      </w:r>
    </w:p>
    <w:p w:rsidR="00C11565" w:rsidRDefault="00D33378" w:rsidP="00D03EBF">
      <w:pPr>
        <w:widowControl w:val="0"/>
        <w:tabs>
          <w:tab w:val="clear" w:pos="567"/>
        </w:tabs>
        <w:spacing w:line="240" w:lineRule="auto"/>
        <w:jc w:val="both"/>
        <w:rPr>
          <w:szCs w:val="22"/>
          <w:shd w:val="pct15" w:color="auto" w:fill="FFFFFF"/>
          <w:lang w:val="lv-LV" w:eastAsia="zh-CN" w:bidi="lv-LV"/>
        </w:rPr>
      </w:pPr>
      <w:r w:rsidRPr="004A2196">
        <w:rPr>
          <w:szCs w:val="22"/>
          <w:shd w:val="pct15" w:color="auto" w:fill="FFFFFF"/>
          <w:lang w:val="lv-LV" w:eastAsia="zh-CN" w:bidi="lv-LV"/>
        </w:rPr>
        <w:t>240 zarnās šķīstoš</w:t>
      </w:r>
      <w:r w:rsidR="00A67E17" w:rsidRPr="004A2196">
        <w:rPr>
          <w:szCs w:val="22"/>
          <w:shd w:val="pct15" w:color="auto" w:fill="FFFFFF"/>
          <w:lang w:val="lv-LV" w:eastAsia="zh-CN" w:bidi="lv-LV"/>
        </w:rPr>
        <w:t>ā</w:t>
      </w:r>
      <w:r w:rsidRPr="004A2196">
        <w:rPr>
          <w:szCs w:val="22"/>
          <w:shd w:val="pct15" w:color="auto" w:fill="FFFFFF"/>
          <w:lang w:val="lv-LV" w:eastAsia="zh-CN" w:bidi="lv-LV"/>
        </w:rPr>
        <w:t>s tabletes</w:t>
      </w:r>
    </w:p>
    <w:p w:rsidR="004265B0" w:rsidRPr="000B23C7" w:rsidRDefault="004265B0" w:rsidP="00D03EBF">
      <w:pPr>
        <w:widowControl w:val="0"/>
        <w:tabs>
          <w:tab w:val="clear" w:pos="567"/>
        </w:tabs>
        <w:spacing w:line="240" w:lineRule="auto"/>
        <w:jc w:val="both"/>
        <w:rPr>
          <w:szCs w:val="22"/>
          <w:shd w:val="pct15" w:color="auto" w:fill="FFFFFF"/>
          <w:lang w:val="lv-LV" w:eastAsia="zh-CN" w:bidi="lv-LV"/>
        </w:rPr>
      </w:pPr>
      <w:r>
        <w:rPr>
          <w:szCs w:val="22"/>
          <w:shd w:val="pct15" w:color="auto" w:fill="FFFFFF"/>
          <w:lang w:val="lv-LV" w:eastAsia="zh-CN" w:bidi="lv-LV"/>
        </w:rPr>
        <w:t>30</w:t>
      </w:r>
      <w:r w:rsidRPr="004A2196">
        <w:rPr>
          <w:szCs w:val="22"/>
          <w:shd w:val="pct15" w:color="auto" w:fill="FFFFFF"/>
          <w:lang w:val="lv-LV" w:eastAsia="zh-CN" w:bidi="lv-LV"/>
        </w:rPr>
        <w:t>0 zarnās šķīstošās tabletes</w:t>
      </w:r>
    </w:p>
    <w:p w:rsidR="00C11565" w:rsidRPr="004A2196" w:rsidRDefault="00D33378" w:rsidP="00D03EBF">
      <w:pPr>
        <w:widowControl w:val="0"/>
        <w:tabs>
          <w:tab w:val="clear" w:pos="567"/>
        </w:tabs>
        <w:spacing w:line="240" w:lineRule="auto"/>
        <w:jc w:val="both"/>
        <w:rPr>
          <w:rFonts w:eastAsia="SimSun"/>
          <w:szCs w:val="22"/>
          <w:shd w:val="pct15" w:color="auto" w:fill="FFFFFF"/>
          <w:lang w:val="lv-LV" w:eastAsia="zh-CN"/>
        </w:rPr>
      </w:pPr>
      <w:r w:rsidRPr="004A2196">
        <w:rPr>
          <w:szCs w:val="22"/>
          <w:shd w:val="pct15" w:color="auto" w:fill="FFFFFF"/>
          <w:lang w:val="lv-LV" w:eastAsia="zh-CN" w:bidi="lv-LV"/>
        </w:rPr>
        <w:t>360 zarnās šķīstoš</w:t>
      </w:r>
      <w:r w:rsidR="00A67E17" w:rsidRPr="004A2196">
        <w:rPr>
          <w:szCs w:val="22"/>
          <w:shd w:val="pct15" w:color="auto" w:fill="FFFFFF"/>
          <w:lang w:val="lv-LV" w:eastAsia="zh-CN" w:bidi="lv-LV"/>
        </w:rPr>
        <w:t>ā</w:t>
      </w:r>
      <w:r w:rsidRPr="004A2196">
        <w:rPr>
          <w:szCs w:val="22"/>
          <w:shd w:val="pct15" w:color="auto" w:fill="FFFFFF"/>
          <w:lang w:val="lv-LV" w:eastAsia="zh-CN" w:bidi="lv-LV"/>
        </w:rPr>
        <w:t>s tabletes</w:t>
      </w:r>
    </w:p>
    <w:p w:rsidR="00C11565" w:rsidRPr="00AF7D91" w:rsidRDefault="00D33378" w:rsidP="00D03EBF">
      <w:pPr>
        <w:widowControl w:val="0"/>
        <w:tabs>
          <w:tab w:val="clear" w:pos="567"/>
        </w:tabs>
        <w:spacing w:line="240" w:lineRule="auto"/>
        <w:jc w:val="both"/>
        <w:rPr>
          <w:rFonts w:eastAsia="SimSun"/>
          <w:szCs w:val="22"/>
          <w:shd w:val="pct15" w:color="auto" w:fill="FFFFFF"/>
          <w:lang w:val="lv-LV" w:eastAsia="zh-CN"/>
        </w:rPr>
      </w:pPr>
      <w:r w:rsidRPr="004A2196">
        <w:rPr>
          <w:szCs w:val="22"/>
          <w:shd w:val="pct15" w:color="auto" w:fill="FFFFFF"/>
          <w:lang w:val="lv-LV" w:eastAsia="zh-CN" w:bidi="lv-LV"/>
        </w:rPr>
        <w:t>400 zarnās šķīstoš</w:t>
      </w:r>
      <w:r w:rsidR="00A67E17" w:rsidRPr="004A2196">
        <w:rPr>
          <w:szCs w:val="22"/>
          <w:shd w:val="pct15" w:color="auto" w:fill="FFFFFF"/>
          <w:lang w:val="lv-LV" w:eastAsia="zh-CN" w:bidi="lv-LV"/>
        </w:rPr>
        <w:t>ā</w:t>
      </w:r>
      <w:r w:rsidRPr="004A2196">
        <w:rPr>
          <w:szCs w:val="22"/>
          <w:shd w:val="pct15" w:color="auto" w:fill="FFFFFF"/>
          <w:lang w:val="lv-LV" w:eastAsia="zh-CN" w:bidi="lv-LV"/>
        </w:rPr>
        <w:t>s tabletes</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5.</w:t>
      </w:r>
      <w:r w:rsidRPr="00AF7D91">
        <w:rPr>
          <w:b/>
          <w:bCs/>
          <w:szCs w:val="22"/>
          <w:lang w:val="lv-LV" w:bidi="lv-LV"/>
        </w:rPr>
        <w:tab/>
        <w:t>LIETOŠANAS UN IEVADĪŠANAS VEIDS</w:t>
      </w:r>
      <w:r w:rsidR="006B6A45">
        <w:rPr>
          <w:b/>
          <w:bCs/>
          <w:szCs w:val="22"/>
          <w:lang w:val="lv-LV" w:bidi="lv-LV"/>
        </w:rPr>
        <w:t>(-I)</w:t>
      </w:r>
    </w:p>
    <w:p w:rsidR="00C11565" w:rsidRPr="00AF7D91" w:rsidRDefault="00C11565" w:rsidP="00D03EBF">
      <w:pPr>
        <w:keepNext/>
        <w:widowControl w:val="0"/>
        <w:tabs>
          <w:tab w:val="clear" w:pos="567"/>
        </w:tabs>
        <w:spacing w:line="240" w:lineRule="auto"/>
        <w:rPr>
          <w:szCs w:val="22"/>
          <w:lang w:val="lv-LV"/>
        </w:rPr>
      </w:pPr>
    </w:p>
    <w:p w:rsidR="007C5804" w:rsidRPr="00AF7D91" w:rsidRDefault="00D33378" w:rsidP="00D03EBF">
      <w:pPr>
        <w:keepNext/>
        <w:widowControl w:val="0"/>
        <w:tabs>
          <w:tab w:val="clear" w:pos="567"/>
        </w:tabs>
        <w:spacing w:line="240" w:lineRule="auto"/>
        <w:rPr>
          <w:szCs w:val="22"/>
          <w:lang w:val="lv-LV"/>
        </w:rPr>
      </w:pPr>
      <w:r w:rsidRPr="00AF7D91">
        <w:rPr>
          <w:szCs w:val="22"/>
          <w:lang w:val="lv-LV" w:bidi="lv-LV"/>
        </w:rPr>
        <w:t>Tableti nedrīkst sadrupināt, sadalīt, izšķīdināt vai sakošļāt.</w:t>
      </w:r>
    </w:p>
    <w:p w:rsidR="007C5804" w:rsidRPr="00AF7D91" w:rsidRDefault="007C5804" w:rsidP="00D03EBF">
      <w:pPr>
        <w:widowControl w:val="0"/>
        <w:tabs>
          <w:tab w:val="clear" w:pos="567"/>
        </w:tabs>
        <w:spacing w:line="240" w:lineRule="auto"/>
        <w:rPr>
          <w:szCs w:val="22"/>
          <w:lang w:val="lv-LV"/>
        </w:rPr>
      </w:pPr>
    </w:p>
    <w:p w:rsidR="00C11565" w:rsidRPr="00AF7D91" w:rsidRDefault="00D33378" w:rsidP="00D03EBF">
      <w:pPr>
        <w:widowControl w:val="0"/>
        <w:tabs>
          <w:tab w:val="clear" w:pos="567"/>
        </w:tabs>
        <w:spacing w:line="240" w:lineRule="auto"/>
        <w:rPr>
          <w:szCs w:val="22"/>
          <w:lang w:val="lv-LV"/>
        </w:rPr>
      </w:pPr>
      <w:r w:rsidRPr="00AF7D91">
        <w:rPr>
          <w:szCs w:val="22"/>
          <w:lang w:val="lv-LV" w:bidi="lv-LV"/>
        </w:rPr>
        <w:t>Pirms lietošanas izlasiet lietošanas instrukciju.</w:t>
      </w: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widowControl w:val="0"/>
        <w:tabs>
          <w:tab w:val="clear" w:pos="567"/>
        </w:tabs>
        <w:spacing w:line="240" w:lineRule="auto"/>
        <w:rPr>
          <w:szCs w:val="22"/>
          <w:lang w:val="lv-LV"/>
        </w:rPr>
      </w:pPr>
      <w:r w:rsidRPr="00AF7D91">
        <w:rPr>
          <w:szCs w:val="22"/>
          <w:lang w:val="lv-LV" w:bidi="lv-LV"/>
        </w:rPr>
        <w:t>Iekšķīgai lietošanai.</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6.</w:t>
      </w:r>
      <w:r w:rsidRPr="00AF7D91">
        <w:rPr>
          <w:b/>
          <w:bCs/>
          <w:szCs w:val="22"/>
          <w:lang w:val="lv-LV" w:bidi="lv-LV"/>
        </w:rPr>
        <w:tab/>
        <w:t>ĪPAŠI BRĪDINĀJUMI PAR ZĀĻU UZGLABĀŠANU BĒRNIEM NEREDZAMĀ UN NEPIEEJAMĀ VIETĀ</w:t>
      </w:r>
    </w:p>
    <w:p w:rsidR="00C11565" w:rsidRPr="00AF7D91" w:rsidRDefault="00C11565" w:rsidP="00D03EBF">
      <w:pPr>
        <w:keepNext/>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Uzglabāt bērniem neredzamā un nepieejamā vietā.</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7.</w:t>
      </w:r>
      <w:r w:rsidRPr="00AF7D91">
        <w:rPr>
          <w:b/>
          <w:bCs/>
          <w:szCs w:val="22"/>
          <w:lang w:val="lv-LV" w:bidi="lv-LV"/>
        </w:rPr>
        <w:tab/>
        <w:t>CITI ĪPAŠI BRĪDINĀJUMI, JA NEPIECIEŠAMS</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 w:val="left" w:pos="749"/>
        </w:tabs>
        <w:spacing w:line="240" w:lineRule="auto"/>
        <w:rPr>
          <w:szCs w:val="22"/>
          <w:lang w:val="lv-LV"/>
        </w:rPr>
      </w:pPr>
    </w:p>
    <w:p w:rsidR="00C11565" w:rsidRPr="00AF7D91"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8.</w:t>
      </w:r>
      <w:r w:rsidRPr="00AF7D91">
        <w:rPr>
          <w:b/>
          <w:bCs/>
          <w:szCs w:val="22"/>
          <w:lang w:val="lv-LV" w:bidi="lv-LV"/>
        </w:rPr>
        <w:tab/>
        <w:t>DERĪGUMA TERMIŅŠ</w:t>
      </w:r>
    </w:p>
    <w:p w:rsidR="00C11565" w:rsidRPr="00AF7D91" w:rsidRDefault="00C11565" w:rsidP="00D03EBF">
      <w:pPr>
        <w:keepNext/>
        <w:widowControl w:val="0"/>
        <w:tabs>
          <w:tab w:val="clear" w:pos="567"/>
        </w:tabs>
        <w:spacing w:line="240" w:lineRule="auto"/>
        <w:rPr>
          <w:szCs w:val="22"/>
          <w:lang w:val="lv-LV"/>
        </w:rPr>
      </w:pPr>
    </w:p>
    <w:p w:rsidR="00C11565" w:rsidRPr="00AF7D91" w:rsidRDefault="00A5136C" w:rsidP="00D03EBF">
      <w:pPr>
        <w:keepNext/>
        <w:widowControl w:val="0"/>
        <w:tabs>
          <w:tab w:val="clear" w:pos="567"/>
        </w:tabs>
        <w:spacing w:line="240" w:lineRule="auto"/>
        <w:rPr>
          <w:szCs w:val="22"/>
          <w:lang w:val="lv-LV"/>
        </w:rPr>
      </w:pPr>
      <w:r>
        <w:rPr>
          <w:szCs w:val="22"/>
          <w:lang w:val="lv-LV" w:bidi="lv-LV"/>
        </w:rPr>
        <w:t>EXP</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lv-LV"/>
        </w:rPr>
      </w:pPr>
      <w:r w:rsidRPr="00AF7D91">
        <w:rPr>
          <w:b/>
          <w:bCs/>
          <w:szCs w:val="22"/>
          <w:lang w:val="lv-LV" w:bidi="lv-LV"/>
        </w:rPr>
        <w:t>9.</w:t>
      </w:r>
      <w:r w:rsidRPr="00AF7D91">
        <w:rPr>
          <w:b/>
          <w:bCs/>
          <w:szCs w:val="22"/>
          <w:lang w:val="lv-LV" w:bidi="lv-LV"/>
        </w:rPr>
        <w:tab/>
        <w:t>ĪPAŠI UZGLABĀŠANAS NOSACĪJUMI</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ind w:left="567" w:hanging="567"/>
        <w:rPr>
          <w:szCs w:val="22"/>
          <w:lang w:val="lv-LV"/>
        </w:rPr>
      </w:pPr>
    </w:p>
    <w:p w:rsidR="00C11565" w:rsidRPr="00AF7D91" w:rsidRDefault="00D33378" w:rsidP="00D03EB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lv-LV"/>
        </w:rPr>
      </w:pPr>
      <w:r w:rsidRPr="00AF7D91">
        <w:rPr>
          <w:b/>
          <w:bCs/>
          <w:szCs w:val="22"/>
          <w:lang w:val="lv-LV" w:bidi="lv-LV"/>
        </w:rPr>
        <w:t>10.</w:t>
      </w:r>
      <w:r w:rsidRPr="00AF7D91">
        <w:rPr>
          <w:b/>
          <w:bCs/>
          <w:szCs w:val="22"/>
          <w:lang w:val="lv-LV" w:bidi="lv-LV"/>
        </w:rPr>
        <w:tab/>
        <w:t>ĪPAŠI PIESARDZĪBAS PASĀKUMI, IZNĪCINOT NEIZLIETOTĀS ZĀLES VAI IZMANTOTOS MATERIĀLUS, KAS BIJUŠI SASKARĒ AR ŠĪM ZĀLĒM, JA PIEMĒROJAMS</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lv-LV"/>
        </w:rPr>
      </w:pPr>
      <w:r w:rsidRPr="00AF7D91">
        <w:rPr>
          <w:b/>
          <w:bCs/>
          <w:szCs w:val="22"/>
          <w:lang w:val="lv-LV" w:bidi="lv-LV"/>
        </w:rPr>
        <w:t>11.</w:t>
      </w:r>
      <w:r w:rsidRPr="00AF7D91">
        <w:rPr>
          <w:b/>
          <w:bCs/>
          <w:szCs w:val="22"/>
          <w:lang w:val="lv-LV" w:bidi="lv-LV"/>
        </w:rPr>
        <w:tab/>
        <w:t>REĢISTRĀCIJAS APLIECĪBAS ĪPAŠNIEKA NOSAUKUMS UN ADRESE</w:t>
      </w:r>
    </w:p>
    <w:p w:rsidR="00C11565" w:rsidRPr="00AF7D91" w:rsidRDefault="00C11565" w:rsidP="00D03EBF">
      <w:pPr>
        <w:keepNext/>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Almirall, S.A.</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Ronda General Mitre, 151</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08022 Barcelona</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Spānija</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lv-LV"/>
        </w:rPr>
      </w:pPr>
      <w:r w:rsidRPr="00AF7D91">
        <w:rPr>
          <w:b/>
          <w:bCs/>
          <w:szCs w:val="22"/>
          <w:lang w:val="lv-LV" w:bidi="lv-LV"/>
        </w:rPr>
        <w:t>12.</w:t>
      </w:r>
      <w:r w:rsidRPr="00AF7D91">
        <w:rPr>
          <w:b/>
          <w:bCs/>
          <w:szCs w:val="22"/>
          <w:lang w:val="lv-LV" w:bidi="lv-LV"/>
        </w:rPr>
        <w:tab/>
        <w:t>REĢISTRĀCIJAS APLIECĪBAS NUMUR</w:t>
      </w:r>
      <w:r w:rsidR="006B6A45">
        <w:rPr>
          <w:b/>
          <w:bCs/>
          <w:szCs w:val="22"/>
          <w:lang w:val="lv-LV" w:bidi="lv-LV"/>
        </w:rPr>
        <w:t>S (-</w:t>
      </w:r>
      <w:r w:rsidRPr="00AF7D91">
        <w:rPr>
          <w:b/>
          <w:bCs/>
          <w:szCs w:val="22"/>
          <w:lang w:val="lv-LV" w:bidi="lv-LV"/>
        </w:rPr>
        <w:t>I</w:t>
      </w:r>
      <w:r w:rsidR="006B6A45">
        <w:rPr>
          <w:b/>
          <w:bCs/>
          <w:szCs w:val="22"/>
          <w:lang w:val="lv-LV" w:bidi="lv-LV"/>
        </w:rPr>
        <w:t>)</w:t>
      </w:r>
      <w:r w:rsidR="00C11565" w:rsidRPr="00540283">
        <w:rPr>
          <w:rStyle w:val="CommentReference"/>
          <w:sz w:val="21"/>
          <w:szCs w:val="21"/>
        </w:rPr>
        <w:t/>
      </w:r>
    </w:p>
    <w:p w:rsidR="00C11565" w:rsidRPr="00AF7D91" w:rsidRDefault="00C11565" w:rsidP="00D03EBF">
      <w:pPr>
        <w:keepNext/>
        <w:widowControl w:val="0"/>
        <w:tabs>
          <w:tab w:val="clear" w:pos="567"/>
        </w:tabs>
        <w:spacing w:line="240" w:lineRule="auto"/>
        <w:rPr>
          <w:szCs w:val="22"/>
          <w:lang w:val="lv-LV"/>
        </w:rPr>
      </w:pPr>
    </w:p>
    <w:tbl>
      <w:tblPr>
        <w:tblW w:w="2110" w:type="pct"/>
        <w:tblLayout w:type="fixed"/>
        <w:tblCellMar>
          <w:left w:w="0" w:type="dxa"/>
          <w:right w:w="0" w:type="dxa"/>
        </w:tblCellMar>
        <w:tblLook w:val="0000" w:firstRow="0" w:lastRow="0" w:firstColumn="0" w:lastColumn="0" w:noHBand="0" w:noVBand="0"/>
      </w:tblPr>
      <w:tblGrid>
        <w:gridCol w:w="2268"/>
        <w:gridCol w:w="1560"/>
      </w:tblGrid>
      <w:tr w:rsidR="00C64D84" w:rsidRPr="003415C7" w:rsidTr="00E70DA2">
        <w:trPr>
          <w:cantSplit/>
        </w:trPr>
        <w:tc>
          <w:tcPr>
            <w:tcW w:w="2962" w:type="pct"/>
            <w:tcBorders>
              <w:top w:val="nil"/>
              <w:left w:val="nil"/>
              <w:bottom w:val="nil"/>
              <w:right w:val="nil"/>
            </w:tcBorders>
            <w:shd w:val="clear" w:color="auto" w:fill="FFFFFF"/>
          </w:tcPr>
          <w:p w:rsidR="00C64D84" w:rsidRPr="003415C7" w:rsidRDefault="00C64D84" w:rsidP="00D03EBF">
            <w:pPr>
              <w:keepNext/>
              <w:widowControl w:val="0"/>
              <w:autoSpaceDE w:val="0"/>
              <w:autoSpaceDN w:val="0"/>
              <w:adjustRightInd w:val="0"/>
              <w:ind w:left="108" w:right="108"/>
              <w:rPr>
                <w:rFonts w:cs="Verdana"/>
              </w:rPr>
            </w:pPr>
            <w:r w:rsidRPr="003415C7">
              <w:rPr>
                <w:rFonts w:cs="Verdana"/>
              </w:rPr>
              <w:t>EU/1/17/1201/002</w:t>
            </w:r>
          </w:p>
        </w:tc>
        <w:tc>
          <w:tcPr>
            <w:tcW w:w="2038" w:type="pct"/>
            <w:tcBorders>
              <w:top w:val="nil"/>
              <w:left w:val="nil"/>
              <w:bottom w:val="nil"/>
              <w:right w:val="nil"/>
            </w:tcBorders>
            <w:shd w:val="clear" w:color="auto" w:fill="BFBFBF"/>
          </w:tcPr>
          <w:p w:rsidR="00C64D84" w:rsidRPr="004A2196" w:rsidRDefault="00C64D84" w:rsidP="00D03EBF">
            <w:pPr>
              <w:keepNext/>
              <w:widowControl w:val="0"/>
              <w:autoSpaceDE w:val="0"/>
              <w:autoSpaceDN w:val="0"/>
              <w:adjustRightInd w:val="0"/>
              <w:ind w:left="108" w:right="108"/>
              <w:rPr>
                <w:rFonts w:cs="Verdana"/>
              </w:rPr>
            </w:pPr>
            <w:r w:rsidRPr="004A2196">
              <w:rPr>
                <w:rFonts w:cs="Verdana"/>
                <w:color w:val="000000"/>
              </w:rPr>
              <w:t>40 tablet</w:t>
            </w:r>
            <w:r w:rsidR="00F3160F" w:rsidRPr="004A2196">
              <w:rPr>
                <w:rFonts w:cs="Verdana"/>
                <w:color w:val="000000"/>
              </w:rPr>
              <w:t>e</w:t>
            </w:r>
            <w:r w:rsidRPr="004A2196">
              <w:rPr>
                <w:rFonts w:cs="Verdana"/>
                <w:color w:val="000000"/>
              </w:rPr>
              <w:t>s</w:t>
            </w:r>
          </w:p>
        </w:tc>
      </w:tr>
      <w:tr w:rsidR="00C64D84" w:rsidRPr="003415C7" w:rsidTr="00E70DA2">
        <w:trPr>
          <w:cantSplit/>
        </w:trPr>
        <w:tc>
          <w:tcPr>
            <w:tcW w:w="2962" w:type="pct"/>
            <w:tcBorders>
              <w:top w:val="nil"/>
              <w:left w:val="nil"/>
              <w:bottom w:val="nil"/>
              <w:right w:val="nil"/>
            </w:tcBorders>
            <w:shd w:val="clear" w:color="auto" w:fill="BFBFBF"/>
          </w:tcPr>
          <w:p w:rsidR="00C64D84" w:rsidRPr="003415C7" w:rsidRDefault="00C64D84" w:rsidP="00D03EBF">
            <w:pPr>
              <w:keepLines/>
              <w:widowControl w:val="0"/>
              <w:autoSpaceDE w:val="0"/>
              <w:autoSpaceDN w:val="0"/>
              <w:adjustRightInd w:val="0"/>
              <w:ind w:left="108" w:right="108"/>
              <w:rPr>
                <w:rFonts w:cs="Verdana"/>
              </w:rPr>
            </w:pPr>
            <w:r w:rsidRPr="003415C7">
              <w:rPr>
                <w:rFonts w:cs="Verdana"/>
              </w:rPr>
              <w:t>EU/1/17/1201/003</w:t>
            </w:r>
          </w:p>
        </w:tc>
        <w:tc>
          <w:tcPr>
            <w:tcW w:w="2038" w:type="pct"/>
            <w:tcBorders>
              <w:top w:val="nil"/>
              <w:left w:val="nil"/>
              <w:bottom w:val="nil"/>
              <w:right w:val="nil"/>
            </w:tcBorders>
            <w:shd w:val="clear" w:color="auto" w:fill="BFBFBF"/>
          </w:tcPr>
          <w:p w:rsidR="00C64D84" w:rsidRPr="004A2196" w:rsidRDefault="00C64D84" w:rsidP="00D03EBF">
            <w:pPr>
              <w:keepLines/>
              <w:widowControl w:val="0"/>
              <w:autoSpaceDE w:val="0"/>
              <w:autoSpaceDN w:val="0"/>
              <w:adjustRightInd w:val="0"/>
              <w:ind w:left="108" w:right="108"/>
              <w:rPr>
                <w:rFonts w:cs="Verdana"/>
              </w:rPr>
            </w:pPr>
            <w:r w:rsidRPr="004A2196">
              <w:rPr>
                <w:rFonts w:cs="Verdana"/>
                <w:color w:val="000000"/>
              </w:rPr>
              <w:t>70 tablet</w:t>
            </w:r>
            <w:r w:rsidR="00F3160F" w:rsidRPr="004A2196">
              <w:rPr>
                <w:rFonts w:cs="Verdana"/>
                <w:color w:val="000000"/>
              </w:rPr>
              <w:t>e</w:t>
            </w:r>
            <w:r w:rsidRPr="004A2196">
              <w:rPr>
                <w:rFonts w:cs="Verdana"/>
                <w:color w:val="000000"/>
              </w:rPr>
              <w:t>s</w:t>
            </w:r>
          </w:p>
        </w:tc>
      </w:tr>
      <w:tr w:rsidR="00C64D84" w:rsidRPr="003415C7" w:rsidTr="00E70DA2">
        <w:trPr>
          <w:cantSplit/>
        </w:trPr>
        <w:tc>
          <w:tcPr>
            <w:tcW w:w="2962" w:type="pct"/>
            <w:tcBorders>
              <w:top w:val="nil"/>
              <w:left w:val="nil"/>
              <w:bottom w:val="nil"/>
              <w:right w:val="nil"/>
            </w:tcBorders>
            <w:shd w:val="clear" w:color="auto" w:fill="BFBFBF"/>
          </w:tcPr>
          <w:p w:rsidR="00C64D84" w:rsidRPr="003415C7" w:rsidRDefault="00C64D84" w:rsidP="00D03EBF">
            <w:pPr>
              <w:keepLines/>
              <w:widowControl w:val="0"/>
              <w:autoSpaceDE w:val="0"/>
              <w:autoSpaceDN w:val="0"/>
              <w:adjustRightInd w:val="0"/>
              <w:ind w:left="108" w:right="108"/>
              <w:rPr>
                <w:rFonts w:cs="Verdana"/>
              </w:rPr>
            </w:pPr>
            <w:r w:rsidRPr="003415C7">
              <w:rPr>
                <w:rFonts w:cs="Verdana"/>
              </w:rPr>
              <w:t>EU/1/17/1201/004</w:t>
            </w:r>
          </w:p>
        </w:tc>
        <w:tc>
          <w:tcPr>
            <w:tcW w:w="2038" w:type="pct"/>
            <w:tcBorders>
              <w:top w:val="nil"/>
              <w:left w:val="nil"/>
              <w:bottom w:val="nil"/>
              <w:right w:val="nil"/>
            </w:tcBorders>
            <w:shd w:val="clear" w:color="auto" w:fill="BFBFBF"/>
          </w:tcPr>
          <w:p w:rsidR="00C64D84" w:rsidRPr="004A2196" w:rsidRDefault="00C64D84" w:rsidP="00D03EBF">
            <w:pPr>
              <w:keepLines/>
              <w:widowControl w:val="0"/>
              <w:autoSpaceDE w:val="0"/>
              <w:autoSpaceDN w:val="0"/>
              <w:adjustRightInd w:val="0"/>
              <w:ind w:left="108" w:right="108"/>
              <w:rPr>
                <w:rFonts w:cs="Verdana"/>
              </w:rPr>
            </w:pPr>
            <w:r w:rsidRPr="004A2196">
              <w:rPr>
                <w:rFonts w:cs="Verdana"/>
                <w:color w:val="000000"/>
              </w:rPr>
              <w:t>90 tablet</w:t>
            </w:r>
            <w:r w:rsidR="00F3160F" w:rsidRPr="004A2196">
              <w:rPr>
                <w:rFonts w:cs="Verdana"/>
                <w:color w:val="000000"/>
              </w:rPr>
              <w:t>e</w:t>
            </w:r>
            <w:r w:rsidRPr="004A2196">
              <w:rPr>
                <w:rFonts w:cs="Verdana"/>
                <w:color w:val="000000"/>
              </w:rPr>
              <w:t>s</w:t>
            </w:r>
          </w:p>
        </w:tc>
      </w:tr>
      <w:tr w:rsidR="00C64D84" w:rsidRPr="003415C7" w:rsidTr="00E70DA2">
        <w:trPr>
          <w:cantSplit/>
        </w:trPr>
        <w:tc>
          <w:tcPr>
            <w:tcW w:w="2962" w:type="pct"/>
            <w:tcBorders>
              <w:top w:val="nil"/>
              <w:left w:val="nil"/>
              <w:bottom w:val="nil"/>
              <w:right w:val="nil"/>
            </w:tcBorders>
            <w:shd w:val="clear" w:color="auto" w:fill="BFBFBF"/>
          </w:tcPr>
          <w:p w:rsidR="00C64D84" w:rsidRPr="003415C7" w:rsidRDefault="00C64D84" w:rsidP="00D03EBF">
            <w:pPr>
              <w:keepLines/>
              <w:widowControl w:val="0"/>
              <w:autoSpaceDE w:val="0"/>
              <w:autoSpaceDN w:val="0"/>
              <w:adjustRightInd w:val="0"/>
              <w:ind w:left="108" w:right="108"/>
              <w:rPr>
                <w:rFonts w:cs="Verdana"/>
              </w:rPr>
            </w:pPr>
            <w:r w:rsidRPr="003415C7">
              <w:rPr>
                <w:rFonts w:cs="Verdana"/>
              </w:rPr>
              <w:t>EU/1/17/1201/005</w:t>
            </w:r>
          </w:p>
        </w:tc>
        <w:tc>
          <w:tcPr>
            <w:tcW w:w="2038" w:type="pct"/>
            <w:tcBorders>
              <w:top w:val="nil"/>
              <w:left w:val="nil"/>
              <w:bottom w:val="nil"/>
              <w:right w:val="nil"/>
            </w:tcBorders>
            <w:shd w:val="clear" w:color="auto" w:fill="BFBFBF"/>
          </w:tcPr>
          <w:p w:rsidR="00C64D84" w:rsidRPr="004A2196" w:rsidRDefault="00C64D84" w:rsidP="00D03EBF">
            <w:pPr>
              <w:keepLines/>
              <w:widowControl w:val="0"/>
              <w:autoSpaceDE w:val="0"/>
              <w:autoSpaceDN w:val="0"/>
              <w:adjustRightInd w:val="0"/>
              <w:ind w:left="108" w:right="108"/>
              <w:rPr>
                <w:rFonts w:cs="Verdana"/>
              </w:rPr>
            </w:pPr>
            <w:r w:rsidRPr="004A2196">
              <w:rPr>
                <w:rFonts w:cs="Verdana"/>
                <w:color w:val="000000"/>
              </w:rPr>
              <w:t>100 tablet</w:t>
            </w:r>
            <w:r w:rsidR="00F3160F" w:rsidRPr="004A2196">
              <w:rPr>
                <w:rFonts w:cs="Verdana"/>
                <w:color w:val="000000"/>
              </w:rPr>
              <w:t>e</w:t>
            </w:r>
            <w:r w:rsidRPr="004A2196">
              <w:rPr>
                <w:rFonts w:cs="Verdana"/>
                <w:color w:val="000000"/>
              </w:rPr>
              <w:t>s</w:t>
            </w:r>
          </w:p>
        </w:tc>
      </w:tr>
      <w:tr w:rsidR="00C64D84" w:rsidRPr="003415C7" w:rsidTr="00E70DA2">
        <w:trPr>
          <w:cantSplit/>
        </w:trPr>
        <w:tc>
          <w:tcPr>
            <w:tcW w:w="2962" w:type="pct"/>
            <w:tcBorders>
              <w:top w:val="nil"/>
              <w:left w:val="nil"/>
              <w:bottom w:val="nil"/>
              <w:right w:val="nil"/>
            </w:tcBorders>
            <w:shd w:val="clear" w:color="auto" w:fill="BFBFBF"/>
          </w:tcPr>
          <w:p w:rsidR="00C64D84" w:rsidRPr="003415C7" w:rsidRDefault="00C64D84" w:rsidP="00D03EBF">
            <w:pPr>
              <w:keepLines/>
              <w:widowControl w:val="0"/>
              <w:autoSpaceDE w:val="0"/>
              <w:autoSpaceDN w:val="0"/>
              <w:adjustRightInd w:val="0"/>
              <w:ind w:left="108" w:right="108"/>
              <w:rPr>
                <w:rFonts w:cs="Verdana"/>
              </w:rPr>
            </w:pPr>
            <w:r w:rsidRPr="003415C7">
              <w:rPr>
                <w:rFonts w:cs="Verdana"/>
              </w:rPr>
              <w:t>EU/1/17/1201/006</w:t>
            </w:r>
          </w:p>
        </w:tc>
        <w:tc>
          <w:tcPr>
            <w:tcW w:w="2038" w:type="pct"/>
            <w:tcBorders>
              <w:top w:val="nil"/>
              <w:left w:val="nil"/>
              <w:bottom w:val="nil"/>
              <w:right w:val="nil"/>
            </w:tcBorders>
            <w:shd w:val="clear" w:color="auto" w:fill="BFBFBF"/>
          </w:tcPr>
          <w:p w:rsidR="00C64D84" w:rsidRPr="004A2196" w:rsidRDefault="00C64D84" w:rsidP="00D03EBF">
            <w:pPr>
              <w:keepLines/>
              <w:widowControl w:val="0"/>
              <w:autoSpaceDE w:val="0"/>
              <w:autoSpaceDN w:val="0"/>
              <w:adjustRightInd w:val="0"/>
              <w:ind w:left="108" w:right="108"/>
              <w:rPr>
                <w:rFonts w:cs="Verdana"/>
              </w:rPr>
            </w:pPr>
            <w:r w:rsidRPr="004A2196">
              <w:rPr>
                <w:rFonts w:cs="Verdana"/>
                <w:color w:val="000000"/>
              </w:rPr>
              <w:t>120 tablet</w:t>
            </w:r>
            <w:r w:rsidR="00F3160F" w:rsidRPr="004A2196">
              <w:rPr>
                <w:rFonts w:cs="Verdana"/>
                <w:color w:val="000000"/>
              </w:rPr>
              <w:t>e</w:t>
            </w:r>
            <w:r w:rsidRPr="004A2196">
              <w:rPr>
                <w:rFonts w:cs="Verdana"/>
                <w:color w:val="000000"/>
              </w:rPr>
              <w:t>s</w:t>
            </w:r>
          </w:p>
        </w:tc>
      </w:tr>
      <w:tr w:rsidR="00C64D84" w:rsidRPr="003415C7" w:rsidTr="00E70DA2">
        <w:trPr>
          <w:cantSplit/>
        </w:trPr>
        <w:tc>
          <w:tcPr>
            <w:tcW w:w="2962" w:type="pct"/>
            <w:tcBorders>
              <w:top w:val="nil"/>
              <w:left w:val="nil"/>
              <w:bottom w:val="nil"/>
              <w:right w:val="nil"/>
            </w:tcBorders>
            <w:shd w:val="clear" w:color="auto" w:fill="BFBFBF"/>
          </w:tcPr>
          <w:p w:rsidR="00C64D84" w:rsidRPr="003415C7" w:rsidRDefault="00C64D84" w:rsidP="00D03EBF">
            <w:pPr>
              <w:keepLines/>
              <w:widowControl w:val="0"/>
              <w:autoSpaceDE w:val="0"/>
              <w:autoSpaceDN w:val="0"/>
              <w:adjustRightInd w:val="0"/>
              <w:ind w:left="108" w:right="108"/>
              <w:rPr>
                <w:rFonts w:cs="Verdana"/>
              </w:rPr>
            </w:pPr>
            <w:r w:rsidRPr="003415C7">
              <w:rPr>
                <w:rFonts w:cs="Verdana"/>
              </w:rPr>
              <w:t>EU/1/17/1201/007</w:t>
            </w:r>
          </w:p>
        </w:tc>
        <w:tc>
          <w:tcPr>
            <w:tcW w:w="2038" w:type="pct"/>
            <w:tcBorders>
              <w:top w:val="nil"/>
              <w:left w:val="nil"/>
              <w:bottom w:val="nil"/>
              <w:right w:val="nil"/>
            </w:tcBorders>
            <w:shd w:val="clear" w:color="auto" w:fill="BFBFBF"/>
          </w:tcPr>
          <w:p w:rsidR="00C64D84" w:rsidRPr="004A2196" w:rsidRDefault="00C64D84" w:rsidP="00D03EBF">
            <w:pPr>
              <w:keepLines/>
              <w:widowControl w:val="0"/>
              <w:autoSpaceDE w:val="0"/>
              <w:autoSpaceDN w:val="0"/>
              <w:adjustRightInd w:val="0"/>
              <w:ind w:left="108" w:right="108"/>
              <w:rPr>
                <w:rFonts w:cs="Verdana"/>
              </w:rPr>
            </w:pPr>
            <w:r w:rsidRPr="004A2196">
              <w:rPr>
                <w:rFonts w:cs="Verdana"/>
                <w:color w:val="000000"/>
              </w:rPr>
              <w:t>180 tablet</w:t>
            </w:r>
            <w:r w:rsidR="00F3160F" w:rsidRPr="004A2196">
              <w:rPr>
                <w:rFonts w:cs="Verdana"/>
                <w:color w:val="000000"/>
              </w:rPr>
              <w:t>e</w:t>
            </w:r>
            <w:r w:rsidRPr="004A2196">
              <w:rPr>
                <w:rFonts w:cs="Verdana"/>
                <w:color w:val="000000"/>
              </w:rPr>
              <w:t>s</w:t>
            </w:r>
          </w:p>
        </w:tc>
      </w:tr>
      <w:tr w:rsidR="00C64D84" w:rsidRPr="003415C7" w:rsidTr="00E70DA2">
        <w:trPr>
          <w:cantSplit/>
        </w:trPr>
        <w:tc>
          <w:tcPr>
            <w:tcW w:w="2962" w:type="pct"/>
            <w:tcBorders>
              <w:top w:val="nil"/>
              <w:left w:val="nil"/>
              <w:bottom w:val="nil"/>
              <w:right w:val="nil"/>
            </w:tcBorders>
            <w:shd w:val="clear" w:color="auto" w:fill="BFBFBF"/>
          </w:tcPr>
          <w:p w:rsidR="00C64D84" w:rsidRPr="003415C7" w:rsidRDefault="00C64D84" w:rsidP="00D03EBF">
            <w:pPr>
              <w:keepLines/>
              <w:widowControl w:val="0"/>
              <w:autoSpaceDE w:val="0"/>
              <w:autoSpaceDN w:val="0"/>
              <w:adjustRightInd w:val="0"/>
              <w:ind w:left="108" w:right="108"/>
              <w:rPr>
                <w:rFonts w:cs="Verdana"/>
              </w:rPr>
            </w:pPr>
            <w:r w:rsidRPr="003415C7">
              <w:rPr>
                <w:rFonts w:cs="Verdana"/>
              </w:rPr>
              <w:t>EU/1/17/1201/008</w:t>
            </w:r>
          </w:p>
        </w:tc>
        <w:tc>
          <w:tcPr>
            <w:tcW w:w="2038" w:type="pct"/>
            <w:tcBorders>
              <w:top w:val="nil"/>
              <w:left w:val="nil"/>
              <w:bottom w:val="nil"/>
              <w:right w:val="nil"/>
            </w:tcBorders>
            <w:shd w:val="clear" w:color="auto" w:fill="BFBFBF"/>
          </w:tcPr>
          <w:p w:rsidR="00C64D84" w:rsidRPr="004A2196" w:rsidRDefault="00C64D84" w:rsidP="00D03EBF">
            <w:pPr>
              <w:keepLines/>
              <w:widowControl w:val="0"/>
              <w:autoSpaceDE w:val="0"/>
              <w:autoSpaceDN w:val="0"/>
              <w:adjustRightInd w:val="0"/>
              <w:ind w:left="108" w:right="108"/>
              <w:rPr>
                <w:rFonts w:cs="Verdana"/>
              </w:rPr>
            </w:pPr>
            <w:r w:rsidRPr="004A2196">
              <w:rPr>
                <w:rFonts w:cs="Verdana"/>
                <w:color w:val="000000"/>
              </w:rPr>
              <w:t>200 tablet</w:t>
            </w:r>
            <w:r w:rsidR="00F3160F" w:rsidRPr="004A2196">
              <w:rPr>
                <w:rFonts w:cs="Verdana"/>
                <w:color w:val="000000"/>
              </w:rPr>
              <w:t>e</w:t>
            </w:r>
            <w:r w:rsidRPr="004A2196">
              <w:rPr>
                <w:rFonts w:cs="Verdana"/>
                <w:color w:val="000000"/>
              </w:rPr>
              <w:t>s</w:t>
            </w:r>
          </w:p>
        </w:tc>
      </w:tr>
      <w:tr w:rsidR="00C64D84" w:rsidRPr="003415C7" w:rsidTr="00E70DA2">
        <w:trPr>
          <w:cantSplit/>
        </w:trPr>
        <w:tc>
          <w:tcPr>
            <w:tcW w:w="2962" w:type="pct"/>
            <w:tcBorders>
              <w:top w:val="nil"/>
              <w:left w:val="nil"/>
              <w:bottom w:val="nil"/>
              <w:right w:val="nil"/>
            </w:tcBorders>
            <w:shd w:val="clear" w:color="auto" w:fill="BFBFBF"/>
          </w:tcPr>
          <w:p w:rsidR="00C64D84" w:rsidRPr="003415C7" w:rsidRDefault="00C64D84" w:rsidP="00D03EBF">
            <w:pPr>
              <w:keepLines/>
              <w:widowControl w:val="0"/>
              <w:autoSpaceDE w:val="0"/>
              <w:autoSpaceDN w:val="0"/>
              <w:adjustRightInd w:val="0"/>
              <w:ind w:left="108" w:right="108"/>
              <w:rPr>
                <w:rFonts w:cs="Verdana"/>
              </w:rPr>
            </w:pPr>
            <w:r w:rsidRPr="003415C7">
              <w:rPr>
                <w:rFonts w:cs="Verdana"/>
              </w:rPr>
              <w:t>EU/1/17/1201/009</w:t>
            </w:r>
          </w:p>
        </w:tc>
        <w:tc>
          <w:tcPr>
            <w:tcW w:w="2038" w:type="pct"/>
            <w:tcBorders>
              <w:top w:val="nil"/>
              <w:left w:val="nil"/>
              <w:bottom w:val="nil"/>
              <w:right w:val="nil"/>
            </w:tcBorders>
            <w:shd w:val="clear" w:color="auto" w:fill="BFBFBF"/>
          </w:tcPr>
          <w:p w:rsidR="00C64D84" w:rsidRPr="004A2196" w:rsidRDefault="00C64D84" w:rsidP="00D03EBF">
            <w:pPr>
              <w:keepLines/>
              <w:widowControl w:val="0"/>
              <w:autoSpaceDE w:val="0"/>
              <w:autoSpaceDN w:val="0"/>
              <w:adjustRightInd w:val="0"/>
              <w:ind w:left="108" w:right="108"/>
              <w:rPr>
                <w:rFonts w:cs="Verdana"/>
              </w:rPr>
            </w:pPr>
            <w:r w:rsidRPr="004A2196">
              <w:rPr>
                <w:rFonts w:cs="Verdana"/>
                <w:color w:val="000000"/>
              </w:rPr>
              <w:t>240 tablet</w:t>
            </w:r>
            <w:r w:rsidR="00F3160F" w:rsidRPr="004A2196">
              <w:rPr>
                <w:rFonts w:cs="Verdana"/>
                <w:color w:val="000000"/>
              </w:rPr>
              <w:t>e</w:t>
            </w:r>
            <w:r w:rsidRPr="004A2196">
              <w:rPr>
                <w:rFonts w:cs="Verdana"/>
                <w:color w:val="000000"/>
              </w:rPr>
              <w:t>s</w:t>
            </w:r>
          </w:p>
        </w:tc>
      </w:tr>
      <w:tr w:rsidR="002A4520" w:rsidRPr="003415C7" w:rsidTr="00E70DA2">
        <w:trPr>
          <w:cantSplit/>
        </w:trPr>
        <w:tc>
          <w:tcPr>
            <w:tcW w:w="2962" w:type="pct"/>
            <w:tcBorders>
              <w:top w:val="nil"/>
              <w:left w:val="nil"/>
              <w:bottom w:val="nil"/>
              <w:right w:val="nil"/>
            </w:tcBorders>
            <w:shd w:val="clear" w:color="auto" w:fill="BFBFBF"/>
          </w:tcPr>
          <w:p w:rsidR="002A4520" w:rsidRPr="003415C7" w:rsidRDefault="002A4520" w:rsidP="00D03EBF">
            <w:pPr>
              <w:keepLines/>
              <w:widowControl w:val="0"/>
              <w:autoSpaceDE w:val="0"/>
              <w:autoSpaceDN w:val="0"/>
              <w:adjustRightInd w:val="0"/>
              <w:ind w:left="108" w:right="108"/>
              <w:rPr>
                <w:rFonts w:cs="Verdana"/>
              </w:rPr>
            </w:pPr>
            <w:r w:rsidRPr="003415C7">
              <w:rPr>
                <w:rFonts w:cs="Verdana"/>
              </w:rPr>
              <w:t>EU/1/17/1201/0</w:t>
            </w:r>
            <w:r>
              <w:rPr>
                <w:rFonts w:cs="Verdana"/>
              </w:rPr>
              <w:t>12</w:t>
            </w:r>
          </w:p>
        </w:tc>
        <w:tc>
          <w:tcPr>
            <w:tcW w:w="2038" w:type="pct"/>
            <w:tcBorders>
              <w:top w:val="nil"/>
              <w:left w:val="nil"/>
              <w:bottom w:val="nil"/>
              <w:right w:val="nil"/>
            </w:tcBorders>
            <w:shd w:val="clear" w:color="auto" w:fill="BFBFBF"/>
          </w:tcPr>
          <w:p w:rsidR="002A4520" w:rsidRPr="004A2196" w:rsidRDefault="002A4520" w:rsidP="00D03EBF">
            <w:pPr>
              <w:keepLines/>
              <w:widowControl w:val="0"/>
              <w:autoSpaceDE w:val="0"/>
              <w:autoSpaceDN w:val="0"/>
              <w:adjustRightInd w:val="0"/>
              <w:ind w:left="108" w:right="108"/>
              <w:rPr>
                <w:rFonts w:cs="Verdana"/>
                <w:color w:val="000000"/>
              </w:rPr>
            </w:pPr>
            <w:r>
              <w:rPr>
                <w:rFonts w:cs="Verdana"/>
                <w:color w:val="000000"/>
              </w:rPr>
              <w:t>30</w:t>
            </w:r>
            <w:r w:rsidRPr="004A2196">
              <w:rPr>
                <w:rFonts w:cs="Verdana"/>
                <w:color w:val="000000"/>
              </w:rPr>
              <w:t>0 tabletes</w:t>
            </w:r>
          </w:p>
        </w:tc>
      </w:tr>
      <w:tr w:rsidR="002A4520" w:rsidRPr="003415C7" w:rsidTr="00E70DA2">
        <w:trPr>
          <w:cantSplit/>
        </w:trPr>
        <w:tc>
          <w:tcPr>
            <w:tcW w:w="2962" w:type="pct"/>
            <w:tcBorders>
              <w:top w:val="nil"/>
              <w:left w:val="nil"/>
              <w:bottom w:val="nil"/>
              <w:right w:val="nil"/>
            </w:tcBorders>
            <w:shd w:val="clear" w:color="auto" w:fill="BFBFBF"/>
          </w:tcPr>
          <w:p w:rsidR="002A4520" w:rsidRPr="003415C7" w:rsidRDefault="002A4520" w:rsidP="00D03EBF">
            <w:pPr>
              <w:keepLines/>
              <w:widowControl w:val="0"/>
              <w:autoSpaceDE w:val="0"/>
              <w:autoSpaceDN w:val="0"/>
              <w:adjustRightInd w:val="0"/>
              <w:ind w:left="108" w:right="108"/>
              <w:rPr>
                <w:rFonts w:cs="Verdana"/>
              </w:rPr>
            </w:pPr>
            <w:r w:rsidRPr="003415C7">
              <w:rPr>
                <w:rFonts w:cs="Verdana"/>
              </w:rPr>
              <w:t>EU/1/17/1201/010</w:t>
            </w:r>
          </w:p>
        </w:tc>
        <w:tc>
          <w:tcPr>
            <w:tcW w:w="2038" w:type="pct"/>
            <w:tcBorders>
              <w:top w:val="nil"/>
              <w:left w:val="nil"/>
              <w:bottom w:val="nil"/>
              <w:right w:val="nil"/>
            </w:tcBorders>
            <w:shd w:val="clear" w:color="auto" w:fill="BFBFBF"/>
          </w:tcPr>
          <w:p w:rsidR="002A4520" w:rsidRPr="004A2196" w:rsidRDefault="002A4520" w:rsidP="00D03EBF">
            <w:pPr>
              <w:keepLines/>
              <w:widowControl w:val="0"/>
              <w:autoSpaceDE w:val="0"/>
              <w:autoSpaceDN w:val="0"/>
              <w:adjustRightInd w:val="0"/>
              <w:ind w:left="108" w:right="108"/>
              <w:rPr>
                <w:rFonts w:cs="Verdana"/>
              </w:rPr>
            </w:pPr>
            <w:r w:rsidRPr="004A2196">
              <w:rPr>
                <w:rFonts w:cs="Verdana"/>
                <w:color w:val="000000"/>
              </w:rPr>
              <w:t>360 tabletes</w:t>
            </w:r>
          </w:p>
        </w:tc>
      </w:tr>
      <w:tr w:rsidR="002A4520" w:rsidRPr="003415C7" w:rsidTr="00E70DA2">
        <w:trPr>
          <w:cantSplit/>
        </w:trPr>
        <w:tc>
          <w:tcPr>
            <w:tcW w:w="2962" w:type="pct"/>
            <w:tcBorders>
              <w:top w:val="nil"/>
              <w:left w:val="nil"/>
              <w:bottom w:val="nil"/>
              <w:right w:val="nil"/>
            </w:tcBorders>
            <w:shd w:val="clear" w:color="auto" w:fill="BFBFBF"/>
          </w:tcPr>
          <w:p w:rsidR="002A4520" w:rsidRPr="003415C7" w:rsidRDefault="002A4520" w:rsidP="00D03EBF">
            <w:pPr>
              <w:keepLines/>
              <w:widowControl w:val="0"/>
              <w:autoSpaceDE w:val="0"/>
              <w:autoSpaceDN w:val="0"/>
              <w:adjustRightInd w:val="0"/>
              <w:ind w:left="108" w:right="108"/>
              <w:rPr>
                <w:rFonts w:cs="Verdana"/>
              </w:rPr>
            </w:pPr>
            <w:r w:rsidRPr="003415C7">
              <w:rPr>
                <w:rFonts w:cs="Verdana"/>
              </w:rPr>
              <w:t>EU/1/17/1201/011</w:t>
            </w:r>
          </w:p>
        </w:tc>
        <w:tc>
          <w:tcPr>
            <w:tcW w:w="2038" w:type="pct"/>
            <w:tcBorders>
              <w:top w:val="nil"/>
              <w:left w:val="nil"/>
              <w:bottom w:val="nil"/>
              <w:right w:val="nil"/>
            </w:tcBorders>
            <w:shd w:val="clear" w:color="auto" w:fill="BFBFBF"/>
          </w:tcPr>
          <w:p w:rsidR="002A4520" w:rsidRPr="004A2196" w:rsidRDefault="002A4520" w:rsidP="00D03EBF">
            <w:pPr>
              <w:keepLines/>
              <w:widowControl w:val="0"/>
              <w:autoSpaceDE w:val="0"/>
              <w:autoSpaceDN w:val="0"/>
              <w:adjustRightInd w:val="0"/>
              <w:ind w:left="108" w:right="108"/>
              <w:rPr>
                <w:rFonts w:cs="Verdana"/>
              </w:rPr>
            </w:pPr>
            <w:r w:rsidRPr="004A2196">
              <w:rPr>
                <w:rFonts w:cs="Verdana"/>
                <w:color w:val="000000"/>
              </w:rPr>
              <w:t>400 tabletes</w:t>
            </w:r>
          </w:p>
        </w:tc>
      </w:tr>
    </w:tbl>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lv-LV"/>
        </w:rPr>
      </w:pPr>
      <w:r w:rsidRPr="00AF7D91">
        <w:rPr>
          <w:b/>
          <w:bCs/>
          <w:szCs w:val="22"/>
          <w:lang w:val="lv-LV" w:bidi="lv-LV"/>
        </w:rPr>
        <w:t>13.</w:t>
      </w:r>
      <w:r w:rsidRPr="00AF7D91">
        <w:rPr>
          <w:b/>
          <w:bCs/>
          <w:szCs w:val="22"/>
          <w:lang w:val="lv-LV" w:bidi="lv-LV"/>
        </w:rPr>
        <w:tab/>
        <w:t>SĒRIJAS NUMURS</w:t>
      </w:r>
    </w:p>
    <w:p w:rsidR="00C11565" w:rsidRPr="00AF7D91" w:rsidRDefault="00C11565" w:rsidP="00D03EBF">
      <w:pPr>
        <w:keepNext/>
        <w:widowControl w:val="0"/>
        <w:tabs>
          <w:tab w:val="clear" w:pos="567"/>
        </w:tabs>
        <w:spacing w:line="240" w:lineRule="auto"/>
        <w:rPr>
          <w:i/>
          <w:szCs w:val="22"/>
          <w:lang w:val="lv-LV"/>
        </w:rPr>
      </w:pPr>
    </w:p>
    <w:p w:rsidR="00C11565" w:rsidRPr="00AF7D91" w:rsidRDefault="00A5136C" w:rsidP="00D03EBF">
      <w:pPr>
        <w:keepNext/>
        <w:widowControl w:val="0"/>
        <w:tabs>
          <w:tab w:val="clear" w:pos="567"/>
        </w:tabs>
        <w:spacing w:line="240" w:lineRule="auto"/>
        <w:rPr>
          <w:szCs w:val="22"/>
          <w:lang w:val="lv-LV"/>
        </w:rPr>
      </w:pPr>
      <w:r>
        <w:rPr>
          <w:szCs w:val="22"/>
          <w:lang w:val="lv-LV" w:bidi="lv-LV"/>
        </w:rPr>
        <w:t>Lot</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lv-LV"/>
        </w:rPr>
      </w:pPr>
      <w:r w:rsidRPr="00AF7D91">
        <w:rPr>
          <w:b/>
          <w:bCs/>
          <w:szCs w:val="22"/>
          <w:lang w:val="lv-LV" w:bidi="lv-LV"/>
        </w:rPr>
        <w:t>14.</w:t>
      </w:r>
      <w:r w:rsidRPr="00AF7D91">
        <w:rPr>
          <w:b/>
          <w:bCs/>
          <w:szCs w:val="22"/>
          <w:lang w:val="lv-LV" w:bidi="lv-LV"/>
        </w:rPr>
        <w:tab/>
        <w:t>IZSNIEGŠANAS KĀRTĪBA</w:t>
      </w:r>
    </w:p>
    <w:p w:rsidR="00C11565" w:rsidRPr="00AF7D91" w:rsidRDefault="00C11565" w:rsidP="00D03EBF">
      <w:pPr>
        <w:widowControl w:val="0"/>
        <w:tabs>
          <w:tab w:val="clear" w:pos="567"/>
        </w:tabs>
        <w:spacing w:line="240" w:lineRule="auto"/>
        <w:rPr>
          <w:i/>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lv-LV"/>
        </w:rPr>
      </w:pPr>
      <w:r w:rsidRPr="00AF7D91">
        <w:rPr>
          <w:b/>
          <w:bCs/>
          <w:szCs w:val="22"/>
          <w:lang w:val="lv-LV" w:bidi="lv-LV"/>
        </w:rPr>
        <w:t>15.</w:t>
      </w:r>
      <w:r w:rsidRPr="00AF7D91">
        <w:rPr>
          <w:b/>
          <w:bCs/>
          <w:szCs w:val="22"/>
          <w:lang w:val="lv-LV" w:bidi="lv-LV"/>
        </w:rPr>
        <w:tab/>
        <w:t>NORĀDĪJUMI PAR LIETOŠANU</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lv-LV"/>
        </w:rPr>
      </w:pPr>
      <w:r w:rsidRPr="00AF7D91">
        <w:rPr>
          <w:b/>
          <w:bCs/>
          <w:szCs w:val="22"/>
          <w:lang w:val="lv-LV" w:bidi="lv-LV"/>
        </w:rPr>
        <w:t>16.</w:t>
      </w:r>
      <w:r w:rsidRPr="00AF7D91">
        <w:rPr>
          <w:b/>
          <w:bCs/>
          <w:szCs w:val="22"/>
          <w:lang w:val="lv-LV" w:bidi="lv-LV"/>
        </w:rPr>
        <w:tab/>
        <w:t>INFORMĀCIJA BRAILA RAKSTĀ</w:t>
      </w:r>
    </w:p>
    <w:p w:rsidR="00C11565" w:rsidRPr="00AF7D91" w:rsidRDefault="00C11565" w:rsidP="00D03EBF">
      <w:pPr>
        <w:keepNext/>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Skilarence 120 mg</w:t>
      </w:r>
    </w:p>
    <w:p w:rsidR="00C615F1" w:rsidRPr="00AF7D91" w:rsidRDefault="00C615F1" w:rsidP="00D03EBF">
      <w:pPr>
        <w:widowControl w:val="0"/>
        <w:tabs>
          <w:tab w:val="clear" w:pos="567"/>
        </w:tabs>
        <w:spacing w:line="240" w:lineRule="auto"/>
        <w:rPr>
          <w:szCs w:val="22"/>
          <w:shd w:val="clear" w:color="auto" w:fill="CCCCCC"/>
          <w:lang w:val="lv-LV"/>
        </w:rPr>
      </w:pPr>
    </w:p>
    <w:p w:rsidR="00036D8B" w:rsidRPr="00AF7D91" w:rsidRDefault="00036D8B" w:rsidP="00D03EBF">
      <w:pPr>
        <w:widowControl w:val="0"/>
        <w:tabs>
          <w:tab w:val="clear" w:pos="567"/>
        </w:tabs>
        <w:spacing w:line="240" w:lineRule="auto"/>
        <w:rPr>
          <w:szCs w:val="22"/>
          <w:shd w:val="clear" w:color="auto" w:fill="CCCCCC"/>
          <w:lang w:val="lv-LV"/>
        </w:rPr>
      </w:pPr>
    </w:p>
    <w:p w:rsidR="00C615F1" w:rsidRPr="00AF7D91" w:rsidRDefault="00D33378" w:rsidP="00D03EBF">
      <w:pPr>
        <w:keepNext/>
        <w:keepLines/>
        <w:numPr>
          <w:ilvl w:val="0"/>
          <w:numId w:val="32"/>
        </w:numPr>
        <w:pBdr>
          <w:top w:val="single" w:sz="4" w:space="1" w:color="auto"/>
          <w:left w:val="single" w:sz="4" w:space="4" w:color="auto"/>
          <w:bottom w:val="single" w:sz="4" w:space="0" w:color="auto"/>
          <w:right w:val="single" w:sz="4" w:space="4" w:color="auto"/>
        </w:pBdr>
        <w:tabs>
          <w:tab w:val="clear" w:pos="567"/>
        </w:tabs>
        <w:spacing w:line="240" w:lineRule="auto"/>
        <w:rPr>
          <w:i/>
          <w:szCs w:val="22"/>
          <w:lang w:val="lv-LV"/>
        </w:rPr>
      </w:pPr>
      <w:r w:rsidRPr="00AF7D91">
        <w:rPr>
          <w:b/>
          <w:szCs w:val="22"/>
          <w:lang w:val="lv-LV" w:eastAsia="lv-LV" w:bidi="lv-LV"/>
        </w:rPr>
        <w:t>UNIKĀLS IDENTIFIKATORS – 2D SVĪTRKODS</w:t>
      </w:r>
    </w:p>
    <w:p w:rsidR="00C615F1" w:rsidRPr="00AF7D91" w:rsidRDefault="00C615F1" w:rsidP="00D03EBF">
      <w:pPr>
        <w:keepNext/>
        <w:keepLines/>
        <w:tabs>
          <w:tab w:val="clear" w:pos="567"/>
        </w:tabs>
        <w:spacing w:line="240" w:lineRule="auto"/>
        <w:rPr>
          <w:szCs w:val="22"/>
          <w:lang w:val="lv-LV"/>
        </w:rPr>
      </w:pPr>
    </w:p>
    <w:p w:rsidR="00C615F1" w:rsidRPr="00AF7D91" w:rsidRDefault="00D33378" w:rsidP="00D03EBF">
      <w:pPr>
        <w:keepLines/>
        <w:spacing w:line="240" w:lineRule="auto"/>
        <w:rPr>
          <w:szCs w:val="22"/>
          <w:lang w:val="lv-LV"/>
        </w:rPr>
      </w:pPr>
      <w:r w:rsidRPr="00A5136C">
        <w:rPr>
          <w:szCs w:val="22"/>
          <w:highlight w:val="lightGray"/>
          <w:lang w:val="lv-LV" w:eastAsia="lv-LV" w:bidi="lv-LV"/>
        </w:rPr>
        <w:t>2D svītrkods, kurā iekļauts unikāls identifikators.</w:t>
      </w:r>
    </w:p>
    <w:p w:rsidR="00C615F1" w:rsidRPr="00AF7D91" w:rsidRDefault="00C615F1" w:rsidP="00D03EBF">
      <w:pPr>
        <w:widowControl w:val="0"/>
        <w:tabs>
          <w:tab w:val="clear" w:pos="567"/>
        </w:tabs>
        <w:spacing w:line="240" w:lineRule="auto"/>
        <w:rPr>
          <w:szCs w:val="22"/>
          <w:lang w:val="lv-LV"/>
        </w:rPr>
      </w:pPr>
    </w:p>
    <w:p w:rsidR="00036D8B" w:rsidRPr="00AF7D91" w:rsidRDefault="00036D8B" w:rsidP="00D03EBF">
      <w:pPr>
        <w:widowControl w:val="0"/>
        <w:tabs>
          <w:tab w:val="clear" w:pos="567"/>
        </w:tabs>
        <w:spacing w:line="240" w:lineRule="auto"/>
        <w:rPr>
          <w:szCs w:val="22"/>
          <w:lang w:val="lv-LV"/>
        </w:rPr>
      </w:pPr>
    </w:p>
    <w:p w:rsidR="00C615F1" w:rsidRPr="00AF7D91" w:rsidRDefault="00D33378" w:rsidP="00D03EBF">
      <w:pPr>
        <w:keepNext/>
        <w:numPr>
          <w:ilvl w:val="0"/>
          <w:numId w:val="32"/>
        </w:numPr>
        <w:pBdr>
          <w:top w:val="single" w:sz="4" w:space="1" w:color="auto"/>
          <w:left w:val="single" w:sz="4" w:space="4" w:color="auto"/>
          <w:bottom w:val="single" w:sz="4" w:space="1" w:color="auto"/>
          <w:right w:val="single" w:sz="4" w:space="4" w:color="auto"/>
        </w:pBdr>
        <w:spacing w:line="240" w:lineRule="auto"/>
        <w:rPr>
          <w:i/>
          <w:szCs w:val="22"/>
          <w:lang w:val="lv-LV"/>
        </w:rPr>
      </w:pPr>
      <w:r w:rsidRPr="00AF7D91">
        <w:rPr>
          <w:b/>
          <w:szCs w:val="22"/>
          <w:lang w:val="lv-LV" w:eastAsia="lv-LV" w:bidi="lv-LV"/>
        </w:rPr>
        <w:t>UNIKĀLS IDENTIFIKATORS – DATI, KURUS VAR NOLASĪT PERSONA</w:t>
      </w:r>
    </w:p>
    <w:p w:rsidR="00C615F1" w:rsidRPr="00AF7D91" w:rsidRDefault="00C615F1" w:rsidP="00D03EBF">
      <w:pPr>
        <w:keepNext/>
        <w:keepLines/>
        <w:tabs>
          <w:tab w:val="clear" w:pos="567"/>
        </w:tabs>
        <w:spacing w:line="240" w:lineRule="auto"/>
        <w:rPr>
          <w:szCs w:val="22"/>
          <w:lang w:val="lv-LV"/>
        </w:rPr>
      </w:pPr>
    </w:p>
    <w:p w:rsidR="00C615F1" w:rsidRPr="00AF7D91" w:rsidRDefault="00D33378" w:rsidP="00D03EBF">
      <w:pPr>
        <w:keepNext/>
        <w:keepLines/>
        <w:rPr>
          <w:szCs w:val="22"/>
          <w:shd w:val="clear" w:color="auto" w:fill="CCCCCC"/>
          <w:lang w:val="lv-LV"/>
        </w:rPr>
      </w:pPr>
      <w:r w:rsidRPr="00AF7D91">
        <w:rPr>
          <w:szCs w:val="22"/>
          <w:lang w:val="lv-LV"/>
        </w:rPr>
        <w:t>PC (numurs)</w:t>
      </w:r>
    </w:p>
    <w:p w:rsidR="00C615F1" w:rsidRPr="00AF7D91" w:rsidRDefault="00D33378" w:rsidP="00D03EBF">
      <w:pPr>
        <w:widowControl w:val="0"/>
        <w:rPr>
          <w:szCs w:val="22"/>
          <w:shd w:val="clear" w:color="auto" w:fill="CCCCCC"/>
          <w:lang w:val="lv-LV"/>
        </w:rPr>
      </w:pPr>
      <w:r w:rsidRPr="00AF7D91">
        <w:rPr>
          <w:szCs w:val="22"/>
          <w:lang w:val="lv-LV"/>
        </w:rPr>
        <w:t>SN (numurs)</w:t>
      </w:r>
    </w:p>
    <w:p w:rsidR="00C615F1" w:rsidRPr="00AF7D91" w:rsidRDefault="00D33378" w:rsidP="00D03EBF">
      <w:pPr>
        <w:widowControl w:val="0"/>
        <w:rPr>
          <w:szCs w:val="22"/>
          <w:shd w:val="clear" w:color="auto" w:fill="CCCCCC"/>
          <w:lang w:val="lv-LV"/>
        </w:rPr>
      </w:pPr>
      <w:r w:rsidRPr="00AF7D91">
        <w:rPr>
          <w:szCs w:val="22"/>
          <w:lang w:val="lv-LV"/>
        </w:rPr>
        <w:t>NN</w:t>
      </w:r>
      <w:r w:rsidR="00C615F1" w:rsidRPr="00AF7D91">
        <w:rPr>
          <w:szCs w:val="22"/>
          <w:lang w:val="lv-LV"/>
        </w:rPr>
        <w:t xml:space="preserve"> (numurs)</w:t>
      </w:r>
    </w:p>
    <w:p w:rsidR="00C11565" w:rsidRPr="00AF7D91" w:rsidRDefault="00D33378" w:rsidP="00D03EB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lv-LV"/>
        </w:rPr>
      </w:pPr>
      <w:r w:rsidRPr="00AF7D91">
        <w:rPr>
          <w:szCs w:val="22"/>
          <w:shd w:val="clear" w:color="auto" w:fill="CCCCCC"/>
          <w:lang w:val="lv-LV"/>
        </w:rPr>
        <w:br w:type="page"/>
      </w:r>
      <w:r w:rsidRPr="00AF7D91">
        <w:rPr>
          <w:b/>
          <w:bCs/>
          <w:szCs w:val="22"/>
          <w:lang w:val="lv-LV" w:bidi="lv-LV"/>
        </w:rPr>
        <w:t>MINIMĀLĀ INFORMĀCIJA, KAS JĀNORĀDA UZ BLISTERA VAI PLĀKSNĪTES</w:t>
      </w:r>
    </w:p>
    <w:p w:rsidR="00C11565" w:rsidRPr="00AF7D91" w:rsidRDefault="00C11565" w:rsidP="00D03EB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lv-LV"/>
        </w:rPr>
      </w:pPr>
    </w:p>
    <w:p w:rsidR="00C11565" w:rsidRPr="004A2196" w:rsidRDefault="00D33378" w:rsidP="00D03EB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lv-LV"/>
        </w:rPr>
      </w:pPr>
      <w:r w:rsidRPr="00AF7D91">
        <w:rPr>
          <w:b/>
          <w:bCs/>
          <w:szCs w:val="22"/>
          <w:lang w:val="lv-LV" w:bidi="lv-LV"/>
        </w:rPr>
        <w:t>BLISTERA FOLIJA</w:t>
      </w:r>
      <w:r w:rsidR="000D7437" w:rsidRPr="00AF7D91">
        <w:rPr>
          <w:b/>
          <w:szCs w:val="22"/>
          <w:lang w:val="lv-LV"/>
        </w:rPr>
        <w:t xml:space="preserve"> </w:t>
      </w:r>
      <w:r w:rsidRPr="00AF7D91">
        <w:rPr>
          <w:b/>
          <w:szCs w:val="22"/>
          <w:lang w:val="lv-LV" w:eastAsia="lv-LV" w:bidi="lv-LV"/>
        </w:rPr>
        <w:t>–</w:t>
      </w:r>
      <w:r w:rsidR="000D7437" w:rsidRPr="00AF7D91">
        <w:rPr>
          <w:b/>
          <w:szCs w:val="22"/>
          <w:lang w:val="lv-LV"/>
        </w:rPr>
        <w:t xml:space="preserve"> SKILARENCE 120</w:t>
      </w:r>
      <w:r w:rsidR="00822B0A" w:rsidRPr="00AF7D91">
        <w:rPr>
          <w:b/>
          <w:szCs w:val="22"/>
          <w:lang w:val="lv-LV"/>
        </w:rPr>
        <w:t> </w:t>
      </w:r>
      <w:r w:rsidR="000D7437" w:rsidRPr="004A2196">
        <w:rPr>
          <w:b/>
          <w:szCs w:val="22"/>
          <w:lang w:val="lv-LV"/>
        </w:rPr>
        <w:t>mg ZARNĀS ŠĶĪSTOŠ</w:t>
      </w:r>
      <w:r w:rsidR="00E067BE" w:rsidRPr="004A2196">
        <w:rPr>
          <w:b/>
          <w:szCs w:val="22"/>
          <w:lang w:val="lv-LV"/>
        </w:rPr>
        <w:t>Ā</w:t>
      </w:r>
      <w:r w:rsidR="000D7437" w:rsidRPr="004A2196">
        <w:rPr>
          <w:b/>
          <w:szCs w:val="22"/>
          <w:lang w:val="lv-LV"/>
        </w:rPr>
        <w:t>S TABLETES</w:t>
      </w:r>
    </w:p>
    <w:p w:rsidR="00C11565" w:rsidRPr="004A2196" w:rsidRDefault="00C11565" w:rsidP="00D03EBF">
      <w:pPr>
        <w:keepNext/>
        <w:widowControl w:val="0"/>
        <w:tabs>
          <w:tab w:val="clear" w:pos="567"/>
        </w:tabs>
        <w:spacing w:line="240" w:lineRule="auto"/>
        <w:rPr>
          <w:szCs w:val="22"/>
          <w:lang w:val="lv-LV"/>
        </w:rPr>
      </w:pPr>
    </w:p>
    <w:p w:rsidR="00C11565" w:rsidRPr="004A2196" w:rsidRDefault="00C11565" w:rsidP="00D03EBF">
      <w:pPr>
        <w:keepNext/>
        <w:widowControl w:val="0"/>
        <w:tabs>
          <w:tab w:val="clear" w:pos="567"/>
        </w:tabs>
        <w:spacing w:line="240" w:lineRule="auto"/>
        <w:rPr>
          <w:szCs w:val="22"/>
          <w:lang w:val="lv-LV"/>
        </w:rPr>
      </w:pPr>
    </w:p>
    <w:p w:rsidR="00C11565" w:rsidRPr="004A2196"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lv-LV"/>
        </w:rPr>
      </w:pPr>
      <w:r w:rsidRPr="004A2196">
        <w:rPr>
          <w:b/>
          <w:bCs/>
          <w:szCs w:val="22"/>
          <w:lang w:val="lv-LV" w:bidi="lv-LV"/>
        </w:rPr>
        <w:t>1.</w:t>
      </w:r>
      <w:r w:rsidRPr="004A2196">
        <w:rPr>
          <w:b/>
          <w:bCs/>
          <w:szCs w:val="22"/>
          <w:lang w:val="lv-LV" w:bidi="lv-LV"/>
        </w:rPr>
        <w:tab/>
        <w:t>ZĀĻU NOSAUKUMS</w:t>
      </w:r>
    </w:p>
    <w:p w:rsidR="00C11565" w:rsidRPr="004A2196" w:rsidRDefault="00C11565" w:rsidP="00D03EBF">
      <w:pPr>
        <w:keepNext/>
        <w:widowControl w:val="0"/>
        <w:tabs>
          <w:tab w:val="clear" w:pos="567"/>
        </w:tabs>
        <w:spacing w:line="240" w:lineRule="auto"/>
        <w:rPr>
          <w:i/>
          <w:szCs w:val="22"/>
          <w:lang w:val="lv-LV"/>
        </w:rPr>
      </w:pPr>
    </w:p>
    <w:p w:rsidR="00C11565" w:rsidRPr="004A2196" w:rsidRDefault="00D33378" w:rsidP="00D03EBF">
      <w:pPr>
        <w:keepNext/>
        <w:widowControl w:val="0"/>
        <w:tabs>
          <w:tab w:val="clear" w:pos="567"/>
        </w:tabs>
        <w:spacing w:line="240" w:lineRule="auto"/>
        <w:rPr>
          <w:szCs w:val="22"/>
          <w:lang w:val="lv-LV"/>
        </w:rPr>
      </w:pPr>
      <w:r w:rsidRPr="004A2196">
        <w:rPr>
          <w:szCs w:val="22"/>
          <w:lang w:val="lv-LV" w:bidi="lv-LV"/>
        </w:rPr>
        <w:t>Skilarence 120 mg zarnās šķīstoš</w:t>
      </w:r>
      <w:r w:rsidR="00E067BE" w:rsidRPr="004A2196">
        <w:rPr>
          <w:szCs w:val="22"/>
          <w:lang w:val="lv-LV" w:bidi="lv-LV"/>
        </w:rPr>
        <w:t>ā</w:t>
      </w:r>
      <w:r w:rsidRPr="004A2196">
        <w:rPr>
          <w:szCs w:val="22"/>
          <w:lang w:val="lv-LV" w:bidi="lv-LV"/>
        </w:rPr>
        <w:t>s tabletes</w:t>
      </w:r>
    </w:p>
    <w:p w:rsidR="00C11565" w:rsidRPr="004A2196" w:rsidRDefault="00E067BE" w:rsidP="00D03EBF">
      <w:pPr>
        <w:widowControl w:val="0"/>
        <w:tabs>
          <w:tab w:val="clear" w:pos="567"/>
        </w:tabs>
        <w:spacing w:line="240" w:lineRule="auto"/>
        <w:rPr>
          <w:szCs w:val="22"/>
          <w:lang w:val="lv-LV"/>
        </w:rPr>
      </w:pPr>
      <w:r w:rsidRPr="00A5136C">
        <w:rPr>
          <w:i/>
          <w:iCs/>
          <w:color w:val="000000"/>
          <w:szCs w:val="22"/>
          <w:lang w:val="lv-LV"/>
        </w:rPr>
        <w:t>dimethylis fumaras</w:t>
      </w:r>
    </w:p>
    <w:p w:rsidR="00C11565" w:rsidRPr="004A2196" w:rsidRDefault="00C11565" w:rsidP="00D03EBF">
      <w:pPr>
        <w:widowControl w:val="0"/>
        <w:tabs>
          <w:tab w:val="clear" w:pos="567"/>
        </w:tabs>
        <w:spacing w:line="240" w:lineRule="auto"/>
        <w:rPr>
          <w:szCs w:val="22"/>
          <w:lang w:val="lv-LV"/>
        </w:rPr>
      </w:pPr>
    </w:p>
    <w:p w:rsidR="00C11565" w:rsidRPr="004A2196"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lv-LV"/>
        </w:rPr>
      </w:pPr>
      <w:r w:rsidRPr="004A2196">
        <w:rPr>
          <w:b/>
          <w:bCs/>
          <w:szCs w:val="22"/>
          <w:lang w:val="lv-LV" w:bidi="lv-LV"/>
        </w:rPr>
        <w:t>2.</w:t>
      </w:r>
      <w:r w:rsidRPr="004A2196">
        <w:rPr>
          <w:b/>
          <w:bCs/>
          <w:szCs w:val="22"/>
          <w:lang w:val="lv-LV" w:bidi="lv-LV"/>
        </w:rPr>
        <w:tab/>
        <w:t>REĢISTRĀCIJAS APLIECĪBAS ĪPAŠNIEKA NOSAUKUMS</w:t>
      </w:r>
    </w:p>
    <w:p w:rsidR="00C11565" w:rsidRPr="004A2196" w:rsidRDefault="00C11565" w:rsidP="00D03EBF">
      <w:pPr>
        <w:keepNext/>
        <w:widowControl w:val="0"/>
        <w:tabs>
          <w:tab w:val="clear" w:pos="567"/>
        </w:tabs>
        <w:spacing w:line="240" w:lineRule="auto"/>
        <w:rPr>
          <w:szCs w:val="22"/>
          <w:lang w:val="lv-LV"/>
        </w:rPr>
      </w:pPr>
    </w:p>
    <w:p w:rsidR="00C11565" w:rsidRPr="004A2196" w:rsidRDefault="00D33378" w:rsidP="00D03EBF">
      <w:pPr>
        <w:keepNext/>
        <w:widowControl w:val="0"/>
        <w:tabs>
          <w:tab w:val="clear" w:pos="567"/>
        </w:tabs>
        <w:spacing w:line="240" w:lineRule="auto"/>
        <w:ind w:right="-2"/>
        <w:rPr>
          <w:szCs w:val="22"/>
          <w:lang w:val="lv-LV"/>
        </w:rPr>
      </w:pPr>
      <w:r w:rsidRPr="004A2196">
        <w:rPr>
          <w:szCs w:val="22"/>
          <w:lang w:val="lv-LV" w:bidi="lv-LV"/>
        </w:rPr>
        <w:t>Almirall</w:t>
      </w:r>
    </w:p>
    <w:p w:rsidR="00C11565" w:rsidRPr="004A2196" w:rsidRDefault="00C11565" w:rsidP="00D03EBF">
      <w:pPr>
        <w:widowControl w:val="0"/>
        <w:tabs>
          <w:tab w:val="clear" w:pos="567"/>
        </w:tabs>
        <w:spacing w:line="240" w:lineRule="auto"/>
        <w:rPr>
          <w:szCs w:val="22"/>
          <w:lang w:val="lv-LV"/>
        </w:rPr>
      </w:pPr>
    </w:p>
    <w:p w:rsidR="00C11565" w:rsidRPr="004A2196" w:rsidRDefault="00C11565" w:rsidP="00D03EBF">
      <w:pPr>
        <w:widowControl w:val="0"/>
        <w:tabs>
          <w:tab w:val="clear" w:pos="567"/>
        </w:tabs>
        <w:spacing w:line="240" w:lineRule="auto"/>
        <w:rPr>
          <w:szCs w:val="22"/>
          <w:lang w:val="lv-LV"/>
        </w:rPr>
      </w:pPr>
    </w:p>
    <w:p w:rsidR="00C11565" w:rsidRPr="004A2196" w:rsidRDefault="00D33378" w:rsidP="00D03EBF">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lv-LV"/>
        </w:rPr>
      </w:pPr>
      <w:r w:rsidRPr="004A2196">
        <w:rPr>
          <w:b/>
          <w:bCs/>
          <w:szCs w:val="22"/>
          <w:lang w:val="lv-LV" w:bidi="lv-LV"/>
        </w:rPr>
        <w:t>3.</w:t>
      </w:r>
      <w:r w:rsidRPr="004A2196">
        <w:rPr>
          <w:b/>
          <w:bCs/>
          <w:szCs w:val="22"/>
          <w:lang w:val="lv-LV" w:bidi="lv-LV"/>
        </w:rPr>
        <w:tab/>
        <w:t>DERĪGUMA TERMIŅŠ</w:t>
      </w:r>
    </w:p>
    <w:p w:rsidR="00C11565" w:rsidRPr="004A2196" w:rsidRDefault="00C11565" w:rsidP="00D03EBF">
      <w:pPr>
        <w:keepNext/>
        <w:widowControl w:val="0"/>
        <w:tabs>
          <w:tab w:val="clear" w:pos="567"/>
        </w:tabs>
        <w:spacing w:line="240" w:lineRule="auto"/>
        <w:rPr>
          <w:szCs w:val="22"/>
          <w:lang w:val="lv-LV"/>
        </w:rPr>
      </w:pPr>
    </w:p>
    <w:p w:rsidR="00C11565" w:rsidRPr="004A2196" w:rsidRDefault="00605DF2" w:rsidP="00D03EBF">
      <w:pPr>
        <w:keepNext/>
        <w:widowControl w:val="0"/>
        <w:tabs>
          <w:tab w:val="clear" w:pos="567"/>
        </w:tabs>
        <w:spacing w:line="240" w:lineRule="auto"/>
        <w:rPr>
          <w:szCs w:val="22"/>
          <w:lang w:val="lv-LV"/>
        </w:rPr>
      </w:pPr>
      <w:r>
        <w:rPr>
          <w:szCs w:val="22"/>
          <w:lang w:val="lv-LV" w:bidi="lv-LV"/>
        </w:rPr>
        <w:t>EXP</w:t>
      </w:r>
    </w:p>
    <w:p w:rsidR="00C11565" w:rsidRPr="004A2196" w:rsidRDefault="00C11565" w:rsidP="00D03EBF">
      <w:pPr>
        <w:widowControl w:val="0"/>
        <w:tabs>
          <w:tab w:val="clear" w:pos="567"/>
        </w:tabs>
        <w:spacing w:line="240" w:lineRule="auto"/>
        <w:rPr>
          <w:szCs w:val="22"/>
          <w:lang w:val="lv-LV"/>
        </w:rPr>
      </w:pPr>
    </w:p>
    <w:p w:rsidR="00C11565" w:rsidRPr="004A2196" w:rsidRDefault="00C11565" w:rsidP="00D03EBF">
      <w:pPr>
        <w:widowControl w:val="0"/>
        <w:tabs>
          <w:tab w:val="clear" w:pos="567"/>
        </w:tabs>
        <w:spacing w:line="240" w:lineRule="auto"/>
        <w:rPr>
          <w:szCs w:val="22"/>
          <w:lang w:val="lv-LV"/>
        </w:rPr>
      </w:pPr>
    </w:p>
    <w:p w:rsidR="00C11565" w:rsidRPr="004A2196" w:rsidRDefault="00D33378" w:rsidP="00D03EB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lv-LV"/>
        </w:rPr>
      </w:pPr>
      <w:r w:rsidRPr="004A2196">
        <w:rPr>
          <w:b/>
          <w:bCs/>
          <w:szCs w:val="22"/>
          <w:lang w:val="lv-LV" w:bidi="lv-LV"/>
        </w:rPr>
        <w:t>4.</w:t>
      </w:r>
      <w:r w:rsidRPr="004A2196">
        <w:rPr>
          <w:b/>
          <w:bCs/>
          <w:szCs w:val="22"/>
          <w:lang w:val="lv-LV" w:bidi="lv-LV"/>
        </w:rPr>
        <w:tab/>
        <w:t>SĒRIJAS NUMURS</w:t>
      </w:r>
    </w:p>
    <w:p w:rsidR="00C11565" w:rsidRPr="004A2196" w:rsidRDefault="00C11565" w:rsidP="00D03EBF">
      <w:pPr>
        <w:keepNext/>
        <w:widowControl w:val="0"/>
        <w:tabs>
          <w:tab w:val="clear" w:pos="567"/>
        </w:tabs>
        <w:spacing w:line="240" w:lineRule="auto"/>
        <w:rPr>
          <w:szCs w:val="22"/>
          <w:lang w:val="lv-LV"/>
        </w:rPr>
      </w:pPr>
    </w:p>
    <w:p w:rsidR="00C11565" w:rsidRPr="00AF7D91" w:rsidRDefault="00605DF2" w:rsidP="00D03EBF">
      <w:pPr>
        <w:keepNext/>
        <w:widowControl w:val="0"/>
        <w:tabs>
          <w:tab w:val="clear" w:pos="567"/>
        </w:tabs>
        <w:spacing w:line="240" w:lineRule="auto"/>
        <w:rPr>
          <w:szCs w:val="22"/>
          <w:lang w:val="lv-LV"/>
        </w:rPr>
      </w:pPr>
      <w:r>
        <w:rPr>
          <w:szCs w:val="22"/>
          <w:lang w:val="lv-LV" w:bidi="lv-LV"/>
        </w:rPr>
        <w:t>Lot</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lv-LV"/>
        </w:rPr>
      </w:pPr>
      <w:r w:rsidRPr="00AF7D91">
        <w:rPr>
          <w:b/>
          <w:bCs/>
          <w:szCs w:val="22"/>
          <w:lang w:val="lv-LV" w:bidi="lv-LV"/>
        </w:rPr>
        <w:t>5.</w:t>
      </w:r>
      <w:r w:rsidRPr="00AF7D91">
        <w:rPr>
          <w:b/>
          <w:bCs/>
          <w:szCs w:val="22"/>
          <w:lang w:val="lv-LV" w:bidi="lv-LV"/>
        </w:rPr>
        <w:tab/>
        <w:t>CITS</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ind w:right="113"/>
        <w:rPr>
          <w:szCs w:val="22"/>
          <w:lang w:val="lv-LV"/>
        </w:rPr>
      </w:pPr>
    </w:p>
    <w:p w:rsidR="004A2196" w:rsidRPr="006D7FDE" w:rsidRDefault="00D33378" w:rsidP="00D03EBF">
      <w:pPr>
        <w:tabs>
          <w:tab w:val="clear" w:pos="567"/>
        </w:tabs>
        <w:spacing w:line="240" w:lineRule="auto"/>
        <w:ind w:left="567" w:hanging="567"/>
        <w:rPr>
          <w:lang w:val="lv-LV"/>
        </w:rPr>
      </w:pPr>
      <w:r w:rsidRPr="00AF7D91">
        <w:rPr>
          <w:b/>
          <w:szCs w:val="22"/>
          <w:lang w:val="lv-LV"/>
        </w:rPr>
        <w:br w:type="page"/>
      </w: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4A2196" w:rsidRPr="006D7FDE" w:rsidRDefault="004A2196" w:rsidP="00D03EBF">
      <w:pPr>
        <w:tabs>
          <w:tab w:val="clear" w:pos="567"/>
        </w:tabs>
        <w:spacing w:line="240" w:lineRule="auto"/>
        <w:ind w:left="567" w:hanging="567"/>
        <w:rPr>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C11565">
      <w:pPr>
        <w:pStyle w:val="QRDBookmark"/>
        <w:widowControl w:val="0"/>
        <w:rPr>
          <w:lang w:val="lv-LV"/>
        </w:rPr>
      </w:pPr>
      <w:r w:rsidRPr="00AF7D91">
        <w:rPr>
          <w:bCs/>
          <w:lang w:val="lv-LV" w:bidi="lv-LV"/>
        </w:rPr>
        <w:t>B. LIETOŠANAS INSTRUKCIJA</w:t>
      </w:r>
    </w:p>
    <w:p w:rsidR="00C11565" w:rsidRPr="00AF7D91" w:rsidRDefault="00D33378" w:rsidP="00D03EBF">
      <w:pPr>
        <w:widowControl w:val="0"/>
        <w:tabs>
          <w:tab w:val="clear" w:pos="567"/>
        </w:tabs>
        <w:spacing w:line="240" w:lineRule="auto"/>
        <w:jc w:val="center"/>
        <w:rPr>
          <w:szCs w:val="22"/>
          <w:lang w:val="lv-LV"/>
        </w:rPr>
      </w:pPr>
      <w:r w:rsidRPr="00AF7D91">
        <w:rPr>
          <w:szCs w:val="22"/>
          <w:lang w:val="lv-LV"/>
        </w:rPr>
        <w:br w:type="page"/>
      </w:r>
      <w:r w:rsidRPr="00AF7D91">
        <w:rPr>
          <w:b/>
          <w:bCs/>
          <w:szCs w:val="22"/>
          <w:lang w:val="lv-LV" w:bidi="lv-LV"/>
        </w:rPr>
        <w:t>Lietošanas instrukcija: informācija pacientam</w:t>
      </w:r>
    </w:p>
    <w:p w:rsidR="00C11565" w:rsidRPr="00AF7D91" w:rsidRDefault="00C11565" w:rsidP="00D03EBF">
      <w:pPr>
        <w:widowControl w:val="0"/>
        <w:shd w:val="clear" w:color="auto" w:fill="FFFFFF"/>
        <w:tabs>
          <w:tab w:val="clear" w:pos="567"/>
        </w:tabs>
        <w:spacing w:line="240" w:lineRule="auto"/>
        <w:jc w:val="center"/>
        <w:rPr>
          <w:szCs w:val="22"/>
          <w:lang w:val="lv-LV"/>
        </w:rPr>
      </w:pPr>
    </w:p>
    <w:p w:rsidR="00C11565" w:rsidRPr="004A2196" w:rsidRDefault="00D33378" w:rsidP="00D03EBF">
      <w:pPr>
        <w:widowControl w:val="0"/>
        <w:tabs>
          <w:tab w:val="clear" w:pos="567"/>
          <w:tab w:val="left" w:pos="993"/>
        </w:tabs>
        <w:spacing w:line="240" w:lineRule="auto"/>
        <w:jc w:val="center"/>
        <w:rPr>
          <w:b/>
          <w:szCs w:val="22"/>
          <w:lang w:val="lv-LV"/>
        </w:rPr>
      </w:pPr>
      <w:r w:rsidRPr="004A2196">
        <w:rPr>
          <w:b/>
          <w:bCs/>
          <w:szCs w:val="22"/>
          <w:lang w:val="lv-LV" w:bidi="lv-LV"/>
        </w:rPr>
        <w:t>Skilarence 30 mg zarnās šķīstoš</w:t>
      </w:r>
      <w:r w:rsidR="00E87827" w:rsidRPr="004A2196">
        <w:rPr>
          <w:b/>
          <w:bCs/>
          <w:szCs w:val="22"/>
          <w:lang w:val="lv-LV" w:bidi="lv-LV"/>
        </w:rPr>
        <w:t>ā</w:t>
      </w:r>
      <w:r w:rsidRPr="004A2196">
        <w:rPr>
          <w:b/>
          <w:bCs/>
          <w:szCs w:val="22"/>
          <w:lang w:val="lv-LV" w:bidi="lv-LV"/>
        </w:rPr>
        <w:t>s tabletes</w:t>
      </w:r>
    </w:p>
    <w:p w:rsidR="00C11565" w:rsidRPr="00AF7D91" w:rsidRDefault="00E87827" w:rsidP="00D03EBF">
      <w:pPr>
        <w:widowControl w:val="0"/>
        <w:tabs>
          <w:tab w:val="clear" w:pos="567"/>
        </w:tabs>
        <w:spacing w:line="240" w:lineRule="auto"/>
        <w:jc w:val="center"/>
        <w:rPr>
          <w:szCs w:val="22"/>
          <w:lang w:val="lv-LV"/>
        </w:rPr>
      </w:pPr>
      <w:r w:rsidRPr="00A5136C">
        <w:rPr>
          <w:i/>
          <w:iCs/>
          <w:color w:val="000000"/>
          <w:szCs w:val="22"/>
          <w:lang w:val="lv-LV"/>
        </w:rPr>
        <w:t>dimethylis fumaras</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uppressAutoHyphens/>
        <w:spacing w:line="240" w:lineRule="auto"/>
        <w:rPr>
          <w:szCs w:val="22"/>
          <w:lang w:val="lv-LV"/>
        </w:rPr>
      </w:pPr>
      <w:r w:rsidRPr="00AF7D91">
        <w:rPr>
          <w:b/>
          <w:bCs/>
          <w:szCs w:val="22"/>
          <w:lang w:val="lv-LV" w:bidi="lv-LV"/>
        </w:rPr>
        <w:t>Pirms zāļu lietošanas uzmanīgi izlasiet visu instrukciju, jo tā satur Jums svarīgu informāciju.</w:t>
      </w:r>
    </w:p>
    <w:p w:rsidR="00C11565" w:rsidRPr="00AF7D91" w:rsidRDefault="00D33378" w:rsidP="00D03EBF">
      <w:pPr>
        <w:keepNext/>
        <w:widowControl w:val="0"/>
        <w:tabs>
          <w:tab w:val="clear" w:pos="567"/>
        </w:tabs>
        <w:spacing w:line="240" w:lineRule="auto"/>
        <w:ind w:left="567" w:right="-2" w:hanging="567"/>
        <w:rPr>
          <w:szCs w:val="22"/>
          <w:lang w:val="lv-LV"/>
        </w:rPr>
      </w:pPr>
      <w:r w:rsidRPr="00AF7D91">
        <w:rPr>
          <w:szCs w:val="22"/>
          <w:lang w:val="lv-LV" w:bidi="lv-LV"/>
        </w:rPr>
        <w:t>-</w:t>
      </w:r>
      <w:r w:rsidRPr="00AF7D91">
        <w:rPr>
          <w:szCs w:val="22"/>
          <w:lang w:val="lv-LV" w:bidi="lv-LV"/>
        </w:rPr>
        <w:tab/>
        <w:t>Saglabājiet šo instrukciju! Iespējams, ka vēlāk to vajadzēs pārlasīt.</w:t>
      </w:r>
    </w:p>
    <w:p w:rsidR="00C11565" w:rsidRPr="00AF7D91" w:rsidRDefault="00D33378" w:rsidP="00D03EBF">
      <w:pPr>
        <w:widowControl w:val="0"/>
        <w:tabs>
          <w:tab w:val="clear" w:pos="567"/>
        </w:tabs>
        <w:spacing w:line="240" w:lineRule="auto"/>
        <w:ind w:left="567" w:right="-2" w:hanging="567"/>
        <w:rPr>
          <w:szCs w:val="22"/>
          <w:lang w:val="lv-LV"/>
        </w:rPr>
      </w:pPr>
      <w:r w:rsidRPr="00AF7D91">
        <w:rPr>
          <w:szCs w:val="22"/>
          <w:lang w:val="lv-LV" w:bidi="lv-LV"/>
        </w:rPr>
        <w:t>-</w:t>
      </w:r>
      <w:r w:rsidRPr="00AF7D91">
        <w:rPr>
          <w:szCs w:val="22"/>
          <w:lang w:val="lv-LV" w:bidi="lv-LV"/>
        </w:rPr>
        <w:tab/>
        <w:t>Ja Jums rodas jebkādi jautājumi, vaicājiet ārstam vai farmaceitam.</w:t>
      </w:r>
    </w:p>
    <w:p w:rsidR="00C11565" w:rsidRPr="00AF7D91" w:rsidRDefault="00D33378" w:rsidP="00D03EBF">
      <w:pPr>
        <w:widowControl w:val="0"/>
        <w:tabs>
          <w:tab w:val="clear" w:pos="567"/>
        </w:tabs>
        <w:spacing w:line="240" w:lineRule="auto"/>
        <w:ind w:left="567" w:right="-2" w:hanging="567"/>
        <w:rPr>
          <w:szCs w:val="22"/>
          <w:lang w:val="lv-LV"/>
        </w:rPr>
      </w:pPr>
      <w:r w:rsidRPr="00AF7D91">
        <w:rPr>
          <w:szCs w:val="22"/>
          <w:lang w:val="lv-LV" w:bidi="lv-LV"/>
        </w:rPr>
        <w:t>-</w:t>
      </w:r>
      <w:r w:rsidRPr="00AF7D91">
        <w:rPr>
          <w:szCs w:val="22"/>
          <w:lang w:val="lv-LV" w:bidi="lv-LV"/>
        </w:rPr>
        <w:tab/>
        <w:t>Šīs zāles ir parakstītas tikai Jums. Nedodiet tās citiem. Tās var nodarīt ļaunumu pat tad, ja šiem cilvēkiem ir līdzīgas slimības pazīmes.</w:t>
      </w:r>
    </w:p>
    <w:p w:rsidR="00C11565" w:rsidRPr="00AF7D91" w:rsidRDefault="00D33378" w:rsidP="00D03EBF">
      <w:pPr>
        <w:widowControl w:val="0"/>
        <w:tabs>
          <w:tab w:val="clear" w:pos="567"/>
        </w:tabs>
        <w:spacing w:line="240" w:lineRule="auto"/>
        <w:ind w:left="567" w:hanging="567"/>
        <w:rPr>
          <w:szCs w:val="22"/>
          <w:lang w:val="lv-LV"/>
        </w:rPr>
      </w:pPr>
      <w:r w:rsidRPr="00AF7D91">
        <w:rPr>
          <w:szCs w:val="22"/>
          <w:lang w:val="lv-LV" w:bidi="lv-LV"/>
        </w:rPr>
        <w:t>-</w:t>
      </w:r>
      <w:r w:rsidRPr="00AF7D91">
        <w:rPr>
          <w:szCs w:val="22"/>
          <w:lang w:val="lv-LV" w:bidi="lv-LV"/>
        </w:rPr>
        <w:tab/>
        <w:t>Ja Jums rodas jebkādas blakusparādības, konsultējieties ar ārstu vai farmaceitu. Tas attiecas arī uz iespējamām blakusparādībām, kas nav minētas šajā instrukcijā. Skatīt 4. punktu</w:t>
      </w:r>
      <w:r w:rsidR="00822B6A">
        <w:rPr>
          <w:szCs w:val="22"/>
          <w:lang w:val="lv-LV" w:bidi="lv-LV"/>
        </w:rPr>
        <w:t>.</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ind w:right="-2"/>
        <w:rPr>
          <w:b/>
          <w:szCs w:val="22"/>
          <w:lang w:val="lv-LV"/>
        </w:rPr>
      </w:pPr>
      <w:r w:rsidRPr="00AF7D91">
        <w:rPr>
          <w:b/>
          <w:bCs/>
          <w:szCs w:val="22"/>
          <w:lang w:val="lv-LV" w:bidi="lv-LV"/>
        </w:rPr>
        <w:t>Šajā instrukcijā varat uzzināt:</w:t>
      </w:r>
    </w:p>
    <w:p w:rsidR="00C11565" w:rsidRPr="00AF7D91" w:rsidRDefault="00D33378" w:rsidP="00D03EBF">
      <w:pPr>
        <w:keepNext/>
        <w:widowControl w:val="0"/>
        <w:tabs>
          <w:tab w:val="clear" w:pos="567"/>
          <w:tab w:val="left" w:pos="426"/>
        </w:tabs>
        <w:spacing w:line="240" w:lineRule="auto"/>
        <w:ind w:right="-29"/>
        <w:rPr>
          <w:szCs w:val="22"/>
          <w:lang w:val="lv-LV"/>
        </w:rPr>
      </w:pPr>
      <w:r w:rsidRPr="00AF7D91">
        <w:rPr>
          <w:szCs w:val="22"/>
          <w:lang w:val="lv-LV" w:bidi="lv-LV"/>
        </w:rPr>
        <w:t>1.</w:t>
      </w:r>
      <w:r w:rsidRPr="00AF7D91">
        <w:rPr>
          <w:szCs w:val="22"/>
          <w:lang w:val="lv-LV" w:bidi="lv-LV"/>
        </w:rPr>
        <w:tab/>
        <w:t>Kas ir Skilarence un kādam nolūkam tās lieto</w:t>
      </w:r>
    </w:p>
    <w:p w:rsidR="00C11565" w:rsidRPr="00AF7D91" w:rsidRDefault="00D33378" w:rsidP="00D03EBF">
      <w:pPr>
        <w:widowControl w:val="0"/>
        <w:tabs>
          <w:tab w:val="clear" w:pos="567"/>
          <w:tab w:val="left" w:pos="426"/>
        </w:tabs>
        <w:spacing w:line="240" w:lineRule="auto"/>
        <w:ind w:right="-29"/>
        <w:rPr>
          <w:szCs w:val="22"/>
          <w:lang w:val="lv-LV"/>
        </w:rPr>
      </w:pPr>
      <w:r w:rsidRPr="00AF7D91">
        <w:rPr>
          <w:szCs w:val="22"/>
          <w:lang w:val="lv-LV" w:bidi="lv-LV"/>
        </w:rPr>
        <w:t>2.</w:t>
      </w:r>
      <w:r w:rsidRPr="00AF7D91">
        <w:rPr>
          <w:szCs w:val="22"/>
          <w:lang w:val="lv-LV" w:bidi="lv-LV"/>
        </w:rPr>
        <w:tab/>
        <w:t>Kas Jums jāzina pirms Skilarence lietošanas</w:t>
      </w:r>
    </w:p>
    <w:p w:rsidR="00C11565" w:rsidRPr="00AF7D91" w:rsidRDefault="00D33378" w:rsidP="00D03EBF">
      <w:pPr>
        <w:widowControl w:val="0"/>
        <w:tabs>
          <w:tab w:val="clear" w:pos="567"/>
          <w:tab w:val="left" w:pos="426"/>
        </w:tabs>
        <w:spacing w:line="240" w:lineRule="auto"/>
        <w:ind w:right="-29"/>
        <w:rPr>
          <w:szCs w:val="22"/>
          <w:lang w:val="lv-LV"/>
        </w:rPr>
      </w:pPr>
      <w:r w:rsidRPr="00AF7D91">
        <w:rPr>
          <w:szCs w:val="22"/>
          <w:lang w:val="lv-LV" w:bidi="lv-LV"/>
        </w:rPr>
        <w:t>3.</w:t>
      </w:r>
      <w:r w:rsidRPr="00AF7D91">
        <w:rPr>
          <w:szCs w:val="22"/>
          <w:lang w:val="lv-LV" w:bidi="lv-LV"/>
        </w:rPr>
        <w:tab/>
        <w:t>Kā lietot Skilarence</w:t>
      </w:r>
    </w:p>
    <w:p w:rsidR="00C11565" w:rsidRPr="00AF7D91" w:rsidRDefault="00D33378" w:rsidP="00D03EBF">
      <w:pPr>
        <w:widowControl w:val="0"/>
        <w:tabs>
          <w:tab w:val="clear" w:pos="567"/>
          <w:tab w:val="left" w:pos="426"/>
        </w:tabs>
        <w:spacing w:line="240" w:lineRule="auto"/>
        <w:ind w:right="-29"/>
        <w:rPr>
          <w:szCs w:val="22"/>
          <w:lang w:val="lv-LV"/>
        </w:rPr>
      </w:pPr>
      <w:r w:rsidRPr="00AF7D91">
        <w:rPr>
          <w:szCs w:val="22"/>
          <w:lang w:val="lv-LV" w:bidi="lv-LV"/>
        </w:rPr>
        <w:t>4.</w:t>
      </w:r>
      <w:r w:rsidRPr="00AF7D91">
        <w:rPr>
          <w:szCs w:val="22"/>
          <w:lang w:val="lv-LV" w:bidi="lv-LV"/>
        </w:rPr>
        <w:tab/>
        <w:t>Iespējamās blakusparādības</w:t>
      </w:r>
    </w:p>
    <w:p w:rsidR="00C11565" w:rsidRPr="00AF7D91" w:rsidRDefault="00D33378" w:rsidP="00D03EBF">
      <w:pPr>
        <w:widowControl w:val="0"/>
        <w:tabs>
          <w:tab w:val="clear" w:pos="567"/>
          <w:tab w:val="left" w:pos="426"/>
        </w:tabs>
        <w:spacing w:line="240" w:lineRule="auto"/>
        <w:ind w:right="-29"/>
        <w:rPr>
          <w:szCs w:val="22"/>
          <w:lang w:val="lv-LV"/>
        </w:rPr>
      </w:pPr>
      <w:r w:rsidRPr="00AF7D91">
        <w:rPr>
          <w:szCs w:val="22"/>
          <w:lang w:val="lv-LV" w:bidi="lv-LV"/>
        </w:rPr>
        <w:t>5.</w:t>
      </w:r>
      <w:r w:rsidRPr="00AF7D91">
        <w:rPr>
          <w:szCs w:val="22"/>
          <w:lang w:val="lv-LV" w:bidi="lv-LV"/>
        </w:rPr>
        <w:tab/>
        <w:t>Kā uzglabāt Skilarence</w:t>
      </w:r>
    </w:p>
    <w:p w:rsidR="00C11565" w:rsidRPr="00AF7D91" w:rsidRDefault="00D33378" w:rsidP="00D03EBF">
      <w:pPr>
        <w:widowControl w:val="0"/>
        <w:tabs>
          <w:tab w:val="clear" w:pos="567"/>
          <w:tab w:val="left" w:pos="426"/>
        </w:tabs>
        <w:spacing w:line="240" w:lineRule="auto"/>
        <w:ind w:right="-29"/>
        <w:rPr>
          <w:szCs w:val="22"/>
          <w:lang w:val="lv-LV"/>
        </w:rPr>
      </w:pPr>
      <w:r w:rsidRPr="00AF7D91">
        <w:rPr>
          <w:szCs w:val="22"/>
          <w:lang w:val="lv-LV" w:bidi="lv-LV"/>
        </w:rPr>
        <w:t>6.</w:t>
      </w:r>
      <w:r w:rsidRPr="00AF7D91">
        <w:rPr>
          <w:szCs w:val="22"/>
          <w:lang w:val="lv-LV" w:bidi="lv-LV"/>
        </w:rPr>
        <w:tab/>
        <w:t>Iepakojuma saturs un cita informācija</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1.</w:t>
      </w:r>
      <w:r w:rsidRPr="00AF7D91">
        <w:rPr>
          <w:b/>
          <w:bCs/>
          <w:szCs w:val="22"/>
          <w:lang w:val="lv-LV" w:bidi="lv-LV"/>
        </w:rPr>
        <w:tab/>
        <w:t>Kas ir Skilarence un kādam nolūkam tās lieto</w:t>
      </w:r>
    </w:p>
    <w:p w:rsidR="00C11565" w:rsidRPr="00AF7D91" w:rsidRDefault="00C11565" w:rsidP="00D03EBF">
      <w:pPr>
        <w:keepNext/>
        <w:widowControl w:val="0"/>
        <w:tabs>
          <w:tab w:val="clear" w:pos="567"/>
        </w:tabs>
        <w:spacing w:line="240" w:lineRule="auto"/>
        <w:rPr>
          <w:b/>
          <w:szCs w:val="22"/>
          <w:lang w:val="lv-LV"/>
        </w:rPr>
      </w:pPr>
    </w:p>
    <w:p w:rsidR="003154B0" w:rsidRPr="00AF7D91" w:rsidRDefault="00D33378" w:rsidP="00D03EBF">
      <w:pPr>
        <w:keepNext/>
        <w:widowControl w:val="0"/>
        <w:tabs>
          <w:tab w:val="clear" w:pos="567"/>
        </w:tabs>
        <w:spacing w:line="240" w:lineRule="auto"/>
        <w:rPr>
          <w:b/>
          <w:bCs/>
          <w:szCs w:val="22"/>
          <w:lang w:val="lv-LV" w:bidi="lv-LV"/>
        </w:rPr>
      </w:pPr>
      <w:r w:rsidRPr="00AF7D91">
        <w:rPr>
          <w:b/>
          <w:bCs/>
          <w:szCs w:val="22"/>
          <w:lang w:val="lv-LV" w:bidi="lv-LV"/>
        </w:rPr>
        <w:t>Kas ir Skilarence</w:t>
      </w: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 xml:space="preserve">Skilarence ir zāles, kas satur </w:t>
      </w:r>
      <w:r w:rsidR="009C28F6" w:rsidRPr="00AF7D91">
        <w:rPr>
          <w:szCs w:val="22"/>
          <w:lang w:val="lv-LV" w:bidi="lv-LV"/>
        </w:rPr>
        <w:t>aktīvo vielu</w:t>
      </w:r>
      <w:r w:rsidR="000D7437" w:rsidRPr="00AF7D91">
        <w:rPr>
          <w:szCs w:val="22"/>
          <w:lang w:val="lv-LV"/>
        </w:rPr>
        <w:t xml:space="preserve"> dimet</w:t>
      </w:r>
      <w:r w:rsidR="009A1E2C" w:rsidRPr="00AF7D91">
        <w:rPr>
          <w:szCs w:val="22"/>
          <w:lang w:val="lv-LV"/>
        </w:rPr>
        <w:t>i</w:t>
      </w:r>
      <w:r w:rsidR="000D7437" w:rsidRPr="00AF7D91">
        <w:rPr>
          <w:szCs w:val="22"/>
          <w:lang w:val="lv-LV"/>
        </w:rPr>
        <w:t>lfumar</w:t>
      </w:r>
      <w:r w:rsidR="009A1E2C" w:rsidRPr="00AF7D91">
        <w:rPr>
          <w:szCs w:val="22"/>
          <w:lang w:val="lv-LV"/>
        </w:rPr>
        <w:t>ātu</w:t>
      </w:r>
      <w:r w:rsidR="000D7437" w:rsidRPr="00AF7D91">
        <w:rPr>
          <w:szCs w:val="22"/>
          <w:lang w:val="lv-LV"/>
        </w:rPr>
        <w:t>. Dimet</w:t>
      </w:r>
      <w:r w:rsidR="009A1E2C" w:rsidRPr="00AF7D91">
        <w:rPr>
          <w:szCs w:val="22"/>
          <w:lang w:val="lv-LV"/>
        </w:rPr>
        <w:t>il</w:t>
      </w:r>
      <w:r w:rsidR="000D7437" w:rsidRPr="00AF7D91">
        <w:rPr>
          <w:szCs w:val="22"/>
          <w:lang w:val="lv-LV"/>
        </w:rPr>
        <w:t>fumar</w:t>
      </w:r>
      <w:r w:rsidR="009A1E2C" w:rsidRPr="00AF7D91">
        <w:rPr>
          <w:szCs w:val="22"/>
          <w:lang w:val="lv-LV"/>
        </w:rPr>
        <w:t>āts iedarbojas uz imūnsistēmas (ķermeņa dabīgās aizsargsistēmas) šūnām</w:t>
      </w:r>
      <w:r w:rsidR="000D7437" w:rsidRPr="00AF7D91">
        <w:rPr>
          <w:szCs w:val="22"/>
          <w:lang w:val="lv-LV"/>
        </w:rPr>
        <w:t xml:space="preserve">. </w:t>
      </w:r>
      <w:r w:rsidR="009A1E2C" w:rsidRPr="00AF7D91">
        <w:rPr>
          <w:szCs w:val="22"/>
          <w:lang w:val="lv-LV"/>
        </w:rPr>
        <w:t xml:space="preserve">Tas maina imūnsistēmas </w:t>
      </w:r>
      <w:r w:rsidR="00822B0A" w:rsidRPr="00AF7D91">
        <w:rPr>
          <w:szCs w:val="22"/>
          <w:lang w:val="lv-LV"/>
        </w:rPr>
        <w:t>darbību</w:t>
      </w:r>
      <w:r w:rsidR="009A1E2C" w:rsidRPr="00AF7D91">
        <w:rPr>
          <w:szCs w:val="22"/>
          <w:lang w:val="lv-LV"/>
        </w:rPr>
        <w:t xml:space="preserve"> un samazina psoriāzi izraisošo vielu veidošanos</w:t>
      </w:r>
      <w:r w:rsidRPr="00AF7D91">
        <w:rPr>
          <w:szCs w:val="22"/>
          <w:lang w:val="lv-LV"/>
        </w:rPr>
        <w:t>.</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ind w:right="-2"/>
        <w:rPr>
          <w:b/>
          <w:szCs w:val="22"/>
          <w:lang w:val="lv-LV"/>
        </w:rPr>
      </w:pPr>
      <w:r w:rsidRPr="00AF7D91">
        <w:rPr>
          <w:b/>
          <w:bCs/>
          <w:szCs w:val="22"/>
          <w:lang w:val="lv-LV" w:bidi="lv-LV"/>
        </w:rPr>
        <w:t>Kādam nolūkam Skilarence lieto</w:t>
      </w:r>
    </w:p>
    <w:p w:rsidR="00C11565" w:rsidRPr="00AF7D91" w:rsidRDefault="00D33378" w:rsidP="00D03EBF">
      <w:pPr>
        <w:keepNext/>
        <w:widowControl w:val="0"/>
        <w:tabs>
          <w:tab w:val="clear" w:pos="567"/>
        </w:tabs>
        <w:autoSpaceDE w:val="0"/>
        <w:autoSpaceDN w:val="0"/>
        <w:adjustRightInd w:val="0"/>
        <w:spacing w:line="240" w:lineRule="auto"/>
        <w:rPr>
          <w:szCs w:val="22"/>
          <w:lang w:val="lv-LV"/>
        </w:rPr>
      </w:pPr>
      <w:r w:rsidRPr="00AF7D91">
        <w:rPr>
          <w:szCs w:val="22"/>
          <w:lang w:val="lv-LV" w:bidi="lv-LV"/>
        </w:rPr>
        <w:t>Skilarence tabletes lieto, lai ārstētu mērenu vai smagu perēkļaino psoriāzi pieaugušajiem</w:t>
      </w:r>
      <w:r w:rsidR="00C11565" w:rsidRPr="00AF7D91">
        <w:rPr>
          <w:sz w:val="21"/>
          <w:szCs w:val="21"/>
          <w:lang w:val="lv-LV" w:bidi="lv-LV"/>
        </w:rPr>
        <w:t>.</w:t>
      </w:r>
      <w:r w:rsidRPr="00AF7D91">
        <w:rPr>
          <w:szCs w:val="22"/>
          <w:lang w:val="lv-LV" w:bidi="lv-LV"/>
        </w:rPr>
        <w:t xml:space="preserve"> Psoriāze ir slimība, kas izraisa sabiezinātus, iekaisušus, sarkanus laukumus uz ādas, kas bieži ir pārklāti ar sudrabainām zvīņām.</w:t>
      </w:r>
    </w:p>
    <w:p w:rsidR="00C11565" w:rsidRPr="00AF7D91" w:rsidRDefault="00C11565" w:rsidP="00D03EBF">
      <w:pPr>
        <w:widowControl w:val="0"/>
        <w:tabs>
          <w:tab w:val="clear" w:pos="567"/>
        </w:tabs>
        <w:spacing w:line="240" w:lineRule="auto"/>
        <w:ind w:right="-2"/>
        <w:rPr>
          <w:szCs w:val="22"/>
          <w:lang w:val="lv-LV"/>
        </w:rPr>
      </w:pPr>
    </w:p>
    <w:p w:rsidR="000D7437" w:rsidRPr="00AF7D91" w:rsidRDefault="000D7437" w:rsidP="00D03EBF">
      <w:pPr>
        <w:widowControl w:val="0"/>
        <w:tabs>
          <w:tab w:val="clear" w:pos="567"/>
        </w:tabs>
        <w:spacing w:line="240" w:lineRule="auto"/>
        <w:rPr>
          <w:szCs w:val="22"/>
          <w:lang w:val="lv-LV"/>
        </w:rPr>
      </w:pPr>
      <w:r w:rsidRPr="00AF7D91">
        <w:rPr>
          <w:szCs w:val="22"/>
          <w:lang w:val="lv-LV"/>
        </w:rPr>
        <w:t>Re</w:t>
      </w:r>
      <w:r w:rsidR="00F578BA" w:rsidRPr="00AF7D91">
        <w:rPr>
          <w:szCs w:val="22"/>
          <w:lang w:val="lv-LV"/>
        </w:rPr>
        <w:t>akciju uz</w:t>
      </w:r>
      <w:r w:rsidRPr="00AF7D91">
        <w:rPr>
          <w:szCs w:val="22"/>
          <w:lang w:val="lv-LV"/>
        </w:rPr>
        <w:t xml:space="preserve"> Skilarence </w:t>
      </w:r>
      <w:r w:rsidR="00F578BA" w:rsidRPr="00AF7D91">
        <w:rPr>
          <w:szCs w:val="22"/>
          <w:lang w:val="lv-LV"/>
        </w:rPr>
        <w:t>parasti var novērot jau 3.</w:t>
      </w:r>
      <w:r w:rsidR="00822B0A" w:rsidRPr="00AF7D91">
        <w:rPr>
          <w:szCs w:val="22"/>
          <w:lang w:val="lv-LV"/>
        </w:rPr>
        <w:t> </w:t>
      </w:r>
      <w:r w:rsidR="00F578BA" w:rsidRPr="00AF7D91">
        <w:rPr>
          <w:szCs w:val="22"/>
          <w:lang w:val="lv-LV"/>
        </w:rPr>
        <w:t xml:space="preserve">nedēļā un laika gaitā tā uzlabojas. Pieredze ar radniecīgām zālēm, kas satur </w:t>
      </w:r>
      <w:r w:rsidRPr="00AF7D91">
        <w:rPr>
          <w:szCs w:val="22"/>
          <w:lang w:val="lv-LV"/>
        </w:rPr>
        <w:t>dimet</w:t>
      </w:r>
      <w:r w:rsidR="00F578BA" w:rsidRPr="00AF7D91">
        <w:rPr>
          <w:szCs w:val="22"/>
          <w:lang w:val="lv-LV"/>
        </w:rPr>
        <w:t>i</w:t>
      </w:r>
      <w:r w:rsidRPr="00AF7D91">
        <w:rPr>
          <w:szCs w:val="22"/>
          <w:lang w:val="lv-LV"/>
        </w:rPr>
        <w:t>lfumar</w:t>
      </w:r>
      <w:r w:rsidR="00F578BA" w:rsidRPr="00AF7D91">
        <w:rPr>
          <w:szCs w:val="22"/>
          <w:lang w:val="lv-LV"/>
        </w:rPr>
        <w:t>ātu, uzrāda vismaz 24</w:t>
      </w:r>
      <w:r w:rsidR="00822B0A" w:rsidRPr="00AF7D91">
        <w:rPr>
          <w:szCs w:val="22"/>
          <w:lang w:val="lv-LV"/>
        </w:rPr>
        <w:t> </w:t>
      </w:r>
      <w:r w:rsidR="00F578BA" w:rsidRPr="00AF7D91">
        <w:rPr>
          <w:szCs w:val="22"/>
          <w:lang w:val="lv-LV"/>
        </w:rPr>
        <w:t>mēnešus ilgu ārstēšanas ieguvumu.</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ind w:right="-2"/>
        <w:rPr>
          <w:b/>
          <w:szCs w:val="22"/>
          <w:lang w:val="lv-LV"/>
        </w:rPr>
      </w:pPr>
      <w:r w:rsidRPr="00AF7D91">
        <w:rPr>
          <w:b/>
          <w:bCs/>
          <w:szCs w:val="22"/>
          <w:lang w:val="lv-LV" w:bidi="lv-LV"/>
        </w:rPr>
        <w:t>2.</w:t>
      </w:r>
      <w:r w:rsidRPr="00AF7D91">
        <w:rPr>
          <w:b/>
          <w:bCs/>
          <w:szCs w:val="22"/>
          <w:lang w:val="lv-LV" w:bidi="lv-LV"/>
        </w:rPr>
        <w:tab/>
        <w:t>Kas Jums jāzina pirms Skilarence lietošanas</w:t>
      </w:r>
    </w:p>
    <w:p w:rsidR="00C11565" w:rsidRPr="00AF7D91" w:rsidRDefault="00C11565" w:rsidP="00D03EBF">
      <w:pPr>
        <w:keepNext/>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Nelietojiet Skilarence šādos gadījumos</w:t>
      </w:r>
    </w:p>
    <w:p w:rsidR="00C11565" w:rsidRPr="00AF7D91" w:rsidRDefault="00D33378" w:rsidP="00D03EBF">
      <w:pPr>
        <w:keepNext/>
        <w:widowControl w:val="0"/>
        <w:tabs>
          <w:tab w:val="clear" w:pos="567"/>
        </w:tabs>
        <w:spacing w:line="240" w:lineRule="auto"/>
        <w:ind w:left="567" w:hanging="567"/>
        <w:rPr>
          <w:szCs w:val="22"/>
          <w:lang w:val="lv-LV"/>
        </w:rPr>
      </w:pPr>
      <w:r w:rsidRPr="00AF7D91">
        <w:rPr>
          <w:szCs w:val="22"/>
          <w:lang w:val="lv-LV" w:bidi="lv-LV"/>
        </w:rPr>
        <w:t>-</w:t>
      </w:r>
      <w:r w:rsidRPr="00AF7D91">
        <w:rPr>
          <w:szCs w:val="22"/>
          <w:lang w:val="lv-LV" w:bidi="lv-LV"/>
        </w:rPr>
        <w:tab/>
        <w:t>ja Jums ir alerģija pret dimetilfumarātu vai kādu citu (6.</w:t>
      </w:r>
      <w:r w:rsidR="004A2196">
        <w:rPr>
          <w:szCs w:val="22"/>
          <w:lang w:val="lv-LV" w:bidi="lv-LV"/>
        </w:rPr>
        <w:t> </w:t>
      </w:r>
      <w:r w:rsidRPr="00AF7D91">
        <w:rPr>
          <w:szCs w:val="22"/>
          <w:lang w:val="lv-LV" w:bidi="lv-LV"/>
        </w:rPr>
        <w:t>punktā minēto) šo zāļu sastāvdaļu</w:t>
      </w:r>
    </w:p>
    <w:p w:rsidR="00C11565" w:rsidRPr="00AF7D91" w:rsidRDefault="00D33378" w:rsidP="00D03EBF">
      <w:pPr>
        <w:widowControl w:val="0"/>
        <w:tabs>
          <w:tab w:val="clear" w:pos="567"/>
        </w:tabs>
        <w:spacing w:line="240" w:lineRule="auto"/>
        <w:ind w:left="567" w:hanging="567"/>
        <w:rPr>
          <w:szCs w:val="22"/>
          <w:lang w:val="lv-LV" w:bidi="lv-LV"/>
        </w:rPr>
      </w:pPr>
      <w:r w:rsidRPr="00AF7D91">
        <w:rPr>
          <w:szCs w:val="22"/>
          <w:lang w:val="lv-LV" w:bidi="lv-LV"/>
        </w:rPr>
        <w:t>-</w:t>
      </w:r>
      <w:r w:rsidRPr="00AF7D91">
        <w:rPr>
          <w:szCs w:val="22"/>
          <w:lang w:val="lv-LV" w:bidi="lv-LV"/>
        </w:rPr>
        <w:tab/>
        <w:t>ja Jums ir smagas kuņģa vai zarnu problēmas</w:t>
      </w:r>
    </w:p>
    <w:p w:rsidR="000D7437" w:rsidRPr="00AF7D91" w:rsidRDefault="006035ED" w:rsidP="00D03EBF">
      <w:pPr>
        <w:pStyle w:val="ListParagraph"/>
        <w:widowControl w:val="0"/>
        <w:numPr>
          <w:ilvl w:val="0"/>
          <w:numId w:val="30"/>
        </w:numPr>
        <w:spacing w:before="0" w:after="0"/>
        <w:ind w:left="567" w:hanging="567"/>
        <w:rPr>
          <w:sz w:val="22"/>
          <w:szCs w:val="22"/>
          <w:lang w:val="lv-LV"/>
        </w:rPr>
      </w:pPr>
      <w:r w:rsidRPr="00AF7D91">
        <w:rPr>
          <w:sz w:val="22"/>
          <w:szCs w:val="22"/>
          <w:lang w:val="lv-LV"/>
        </w:rPr>
        <w:t xml:space="preserve">ja Jums </w:t>
      </w:r>
      <w:r w:rsidR="000D7437" w:rsidRPr="00AF7D91">
        <w:rPr>
          <w:sz w:val="22"/>
          <w:szCs w:val="22"/>
          <w:lang w:val="lv-LV"/>
        </w:rPr>
        <w:t>i</w:t>
      </w:r>
      <w:r w:rsidRPr="00AF7D91">
        <w:rPr>
          <w:sz w:val="22"/>
          <w:szCs w:val="22"/>
          <w:lang w:val="lv-LV"/>
        </w:rPr>
        <w:t>r smagas aknu vai nieru prob</w:t>
      </w:r>
      <w:r w:rsidR="00276F5B" w:rsidRPr="00AF7D91">
        <w:rPr>
          <w:sz w:val="22"/>
          <w:szCs w:val="22"/>
          <w:lang w:val="lv-LV"/>
        </w:rPr>
        <w:t>l</w:t>
      </w:r>
      <w:r w:rsidRPr="00AF7D91">
        <w:rPr>
          <w:sz w:val="22"/>
          <w:szCs w:val="22"/>
          <w:lang w:val="lv-LV"/>
        </w:rPr>
        <w:t>ēmas</w:t>
      </w:r>
    </w:p>
    <w:p w:rsidR="000D7437" w:rsidRPr="00AF7D91" w:rsidRDefault="006035ED" w:rsidP="00D03EBF">
      <w:pPr>
        <w:pStyle w:val="ListParagraph"/>
        <w:widowControl w:val="0"/>
        <w:numPr>
          <w:ilvl w:val="0"/>
          <w:numId w:val="30"/>
        </w:numPr>
        <w:spacing w:before="0" w:after="0"/>
        <w:ind w:left="567" w:hanging="567"/>
        <w:contextualSpacing w:val="0"/>
        <w:rPr>
          <w:sz w:val="22"/>
          <w:szCs w:val="22"/>
          <w:lang w:val="lv-LV"/>
        </w:rPr>
      </w:pPr>
      <w:r w:rsidRPr="00AF7D91">
        <w:rPr>
          <w:sz w:val="22"/>
          <w:szCs w:val="22"/>
          <w:lang w:val="lv-LV"/>
        </w:rPr>
        <w:t xml:space="preserve">ja Jums iestājusies grūtniecība vai barojat </w:t>
      </w:r>
      <w:r w:rsidR="00C83B17" w:rsidRPr="00AF7D91">
        <w:rPr>
          <w:sz w:val="22"/>
          <w:szCs w:val="22"/>
          <w:lang w:val="lv-LV"/>
        </w:rPr>
        <w:t xml:space="preserve">bērnu </w:t>
      </w:r>
      <w:r w:rsidR="001D43B0" w:rsidRPr="00AF7D91">
        <w:rPr>
          <w:sz w:val="22"/>
          <w:szCs w:val="22"/>
          <w:lang w:val="lv-LV"/>
        </w:rPr>
        <w:t>ar krūti</w:t>
      </w: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Brīdinājumi un piesardzība lietošanā</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Pirms Skilarence lietošanas konsultējieties ar ārstu vai farmaceitu.</w:t>
      </w: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szCs w:val="22"/>
          <w:u w:val="single"/>
          <w:lang w:val="lv-LV"/>
        </w:rPr>
      </w:pPr>
      <w:r w:rsidRPr="00AF7D91">
        <w:rPr>
          <w:szCs w:val="22"/>
          <w:u w:val="single"/>
          <w:lang w:val="lv-LV"/>
        </w:rPr>
        <w:t>Uzraudzība</w:t>
      </w:r>
    </w:p>
    <w:p w:rsidR="00223CA5" w:rsidRPr="00AF7D91" w:rsidRDefault="00D33378" w:rsidP="00D03EBF">
      <w:pPr>
        <w:keepNext/>
        <w:widowControl w:val="0"/>
        <w:numPr>
          <w:ilvl w:val="12"/>
          <w:numId w:val="0"/>
        </w:numPr>
        <w:tabs>
          <w:tab w:val="clear" w:pos="567"/>
        </w:tabs>
        <w:spacing w:line="240" w:lineRule="auto"/>
        <w:rPr>
          <w:szCs w:val="22"/>
          <w:lang w:val="lv-LV"/>
        </w:rPr>
      </w:pPr>
      <w:r w:rsidRPr="00AF7D91">
        <w:rPr>
          <w:szCs w:val="22"/>
          <w:lang w:val="lv-LV" w:bidi="lv-LV"/>
        </w:rPr>
        <w:t xml:space="preserve">Skilarence lietošana var radīt Jums problēmas ar asinīm, aknām vai nierēm. </w:t>
      </w:r>
      <w:r w:rsidR="008B51CD">
        <w:rPr>
          <w:szCs w:val="22"/>
          <w:lang w:val="lv-LV" w:bidi="lv-LV"/>
        </w:rPr>
        <w:t>P</w:t>
      </w:r>
      <w:r w:rsidRPr="00AF7D91">
        <w:rPr>
          <w:szCs w:val="22"/>
          <w:lang w:val="lv-LV" w:bidi="lv-LV"/>
        </w:rPr>
        <w:t xml:space="preserve">irms ārstēšanas un pēc tam regulāri ārstēšanas laikā </w:t>
      </w:r>
      <w:r w:rsidR="008B51CD" w:rsidRPr="00AF7D91">
        <w:rPr>
          <w:szCs w:val="22"/>
          <w:lang w:val="lv-LV" w:bidi="lv-LV"/>
        </w:rPr>
        <w:t>Jums veiks asins un urīna analīzes</w:t>
      </w:r>
      <w:r w:rsidR="008B51CD">
        <w:rPr>
          <w:szCs w:val="22"/>
          <w:lang w:val="lv-LV" w:bidi="lv-LV"/>
        </w:rPr>
        <w:t>,</w:t>
      </w:r>
      <w:r w:rsidR="008B51CD" w:rsidRPr="00AF7D91">
        <w:rPr>
          <w:szCs w:val="22"/>
          <w:lang w:val="lv-LV" w:bidi="lv-LV"/>
        </w:rPr>
        <w:t xml:space="preserve"> </w:t>
      </w:r>
      <w:r w:rsidRPr="00AF7D91">
        <w:rPr>
          <w:szCs w:val="22"/>
          <w:lang w:val="lv-LV" w:bidi="lv-LV"/>
        </w:rPr>
        <w:t>lai pārliecinātos, ka Jums nerodas šīs komplikācijas un varat turpināt lietot šīs zāles.</w:t>
      </w:r>
      <w:r w:rsidR="00223CA5" w:rsidRPr="00AF7D91">
        <w:rPr>
          <w:szCs w:val="22"/>
          <w:lang w:val="lv-LV"/>
        </w:rPr>
        <w:t xml:space="preserve"> </w:t>
      </w:r>
      <w:r w:rsidR="001D43B0" w:rsidRPr="00AF7D91">
        <w:rPr>
          <w:szCs w:val="22"/>
          <w:lang w:val="lv-LV"/>
        </w:rPr>
        <w:t xml:space="preserve">Atkarībā no šo asins un urīna analīžu rezultātiem Jūsu ārsts var samazināt </w:t>
      </w:r>
      <w:r w:rsidR="00223CA5" w:rsidRPr="00AF7D91">
        <w:rPr>
          <w:szCs w:val="22"/>
          <w:lang w:val="lv-LV"/>
        </w:rPr>
        <w:t xml:space="preserve">Skilarence </w:t>
      </w:r>
      <w:r w:rsidR="001D43B0" w:rsidRPr="00AF7D91">
        <w:rPr>
          <w:szCs w:val="22"/>
          <w:lang w:val="lv-LV"/>
        </w:rPr>
        <w:t>devu vai pārtraukt ārstēšanu.</w:t>
      </w:r>
    </w:p>
    <w:p w:rsidR="00C83B17" w:rsidRPr="00AF7D91" w:rsidRDefault="00C83B17" w:rsidP="00D03EBF">
      <w:pPr>
        <w:widowControl w:val="0"/>
        <w:numPr>
          <w:ilvl w:val="12"/>
          <w:numId w:val="0"/>
        </w:numPr>
        <w:tabs>
          <w:tab w:val="clear" w:pos="567"/>
        </w:tabs>
        <w:spacing w:line="240" w:lineRule="auto"/>
        <w:rPr>
          <w:szCs w:val="22"/>
          <w:u w:val="single"/>
          <w:lang w:val="lv-LV"/>
        </w:rPr>
      </w:pPr>
    </w:p>
    <w:p w:rsidR="00223CA5" w:rsidRPr="00AF7D91" w:rsidRDefault="00223CA5" w:rsidP="00D03EBF">
      <w:pPr>
        <w:keepNext/>
        <w:keepLines/>
        <w:numPr>
          <w:ilvl w:val="12"/>
          <w:numId w:val="0"/>
        </w:numPr>
        <w:tabs>
          <w:tab w:val="clear" w:pos="567"/>
        </w:tabs>
        <w:spacing w:line="240" w:lineRule="auto"/>
        <w:ind w:right="-2"/>
        <w:rPr>
          <w:szCs w:val="22"/>
          <w:u w:val="single"/>
          <w:lang w:val="lv-LV"/>
        </w:rPr>
      </w:pPr>
      <w:r w:rsidRPr="00AF7D91">
        <w:rPr>
          <w:szCs w:val="22"/>
          <w:u w:val="single"/>
          <w:lang w:val="lv-LV"/>
        </w:rPr>
        <w:t>Infe</w:t>
      </w:r>
      <w:r w:rsidR="001D43B0" w:rsidRPr="00AF7D91">
        <w:rPr>
          <w:szCs w:val="22"/>
          <w:u w:val="single"/>
          <w:lang w:val="lv-LV"/>
        </w:rPr>
        <w:t>k</w:t>
      </w:r>
      <w:r w:rsidRPr="00AF7D91">
        <w:rPr>
          <w:szCs w:val="22"/>
          <w:u w:val="single"/>
          <w:lang w:val="lv-LV"/>
        </w:rPr>
        <w:t>ci</w:t>
      </w:r>
      <w:r w:rsidR="001D43B0" w:rsidRPr="00AF7D91">
        <w:rPr>
          <w:szCs w:val="22"/>
          <w:u w:val="single"/>
          <w:lang w:val="lv-LV"/>
        </w:rPr>
        <w:t>jas</w:t>
      </w:r>
    </w:p>
    <w:p w:rsidR="00223CA5" w:rsidRPr="00AF7D91" w:rsidRDefault="00D33378" w:rsidP="00D03EBF">
      <w:pPr>
        <w:keepLines/>
        <w:tabs>
          <w:tab w:val="clear" w:pos="567"/>
        </w:tabs>
        <w:autoSpaceDE w:val="0"/>
        <w:autoSpaceDN w:val="0"/>
        <w:adjustRightInd w:val="0"/>
        <w:spacing w:line="240" w:lineRule="auto"/>
        <w:rPr>
          <w:color w:val="262626"/>
          <w:szCs w:val="22"/>
          <w:lang w:val="lv-LV"/>
        </w:rPr>
      </w:pPr>
      <w:r w:rsidRPr="00AF7D91">
        <w:rPr>
          <w:szCs w:val="22"/>
          <w:lang w:val="lv-LV"/>
        </w:rPr>
        <w:t>Baltās asins šūnas palīdz Jūsu ķermenim cīnīties ar infekcijām</w:t>
      </w:r>
      <w:r w:rsidR="001D43B0" w:rsidRPr="00AF7D91">
        <w:rPr>
          <w:szCs w:val="22"/>
          <w:lang w:val="lv-LV"/>
        </w:rPr>
        <w:t xml:space="preserve">. </w:t>
      </w:r>
      <w:r w:rsidR="00223CA5" w:rsidRPr="00AF7D91">
        <w:rPr>
          <w:szCs w:val="22"/>
          <w:lang w:val="lv-LV"/>
        </w:rPr>
        <w:t xml:space="preserve">Skilarence </w:t>
      </w:r>
      <w:r w:rsidR="001D43B0" w:rsidRPr="00AF7D91">
        <w:rPr>
          <w:szCs w:val="22"/>
          <w:lang w:val="lv-LV"/>
        </w:rPr>
        <w:t>var samazināt balto asins šūnu skaitu</w:t>
      </w:r>
      <w:r w:rsidR="00223CA5" w:rsidRPr="00AF7D91">
        <w:rPr>
          <w:szCs w:val="22"/>
          <w:lang w:val="lv-LV"/>
        </w:rPr>
        <w:t xml:space="preserve">. </w:t>
      </w:r>
      <w:r w:rsidR="001D43B0" w:rsidRPr="00AF7D91">
        <w:rPr>
          <w:szCs w:val="22"/>
          <w:lang w:val="lv-LV"/>
        </w:rPr>
        <w:t xml:space="preserve">Pastāstiet ārstam, ja domājat, ka Jums </w:t>
      </w:r>
      <w:r w:rsidR="00497521" w:rsidRPr="00AF7D91">
        <w:rPr>
          <w:szCs w:val="22"/>
          <w:lang w:val="lv-LV"/>
        </w:rPr>
        <w:t>varētu būt</w:t>
      </w:r>
      <w:r w:rsidR="001D43B0" w:rsidRPr="00AF7D91">
        <w:rPr>
          <w:szCs w:val="22"/>
          <w:lang w:val="lv-LV"/>
        </w:rPr>
        <w:t xml:space="preserve"> infekcija. Simptomi ietver drudzi, sāpes, muskuļu sāpes, galvassāpes, ēstgribas zudumu un vispārēju nespēku</w:t>
      </w:r>
      <w:r w:rsidRPr="00AF7D91">
        <w:rPr>
          <w:color w:val="262626"/>
          <w:szCs w:val="22"/>
          <w:lang w:val="lv-LV"/>
        </w:rPr>
        <w:t>. Ja Jums ir smaga infekcija pirms ārstēšanas uzsākšanas ar Skilarence vai ārstēšanas laikā, ārsts var ieteikt nelietot Skilarence, līdz infekcija būs pārgājusi.</w:t>
      </w:r>
    </w:p>
    <w:p w:rsidR="00223CA5" w:rsidRPr="00AF7D91" w:rsidRDefault="00223CA5" w:rsidP="00D03EBF">
      <w:pPr>
        <w:widowControl w:val="0"/>
        <w:tabs>
          <w:tab w:val="clear" w:pos="567"/>
        </w:tabs>
        <w:autoSpaceDE w:val="0"/>
        <w:autoSpaceDN w:val="0"/>
        <w:adjustRightInd w:val="0"/>
        <w:spacing w:line="240" w:lineRule="auto"/>
        <w:rPr>
          <w:szCs w:val="22"/>
          <w:u w:val="single"/>
          <w:lang w:val="lv-LV"/>
        </w:rPr>
      </w:pPr>
    </w:p>
    <w:p w:rsidR="00223CA5" w:rsidRPr="00AF7D91" w:rsidRDefault="00AB009E" w:rsidP="00D03EBF">
      <w:pPr>
        <w:keepNext/>
        <w:widowControl w:val="0"/>
        <w:tabs>
          <w:tab w:val="clear" w:pos="567"/>
        </w:tabs>
        <w:autoSpaceDE w:val="0"/>
        <w:autoSpaceDN w:val="0"/>
        <w:adjustRightInd w:val="0"/>
        <w:spacing w:line="240" w:lineRule="auto"/>
        <w:rPr>
          <w:szCs w:val="22"/>
          <w:u w:val="single"/>
          <w:lang w:val="lv-LV"/>
        </w:rPr>
      </w:pPr>
      <w:r w:rsidRPr="00AF7D91">
        <w:rPr>
          <w:szCs w:val="22"/>
          <w:u w:val="single"/>
          <w:lang w:val="lv-LV"/>
        </w:rPr>
        <w:t>Kuņģa-zarnu trakta traucējumi</w:t>
      </w:r>
    </w:p>
    <w:p w:rsidR="007F2F0D" w:rsidRPr="00AF7D91" w:rsidRDefault="007F2F0D" w:rsidP="00D03EBF">
      <w:pPr>
        <w:keepNext/>
        <w:widowControl w:val="0"/>
        <w:tabs>
          <w:tab w:val="clear" w:pos="567"/>
        </w:tabs>
        <w:spacing w:line="240" w:lineRule="auto"/>
        <w:rPr>
          <w:szCs w:val="22"/>
          <w:lang w:val="lv-LV"/>
        </w:rPr>
      </w:pPr>
      <w:r w:rsidRPr="00AF7D91">
        <w:rPr>
          <w:szCs w:val="22"/>
          <w:lang w:val="lv-LV"/>
        </w:rPr>
        <w:t>Pastāstiet ārstam,</w:t>
      </w:r>
      <w:r w:rsidR="00D33378" w:rsidRPr="00AF7D91">
        <w:rPr>
          <w:szCs w:val="22"/>
          <w:lang w:val="lv-LV"/>
        </w:rPr>
        <w:t xml:space="preserve"> ja Jums ir </w:t>
      </w:r>
      <w:r w:rsidRPr="00AF7D91">
        <w:rPr>
          <w:szCs w:val="22"/>
          <w:lang w:val="lv-LV"/>
        </w:rPr>
        <w:t>vai ir bijušas problēmas ar kuņģi vai zarnām. Ārsts sniegs padomu, kāda aprūpe Jums vajadzīga, ārstējoties ar Skilarence</w:t>
      </w:r>
      <w:r w:rsidR="00D33378" w:rsidRPr="00AF7D91">
        <w:rPr>
          <w:szCs w:val="22"/>
          <w:lang w:val="lv-LV"/>
        </w:rPr>
        <w:t>.</w:t>
      </w:r>
    </w:p>
    <w:p w:rsidR="0064655D" w:rsidRPr="00AF7D91" w:rsidRDefault="0064655D" w:rsidP="00D03EBF">
      <w:pPr>
        <w:widowControl w:val="0"/>
        <w:tabs>
          <w:tab w:val="clear" w:pos="567"/>
        </w:tabs>
        <w:spacing w:line="240" w:lineRule="auto"/>
        <w:rPr>
          <w:b/>
          <w:bCs/>
          <w:szCs w:val="22"/>
          <w:lang w:val="lv-LV"/>
        </w:rPr>
      </w:pPr>
    </w:p>
    <w:p w:rsidR="00C11565" w:rsidRPr="00AF7D91" w:rsidRDefault="00D33378" w:rsidP="00D03EBF">
      <w:pPr>
        <w:keepNext/>
        <w:widowControl w:val="0"/>
        <w:tabs>
          <w:tab w:val="clear" w:pos="567"/>
        </w:tabs>
        <w:spacing w:line="240" w:lineRule="auto"/>
        <w:rPr>
          <w:b/>
          <w:bCs/>
          <w:szCs w:val="22"/>
          <w:lang w:val="lv-LV"/>
        </w:rPr>
      </w:pPr>
      <w:r w:rsidRPr="00AF7D91">
        <w:rPr>
          <w:b/>
          <w:bCs/>
          <w:szCs w:val="22"/>
          <w:lang w:val="lv-LV" w:bidi="lv-LV"/>
        </w:rPr>
        <w:t>Bērni un pusaudži</w:t>
      </w:r>
    </w:p>
    <w:p w:rsidR="00C11565" w:rsidRPr="00AF7D91" w:rsidRDefault="00D33378" w:rsidP="00D03EBF">
      <w:pPr>
        <w:keepNext/>
        <w:widowControl w:val="0"/>
        <w:tabs>
          <w:tab w:val="clear" w:pos="567"/>
        </w:tabs>
        <w:autoSpaceDE w:val="0"/>
        <w:autoSpaceDN w:val="0"/>
        <w:adjustRightInd w:val="0"/>
        <w:spacing w:line="240" w:lineRule="auto"/>
        <w:rPr>
          <w:rFonts w:eastAsia="SimSun"/>
          <w:szCs w:val="22"/>
          <w:lang w:val="lv-LV" w:eastAsia="en-GB"/>
        </w:rPr>
      </w:pPr>
      <w:r w:rsidRPr="00AF7D91">
        <w:rPr>
          <w:szCs w:val="22"/>
          <w:lang w:val="lv-LV" w:eastAsia="en-GB" w:bidi="lv-LV"/>
        </w:rPr>
        <w:t>Bērni un pusaudži līdz 18 gadu vecumam nedrīkst lietot šīs zāles, jo tās nav pētītas šajā vecuma grupā.</w:t>
      </w:r>
    </w:p>
    <w:p w:rsidR="00C11565" w:rsidRPr="00AF7D91" w:rsidRDefault="00C11565" w:rsidP="00D03EBF">
      <w:pPr>
        <w:widowControl w:val="0"/>
        <w:tabs>
          <w:tab w:val="clear" w:pos="567"/>
        </w:tabs>
        <w:spacing w:line="240" w:lineRule="auto"/>
        <w:rPr>
          <w:b/>
          <w:bCs/>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Citas zāles un Skilarence</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Pastāstiet ārstam vai farmaceitam par visām zālēm, kuras lietojat, pēdējā laikā esat lietojis vai varētu lietot.</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Īpaši pastāstiet ārstam, ja Jūs lietojat kādas no turpmāk minētajām zālēm:</w:t>
      </w:r>
    </w:p>
    <w:p w:rsidR="00C11565" w:rsidRPr="00AF7D91" w:rsidRDefault="00C11565" w:rsidP="00D03EBF">
      <w:pPr>
        <w:keepNext/>
        <w:widowControl w:val="0"/>
        <w:tabs>
          <w:tab w:val="clear" w:pos="567"/>
        </w:tabs>
        <w:spacing w:line="240" w:lineRule="auto"/>
        <w:ind w:right="-2"/>
        <w:rPr>
          <w:szCs w:val="22"/>
          <w:lang w:val="lv-LV"/>
        </w:rPr>
      </w:pPr>
    </w:p>
    <w:p w:rsidR="00C11565" w:rsidRPr="00AF7D91" w:rsidRDefault="00D33378" w:rsidP="00D03EBF">
      <w:pPr>
        <w:keepNext/>
        <w:widowControl w:val="0"/>
        <w:numPr>
          <w:ilvl w:val="0"/>
          <w:numId w:val="2"/>
        </w:numPr>
        <w:tabs>
          <w:tab w:val="clear" w:pos="567"/>
        </w:tabs>
        <w:spacing w:line="240" w:lineRule="auto"/>
        <w:ind w:left="567" w:hanging="567"/>
        <w:rPr>
          <w:szCs w:val="22"/>
          <w:lang w:val="lv-LV"/>
        </w:rPr>
      </w:pPr>
      <w:r w:rsidRPr="00AF7D91">
        <w:rPr>
          <w:b/>
          <w:bCs/>
          <w:szCs w:val="22"/>
          <w:lang w:val="lv-LV" w:bidi="lv-LV"/>
        </w:rPr>
        <w:t>dimetilfumarātu vai citus fumarātus.</w:t>
      </w:r>
      <w:r w:rsidRPr="00AF7D91">
        <w:rPr>
          <w:szCs w:val="22"/>
          <w:lang w:val="lv-LV" w:bidi="lv-LV"/>
        </w:rPr>
        <w:t xml:space="preserve"> Skilarence aktīvo sastāvdaļu, dimetilfumarātu, izmanto arī citās zālēs, piemēram, tabletēs, ziedēs un peldēs. Jums jāizvairās lietot citas zāles, kas satur fumarātus, lai izvairītos no pārāk lielas devas ieņemšanas;</w:t>
      </w:r>
    </w:p>
    <w:p w:rsidR="00C11565" w:rsidRPr="00AF7D91" w:rsidRDefault="00D33378" w:rsidP="00D03EBF">
      <w:pPr>
        <w:widowControl w:val="0"/>
        <w:numPr>
          <w:ilvl w:val="0"/>
          <w:numId w:val="2"/>
        </w:numPr>
        <w:tabs>
          <w:tab w:val="clear" w:pos="567"/>
        </w:tabs>
        <w:spacing w:line="240" w:lineRule="auto"/>
        <w:ind w:left="567" w:hanging="567"/>
        <w:rPr>
          <w:szCs w:val="22"/>
          <w:lang w:val="lv-LV"/>
        </w:rPr>
      </w:pPr>
      <w:r w:rsidRPr="00AF7D91">
        <w:rPr>
          <w:b/>
          <w:bCs/>
          <w:szCs w:val="22"/>
          <w:lang w:val="lv-LV" w:bidi="lv-LV"/>
        </w:rPr>
        <w:t>citas zāles, ko lieto psoriāzes ārstēšanai,</w:t>
      </w:r>
      <w:r w:rsidRPr="00AF7D91">
        <w:rPr>
          <w:szCs w:val="22"/>
          <w:lang w:val="lv-LV" w:bidi="lv-LV"/>
        </w:rPr>
        <w:t xml:space="preserve"> </w:t>
      </w:r>
      <w:r w:rsidRPr="00AF7D91">
        <w:rPr>
          <w:szCs w:val="22"/>
          <w:lang w:val="lv-LV"/>
        </w:rPr>
        <w:t>piemēram, metotreksātu, retinoīdus, psoralēnu un ciklosporīnu</w:t>
      </w:r>
      <w:r w:rsidRPr="00AF7D91">
        <w:rPr>
          <w:bCs/>
          <w:szCs w:val="22"/>
          <w:lang w:val="lv-LV" w:bidi="lv-LV"/>
        </w:rPr>
        <w:t xml:space="preserve"> vai citus imūnsupresantus vai citostatiķus (zāles, kas ietekmē imūnsistēmu).</w:t>
      </w:r>
      <w:r w:rsidRPr="00AF7D91">
        <w:rPr>
          <w:szCs w:val="22"/>
          <w:lang w:val="lv-LV" w:bidi="lv-LV"/>
        </w:rPr>
        <w:t xml:space="preserve"> Šo zāļu lietošana kopā ar Skilarence var palielināt blakusparādību risku uz Jūsu imūnsistēmu;</w:t>
      </w:r>
    </w:p>
    <w:p w:rsidR="00371455" w:rsidRPr="00AF7D91" w:rsidRDefault="00CD2379" w:rsidP="00D03EBF">
      <w:pPr>
        <w:keepLines/>
        <w:numPr>
          <w:ilvl w:val="0"/>
          <w:numId w:val="2"/>
        </w:numPr>
        <w:tabs>
          <w:tab w:val="clear" w:pos="567"/>
        </w:tabs>
        <w:spacing w:line="240" w:lineRule="auto"/>
        <w:ind w:left="567" w:hanging="567"/>
        <w:rPr>
          <w:szCs w:val="22"/>
          <w:lang w:val="lv-LV"/>
        </w:rPr>
      </w:pPr>
      <w:r w:rsidRPr="00AF7D91">
        <w:rPr>
          <w:b/>
          <w:szCs w:val="22"/>
          <w:lang w:val="lv-LV"/>
        </w:rPr>
        <w:t>citas zāles, kas</w:t>
      </w:r>
      <w:r w:rsidR="00D33378" w:rsidRPr="00AF7D91">
        <w:rPr>
          <w:b/>
          <w:szCs w:val="22"/>
          <w:lang w:val="lv-LV"/>
        </w:rPr>
        <w:t xml:space="preserve"> var </w:t>
      </w:r>
      <w:r w:rsidRPr="00AF7D91">
        <w:rPr>
          <w:b/>
          <w:szCs w:val="22"/>
          <w:lang w:val="lv-LV"/>
        </w:rPr>
        <w:t xml:space="preserve">ietekmēt </w:t>
      </w:r>
      <w:r w:rsidR="00B77924" w:rsidRPr="00AF7D91">
        <w:rPr>
          <w:b/>
          <w:szCs w:val="22"/>
          <w:lang w:val="lv-LV"/>
        </w:rPr>
        <w:t>nieru</w:t>
      </w:r>
      <w:r w:rsidRPr="00AF7D91">
        <w:rPr>
          <w:b/>
          <w:szCs w:val="22"/>
          <w:lang w:val="lv-LV"/>
        </w:rPr>
        <w:t xml:space="preserve"> </w:t>
      </w:r>
      <w:r w:rsidR="00B77924" w:rsidRPr="00AF7D91">
        <w:rPr>
          <w:b/>
          <w:szCs w:val="22"/>
          <w:lang w:val="lv-LV"/>
        </w:rPr>
        <w:t>darbīb</w:t>
      </w:r>
      <w:r w:rsidRPr="00AF7D91">
        <w:rPr>
          <w:b/>
          <w:szCs w:val="22"/>
          <w:lang w:val="lv-LV"/>
        </w:rPr>
        <w:t>u</w:t>
      </w:r>
      <w:r w:rsidRPr="00AF7D91">
        <w:rPr>
          <w:szCs w:val="22"/>
          <w:lang w:val="lv-LV"/>
        </w:rPr>
        <w:t>, piemēram,</w:t>
      </w:r>
      <w:r w:rsidRPr="00AF7D91">
        <w:rPr>
          <w:b/>
          <w:szCs w:val="22"/>
          <w:lang w:val="lv-LV"/>
        </w:rPr>
        <w:t xml:space="preserve"> </w:t>
      </w:r>
      <w:r w:rsidR="00371455" w:rsidRPr="00AF7D91">
        <w:rPr>
          <w:szCs w:val="22"/>
          <w:lang w:val="lv-LV"/>
        </w:rPr>
        <w:t>metotre</w:t>
      </w:r>
      <w:r w:rsidRPr="00AF7D91">
        <w:rPr>
          <w:szCs w:val="22"/>
          <w:lang w:val="lv-LV"/>
        </w:rPr>
        <w:t>ksātu vai ciklosporīnu</w:t>
      </w:r>
      <w:r w:rsidR="00371455" w:rsidRPr="00AF7D91">
        <w:rPr>
          <w:szCs w:val="22"/>
          <w:lang w:val="lv-LV"/>
        </w:rPr>
        <w:t xml:space="preserve"> (</w:t>
      </w:r>
      <w:r w:rsidRPr="00AF7D91">
        <w:rPr>
          <w:szCs w:val="22"/>
          <w:lang w:val="lv-LV"/>
        </w:rPr>
        <w:t>lieto psoriāzes ārstēšanai</w:t>
      </w:r>
      <w:r w:rsidR="00371455" w:rsidRPr="00AF7D91">
        <w:rPr>
          <w:szCs w:val="22"/>
          <w:lang w:val="lv-LV"/>
        </w:rPr>
        <w:t>), aminogl</w:t>
      </w:r>
      <w:r w:rsidRPr="00AF7D91">
        <w:rPr>
          <w:szCs w:val="22"/>
          <w:lang w:val="lv-LV"/>
        </w:rPr>
        <w:t>ikozīdus</w:t>
      </w:r>
      <w:r w:rsidR="00371455" w:rsidRPr="00AF7D91">
        <w:rPr>
          <w:szCs w:val="22"/>
          <w:lang w:val="lv-LV"/>
        </w:rPr>
        <w:t xml:space="preserve"> (</w:t>
      </w:r>
      <w:r w:rsidRPr="00AF7D91">
        <w:rPr>
          <w:szCs w:val="22"/>
          <w:lang w:val="lv-LV"/>
        </w:rPr>
        <w:t>lieto infekciju ārstēšanai</w:t>
      </w:r>
      <w:r w:rsidR="00371455" w:rsidRPr="00AF7D91">
        <w:rPr>
          <w:szCs w:val="22"/>
          <w:lang w:val="lv-LV"/>
        </w:rPr>
        <w:t>), diur</w:t>
      </w:r>
      <w:r w:rsidRPr="00AF7D91">
        <w:rPr>
          <w:szCs w:val="22"/>
          <w:lang w:val="lv-LV"/>
        </w:rPr>
        <w:t>ētiķus</w:t>
      </w:r>
      <w:r w:rsidR="00371455" w:rsidRPr="00AF7D91">
        <w:rPr>
          <w:szCs w:val="22"/>
          <w:lang w:val="lv-LV"/>
        </w:rPr>
        <w:t xml:space="preserve"> (</w:t>
      </w:r>
      <w:r w:rsidRPr="00AF7D91">
        <w:rPr>
          <w:szCs w:val="22"/>
          <w:lang w:val="lv-LV"/>
        </w:rPr>
        <w:t>kas palielina urīna izvadi</w:t>
      </w:r>
      <w:r w:rsidR="00371455" w:rsidRPr="00AF7D91">
        <w:rPr>
          <w:szCs w:val="22"/>
          <w:lang w:val="lv-LV"/>
        </w:rPr>
        <w:t>), n</w:t>
      </w:r>
      <w:r w:rsidRPr="00AF7D91">
        <w:rPr>
          <w:szCs w:val="22"/>
          <w:lang w:val="lv-LV"/>
        </w:rPr>
        <w:t>estero</w:t>
      </w:r>
      <w:r w:rsidR="00B77924" w:rsidRPr="00AF7D91">
        <w:rPr>
          <w:szCs w:val="22"/>
          <w:lang w:val="lv-LV"/>
        </w:rPr>
        <w:t>ī</w:t>
      </w:r>
      <w:r w:rsidRPr="00AF7D91">
        <w:rPr>
          <w:szCs w:val="22"/>
          <w:lang w:val="lv-LV"/>
        </w:rPr>
        <w:t xml:space="preserve">dos pretiekaisuma līdzekļus </w:t>
      </w:r>
      <w:r w:rsidR="00371455" w:rsidRPr="00AF7D91">
        <w:rPr>
          <w:szCs w:val="22"/>
          <w:lang w:val="lv-LV"/>
        </w:rPr>
        <w:t>(</w:t>
      </w:r>
      <w:r w:rsidRPr="00AF7D91">
        <w:rPr>
          <w:szCs w:val="22"/>
          <w:lang w:val="lv-LV"/>
        </w:rPr>
        <w:t>lieto pret sāpēm</w:t>
      </w:r>
      <w:r w:rsidR="00371455" w:rsidRPr="00AF7D91">
        <w:rPr>
          <w:szCs w:val="22"/>
          <w:lang w:val="lv-LV"/>
        </w:rPr>
        <w:t xml:space="preserve">) </w:t>
      </w:r>
      <w:r w:rsidRPr="00AF7D91">
        <w:rPr>
          <w:szCs w:val="22"/>
          <w:lang w:val="lv-LV"/>
        </w:rPr>
        <w:t>vai litiju</w:t>
      </w:r>
      <w:r w:rsidR="00371455" w:rsidRPr="00AF7D91">
        <w:rPr>
          <w:szCs w:val="22"/>
          <w:lang w:val="lv-LV"/>
        </w:rPr>
        <w:t xml:space="preserve"> (</w:t>
      </w:r>
      <w:r w:rsidRPr="00AF7D91">
        <w:rPr>
          <w:szCs w:val="22"/>
          <w:lang w:val="lv-LV"/>
        </w:rPr>
        <w:t>lieto bipolārās slimības un depresijas ārstēšanai</w:t>
      </w:r>
      <w:r w:rsidR="00371455" w:rsidRPr="00AF7D91">
        <w:rPr>
          <w:szCs w:val="22"/>
          <w:lang w:val="lv-LV"/>
        </w:rPr>
        <w:t xml:space="preserve">). </w:t>
      </w:r>
      <w:r w:rsidRPr="00AF7D91">
        <w:rPr>
          <w:szCs w:val="22"/>
          <w:lang w:val="lv-LV"/>
        </w:rPr>
        <w:t xml:space="preserve">Lietojot kopā ar Skilarence, šīs zāles var palielināt </w:t>
      </w:r>
      <w:r w:rsidR="003E18B0" w:rsidRPr="00AF7D91">
        <w:rPr>
          <w:szCs w:val="22"/>
          <w:lang w:val="lv-LV"/>
        </w:rPr>
        <w:t xml:space="preserve">nieru </w:t>
      </w:r>
      <w:r w:rsidRPr="00AF7D91">
        <w:rPr>
          <w:szCs w:val="22"/>
          <w:lang w:val="lv-LV"/>
        </w:rPr>
        <w:t>blakusparādību risku</w:t>
      </w:r>
      <w:r w:rsidR="00D33378" w:rsidRPr="00AF7D91">
        <w:rPr>
          <w:szCs w:val="22"/>
          <w:lang w:val="lv-LV"/>
        </w:rPr>
        <w:t>.</w:t>
      </w:r>
    </w:p>
    <w:p w:rsidR="00C11565" w:rsidRPr="00AF7D91" w:rsidRDefault="00C11565" w:rsidP="00D03EBF">
      <w:pPr>
        <w:widowControl w:val="0"/>
        <w:tabs>
          <w:tab w:val="clear" w:pos="567"/>
        </w:tabs>
        <w:spacing w:line="240" w:lineRule="auto"/>
        <w:rPr>
          <w:szCs w:val="22"/>
          <w:lang w:val="lv-LV"/>
        </w:rPr>
      </w:pPr>
    </w:p>
    <w:p w:rsidR="00371455" w:rsidRPr="00AF7D91" w:rsidRDefault="00D33378" w:rsidP="00D03EBF">
      <w:pPr>
        <w:widowControl w:val="0"/>
        <w:tabs>
          <w:tab w:val="clear" w:pos="567"/>
        </w:tabs>
        <w:spacing w:line="240" w:lineRule="auto"/>
        <w:rPr>
          <w:rFonts w:eastAsia="SimSun"/>
          <w:szCs w:val="22"/>
          <w:lang w:val="lv-LV" w:eastAsia="en-GB"/>
        </w:rPr>
      </w:pPr>
      <w:r w:rsidRPr="00AF7D91">
        <w:rPr>
          <w:szCs w:val="22"/>
          <w:lang w:val="lv-LV" w:bidi="lv-LV"/>
        </w:rPr>
        <w:t>Ja, lietojot Skilarence, ir smaga vai ilgstoša caureja, citas zāles var nedarboties tik labi, kā tām būtu jādarbojas. Konsultējieties ar ārstu, ja Jums ir bijusi smaga caureja un Jūs bažījaties, ka citas zāles, ko lietojat, var nedarboties.</w:t>
      </w:r>
      <w:r w:rsidR="00E6518C" w:rsidRPr="00AF7D91">
        <w:rPr>
          <w:szCs w:val="22"/>
          <w:lang w:val="lv-LV"/>
        </w:rPr>
        <w:t xml:space="preserve"> </w:t>
      </w:r>
      <w:r w:rsidR="00B77924" w:rsidRPr="00AF7D91">
        <w:rPr>
          <w:szCs w:val="22"/>
          <w:lang w:val="lv-LV"/>
        </w:rPr>
        <w:t>Jo ī</w:t>
      </w:r>
      <w:r w:rsidR="007C12AC" w:rsidRPr="00AF7D91">
        <w:rPr>
          <w:szCs w:val="22"/>
          <w:lang w:val="lv-LV"/>
        </w:rPr>
        <w:t>paši, ja lietojat zāles kontracepcijai</w:t>
      </w:r>
      <w:r w:rsidR="00371455" w:rsidRPr="00AF7D91">
        <w:rPr>
          <w:szCs w:val="22"/>
          <w:lang w:val="lv-LV"/>
        </w:rPr>
        <w:t xml:space="preserve"> (t</w:t>
      </w:r>
      <w:r w:rsidR="007C12AC" w:rsidRPr="00AF7D91">
        <w:rPr>
          <w:szCs w:val="22"/>
          <w:lang w:val="lv-LV"/>
        </w:rPr>
        <w:t>ablet</w:t>
      </w:r>
      <w:r w:rsidR="00B77924" w:rsidRPr="00AF7D91">
        <w:rPr>
          <w:szCs w:val="22"/>
          <w:lang w:val="lv-LV"/>
        </w:rPr>
        <w:t>es</w:t>
      </w:r>
      <w:r w:rsidR="00371455" w:rsidRPr="00AF7D91">
        <w:rPr>
          <w:szCs w:val="22"/>
          <w:lang w:val="lv-LV"/>
        </w:rPr>
        <w:t>), t</w:t>
      </w:r>
      <w:r w:rsidR="007C12AC" w:rsidRPr="00AF7D91">
        <w:rPr>
          <w:szCs w:val="22"/>
          <w:lang w:val="lv-LV"/>
        </w:rPr>
        <w:t>o iedarbība var tikt vājināta</w:t>
      </w:r>
      <w:r w:rsidR="008B51CD">
        <w:rPr>
          <w:szCs w:val="22"/>
          <w:lang w:val="lv-LV"/>
        </w:rPr>
        <w:t>,</w:t>
      </w:r>
      <w:r w:rsidR="007C12AC" w:rsidRPr="00AF7D91">
        <w:rPr>
          <w:szCs w:val="22"/>
          <w:lang w:val="lv-LV"/>
        </w:rPr>
        <w:t xml:space="preserve"> un grūtniecības novēršanai Jums var</w:t>
      </w:r>
      <w:r w:rsidR="00B77924" w:rsidRPr="00AF7D91">
        <w:rPr>
          <w:szCs w:val="22"/>
          <w:lang w:val="lv-LV"/>
        </w:rPr>
        <w:t>ētu</w:t>
      </w:r>
      <w:r w:rsidR="007C12AC" w:rsidRPr="00AF7D91">
        <w:rPr>
          <w:szCs w:val="22"/>
          <w:lang w:val="lv-LV"/>
        </w:rPr>
        <w:t xml:space="preserve"> būt jālieto citas barjeras metodes. Iepazīstieties ar norādījumiem izmantojamā kontracepcijas līdzekļa lietošanas instrukcijā.</w:t>
      </w:r>
    </w:p>
    <w:p w:rsidR="00371455" w:rsidRPr="00AF7D91" w:rsidRDefault="00371455" w:rsidP="00D03EBF">
      <w:pPr>
        <w:widowControl w:val="0"/>
        <w:tabs>
          <w:tab w:val="clear" w:pos="567"/>
        </w:tabs>
        <w:spacing w:line="240" w:lineRule="auto"/>
        <w:rPr>
          <w:rFonts w:eastAsia="SimSun"/>
          <w:szCs w:val="22"/>
          <w:lang w:val="lv-LV" w:eastAsia="en-GB"/>
        </w:rPr>
      </w:pPr>
    </w:p>
    <w:p w:rsidR="00371455" w:rsidRPr="00AF7D91" w:rsidRDefault="007C12AC" w:rsidP="00D03EBF">
      <w:pPr>
        <w:widowControl w:val="0"/>
        <w:tabs>
          <w:tab w:val="clear" w:pos="567"/>
        </w:tabs>
        <w:spacing w:line="240" w:lineRule="auto"/>
        <w:rPr>
          <w:szCs w:val="22"/>
          <w:lang w:val="lv-LV"/>
        </w:rPr>
      </w:pPr>
      <w:r w:rsidRPr="00AF7D91">
        <w:rPr>
          <w:szCs w:val="22"/>
          <w:lang w:val="lv-LV"/>
        </w:rPr>
        <w:t>P</w:t>
      </w:r>
      <w:r w:rsidR="00276F5B" w:rsidRPr="00AF7D91">
        <w:rPr>
          <w:szCs w:val="22"/>
          <w:lang w:val="lv-LV"/>
        </w:rPr>
        <w:t>a</w:t>
      </w:r>
      <w:r w:rsidRPr="00AF7D91">
        <w:rPr>
          <w:szCs w:val="22"/>
          <w:lang w:val="lv-LV"/>
        </w:rPr>
        <w:t>stāstiet ārstam, ja Jums nepieciešama vakcinācija. Daži vakcīnu veidi (dzīvās vakcīnas) var izraisīt infekciju, ja tās lieto ārstēšanas laikā ar Skilarence. Ārsts var Jums dot padomu par labāko izvēli.</w:t>
      </w:r>
    </w:p>
    <w:p w:rsidR="00371455" w:rsidRPr="00AF7D91" w:rsidRDefault="00371455" w:rsidP="00D03EBF">
      <w:pPr>
        <w:widowControl w:val="0"/>
        <w:tabs>
          <w:tab w:val="clear" w:pos="567"/>
        </w:tabs>
        <w:spacing w:line="240" w:lineRule="auto"/>
        <w:rPr>
          <w:szCs w:val="22"/>
          <w:lang w:val="lv-LV"/>
        </w:rPr>
      </w:pPr>
    </w:p>
    <w:p w:rsidR="00371455" w:rsidRPr="00AF7D91" w:rsidRDefault="00371455" w:rsidP="00D03EBF">
      <w:pPr>
        <w:keepNext/>
        <w:keepLines/>
        <w:numPr>
          <w:ilvl w:val="12"/>
          <w:numId w:val="0"/>
        </w:numPr>
        <w:tabs>
          <w:tab w:val="clear" w:pos="567"/>
        </w:tabs>
        <w:spacing w:line="240" w:lineRule="auto"/>
        <w:ind w:right="-2"/>
        <w:rPr>
          <w:b/>
          <w:szCs w:val="22"/>
          <w:lang w:val="lv-LV"/>
        </w:rPr>
      </w:pPr>
      <w:r w:rsidRPr="00AF7D91">
        <w:rPr>
          <w:b/>
          <w:szCs w:val="22"/>
          <w:lang w:val="lv-LV"/>
        </w:rPr>
        <w:t xml:space="preserve">Skilarence </w:t>
      </w:r>
      <w:r w:rsidR="00666B4A" w:rsidRPr="00AF7D91">
        <w:rPr>
          <w:b/>
          <w:szCs w:val="22"/>
          <w:lang w:val="lv-LV"/>
        </w:rPr>
        <w:t>un alkohols</w:t>
      </w:r>
    </w:p>
    <w:p w:rsidR="00666B4A" w:rsidRPr="00AF7D91" w:rsidRDefault="007569B2" w:rsidP="00D03EBF">
      <w:pPr>
        <w:keepLines/>
        <w:tabs>
          <w:tab w:val="clear" w:pos="567"/>
        </w:tabs>
        <w:spacing w:line="240" w:lineRule="auto"/>
        <w:rPr>
          <w:szCs w:val="22"/>
          <w:lang w:val="lv-LV"/>
        </w:rPr>
      </w:pPr>
      <w:r w:rsidRPr="00AF7D91">
        <w:rPr>
          <w:szCs w:val="22"/>
          <w:lang w:val="lv-LV"/>
        </w:rPr>
        <w:t>Ārstējoties ar Skilarence, i</w:t>
      </w:r>
      <w:r w:rsidR="00666B4A" w:rsidRPr="00AF7D91">
        <w:rPr>
          <w:szCs w:val="22"/>
          <w:lang w:val="lv-LV"/>
        </w:rPr>
        <w:t>zvairieties no stipru alkoholisko dzērienu</w:t>
      </w:r>
      <w:r w:rsidR="00017230" w:rsidRPr="00AF7D91">
        <w:rPr>
          <w:szCs w:val="22"/>
          <w:lang w:val="lv-LV"/>
        </w:rPr>
        <w:t xml:space="preserve"> lietošanas</w:t>
      </w:r>
      <w:r w:rsidR="00371455" w:rsidRPr="00AF7D91">
        <w:rPr>
          <w:szCs w:val="22"/>
          <w:lang w:val="lv-LV"/>
        </w:rPr>
        <w:t xml:space="preserve"> (</w:t>
      </w:r>
      <w:r w:rsidR="00666B4A" w:rsidRPr="00AF7D91">
        <w:rPr>
          <w:szCs w:val="22"/>
          <w:lang w:val="lv-LV"/>
        </w:rPr>
        <w:t>vairāk nekā</w:t>
      </w:r>
      <w:r w:rsidR="00371455" w:rsidRPr="00AF7D91">
        <w:rPr>
          <w:szCs w:val="22"/>
          <w:lang w:val="lv-LV"/>
        </w:rPr>
        <w:t xml:space="preserve"> 50 ml </w:t>
      </w:r>
      <w:r w:rsidR="00017230" w:rsidRPr="00AF7D91">
        <w:rPr>
          <w:szCs w:val="22"/>
          <w:lang w:val="lv-LV"/>
        </w:rPr>
        <w:t>alkohola</w:t>
      </w:r>
      <w:r w:rsidR="00666B4A" w:rsidRPr="00AF7D91">
        <w:rPr>
          <w:szCs w:val="22"/>
          <w:lang w:val="lv-LV"/>
        </w:rPr>
        <w:t>, kas satur vairāk par 30</w:t>
      </w:r>
      <w:r w:rsidR="00017230" w:rsidRPr="00AF7D91">
        <w:rPr>
          <w:szCs w:val="22"/>
          <w:lang w:val="lv-LV"/>
        </w:rPr>
        <w:t> </w:t>
      </w:r>
      <w:r w:rsidR="00666B4A" w:rsidRPr="00AF7D91">
        <w:rPr>
          <w:szCs w:val="22"/>
          <w:lang w:val="lv-LV"/>
        </w:rPr>
        <w:t>tilpuma procent</w:t>
      </w:r>
      <w:r w:rsidR="00017230" w:rsidRPr="00AF7D91">
        <w:rPr>
          <w:szCs w:val="22"/>
          <w:lang w:val="lv-LV"/>
        </w:rPr>
        <w:t>iem</w:t>
      </w:r>
      <w:r w:rsidR="00666B4A" w:rsidRPr="00AF7D91">
        <w:rPr>
          <w:szCs w:val="22"/>
          <w:lang w:val="lv-LV"/>
        </w:rPr>
        <w:t xml:space="preserve"> alkohola)</w:t>
      </w:r>
      <w:r w:rsidR="00371455" w:rsidRPr="00AF7D91">
        <w:rPr>
          <w:szCs w:val="22"/>
          <w:lang w:val="lv-LV"/>
        </w:rPr>
        <w:t xml:space="preserve">, </w:t>
      </w:r>
      <w:r w:rsidR="00666B4A" w:rsidRPr="00AF7D91">
        <w:rPr>
          <w:szCs w:val="22"/>
          <w:lang w:val="lv-LV"/>
        </w:rPr>
        <w:t xml:space="preserve">jo alkohols var mijiedarboties ar šīm zālēm. </w:t>
      </w:r>
      <w:r w:rsidR="00371455" w:rsidRPr="00AF7D91">
        <w:rPr>
          <w:szCs w:val="22"/>
          <w:lang w:val="lv-LV"/>
        </w:rPr>
        <w:t>T</w:t>
      </w:r>
      <w:r w:rsidR="00666B4A" w:rsidRPr="00AF7D91">
        <w:rPr>
          <w:szCs w:val="22"/>
          <w:lang w:val="lv-LV"/>
        </w:rPr>
        <w:t>as var izraisīt kuņģa un zarnu trakta problēmas.</w:t>
      </w:r>
    </w:p>
    <w:p w:rsidR="00371455" w:rsidRPr="00AF7D91" w:rsidRDefault="0037145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ind w:right="-2"/>
        <w:rPr>
          <w:b/>
          <w:szCs w:val="22"/>
          <w:lang w:val="lv-LV"/>
        </w:rPr>
      </w:pPr>
      <w:r w:rsidRPr="00AF7D91">
        <w:rPr>
          <w:b/>
          <w:bCs/>
          <w:szCs w:val="22"/>
          <w:lang w:val="lv-LV" w:bidi="lv-LV"/>
        </w:rPr>
        <w:t>Grūtniecība un barošana ar krūti</w:t>
      </w:r>
    </w:p>
    <w:p w:rsidR="003D2AC8" w:rsidRPr="00AF7D91" w:rsidRDefault="009778F0" w:rsidP="00D03EBF">
      <w:pPr>
        <w:keepLines/>
        <w:numPr>
          <w:ilvl w:val="12"/>
          <w:numId w:val="0"/>
        </w:numPr>
        <w:tabs>
          <w:tab w:val="clear" w:pos="567"/>
        </w:tabs>
        <w:spacing w:line="240" w:lineRule="auto"/>
        <w:rPr>
          <w:szCs w:val="22"/>
          <w:lang w:val="lv-LV"/>
        </w:rPr>
      </w:pPr>
      <w:r w:rsidRPr="00AF7D91">
        <w:rPr>
          <w:szCs w:val="22"/>
          <w:lang w:val="lv-LV"/>
        </w:rPr>
        <w:t>Nelietojiet</w:t>
      </w:r>
      <w:r w:rsidR="003D2AC8" w:rsidRPr="00AF7D91">
        <w:rPr>
          <w:szCs w:val="22"/>
          <w:lang w:val="lv-LV"/>
        </w:rPr>
        <w:t xml:space="preserve"> </w:t>
      </w:r>
      <w:r w:rsidR="00D33378" w:rsidRPr="00AF7D91">
        <w:rPr>
          <w:szCs w:val="22"/>
          <w:lang w:val="lv-LV"/>
        </w:rPr>
        <w:t>Skilarence</w:t>
      </w:r>
      <w:r w:rsidRPr="00AF7D91">
        <w:rPr>
          <w:szCs w:val="22"/>
          <w:lang w:val="lv-LV"/>
        </w:rPr>
        <w:t xml:space="preserve">, </w:t>
      </w:r>
      <w:r w:rsidR="00D33378" w:rsidRPr="00AF7D91">
        <w:rPr>
          <w:szCs w:val="22"/>
          <w:lang w:val="lv-LV"/>
        </w:rPr>
        <w:t xml:space="preserve">ja Jums </w:t>
      </w:r>
      <w:r w:rsidRPr="00AF7D91">
        <w:rPr>
          <w:szCs w:val="22"/>
          <w:lang w:val="lv-LV"/>
        </w:rPr>
        <w:t>ir iestājusies</w:t>
      </w:r>
      <w:r w:rsidR="00D33378" w:rsidRPr="00AF7D91">
        <w:rPr>
          <w:szCs w:val="22"/>
          <w:lang w:val="lv-LV"/>
        </w:rPr>
        <w:t xml:space="preserve"> grūtniecība</w:t>
      </w:r>
      <w:r w:rsidR="00D33378" w:rsidRPr="00AF7D91">
        <w:rPr>
          <w:szCs w:val="22"/>
          <w:lang w:val="lv-LV" w:bidi="lv-LV"/>
        </w:rPr>
        <w:t>,</w:t>
      </w:r>
      <w:r w:rsidR="00D33378" w:rsidRPr="00AF7D91">
        <w:rPr>
          <w:szCs w:val="22"/>
          <w:lang w:val="lv-LV"/>
        </w:rPr>
        <w:t xml:space="preserve"> vai plānojat grūtniecību, </w:t>
      </w:r>
      <w:r w:rsidRPr="00AF7D91">
        <w:rPr>
          <w:szCs w:val="22"/>
          <w:lang w:val="lv-LV"/>
        </w:rPr>
        <w:t xml:space="preserve">jo </w:t>
      </w:r>
      <w:r w:rsidR="003D2AC8" w:rsidRPr="00AF7D91">
        <w:rPr>
          <w:szCs w:val="22"/>
          <w:lang w:val="lv-LV"/>
        </w:rPr>
        <w:t xml:space="preserve">Skilarence </w:t>
      </w:r>
      <w:r w:rsidRPr="00AF7D91">
        <w:rPr>
          <w:szCs w:val="22"/>
          <w:lang w:val="lv-LV"/>
        </w:rPr>
        <w:t>var kaitēt Jūsu bērnam.</w:t>
      </w:r>
      <w:r w:rsidR="003D2AC8" w:rsidRPr="00AF7D91">
        <w:rPr>
          <w:szCs w:val="22"/>
          <w:lang w:val="lv-LV"/>
        </w:rPr>
        <w:t xml:space="preserve"> </w:t>
      </w:r>
      <w:r w:rsidRPr="00AF7D91">
        <w:rPr>
          <w:szCs w:val="22"/>
          <w:lang w:val="lv-LV"/>
        </w:rPr>
        <w:t>Lietojiet efektīvas kontracepcijas metodes, lai izvairītos no grūtniecības</w:t>
      </w:r>
      <w:r w:rsidR="00EA1840" w:rsidRPr="00AF7D91">
        <w:rPr>
          <w:szCs w:val="22"/>
          <w:lang w:val="lv-LV"/>
        </w:rPr>
        <w:t xml:space="preserve">, </w:t>
      </w:r>
      <w:r w:rsidR="007569B2" w:rsidRPr="00AF7D91">
        <w:rPr>
          <w:szCs w:val="22"/>
          <w:lang w:val="lv-LV"/>
        </w:rPr>
        <w:t xml:space="preserve">kamēr </w:t>
      </w:r>
      <w:r w:rsidR="00EA1840" w:rsidRPr="00AF7D91">
        <w:rPr>
          <w:szCs w:val="22"/>
          <w:lang w:val="lv-LV"/>
        </w:rPr>
        <w:t>ārstēj</w:t>
      </w:r>
      <w:r w:rsidR="007569B2" w:rsidRPr="00AF7D91">
        <w:rPr>
          <w:szCs w:val="22"/>
          <w:lang w:val="lv-LV"/>
        </w:rPr>
        <w:t>a</w:t>
      </w:r>
      <w:r w:rsidR="00EA1840" w:rsidRPr="00AF7D91">
        <w:rPr>
          <w:szCs w:val="22"/>
          <w:lang w:val="lv-LV"/>
        </w:rPr>
        <w:t xml:space="preserve">ties ar Skilarence </w:t>
      </w:r>
      <w:r w:rsidR="003D2AC8" w:rsidRPr="00AF7D91">
        <w:rPr>
          <w:szCs w:val="22"/>
          <w:lang w:val="lv-LV"/>
        </w:rPr>
        <w:t>(s</w:t>
      </w:r>
      <w:r w:rsidR="00EA1840" w:rsidRPr="00AF7D91">
        <w:rPr>
          <w:szCs w:val="22"/>
          <w:lang w:val="lv-LV"/>
        </w:rPr>
        <w:t>katīt arī</w:t>
      </w:r>
      <w:r w:rsidR="003D2AC8" w:rsidRPr="00AF7D91">
        <w:rPr>
          <w:szCs w:val="22"/>
          <w:lang w:val="lv-LV"/>
        </w:rPr>
        <w:t xml:space="preserve"> “</w:t>
      </w:r>
      <w:r w:rsidR="00EA1840" w:rsidRPr="00AF7D91">
        <w:rPr>
          <w:szCs w:val="22"/>
          <w:lang w:val="lv-LV"/>
        </w:rPr>
        <w:t>Citas zāles un</w:t>
      </w:r>
      <w:r w:rsidR="003D2AC8" w:rsidRPr="00AF7D91">
        <w:rPr>
          <w:szCs w:val="22"/>
          <w:lang w:val="lv-LV"/>
        </w:rPr>
        <w:t xml:space="preserve"> Skilarence” </w:t>
      </w:r>
      <w:r w:rsidR="00EA1840" w:rsidRPr="00AF7D91">
        <w:rPr>
          <w:szCs w:val="22"/>
          <w:lang w:val="lv-LV"/>
        </w:rPr>
        <w:t>iepriekš</w:t>
      </w:r>
      <w:r w:rsidR="003D2AC8" w:rsidRPr="00AF7D91">
        <w:rPr>
          <w:szCs w:val="22"/>
          <w:lang w:val="lv-LV"/>
        </w:rPr>
        <w:t>).</w:t>
      </w:r>
    </w:p>
    <w:p w:rsidR="003D2AC8" w:rsidRPr="00AF7D91" w:rsidRDefault="00EA1840" w:rsidP="00D03EBF">
      <w:pPr>
        <w:widowControl w:val="0"/>
        <w:numPr>
          <w:ilvl w:val="12"/>
          <w:numId w:val="0"/>
        </w:numPr>
        <w:tabs>
          <w:tab w:val="clear" w:pos="567"/>
        </w:tabs>
        <w:spacing w:line="240" w:lineRule="auto"/>
        <w:rPr>
          <w:szCs w:val="22"/>
          <w:lang w:val="lv-LV"/>
        </w:rPr>
      </w:pPr>
      <w:r w:rsidRPr="00AF7D91">
        <w:rPr>
          <w:szCs w:val="22"/>
          <w:lang w:val="lv-LV"/>
        </w:rPr>
        <w:t xml:space="preserve">Nebarojiet </w:t>
      </w:r>
      <w:r w:rsidR="007569B2" w:rsidRPr="00AF7D91">
        <w:rPr>
          <w:szCs w:val="22"/>
          <w:lang w:val="lv-LV"/>
        </w:rPr>
        <w:t xml:space="preserve">bērnu </w:t>
      </w:r>
      <w:r w:rsidRPr="00AF7D91">
        <w:rPr>
          <w:szCs w:val="22"/>
          <w:lang w:val="lv-LV"/>
        </w:rPr>
        <w:t>ar krūti, ārstējoties</w:t>
      </w:r>
      <w:r w:rsidR="00D33378" w:rsidRPr="00AF7D91">
        <w:rPr>
          <w:szCs w:val="22"/>
          <w:lang w:val="lv-LV"/>
        </w:rPr>
        <w:t xml:space="preserve"> ar </w:t>
      </w:r>
      <w:r w:rsidR="003D2AC8" w:rsidRPr="00AF7D91">
        <w:rPr>
          <w:szCs w:val="22"/>
          <w:lang w:val="lv-LV"/>
        </w:rPr>
        <w:t>Skilarence</w:t>
      </w:r>
      <w:r w:rsidR="00D33378" w:rsidRPr="00AF7D91">
        <w:rPr>
          <w:szCs w:val="22"/>
          <w:lang w:val="lv-LV"/>
        </w:rPr>
        <w:t>.</w:t>
      </w: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szCs w:val="22"/>
          <w:lang w:val="lv-LV"/>
        </w:rPr>
      </w:pPr>
      <w:r w:rsidRPr="00AF7D91">
        <w:rPr>
          <w:b/>
          <w:bCs/>
          <w:szCs w:val="22"/>
          <w:lang w:val="lv-LV" w:bidi="lv-LV"/>
        </w:rPr>
        <w:t>Transportlīdzekļu vadīšana un mehānismu apkalpošana</w:t>
      </w:r>
    </w:p>
    <w:p w:rsidR="003D2AC8" w:rsidRPr="00AF7D91" w:rsidRDefault="00D33378" w:rsidP="00D03EBF">
      <w:pPr>
        <w:keepLines/>
        <w:numPr>
          <w:ilvl w:val="12"/>
          <w:numId w:val="0"/>
        </w:numPr>
        <w:tabs>
          <w:tab w:val="clear" w:pos="567"/>
        </w:tabs>
        <w:spacing w:line="240" w:lineRule="auto"/>
        <w:ind w:right="-2"/>
        <w:rPr>
          <w:szCs w:val="22"/>
          <w:lang w:val="lv-LV"/>
        </w:rPr>
      </w:pPr>
      <w:r w:rsidRPr="00AF7D91">
        <w:rPr>
          <w:szCs w:val="22"/>
          <w:lang w:val="lv-LV" w:eastAsia="zh-CN" w:bidi="lv-LV"/>
        </w:rPr>
        <w:t>Skilarence var nedaudz ietekmēt spēju vadīt transportlīdzekļus un apkalpot mehānismus. Pēc Skilarence lietošanas Jums var būt reibonis vai nogurums.</w:t>
      </w:r>
      <w:r w:rsidR="003D2AC8" w:rsidRPr="00AF7D91">
        <w:rPr>
          <w:szCs w:val="22"/>
          <w:lang w:val="lv-LV"/>
        </w:rPr>
        <w:t xml:space="preserve"> </w:t>
      </w:r>
      <w:r w:rsidR="006A180E" w:rsidRPr="00AF7D91">
        <w:rPr>
          <w:szCs w:val="22"/>
          <w:lang w:val="lv-LV"/>
        </w:rPr>
        <w:t xml:space="preserve">Ja jūtat ietekmi, </w:t>
      </w:r>
      <w:r w:rsidR="00822B6A">
        <w:rPr>
          <w:szCs w:val="22"/>
          <w:lang w:val="lv-LV"/>
        </w:rPr>
        <w:t>esiet uzmanīgi, vadot</w:t>
      </w:r>
      <w:r w:rsidR="00822B6A" w:rsidRPr="00AF7D91">
        <w:rPr>
          <w:szCs w:val="22"/>
          <w:lang w:val="lv-LV"/>
        </w:rPr>
        <w:t xml:space="preserve"> </w:t>
      </w:r>
      <w:r w:rsidR="006A180E" w:rsidRPr="00AF7D91">
        <w:rPr>
          <w:szCs w:val="22"/>
          <w:lang w:val="lv-LV"/>
        </w:rPr>
        <w:t>transportlīdzekli</w:t>
      </w:r>
      <w:r w:rsidR="00C222FA" w:rsidRPr="00AF7D91">
        <w:rPr>
          <w:szCs w:val="22"/>
          <w:lang w:val="lv-LV"/>
        </w:rPr>
        <w:t xml:space="preserve"> </w:t>
      </w:r>
      <w:r w:rsidR="00822B6A">
        <w:rPr>
          <w:szCs w:val="22"/>
          <w:lang w:val="lv-LV"/>
        </w:rPr>
        <w:t>vai</w:t>
      </w:r>
      <w:r w:rsidR="00C222FA" w:rsidRPr="00AF7D91">
        <w:rPr>
          <w:szCs w:val="22"/>
          <w:lang w:val="lv-LV"/>
        </w:rPr>
        <w:t xml:space="preserve"> apkalpoj</w:t>
      </w:r>
      <w:r w:rsidR="00822B6A">
        <w:rPr>
          <w:szCs w:val="22"/>
          <w:lang w:val="lv-LV"/>
        </w:rPr>
        <w:t>o</w:t>
      </w:r>
      <w:r w:rsidR="00C222FA" w:rsidRPr="00AF7D91">
        <w:rPr>
          <w:szCs w:val="22"/>
          <w:lang w:val="lv-LV"/>
        </w:rPr>
        <w:t>t mehānismus.</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ind w:right="-2"/>
        <w:rPr>
          <w:b/>
          <w:szCs w:val="22"/>
          <w:lang w:val="lv-LV"/>
        </w:rPr>
      </w:pPr>
      <w:r w:rsidRPr="00AF7D91">
        <w:rPr>
          <w:b/>
          <w:bCs/>
          <w:szCs w:val="22"/>
          <w:lang w:val="lv-LV" w:bidi="lv-LV"/>
        </w:rPr>
        <w:t>Skilarence satur laktozi</w:t>
      </w:r>
    </w:p>
    <w:p w:rsidR="00C11565" w:rsidRPr="00AF7D91" w:rsidRDefault="009E0491" w:rsidP="00D03EBF">
      <w:pPr>
        <w:keepNext/>
        <w:widowControl w:val="0"/>
        <w:tabs>
          <w:tab w:val="clear" w:pos="567"/>
        </w:tabs>
        <w:autoSpaceDE w:val="0"/>
        <w:autoSpaceDN w:val="0"/>
        <w:adjustRightInd w:val="0"/>
        <w:spacing w:line="240" w:lineRule="auto"/>
        <w:rPr>
          <w:szCs w:val="22"/>
          <w:lang w:val="lv-LV"/>
        </w:rPr>
      </w:pPr>
      <w:r w:rsidRPr="009E0491">
        <w:rPr>
          <w:szCs w:val="22"/>
          <w:lang w:val="lv-LV" w:bidi="lv-LV"/>
        </w:rPr>
        <w:t>Ja ārsts ir teicis, ka Jums ir kāda cukura nepanesība, pirms lietojat šīs zāles, konsultējieties ar ārstu.</w:t>
      </w:r>
    </w:p>
    <w:p w:rsidR="009E0491" w:rsidRDefault="009E0491" w:rsidP="00D03EBF">
      <w:pPr>
        <w:widowControl w:val="0"/>
        <w:tabs>
          <w:tab w:val="clear" w:pos="567"/>
        </w:tabs>
        <w:autoSpaceDE w:val="0"/>
        <w:autoSpaceDN w:val="0"/>
        <w:adjustRightInd w:val="0"/>
        <w:spacing w:line="240" w:lineRule="auto"/>
        <w:rPr>
          <w:szCs w:val="22"/>
          <w:lang w:val="lv-LV"/>
        </w:rPr>
      </w:pPr>
    </w:p>
    <w:p w:rsidR="007F5D1F" w:rsidRPr="00F92EB5" w:rsidRDefault="007F5D1F" w:rsidP="00D03EBF">
      <w:pPr>
        <w:keepNext/>
        <w:widowControl w:val="0"/>
        <w:ind w:right="-2"/>
        <w:rPr>
          <w:rFonts w:eastAsia="SimSun"/>
          <w:b/>
          <w:bCs/>
          <w:lang w:val="lv-LV" w:bidi="lv-LV"/>
        </w:rPr>
      </w:pPr>
      <w:r w:rsidRPr="00F92EB5">
        <w:rPr>
          <w:rFonts w:eastAsia="SimSun"/>
          <w:b/>
          <w:bCs/>
          <w:lang w:val="lv-LV" w:bidi="lv-LV"/>
        </w:rPr>
        <w:t>Skilarence satur nātriju</w:t>
      </w:r>
    </w:p>
    <w:p w:rsidR="007F5D1F" w:rsidRDefault="007F5D1F" w:rsidP="00D03EBF">
      <w:pPr>
        <w:widowControl w:val="0"/>
        <w:tabs>
          <w:tab w:val="clear" w:pos="567"/>
        </w:tabs>
        <w:autoSpaceDE w:val="0"/>
        <w:autoSpaceDN w:val="0"/>
        <w:adjustRightInd w:val="0"/>
        <w:spacing w:line="240" w:lineRule="auto"/>
        <w:rPr>
          <w:rFonts w:eastAsia="SimSun"/>
          <w:lang w:val="lv-LV" w:bidi="lv-LV"/>
        </w:rPr>
      </w:pPr>
      <w:r w:rsidRPr="00F92EB5">
        <w:rPr>
          <w:rFonts w:eastAsia="SimSun"/>
          <w:lang w:val="lv-LV" w:bidi="lv-LV"/>
        </w:rPr>
        <w:t>Zāles satur mazāk par 1 mmol nātrija (23 mg) katrā tabletē, - būtībā tās ir “nātriju nesaturošas”.</w:t>
      </w:r>
    </w:p>
    <w:p w:rsidR="007F5D1F" w:rsidRPr="00AF7D91" w:rsidRDefault="007F5D1F" w:rsidP="00D03EBF">
      <w:pPr>
        <w:widowControl w:val="0"/>
        <w:tabs>
          <w:tab w:val="clear" w:pos="567"/>
        </w:tabs>
        <w:autoSpaceDE w:val="0"/>
        <w:autoSpaceDN w:val="0"/>
        <w:adjustRightInd w:val="0"/>
        <w:spacing w:line="240" w:lineRule="auto"/>
        <w:rPr>
          <w:szCs w:val="22"/>
          <w:lang w:val="lv-LV"/>
        </w:rPr>
      </w:pPr>
    </w:p>
    <w:p w:rsidR="00C11565" w:rsidRPr="00AF7D91" w:rsidRDefault="00C11565" w:rsidP="00D03EBF">
      <w:pPr>
        <w:widowControl w:val="0"/>
        <w:tabs>
          <w:tab w:val="clear" w:pos="567"/>
        </w:tabs>
        <w:autoSpaceDE w:val="0"/>
        <w:autoSpaceDN w:val="0"/>
        <w:adjustRightInd w:val="0"/>
        <w:spacing w:line="240" w:lineRule="auto"/>
        <w:rPr>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3.</w:t>
      </w:r>
      <w:r w:rsidRPr="00AF7D91">
        <w:rPr>
          <w:b/>
          <w:bCs/>
          <w:szCs w:val="22"/>
          <w:lang w:val="lv-LV" w:bidi="lv-LV"/>
        </w:rPr>
        <w:tab/>
        <w:t>Kā lietot Skilarence</w:t>
      </w:r>
    </w:p>
    <w:p w:rsidR="00C11565" w:rsidRPr="00AF7D91" w:rsidRDefault="00C11565" w:rsidP="00D03EBF">
      <w:pPr>
        <w:keepNext/>
        <w:widowControl w:val="0"/>
        <w:tabs>
          <w:tab w:val="clear" w:pos="567"/>
        </w:tabs>
        <w:spacing w:line="240" w:lineRule="auto"/>
        <w:rPr>
          <w:b/>
          <w:szCs w:val="22"/>
          <w:lang w:val="lv-LV"/>
        </w:rPr>
      </w:pP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Vienmēr lietojiet šīs zāles tieši tā, kā ārsts vai farmaceits Jums teicis. Neskaidrību gadījumā vaicājiet ārstam vai farmaceitam.</w:t>
      </w:r>
    </w:p>
    <w:p w:rsidR="00C11565" w:rsidRPr="00AF7D91" w:rsidRDefault="00C11565" w:rsidP="00D03EBF">
      <w:pPr>
        <w:widowControl w:val="0"/>
        <w:tabs>
          <w:tab w:val="clear" w:pos="567"/>
        </w:tabs>
        <w:spacing w:line="240" w:lineRule="auto"/>
        <w:ind w:right="-2"/>
        <w:rPr>
          <w:szCs w:val="22"/>
          <w:lang w:val="lv-LV"/>
        </w:rPr>
      </w:pPr>
    </w:p>
    <w:p w:rsidR="00E6518C" w:rsidRPr="004A2196" w:rsidRDefault="00E6518C" w:rsidP="00D03EBF">
      <w:pPr>
        <w:keepNext/>
        <w:widowControl w:val="0"/>
        <w:tabs>
          <w:tab w:val="clear" w:pos="567"/>
        </w:tabs>
        <w:spacing w:line="240" w:lineRule="auto"/>
        <w:rPr>
          <w:b/>
          <w:bCs/>
          <w:sz w:val="21"/>
          <w:szCs w:val="21"/>
          <w:lang w:val="lv-LV"/>
        </w:rPr>
      </w:pPr>
      <w:r w:rsidRPr="004A2196">
        <w:rPr>
          <w:b/>
          <w:bCs/>
          <w:sz w:val="21"/>
          <w:szCs w:val="21"/>
          <w:lang w:val="lv-LV"/>
        </w:rPr>
        <w:t>Deva</w:t>
      </w:r>
    </w:p>
    <w:p w:rsidR="00C23D54" w:rsidRPr="00AF7D91" w:rsidRDefault="00E6518C" w:rsidP="00D03EBF">
      <w:pPr>
        <w:keepNext/>
        <w:widowControl w:val="0"/>
        <w:tabs>
          <w:tab w:val="clear" w:pos="567"/>
        </w:tabs>
        <w:spacing w:line="240" w:lineRule="auto"/>
        <w:rPr>
          <w:szCs w:val="22"/>
          <w:lang w:val="lv-LV"/>
        </w:rPr>
      </w:pPr>
      <w:r w:rsidRPr="00AF7D91">
        <w:rPr>
          <w:szCs w:val="22"/>
          <w:lang w:val="lv-LV"/>
        </w:rPr>
        <w:t>Ārsts sāks ārstēšanu ar zemu devu (lietojot 30 mg Skilarence tabletes). Tas palīdz samazināt kuņģa problēmas un citas blakusparādības. Jūsu deva tiks palielināta katru nedēļu, kā parādīts tabulā tālāk (pārejot uz 120 mg Skilarence tabletēm, sākot ar 4. n</w:t>
      </w:r>
      <w:r w:rsidR="00C23D54" w:rsidRPr="00AF7D91">
        <w:rPr>
          <w:szCs w:val="22"/>
          <w:lang w:val="lv-LV"/>
        </w:rPr>
        <w:t>edēļu).</w:t>
      </w:r>
    </w:p>
    <w:p w:rsidR="00C11565" w:rsidRPr="00AF7D91" w:rsidRDefault="00C11565" w:rsidP="00D03EBF">
      <w:pPr>
        <w:widowControl w:val="0"/>
        <w:tabs>
          <w:tab w:val="clear" w:pos="567"/>
        </w:tabs>
        <w:spacing w:line="240" w:lineRule="auto"/>
        <w:ind w:right="-2"/>
        <w:rPr>
          <w:szCs w:val="22"/>
          <w:lang w:val="lv-LV"/>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1458"/>
        <w:gridCol w:w="1332"/>
        <w:gridCol w:w="1729"/>
        <w:gridCol w:w="1765"/>
        <w:gridCol w:w="925"/>
        <w:gridCol w:w="893"/>
      </w:tblGrid>
      <w:tr w:rsidR="00E6518C" w:rsidRPr="00AF7D91" w:rsidTr="00E6518C">
        <w:trPr>
          <w:trHeight w:val="416"/>
        </w:trPr>
        <w:tc>
          <w:tcPr>
            <w:tcW w:w="638" w:type="pct"/>
            <w:vMerge w:val="restar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Ārstēšanas nedēļa</w:t>
            </w:r>
          </w:p>
        </w:tc>
        <w:tc>
          <w:tcPr>
            <w:tcW w:w="785" w:type="pct"/>
            <w:vMerge w:val="restar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Tabletes stiprums</w:t>
            </w:r>
          </w:p>
        </w:tc>
        <w:tc>
          <w:tcPr>
            <w:tcW w:w="2598" w:type="pct"/>
            <w:gridSpan w:val="3"/>
            <w:vAlign w:val="center"/>
          </w:tcPr>
          <w:p w:rsidR="00E6518C" w:rsidRPr="00AF7D91" w:rsidRDefault="00F6375E" w:rsidP="00D03EBF">
            <w:pPr>
              <w:keepNext/>
              <w:widowControl w:val="0"/>
              <w:tabs>
                <w:tab w:val="clear" w:pos="567"/>
              </w:tabs>
              <w:spacing w:line="240" w:lineRule="auto"/>
              <w:jc w:val="center"/>
              <w:rPr>
                <w:rFonts w:eastAsia="SimSun"/>
                <w:szCs w:val="22"/>
                <w:lang w:val="lv-LV" w:eastAsia="zh-CN"/>
              </w:rPr>
            </w:pPr>
            <w:r>
              <w:rPr>
                <w:sz w:val="21"/>
                <w:szCs w:val="21"/>
                <w:lang w:val="lv-LV" w:eastAsia="zh-CN" w:bidi="lv-LV"/>
              </w:rPr>
              <w:t>Cik tablešu jālieto dienā</w:t>
            </w:r>
          </w:p>
        </w:tc>
        <w:tc>
          <w:tcPr>
            <w:tcW w:w="498" w:type="pct"/>
            <w:vMerge w:val="restart"/>
            <w:vAlign w:val="center"/>
          </w:tcPr>
          <w:p w:rsidR="00E6518C" w:rsidRPr="00AF7D91" w:rsidRDefault="00E6518C" w:rsidP="00D03EBF">
            <w:pPr>
              <w:keepNext/>
              <w:widowControl w:val="0"/>
              <w:tabs>
                <w:tab w:val="clear" w:pos="567"/>
              </w:tabs>
              <w:spacing w:line="240" w:lineRule="auto"/>
              <w:jc w:val="center"/>
              <w:rPr>
                <w:szCs w:val="22"/>
                <w:lang w:val="lv-LV" w:eastAsia="zh-CN" w:bidi="lv-LV"/>
              </w:rPr>
            </w:pPr>
            <w:r w:rsidRPr="00AF7D91">
              <w:rPr>
                <w:szCs w:val="22"/>
                <w:lang w:val="lv-LV" w:eastAsia="zh-CN" w:bidi="lv-LV"/>
              </w:rPr>
              <w:t>Tablešu skaits</w:t>
            </w:r>
            <w:r w:rsidRPr="00AF7D91">
              <w:rPr>
                <w:rFonts w:eastAsia="SimSun"/>
                <w:szCs w:val="22"/>
                <w:lang w:val="lv-LV" w:eastAsia="zh-CN"/>
              </w:rPr>
              <w:t xml:space="preserve"> </w:t>
            </w:r>
            <w:r w:rsidRPr="00AF7D91">
              <w:rPr>
                <w:szCs w:val="22"/>
                <w:lang w:val="lv-LV" w:eastAsia="zh-CN" w:bidi="lv-LV"/>
              </w:rPr>
              <w:t>dienā</w:t>
            </w:r>
          </w:p>
        </w:tc>
        <w:tc>
          <w:tcPr>
            <w:tcW w:w="481" w:type="pct"/>
            <w:vMerge w:val="restar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Kopējā dienas deva</w:t>
            </w:r>
          </w:p>
        </w:tc>
      </w:tr>
      <w:tr w:rsidR="00E6518C" w:rsidRPr="00AF7D91" w:rsidTr="00E6518C">
        <w:trPr>
          <w:trHeight w:val="433"/>
        </w:trPr>
        <w:tc>
          <w:tcPr>
            <w:tcW w:w="638" w:type="pct"/>
            <w:vMerge/>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p>
        </w:tc>
        <w:tc>
          <w:tcPr>
            <w:tcW w:w="785" w:type="pct"/>
            <w:vMerge/>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p>
        </w:tc>
        <w:tc>
          <w:tcPr>
            <w:tcW w:w="717"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Brokastīs</w:t>
            </w:r>
          </w:p>
        </w:tc>
        <w:tc>
          <w:tcPr>
            <w:tcW w:w="93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Pusdienās</w:t>
            </w:r>
          </w:p>
        </w:tc>
        <w:tc>
          <w:tcPr>
            <w:tcW w:w="950"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Vakariņās</w:t>
            </w:r>
          </w:p>
        </w:tc>
        <w:tc>
          <w:tcPr>
            <w:tcW w:w="498" w:type="pct"/>
            <w:vMerge/>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p>
        </w:tc>
        <w:tc>
          <w:tcPr>
            <w:tcW w:w="481" w:type="pct"/>
            <w:vMerge/>
          </w:tcPr>
          <w:p w:rsidR="00E6518C" w:rsidRPr="00AF7D91" w:rsidRDefault="00E6518C" w:rsidP="00D03EBF">
            <w:pPr>
              <w:keepNext/>
              <w:widowControl w:val="0"/>
              <w:tabs>
                <w:tab w:val="clear" w:pos="567"/>
              </w:tabs>
              <w:spacing w:line="240" w:lineRule="auto"/>
              <w:jc w:val="center"/>
              <w:rPr>
                <w:rFonts w:eastAsia="SimSun"/>
                <w:szCs w:val="22"/>
                <w:lang w:val="lv-LV" w:eastAsia="zh-CN"/>
              </w:rPr>
            </w:pPr>
          </w:p>
        </w:tc>
      </w:tr>
      <w:tr w:rsidR="00E6518C" w:rsidRPr="00AF7D91" w:rsidTr="00E6518C">
        <w:trPr>
          <w:trHeight w:val="458"/>
        </w:trPr>
        <w:tc>
          <w:tcPr>
            <w:tcW w:w="638"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785"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30 mg</w:t>
            </w:r>
          </w:p>
        </w:tc>
        <w:tc>
          <w:tcPr>
            <w:tcW w:w="717"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rFonts w:eastAsia="SimSun"/>
                <w:szCs w:val="22"/>
                <w:lang w:val="lv-LV" w:eastAsia="zh-CN"/>
              </w:rPr>
              <w:noBreakHyphen/>
            </w:r>
          </w:p>
        </w:tc>
        <w:tc>
          <w:tcPr>
            <w:tcW w:w="93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rFonts w:eastAsia="SimSun"/>
                <w:szCs w:val="22"/>
                <w:lang w:val="lv-LV" w:eastAsia="zh-CN"/>
              </w:rPr>
              <w:noBreakHyphen/>
            </w:r>
          </w:p>
        </w:tc>
        <w:tc>
          <w:tcPr>
            <w:tcW w:w="950"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498" w:type="pct"/>
            <w:vAlign w:val="center"/>
          </w:tcPr>
          <w:p w:rsidR="00E6518C" w:rsidRPr="00AF7D91" w:rsidRDefault="00E6518C" w:rsidP="00D03EBF">
            <w:pPr>
              <w:keepNext/>
              <w:widowControl w:val="0"/>
              <w:tabs>
                <w:tab w:val="clear" w:pos="567"/>
              </w:tabs>
              <w:spacing w:line="240" w:lineRule="auto"/>
              <w:jc w:val="center"/>
              <w:rPr>
                <w:szCs w:val="22"/>
                <w:lang w:val="lv-LV" w:eastAsia="zh-CN" w:bidi="lv-LV"/>
              </w:rPr>
            </w:pPr>
            <w:r w:rsidRPr="00AF7D91">
              <w:rPr>
                <w:szCs w:val="22"/>
                <w:lang w:val="lv-LV" w:eastAsia="zh-CN" w:bidi="lv-LV"/>
              </w:rPr>
              <w:t>1</w:t>
            </w:r>
          </w:p>
        </w:tc>
        <w:tc>
          <w:tcPr>
            <w:tcW w:w="48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30 mg</w:t>
            </w:r>
          </w:p>
        </w:tc>
      </w:tr>
      <w:tr w:rsidR="00E6518C" w:rsidRPr="00AF7D91" w:rsidTr="00E6518C">
        <w:trPr>
          <w:trHeight w:val="457"/>
        </w:trPr>
        <w:tc>
          <w:tcPr>
            <w:tcW w:w="638"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2</w:t>
            </w:r>
          </w:p>
        </w:tc>
        <w:tc>
          <w:tcPr>
            <w:tcW w:w="785"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30 mg</w:t>
            </w:r>
          </w:p>
        </w:tc>
        <w:tc>
          <w:tcPr>
            <w:tcW w:w="717"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93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rFonts w:eastAsia="SimSun"/>
                <w:szCs w:val="22"/>
                <w:lang w:val="lv-LV" w:eastAsia="zh-CN"/>
              </w:rPr>
              <w:noBreakHyphen/>
            </w:r>
          </w:p>
        </w:tc>
        <w:tc>
          <w:tcPr>
            <w:tcW w:w="950"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498" w:type="pct"/>
            <w:vAlign w:val="center"/>
          </w:tcPr>
          <w:p w:rsidR="00E6518C" w:rsidRPr="00AF7D91" w:rsidRDefault="00E6518C" w:rsidP="00D03EBF">
            <w:pPr>
              <w:keepNext/>
              <w:widowControl w:val="0"/>
              <w:tabs>
                <w:tab w:val="clear" w:pos="567"/>
              </w:tabs>
              <w:spacing w:line="240" w:lineRule="auto"/>
              <w:jc w:val="center"/>
              <w:rPr>
                <w:szCs w:val="22"/>
                <w:lang w:val="lv-LV" w:eastAsia="zh-CN" w:bidi="lv-LV"/>
              </w:rPr>
            </w:pPr>
            <w:r w:rsidRPr="00AF7D91">
              <w:rPr>
                <w:szCs w:val="22"/>
                <w:lang w:val="lv-LV" w:eastAsia="zh-CN" w:bidi="lv-LV"/>
              </w:rPr>
              <w:t>2</w:t>
            </w:r>
          </w:p>
        </w:tc>
        <w:tc>
          <w:tcPr>
            <w:tcW w:w="48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60 mg</w:t>
            </w:r>
          </w:p>
        </w:tc>
      </w:tr>
      <w:tr w:rsidR="00E6518C" w:rsidRPr="00AF7D91" w:rsidTr="00E6518C">
        <w:trPr>
          <w:trHeight w:val="457"/>
        </w:trPr>
        <w:tc>
          <w:tcPr>
            <w:tcW w:w="638"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3</w:t>
            </w:r>
          </w:p>
        </w:tc>
        <w:tc>
          <w:tcPr>
            <w:tcW w:w="785"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30 mg</w:t>
            </w:r>
          </w:p>
        </w:tc>
        <w:tc>
          <w:tcPr>
            <w:tcW w:w="717"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93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950"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498" w:type="pct"/>
            <w:vAlign w:val="center"/>
          </w:tcPr>
          <w:p w:rsidR="00E6518C" w:rsidRPr="00AF7D91" w:rsidRDefault="00E6518C" w:rsidP="00D03EBF">
            <w:pPr>
              <w:keepNext/>
              <w:widowControl w:val="0"/>
              <w:tabs>
                <w:tab w:val="clear" w:pos="567"/>
              </w:tabs>
              <w:spacing w:line="240" w:lineRule="auto"/>
              <w:jc w:val="center"/>
              <w:rPr>
                <w:szCs w:val="22"/>
                <w:lang w:val="lv-LV" w:eastAsia="zh-CN" w:bidi="lv-LV"/>
              </w:rPr>
            </w:pPr>
            <w:r w:rsidRPr="00AF7D91">
              <w:rPr>
                <w:szCs w:val="22"/>
                <w:lang w:val="lv-LV" w:eastAsia="zh-CN" w:bidi="lv-LV"/>
              </w:rPr>
              <w:t>3</w:t>
            </w:r>
          </w:p>
        </w:tc>
        <w:tc>
          <w:tcPr>
            <w:tcW w:w="48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90 mg</w:t>
            </w:r>
          </w:p>
        </w:tc>
      </w:tr>
      <w:tr w:rsidR="00E6518C" w:rsidRPr="00AF7D91" w:rsidTr="00E6518C">
        <w:trPr>
          <w:trHeight w:val="425"/>
        </w:trPr>
        <w:tc>
          <w:tcPr>
            <w:tcW w:w="638"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4</w:t>
            </w:r>
          </w:p>
        </w:tc>
        <w:tc>
          <w:tcPr>
            <w:tcW w:w="785"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120 mg</w:t>
            </w:r>
          </w:p>
        </w:tc>
        <w:tc>
          <w:tcPr>
            <w:tcW w:w="717"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rFonts w:eastAsia="SimSun"/>
                <w:szCs w:val="22"/>
                <w:lang w:val="lv-LV" w:eastAsia="zh-CN"/>
              </w:rPr>
              <w:noBreakHyphen/>
            </w:r>
          </w:p>
        </w:tc>
        <w:tc>
          <w:tcPr>
            <w:tcW w:w="93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rFonts w:eastAsia="SimSun"/>
                <w:szCs w:val="22"/>
                <w:lang w:val="lv-LV" w:eastAsia="zh-CN"/>
              </w:rPr>
              <w:noBreakHyphen/>
            </w:r>
          </w:p>
        </w:tc>
        <w:tc>
          <w:tcPr>
            <w:tcW w:w="950"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498" w:type="pct"/>
            <w:vAlign w:val="center"/>
          </w:tcPr>
          <w:p w:rsidR="00E6518C" w:rsidRPr="00AF7D91" w:rsidRDefault="00E6518C" w:rsidP="00D03EBF">
            <w:pPr>
              <w:keepNext/>
              <w:widowControl w:val="0"/>
              <w:tabs>
                <w:tab w:val="clear" w:pos="567"/>
              </w:tabs>
              <w:spacing w:line="240" w:lineRule="auto"/>
              <w:jc w:val="center"/>
              <w:rPr>
                <w:szCs w:val="22"/>
                <w:lang w:val="lv-LV" w:eastAsia="zh-CN" w:bidi="lv-LV"/>
              </w:rPr>
            </w:pPr>
            <w:r w:rsidRPr="00AF7D91">
              <w:rPr>
                <w:szCs w:val="22"/>
                <w:lang w:val="lv-LV" w:eastAsia="zh-CN" w:bidi="lv-LV"/>
              </w:rPr>
              <w:t>1</w:t>
            </w:r>
          </w:p>
        </w:tc>
        <w:tc>
          <w:tcPr>
            <w:tcW w:w="48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120 mg</w:t>
            </w:r>
          </w:p>
        </w:tc>
      </w:tr>
      <w:tr w:rsidR="00E6518C" w:rsidRPr="00AF7D91" w:rsidTr="00E6518C">
        <w:trPr>
          <w:trHeight w:val="423"/>
        </w:trPr>
        <w:tc>
          <w:tcPr>
            <w:tcW w:w="638"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5</w:t>
            </w:r>
          </w:p>
        </w:tc>
        <w:tc>
          <w:tcPr>
            <w:tcW w:w="785"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120 mg</w:t>
            </w:r>
          </w:p>
        </w:tc>
        <w:tc>
          <w:tcPr>
            <w:tcW w:w="717"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93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rFonts w:eastAsia="SimSun"/>
                <w:szCs w:val="22"/>
                <w:lang w:val="lv-LV" w:eastAsia="zh-CN"/>
              </w:rPr>
              <w:noBreakHyphen/>
            </w:r>
          </w:p>
        </w:tc>
        <w:tc>
          <w:tcPr>
            <w:tcW w:w="950"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498" w:type="pct"/>
            <w:vAlign w:val="center"/>
          </w:tcPr>
          <w:p w:rsidR="00E6518C" w:rsidRPr="00AF7D91" w:rsidRDefault="00E6518C" w:rsidP="00D03EBF">
            <w:pPr>
              <w:keepNext/>
              <w:widowControl w:val="0"/>
              <w:tabs>
                <w:tab w:val="clear" w:pos="567"/>
              </w:tabs>
              <w:spacing w:line="240" w:lineRule="auto"/>
              <w:jc w:val="center"/>
              <w:rPr>
                <w:szCs w:val="22"/>
                <w:lang w:val="lv-LV" w:eastAsia="zh-CN" w:bidi="lv-LV"/>
              </w:rPr>
            </w:pPr>
            <w:r w:rsidRPr="00AF7D91">
              <w:rPr>
                <w:szCs w:val="22"/>
                <w:lang w:val="lv-LV" w:eastAsia="zh-CN" w:bidi="lv-LV"/>
              </w:rPr>
              <w:t>2</w:t>
            </w:r>
          </w:p>
        </w:tc>
        <w:tc>
          <w:tcPr>
            <w:tcW w:w="48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240 mg</w:t>
            </w:r>
          </w:p>
        </w:tc>
      </w:tr>
      <w:tr w:rsidR="00E6518C" w:rsidRPr="00AF7D91" w:rsidTr="00E6518C">
        <w:trPr>
          <w:trHeight w:val="423"/>
        </w:trPr>
        <w:tc>
          <w:tcPr>
            <w:tcW w:w="638"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6</w:t>
            </w:r>
          </w:p>
        </w:tc>
        <w:tc>
          <w:tcPr>
            <w:tcW w:w="785"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120 mg</w:t>
            </w:r>
          </w:p>
        </w:tc>
        <w:tc>
          <w:tcPr>
            <w:tcW w:w="717"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93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950"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498" w:type="pct"/>
            <w:vAlign w:val="center"/>
          </w:tcPr>
          <w:p w:rsidR="00E6518C" w:rsidRPr="00AF7D91" w:rsidRDefault="00E6518C" w:rsidP="00D03EBF">
            <w:pPr>
              <w:keepNext/>
              <w:widowControl w:val="0"/>
              <w:tabs>
                <w:tab w:val="clear" w:pos="567"/>
              </w:tabs>
              <w:spacing w:line="240" w:lineRule="auto"/>
              <w:jc w:val="center"/>
              <w:rPr>
                <w:szCs w:val="22"/>
                <w:lang w:val="lv-LV" w:eastAsia="zh-CN" w:bidi="lv-LV"/>
              </w:rPr>
            </w:pPr>
            <w:r w:rsidRPr="00AF7D91">
              <w:rPr>
                <w:szCs w:val="22"/>
                <w:lang w:val="lv-LV" w:eastAsia="zh-CN" w:bidi="lv-LV"/>
              </w:rPr>
              <w:t>3</w:t>
            </w:r>
          </w:p>
        </w:tc>
        <w:tc>
          <w:tcPr>
            <w:tcW w:w="48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360 mg</w:t>
            </w:r>
          </w:p>
        </w:tc>
      </w:tr>
      <w:tr w:rsidR="00E6518C" w:rsidRPr="00AF7D91" w:rsidTr="00E6518C">
        <w:trPr>
          <w:trHeight w:val="423"/>
        </w:trPr>
        <w:tc>
          <w:tcPr>
            <w:tcW w:w="638"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7</w:t>
            </w:r>
          </w:p>
        </w:tc>
        <w:tc>
          <w:tcPr>
            <w:tcW w:w="785"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120 mg</w:t>
            </w:r>
          </w:p>
        </w:tc>
        <w:tc>
          <w:tcPr>
            <w:tcW w:w="717"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93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950"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2</w:t>
            </w:r>
          </w:p>
        </w:tc>
        <w:tc>
          <w:tcPr>
            <w:tcW w:w="498" w:type="pct"/>
            <w:vAlign w:val="center"/>
          </w:tcPr>
          <w:p w:rsidR="00E6518C" w:rsidRPr="00AF7D91" w:rsidRDefault="00E6518C" w:rsidP="00D03EBF">
            <w:pPr>
              <w:keepNext/>
              <w:widowControl w:val="0"/>
              <w:tabs>
                <w:tab w:val="clear" w:pos="567"/>
              </w:tabs>
              <w:spacing w:line="240" w:lineRule="auto"/>
              <w:jc w:val="center"/>
              <w:rPr>
                <w:szCs w:val="22"/>
                <w:lang w:val="lv-LV" w:eastAsia="zh-CN" w:bidi="lv-LV"/>
              </w:rPr>
            </w:pPr>
            <w:r w:rsidRPr="00AF7D91">
              <w:rPr>
                <w:szCs w:val="22"/>
                <w:lang w:val="lv-LV" w:eastAsia="zh-CN" w:bidi="lv-LV"/>
              </w:rPr>
              <w:t>4</w:t>
            </w:r>
          </w:p>
        </w:tc>
        <w:tc>
          <w:tcPr>
            <w:tcW w:w="48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480 mg</w:t>
            </w:r>
          </w:p>
        </w:tc>
      </w:tr>
      <w:tr w:rsidR="00E6518C" w:rsidRPr="00AF7D91" w:rsidTr="00E6518C">
        <w:trPr>
          <w:trHeight w:val="423"/>
        </w:trPr>
        <w:tc>
          <w:tcPr>
            <w:tcW w:w="638"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8</w:t>
            </w:r>
          </w:p>
        </w:tc>
        <w:tc>
          <w:tcPr>
            <w:tcW w:w="785"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120 mg</w:t>
            </w:r>
          </w:p>
        </w:tc>
        <w:tc>
          <w:tcPr>
            <w:tcW w:w="717"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2</w:t>
            </w:r>
          </w:p>
        </w:tc>
        <w:tc>
          <w:tcPr>
            <w:tcW w:w="93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w:t>
            </w:r>
          </w:p>
        </w:tc>
        <w:tc>
          <w:tcPr>
            <w:tcW w:w="950"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2</w:t>
            </w:r>
          </w:p>
        </w:tc>
        <w:tc>
          <w:tcPr>
            <w:tcW w:w="498" w:type="pct"/>
            <w:vAlign w:val="center"/>
          </w:tcPr>
          <w:p w:rsidR="00E6518C" w:rsidRPr="00AF7D91" w:rsidRDefault="00E6518C" w:rsidP="00D03EBF">
            <w:pPr>
              <w:keepNext/>
              <w:widowControl w:val="0"/>
              <w:tabs>
                <w:tab w:val="clear" w:pos="567"/>
              </w:tabs>
              <w:spacing w:line="240" w:lineRule="auto"/>
              <w:jc w:val="center"/>
              <w:rPr>
                <w:szCs w:val="22"/>
                <w:lang w:val="lv-LV" w:eastAsia="zh-CN" w:bidi="lv-LV"/>
              </w:rPr>
            </w:pPr>
            <w:r w:rsidRPr="00AF7D91">
              <w:rPr>
                <w:szCs w:val="22"/>
                <w:lang w:val="lv-LV" w:eastAsia="zh-CN" w:bidi="lv-LV"/>
              </w:rPr>
              <w:t>5</w:t>
            </w:r>
          </w:p>
        </w:tc>
        <w:tc>
          <w:tcPr>
            <w:tcW w:w="48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600 mg</w:t>
            </w:r>
          </w:p>
        </w:tc>
      </w:tr>
      <w:tr w:rsidR="00E6518C" w:rsidRPr="00AF7D91" w:rsidTr="00E6518C">
        <w:trPr>
          <w:trHeight w:val="423"/>
        </w:trPr>
        <w:tc>
          <w:tcPr>
            <w:tcW w:w="638"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9+</w:t>
            </w:r>
          </w:p>
        </w:tc>
        <w:tc>
          <w:tcPr>
            <w:tcW w:w="785"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120 mg</w:t>
            </w:r>
          </w:p>
        </w:tc>
        <w:tc>
          <w:tcPr>
            <w:tcW w:w="717"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2</w:t>
            </w:r>
          </w:p>
        </w:tc>
        <w:tc>
          <w:tcPr>
            <w:tcW w:w="93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2</w:t>
            </w:r>
          </w:p>
        </w:tc>
        <w:tc>
          <w:tcPr>
            <w:tcW w:w="950"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2</w:t>
            </w:r>
          </w:p>
        </w:tc>
        <w:tc>
          <w:tcPr>
            <w:tcW w:w="498" w:type="pct"/>
            <w:vAlign w:val="center"/>
          </w:tcPr>
          <w:p w:rsidR="00E6518C" w:rsidRPr="00AF7D91" w:rsidRDefault="00E6518C" w:rsidP="00D03EBF">
            <w:pPr>
              <w:keepNext/>
              <w:widowControl w:val="0"/>
              <w:tabs>
                <w:tab w:val="clear" w:pos="567"/>
              </w:tabs>
              <w:spacing w:line="240" w:lineRule="auto"/>
              <w:jc w:val="center"/>
              <w:rPr>
                <w:szCs w:val="22"/>
                <w:lang w:val="lv-LV" w:eastAsia="zh-CN" w:bidi="lv-LV"/>
              </w:rPr>
            </w:pPr>
            <w:r w:rsidRPr="00AF7D91">
              <w:rPr>
                <w:szCs w:val="22"/>
                <w:lang w:val="lv-LV" w:eastAsia="zh-CN" w:bidi="lv-LV"/>
              </w:rPr>
              <w:t>6</w:t>
            </w:r>
          </w:p>
        </w:tc>
        <w:tc>
          <w:tcPr>
            <w:tcW w:w="481" w:type="pct"/>
            <w:vAlign w:val="center"/>
          </w:tcPr>
          <w:p w:rsidR="00E6518C" w:rsidRPr="00AF7D91" w:rsidRDefault="00E6518C" w:rsidP="00D03EBF">
            <w:pPr>
              <w:keepNext/>
              <w:widowControl w:val="0"/>
              <w:tabs>
                <w:tab w:val="clear" w:pos="567"/>
              </w:tabs>
              <w:spacing w:line="240" w:lineRule="auto"/>
              <w:jc w:val="center"/>
              <w:rPr>
                <w:rFonts w:eastAsia="SimSun"/>
                <w:szCs w:val="22"/>
                <w:lang w:val="lv-LV" w:eastAsia="zh-CN"/>
              </w:rPr>
            </w:pPr>
            <w:r w:rsidRPr="00AF7D91">
              <w:rPr>
                <w:szCs w:val="22"/>
                <w:lang w:val="lv-LV" w:eastAsia="zh-CN" w:bidi="lv-LV"/>
              </w:rPr>
              <w:t>720 mg</w:t>
            </w:r>
          </w:p>
        </w:tc>
      </w:tr>
    </w:tbl>
    <w:p w:rsidR="00692F0C" w:rsidRPr="00AF7D91" w:rsidRDefault="00692F0C" w:rsidP="00D03EBF">
      <w:pPr>
        <w:widowControl w:val="0"/>
        <w:tabs>
          <w:tab w:val="clear" w:pos="567"/>
        </w:tabs>
        <w:spacing w:line="240" w:lineRule="auto"/>
        <w:rPr>
          <w:szCs w:val="22"/>
          <w:lang w:val="lv-LV" w:bidi="lv-LV"/>
        </w:rPr>
      </w:pPr>
    </w:p>
    <w:p w:rsidR="00331583" w:rsidRPr="00AF7D91" w:rsidRDefault="00AF0C91" w:rsidP="00D03EBF">
      <w:pPr>
        <w:widowControl w:val="0"/>
        <w:tabs>
          <w:tab w:val="clear" w:pos="567"/>
        </w:tabs>
        <w:spacing w:line="240" w:lineRule="auto"/>
        <w:rPr>
          <w:szCs w:val="22"/>
          <w:lang w:val="lv-LV"/>
        </w:rPr>
      </w:pPr>
      <w:r w:rsidRPr="00AF7D91">
        <w:rPr>
          <w:szCs w:val="22"/>
          <w:lang w:val="lv-LV"/>
        </w:rPr>
        <w:t>Kad sāksiet lietot Skilarence, ārsts pārbaudīs, cik labi Jūsu stāvoklis uzlabojas</w:t>
      </w:r>
      <w:r w:rsidR="006D466B" w:rsidRPr="00AF7D91">
        <w:rPr>
          <w:szCs w:val="22"/>
          <w:lang w:val="lv-LV"/>
        </w:rPr>
        <w:t>,</w:t>
      </w:r>
      <w:r w:rsidRPr="00AF7D91">
        <w:rPr>
          <w:szCs w:val="22"/>
          <w:lang w:val="lv-LV"/>
        </w:rPr>
        <w:t xml:space="preserve"> un uzmanīs blakusparādības. Ja Jums būs smagas blakusparādības pēc devas palielināšanas, ārsts var ieteikt uz laiku atgriezties pie pēdējās</w:t>
      </w:r>
      <w:r w:rsidR="00DF5A0A" w:rsidRPr="00AF7D91">
        <w:rPr>
          <w:szCs w:val="22"/>
          <w:lang w:val="lv-LV"/>
        </w:rPr>
        <w:t xml:space="preserve"> </w:t>
      </w:r>
      <w:r w:rsidRPr="00AF7D91">
        <w:rPr>
          <w:szCs w:val="22"/>
          <w:lang w:val="lv-LV"/>
        </w:rPr>
        <w:t>devas. Ja blakusparādības nerad</w:t>
      </w:r>
      <w:r w:rsidR="006D466B" w:rsidRPr="00AF7D91">
        <w:rPr>
          <w:szCs w:val="22"/>
          <w:lang w:val="lv-LV"/>
        </w:rPr>
        <w:t>īs</w:t>
      </w:r>
      <w:r w:rsidRPr="00AF7D91">
        <w:rPr>
          <w:szCs w:val="22"/>
          <w:lang w:val="lv-LV"/>
        </w:rPr>
        <w:t xml:space="preserve"> raizes, deva tiks palielināta, līdz Jūsu stāvoklis tiks labi pārvaldīts. Jums var nebūt vajadzīga maksimālā deva </w:t>
      </w:r>
      <w:r w:rsidR="00331583" w:rsidRPr="00AF7D91">
        <w:rPr>
          <w:szCs w:val="22"/>
          <w:lang w:val="lv-LV"/>
        </w:rPr>
        <w:t xml:space="preserve">720 mg </w:t>
      </w:r>
      <w:r w:rsidRPr="00AF7D91">
        <w:rPr>
          <w:szCs w:val="22"/>
          <w:lang w:val="lv-LV"/>
        </w:rPr>
        <w:t>dienā. Kad Jūsu stāvoklis būs pietiekami uzlabojies, ārsts apsvērs</w:t>
      </w:r>
      <w:r w:rsidR="00B062D1" w:rsidRPr="00AF7D91">
        <w:rPr>
          <w:szCs w:val="22"/>
          <w:lang w:val="lv-LV"/>
        </w:rPr>
        <w:t>, kā pakāpeniski samazināt Skilarence dienas devu, kas nepieciešama, lai uzturētu uzlabojumu.</w:t>
      </w:r>
    </w:p>
    <w:p w:rsidR="00331583" w:rsidRPr="00AF7D91" w:rsidRDefault="00331583" w:rsidP="00D03EBF">
      <w:pPr>
        <w:widowControl w:val="0"/>
        <w:tabs>
          <w:tab w:val="clear" w:pos="567"/>
        </w:tabs>
        <w:spacing w:line="240" w:lineRule="auto"/>
        <w:rPr>
          <w:szCs w:val="22"/>
          <w:lang w:val="lv-LV"/>
        </w:rPr>
      </w:pPr>
    </w:p>
    <w:p w:rsidR="00331583" w:rsidRPr="00AF7D91" w:rsidRDefault="006673DF" w:rsidP="00D03EBF">
      <w:pPr>
        <w:keepNext/>
        <w:keepLines/>
        <w:tabs>
          <w:tab w:val="clear" w:pos="567"/>
        </w:tabs>
        <w:spacing w:line="240" w:lineRule="auto"/>
        <w:rPr>
          <w:b/>
          <w:szCs w:val="22"/>
          <w:lang w:val="lv-LV"/>
        </w:rPr>
      </w:pPr>
      <w:r w:rsidRPr="00AF7D91">
        <w:rPr>
          <w:b/>
          <w:szCs w:val="22"/>
          <w:lang w:val="lv-LV"/>
        </w:rPr>
        <w:t>Lietošanas veids</w:t>
      </w:r>
    </w:p>
    <w:p w:rsidR="007235E2" w:rsidRPr="00AF7D91" w:rsidRDefault="006673DF" w:rsidP="00D03EBF">
      <w:pPr>
        <w:keepLines/>
        <w:tabs>
          <w:tab w:val="clear" w:pos="567"/>
        </w:tabs>
        <w:spacing w:line="240" w:lineRule="auto"/>
        <w:rPr>
          <w:szCs w:val="22"/>
          <w:lang w:val="lv-LV" w:bidi="lv-LV"/>
        </w:rPr>
      </w:pPr>
      <w:r w:rsidRPr="00AF7D91">
        <w:rPr>
          <w:szCs w:val="22"/>
          <w:lang w:val="lv-LV"/>
        </w:rPr>
        <w:t xml:space="preserve">Norijiet </w:t>
      </w:r>
      <w:r w:rsidR="00331583" w:rsidRPr="00AF7D91">
        <w:rPr>
          <w:szCs w:val="22"/>
          <w:lang w:val="lv-LV"/>
        </w:rPr>
        <w:t>Skilarence tablet</w:t>
      </w:r>
      <w:r w:rsidRPr="00AF7D91">
        <w:rPr>
          <w:szCs w:val="22"/>
          <w:lang w:val="lv-LV"/>
        </w:rPr>
        <w:t>e</w:t>
      </w:r>
      <w:r w:rsidR="00331583" w:rsidRPr="00AF7D91">
        <w:rPr>
          <w:szCs w:val="22"/>
          <w:lang w:val="lv-LV"/>
        </w:rPr>
        <w:t xml:space="preserve">s </w:t>
      </w:r>
      <w:r w:rsidRPr="00AF7D91">
        <w:rPr>
          <w:szCs w:val="22"/>
          <w:lang w:val="lv-LV"/>
        </w:rPr>
        <w:t>veselas ar šķidrumu.</w:t>
      </w:r>
      <w:r w:rsidR="00331583" w:rsidRPr="00AF7D91">
        <w:rPr>
          <w:szCs w:val="22"/>
          <w:lang w:val="lv-LV"/>
        </w:rPr>
        <w:t xml:space="preserve"> </w:t>
      </w:r>
      <w:r w:rsidRPr="00AF7D91">
        <w:rPr>
          <w:szCs w:val="22"/>
          <w:lang w:val="lv-LV"/>
        </w:rPr>
        <w:t xml:space="preserve">Lietojiet tabletes maltītes </w:t>
      </w:r>
      <w:r w:rsidR="00DF5A0A" w:rsidRPr="00AF7D91">
        <w:rPr>
          <w:szCs w:val="22"/>
          <w:lang w:val="lv-LV"/>
        </w:rPr>
        <w:t>l</w:t>
      </w:r>
      <w:r w:rsidRPr="00AF7D91">
        <w:rPr>
          <w:szCs w:val="22"/>
          <w:lang w:val="lv-LV"/>
        </w:rPr>
        <w:t xml:space="preserve">aikā vai tūlīt pēc maltītes. </w:t>
      </w:r>
      <w:r w:rsidR="00D33378" w:rsidRPr="00AF7D91">
        <w:rPr>
          <w:szCs w:val="22"/>
          <w:lang w:val="lv-LV" w:bidi="lv-LV"/>
        </w:rPr>
        <w:t>Tabletes nedrīkst sadrupināt, sadalīt, izšķīdināt vai sakošļāt, jo tām ir īpašs pārklājums, kas palīdz novērst kuņģa kairinājumu.</w:t>
      </w: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szCs w:val="22"/>
          <w:lang w:val="lv-LV"/>
        </w:rPr>
      </w:pPr>
      <w:r w:rsidRPr="00AF7D91">
        <w:rPr>
          <w:b/>
          <w:bCs/>
          <w:szCs w:val="22"/>
          <w:lang w:val="lv-LV" w:bidi="lv-LV"/>
        </w:rPr>
        <w:t>Ja esat lietojis Skilarence vairāk nekā noteikts</w:t>
      </w: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Ja domājat, ka esat lietojis pārāk daudz Skilarence tablešu, konsultējieties ar ārstu vai farmaceitu.</w:t>
      </w: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szCs w:val="22"/>
          <w:lang w:val="lv-LV"/>
        </w:rPr>
      </w:pPr>
      <w:r w:rsidRPr="00AF7D91">
        <w:rPr>
          <w:b/>
          <w:bCs/>
          <w:szCs w:val="22"/>
          <w:lang w:val="lv-LV" w:bidi="lv-LV"/>
        </w:rPr>
        <w:t>Ja esat aizmirsis lietot Skilarence</w:t>
      </w:r>
    </w:p>
    <w:p w:rsidR="00C11565" w:rsidRPr="00AF7D91" w:rsidRDefault="00692F0C" w:rsidP="00D03EBF">
      <w:pPr>
        <w:keepNext/>
        <w:widowControl w:val="0"/>
        <w:tabs>
          <w:tab w:val="clear" w:pos="567"/>
        </w:tabs>
        <w:spacing w:line="240" w:lineRule="auto"/>
        <w:rPr>
          <w:szCs w:val="22"/>
          <w:lang w:val="lv-LV"/>
        </w:rPr>
      </w:pPr>
      <w:r w:rsidRPr="00AF7D91">
        <w:rPr>
          <w:sz w:val="21"/>
          <w:szCs w:val="21"/>
          <w:lang w:val="lv-LV" w:bidi="lv-LV"/>
        </w:rPr>
        <w:t>Nelietojiet dubultu devu, lai aizvietotu aizmirsto devu. Lietojiet nākamo devu parastajā laikā un turpiniet lietot zāles tieši tā, kā aprakstīts šajā instrukcijā, vai tieši tā, kā esat vienojies ar ārstu. Neskaidrību gadījumā vaicājiet ārstam vai farmaceitam.</w:t>
      </w: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widowControl w:val="0"/>
        <w:tabs>
          <w:tab w:val="clear" w:pos="567"/>
        </w:tabs>
        <w:spacing w:line="240" w:lineRule="auto"/>
        <w:ind w:right="-2"/>
        <w:rPr>
          <w:szCs w:val="22"/>
          <w:lang w:val="lv-LV"/>
        </w:rPr>
      </w:pPr>
      <w:r w:rsidRPr="00AF7D91">
        <w:rPr>
          <w:szCs w:val="22"/>
          <w:lang w:val="lv-LV" w:bidi="lv-LV"/>
        </w:rPr>
        <w:t>Ja Jums ir kādi jautājumi par šo zāļu lietošanu, jautājiet ārstam vai farmaceitam.</w:t>
      </w:r>
    </w:p>
    <w:p w:rsidR="00C11565" w:rsidRPr="004A2196" w:rsidRDefault="00C11565" w:rsidP="00D03EBF">
      <w:pPr>
        <w:widowControl w:val="0"/>
        <w:tabs>
          <w:tab w:val="clear" w:pos="567"/>
        </w:tabs>
        <w:spacing w:line="240" w:lineRule="auto"/>
        <w:ind w:right="-2"/>
        <w:rPr>
          <w:bCs/>
          <w:szCs w:val="22"/>
          <w:lang w:val="lv-LV"/>
        </w:rPr>
      </w:pPr>
    </w:p>
    <w:p w:rsidR="00C11565" w:rsidRPr="004A2196" w:rsidRDefault="00C11565" w:rsidP="00D03EBF">
      <w:pPr>
        <w:widowControl w:val="0"/>
        <w:tabs>
          <w:tab w:val="clear" w:pos="567"/>
        </w:tabs>
        <w:spacing w:line="240" w:lineRule="auto"/>
        <w:ind w:left="567" w:right="-2" w:hanging="567"/>
        <w:rPr>
          <w:bCs/>
          <w:szCs w:val="22"/>
          <w:lang w:val="lv-LV"/>
        </w:rPr>
      </w:pPr>
    </w:p>
    <w:p w:rsidR="00C11565" w:rsidRPr="00AF7D91" w:rsidRDefault="00D33378" w:rsidP="00D03EBF">
      <w:pPr>
        <w:keepNext/>
        <w:widowControl w:val="0"/>
        <w:tabs>
          <w:tab w:val="clear" w:pos="567"/>
        </w:tabs>
        <w:spacing w:line="240" w:lineRule="auto"/>
        <w:ind w:left="567" w:right="-2" w:hanging="567"/>
        <w:rPr>
          <w:b/>
          <w:szCs w:val="22"/>
          <w:lang w:val="lv-LV"/>
        </w:rPr>
      </w:pPr>
      <w:r w:rsidRPr="00AF7D91">
        <w:rPr>
          <w:b/>
          <w:bCs/>
          <w:szCs w:val="22"/>
          <w:lang w:val="lv-LV" w:bidi="lv-LV"/>
        </w:rPr>
        <w:t>4.</w:t>
      </w:r>
      <w:r w:rsidRPr="00AF7D91">
        <w:rPr>
          <w:b/>
          <w:bCs/>
          <w:szCs w:val="22"/>
          <w:lang w:val="lv-LV" w:bidi="lv-LV"/>
        </w:rPr>
        <w:tab/>
        <w:t>Iespējamās blakusparādības</w:t>
      </w:r>
    </w:p>
    <w:p w:rsidR="00C11565" w:rsidRPr="00AF7D91" w:rsidRDefault="00C11565" w:rsidP="00D03EBF">
      <w:pPr>
        <w:keepNext/>
        <w:widowControl w:val="0"/>
        <w:tabs>
          <w:tab w:val="clear" w:pos="567"/>
        </w:tabs>
        <w:spacing w:line="240" w:lineRule="auto"/>
        <w:ind w:right="-29"/>
        <w:rPr>
          <w:szCs w:val="22"/>
          <w:lang w:val="lv-LV"/>
        </w:rPr>
      </w:pPr>
    </w:p>
    <w:p w:rsidR="00692F0C" w:rsidRPr="00AF7D91" w:rsidRDefault="00692F0C" w:rsidP="00D03EBF">
      <w:pPr>
        <w:keepNext/>
        <w:widowControl w:val="0"/>
        <w:tabs>
          <w:tab w:val="clear" w:pos="567"/>
        </w:tabs>
        <w:spacing w:line="240" w:lineRule="auto"/>
        <w:ind w:right="-29"/>
        <w:rPr>
          <w:sz w:val="21"/>
          <w:szCs w:val="21"/>
          <w:lang w:val="lv-LV"/>
        </w:rPr>
      </w:pPr>
      <w:r w:rsidRPr="00AF7D91">
        <w:rPr>
          <w:sz w:val="21"/>
          <w:szCs w:val="21"/>
          <w:lang w:val="lv-LV" w:bidi="lv-LV"/>
        </w:rPr>
        <w:t>Tāpat kā visas zāles, šīs zāles var izraisīt blakusparādības, kaut arī ne visiem tās izpaužas. Dažas no šīm blakusparādībām, piemēram, sejas vai ķermeņa apsārtums (pietvīkums), caureja, kuņģa problēmas un nelabums parasti uzlabojas, turpinot ārstēšanu.</w:t>
      </w:r>
    </w:p>
    <w:p w:rsidR="00692F0C" w:rsidRPr="00AF7D91" w:rsidRDefault="00692F0C" w:rsidP="00D03EBF">
      <w:pPr>
        <w:widowControl w:val="0"/>
        <w:tabs>
          <w:tab w:val="clear" w:pos="567"/>
        </w:tabs>
        <w:spacing w:line="240" w:lineRule="auto"/>
        <w:ind w:right="-29"/>
        <w:rPr>
          <w:sz w:val="21"/>
          <w:szCs w:val="21"/>
          <w:lang w:val="lv-LV"/>
        </w:rPr>
      </w:pPr>
    </w:p>
    <w:p w:rsidR="00692F0C" w:rsidRPr="00AF7D91" w:rsidRDefault="00692F0C" w:rsidP="00D03EBF">
      <w:pPr>
        <w:widowControl w:val="0"/>
        <w:tabs>
          <w:tab w:val="clear" w:pos="567"/>
        </w:tabs>
        <w:spacing w:line="240" w:lineRule="auto"/>
        <w:ind w:right="-29"/>
        <w:rPr>
          <w:sz w:val="21"/>
          <w:szCs w:val="21"/>
          <w:lang w:val="lv-LV"/>
        </w:rPr>
      </w:pPr>
      <w:r w:rsidRPr="00AF7D91">
        <w:rPr>
          <w:sz w:val="21"/>
          <w:szCs w:val="21"/>
          <w:lang w:val="lv-LV"/>
        </w:rPr>
        <w:t xml:space="preserve">Vissmagākās blakusparādības, kas var rasties no Skilarence, ir </w:t>
      </w:r>
      <w:r w:rsidR="0033013B">
        <w:rPr>
          <w:sz w:val="21"/>
          <w:szCs w:val="21"/>
          <w:lang w:val="lv-LV"/>
        </w:rPr>
        <w:t xml:space="preserve">alerģiskas vai paaugstinātas jutības reakcijas, </w:t>
      </w:r>
      <w:r w:rsidRPr="00AF7D91">
        <w:rPr>
          <w:sz w:val="21"/>
          <w:szCs w:val="21"/>
          <w:lang w:val="lv-LV"/>
        </w:rPr>
        <w:t xml:space="preserve">nieru mazspēja vai nieru slimība, ko dēvē par Fankoni sindromu, kā arī smaga smadzeņu infekcija, ko dēvē par progresējošu multifokālo leikoencefalopātiju (PML). Nav zināms, cik bieži tās parādās. Simptomus skatīt </w:t>
      </w:r>
      <w:r w:rsidR="0033013B">
        <w:rPr>
          <w:sz w:val="21"/>
          <w:szCs w:val="21"/>
          <w:lang w:val="lv-LV"/>
        </w:rPr>
        <w:t>tālāk šajā instrukcijā</w:t>
      </w:r>
      <w:r w:rsidRPr="00AF7D91">
        <w:rPr>
          <w:sz w:val="21"/>
          <w:szCs w:val="21"/>
          <w:lang w:val="lv-LV"/>
        </w:rPr>
        <w:t>.</w:t>
      </w:r>
    </w:p>
    <w:p w:rsidR="00692F0C" w:rsidRDefault="00692F0C" w:rsidP="00D03EBF">
      <w:pPr>
        <w:widowControl w:val="0"/>
        <w:tabs>
          <w:tab w:val="clear" w:pos="567"/>
        </w:tabs>
        <w:spacing w:line="240" w:lineRule="auto"/>
        <w:ind w:right="-29"/>
        <w:rPr>
          <w:sz w:val="21"/>
          <w:szCs w:val="21"/>
          <w:lang w:val="lv-LV"/>
        </w:rPr>
      </w:pPr>
    </w:p>
    <w:p w:rsidR="0033013B" w:rsidRDefault="0033013B" w:rsidP="00D03EBF">
      <w:pPr>
        <w:widowControl w:val="0"/>
        <w:tabs>
          <w:tab w:val="clear" w:pos="567"/>
        </w:tabs>
        <w:spacing w:line="240" w:lineRule="auto"/>
        <w:ind w:right="-29"/>
        <w:rPr>
          <w:sz w:val="21"/>
          <w:szCs w:val="21"/>
          <w:lang w:val="lv-LV"/>
        </w:rPr>
      </w:pPr>
      <w:r>
        <w:rPr>
          <w:sz w:val="21"/>
          <w:szCs w:val="21"/>
          <w:lang w:val="lv-LV"/>
        </w:rPr>
        <w:t>Alerģiskas vai paaugstinātas jutības reakcijas</w:t>
      </w:r>
    </w:p>
    <w:p w:rsidR="0033013B" w:rsidRPr="00A5136C" w:rsidRDefault="0033013B" w:rsidP="00D03EBF">
      <w:pPr>
        <w:widowControl w:val="0"/>
        <w:numPr>
          <w:ilvl w:val="12"/>
          <w:numId w:val="0"/>
        </w:numPr>
        <w:tabs>
          <w:tab w:val="clear" w:pos="567"/>
        </w:tabs>
        <w:spacing w:line="240" w:lineRule="auto"/>
        <w:ind w:right="-28"/>
        <w:rPr>
          <w:lang w:val="lv-LV"/>
        </w:rPr>
      </w:pPr>
      <w:r w:rsidRPr="00A5136C">
        <w:rPr>
          <w:lang w:val="lv-LV"/>
        </w:rPr>
        <w:t xml:space="preserve">Alerģiskās vai paaugstinātas jutības reakcijas ir retas, bet var būt ļoti nopietnas. Sejas vai ķermeņa </w:t>
      </w:r>
      <w:r w:rsidR="00930C45" w:rsidRPr="00A5136C">
        <w:rPr>
          <w:lang w:val="lv-LV"/>
        </w:rPr>
        <w:t>ap</w:t>
      </w:r>
      <w:r w:rsidRPr="00A5136C">
        <w:rPr>
          <w:lang w:val="lv-LV"/>
        </w:rPr>
        <w:t xml:space="preserve">sārtums (pietvīkums) ir ļoti bieža blakusparādība, kas var ietekmēt vairāk nekā 1 no 10 cilvēkiem. Taču, ja </w:t>
      </w:r>
      <w:r w:rsidR="00930C45" w:rsidRPr="00A5136C">
        <w:rPr>
          <w:lang w:val="lv-LV"/>
        </w:rPr>
        <w:t>Jūs</w:t>
      </w:r>
      <w:r w:rsidRPr="00A5136C">
        <w:rPr>
          <w:lang w:val="lv-LV"/>
        </w:rPr>
        <w:t xml:space="preserve"> novērojat pietvīkumu un vēl kādu no turpmākajām pazīmēm:</w:t>
      </w:r>
    </w:p>
    <w:p w:rsidR="0033013B" w:rsidRPr="00A5136C" w:rsidRDefault="0033013B" w:rsidP="00D03EBF">
      <w:pPr>
        <w:pStyle w:val="ListParagraph"/>
        <w:widowControl w:val="0"/>
        <w:numPr>
          <w:ilvl w:val="0"/>
          <w:numId w:val="2"/>
        </w:numPr>
        <w:spacing w:before="0" w:after="0"/>
        <w:ind w:right="-28"/>
        <w:rPr>
          <w:sz w:val="22"/>
          <w:szCs w:val="22"/>
          <w:lang w:val="lv-LV"/>
        </w:rPr>
      </w:pPr>
      <w:r w:rsidRPr="00A5136C">
        <w:rPr>
          <w:sz w:val="22"/>
          <w:szCs w:val="22"/>
          <w:lang w:val="lv-LV"/>
        </w:rPr>
        <w:t>sēcošu, apgrūtinātu elpošanu vai elpas trūkumu;</w:t>
      </w:r>
    </w:p>
    <w:p w:rsidR="00987FC8" w:rsidRPr="00A5136C" w:rsidRDefault="0033013B" w:rsidP="00D03EBF">
      <w:pPr>
        <w:pStyle w:val="ListParagraph"/>
        <w:widowControl w:val="0"/>
        <w:numPr>
          <w:ilvl w:val="0"/>
          <w:numId w:val="2"/>
        </w:numPr>
        <w:spacing w:before="0" w:after="0"/>
        <w:ind w:right="-28"/>
        <w:rPr>
          <w:sz w:val="22"/>
          <w:szCs w:val="22"/>
          <w:lang w:val="pt-PT"/>
        </w:rPr>
      </w:pPr>
      <w:r w:rsidRPr="00A5136C">
        <w:rPr>
          <w:sz w:val="22"/>
          <w:szCs w:val="22"/>
          <w:lang w:val="pt-PT"/>
        </w:rPr>
        <w:t>sejas, lūpu, mutes vai mēles pietūkumu</w:t>
      </w:r>
      <w:r w:rsidR="00987FC8" w:rsidRPr="00A5136C">
        <w:rPr>
          <w:sz w:val="22"/>
          <w:szCs w:val="22"/>
          <w:lang w:val="pt-PT"/>
        </w:rPr>
        <w:t>,</w:t>
      </w:r>
    </w:p>
    <w:p w:rsidR="0033013B" w:rsidRPr="00A5136C" w:rsidRDefault="00987FC8" w:rsidP="00D03EBF">
      <w:pPr>
        <w:widowControl w:val="0"/>
        <w:ind w:right="-28"/>
        <w:rPr>
          <w:szCs w:val="22"/>
          <w:lang w:val="pt-PT"/>
        </w:rPr>
      </w:pPr>
      <w:r w:rsidRPr="00A5136C">
        <w:rPr>
          <w:szCs w:val="22"/>
          <w:lang w:val="pt-PT"/>
        </w:rPr>
        <w:t>pārtrauciet lietot Skilarence un nekavējoties zvaniet ārstam</w:t>
      </w:r>
      <w:r w:rsidR="0033013B" w:rsidRPr="00A5136C">
        <w:rPr>
          <w:szCs w:val="22"/>
          <w:lang w:val="pt-PT"/>
        </w:rPr>
        <w:t>.</w:t>
      </w:r>
    </w:p>
    <w:p w:rsidR="0033013B" w:rsidRDefault="0033013B" w:rsidP="00D03EBF">
      <w:pPr>
        <w:widowControl w:val="0"/>
        <w:tabs>
          <w:tab w:val="clear" w:pos="567"/>
        </w:tabs>
        <w:spacing w:line="240" w:lineRule="auto"/>
        <w:ind w:right="-29"/>
        <w:rPr>
          <w:sz w:val="21"/>
          <w:szCs w:val="21"/>
          <w:lang w:val="lv-LV"/>
        </w:rPr>
      </w:pPr>
    </w:p>
    <w:p w:rsidR="00C953B8" w:rsidRPr="00AF7D91" w:rsidRDefault="00C953B8" w:rsidP="00D03EBF">
      <w:pPr>
        <w:keepNext/>
        <w:keepLines/>
        <w:numPr>
          <w:ilvl w:val="12"/>
          <w:numId w:val="0"/>
        </w:numPr>
        <w:tabs>
          <w:tab w:val="clear" w:pos="567"/>
        </w:tabs>
        <w:spacing w:line="240" w:lineRule="auto"/>
        <w:ind w:right="-2"/>
        <w:rPr>
          <w:szCs w:val="22"/>
          <w:u w:val="single"/>
          <w:lang w:val="lv-LV"/>
        </w:rPr>
      </w:pPr>
      <w:r w:rsidRPr="00AF7D91">
        <w:rPr>
          <w:szCs w:val="22"/>
          <w:u w:val="single"/>
          <w:lang w:val="lv-LV"/>
        </w:rPr>
        <w:t>Par PML dēvēta smadzeņu infekcija</w:t>
      </w:r>
    </w:p>
    <w:p w:rsidR="00C953B8" w:rsidRPr="00AF7D91" w:rsidRDefault="00C953B8" w:rsidP="00D03EBF">
      <w:pPr>
        <w:keepLines/>
        <w:widowControl w:val="0"/>
        <w:tabs>
          <w:tab w:val="clear" w:pos="567"/>
          <w:tab w:val="left" w:pos="220"/>
          <w:tab w:val="left" w:pos="720"/>
        </w:tabs>
        <w:autoSpaceDE w:val="0"/>
        <w:autoSpaceDN w:val="0"/>
        <w:adjustRightInd w:val="0"/>
        <w:spacing w:line="240" w:lineRule="auto"/>
        <w:rPr>
          <w:szCs w:val="22"/>
          <w:lang w:val="lv-LV"/>
        </w:rPr>
      </w:pPr>
      <w:r w:rsidRPr="00AF7D91">
        <w:rPr>
          <w:szCs w:val="22"/>
          <w:lang w:val="lv-LV"/>
        </w:rPr>
        <w:t>Progresējošā multifokālā leikoencefalopātija (PML) ir reta, bet smaga smadzeņu infekcija, kas var izraisīt smagu invaliditāti vai nāvi. Ja novērojat jaunu vai pieaugošu nespēku vienā ķermeņa pusē, neveiklumu, redzes traucējumus, izmaiņas domāšanā vai atmiņā, apjukumu vai personības izmaiņas, kas ilgst vairākas dienas, pārtrauciet lietot Skilarence un nekavējoties pastāstiet to ārstam.</w:t>
      </w:r>
    </w:p>
    <w:p w:rsidR="00C953B8" w:rsidRPr="00AF7D91" w:rsidRDefault="00C953B8" w:rsidP="00D03EBF">
      <w:pPr>
        <w:widowControl w:val="0"/>
        <w:tabs>
          <w:tab w:val="clear" w:pos="567"/>
          <w:tab w:val="left" w:pos="220"/>
          <w:tab w:val="left" w:pos="720"/>
        </w:tabs>
        <w:autoSpaceDE w:val="0"/>
        <w:autoSpaceDN w:val="0"/>
        <w:adjustRightInd w:val="0"/>
        <w:spacing w:line="240" w:lineRule="auto"/>
        <w:rPr>
          <w:color w:val="262626"/>
          <w:szCs w:val="22"/>
          <w:lang w:val="lv-LV"/>
        </w:rPr>
      </w:pPr>
    </w:p>
    <w:p w:rsidR="00C953B8" w:rsidRPr="00AF7D91" w:rsidRDefault="00C953B8" w:rsidP="00D03EBF">
      <w:pPr>
        <w:keepNext/>
        <w:keepLines/>
        <w:numPr>
          <w:ilvl w:val="12"/>
          <w:numId w:val="0"/>
        </w:numPr>
        <w:tabs>
          <w:tab w:val="clear" w:pos="567"/>
        </w:tabs>
        <w:spacing w:line="240" w:lineRule="auto"/>
        <w:ind w:right="-2"/>
        <w:rPr>
          <w:szCs w:val="22"/>
          <w:u w:val="single"/>
          <w:lang w:val="lv-LV"/>
        </w:rPr>
      </w:pPr>
      <w:r w:rsidRPr="00AF7D91">
        <w:rPr>
          <w:szCs w:val="22"/>
          <w:u w:val="single"/>
          <w:lang w:val="lv-LV"/>
        </w:rPr>
        <w:t>Fankoni sindroms</w:t>
      </w:r>
    </w:p>
    <w:p w:rsidR="00C953B8" w:rsidRPr="00AF7D91" w:rsidRDefault="00C953B8" w:rsidP="00D03EBF">
      <w:pPr>
        <w:keepLines/>
        <w:numPr>
          <w:ilvl w:val="12"/>
          <w:numId w:val="0"/>
        </w:numPr>
        <w:tabs>
          <w:tab w:val="clear" w:pos="567"/>
        </w:tabs>
        <w:spacing w:line="240" w:lineRule="auto"/>
        <w:ind w:right="-2"/>
        <w:rPr>
          <w:szCs w:val="22"/>
          <w:lang w:val="lv-LV"/>
        </w:rPr>
      </w:pPr>
      <w:r w:rsidRPr="00AF7D91">
        <w:rPr>
          <w:szCs w:val="22"/>
          <w:lang w:val="lv-LV"/>
        </w:rPr>
        <w:t>Fankoni sindroms ir rets, bet smags nieru darbības traucējums, ko var izraisīt Skilarence. Ja ievērojat palielinātu urīna izdalīšanos, pastiprinātas slāpes un lielāku šķidruma patēriņu nekā parasti, ja Jūsu muskuļi šķiet vājāki, Jums salūzt kāds kauls vai ir tikai sāpes un smeldze, nekavējoties pastāstiet to ārstam, lai varētu veikt sīkākus izmeklējumus.</w:t>
      </w:r>
    </w:p>
    <w:p w:rsidR="00C953B8" w:rsidRPr="00AF7D91" w:rsidRDefault="00C953B8" w:rsidP="00D03EBF">
      <w:pPr>
        <w:widowControl w:val="0"/>
        <w:tabs>
          <w:tab w:val="clear" w:pos="567"/>
        </w:tabs>
        <w:autoSpaceDE w:val="0"/>
        <w:autoSpaceDN w:val="0"/>
        <w:adjustRightInd w:val="0"/>
        <w:spacing w:line="240" w:lineRule="auto"/>
        <w:rPr>
          <w:szCs w:val="22"/>
          <w:u w:val="single"/>
          <w:lang w:val="lv-LV"/>
        </w:rPr>
      </w:pPr>
    </w:p>
    <w:p w:rsidR="00055779" w:rsidRPr="00AF7D91" w:rsidRDefault="00692F0C" w:rsidP="00D03EBF">
      <w:pPr>
        <w:widowControl w:val="0"/>
        <w:tabs>
          <w:tab w:val="clear" w:pos="567"/>
        </w:tabs>
        <w:spacing w:line="240" w:lineRule="auto"/>
        <w:ind w:right="-29"/>
        <w:rPr>
          <w:szCs w:val="22"/>
          <w:lang w:val="lv-LV"/>
        </w:rPr>
      </w:pPr>
      <w:r w:rsidRPr="00AF7D91">
        <w:rPr>
          <w:sz w:val="21"/>
          <w:szCs w:val="21"/>
          <w:lang w:val="lv-LV"/>
        </w:rPr>
        <w:t>Pastāstiet ārstam, ja Jums parādās kāda no šīm blakusparādībām.</w:t>
      </w:r>
    </w:p>
    <w:p w:rsidR="00055779" w:rsidRPr="00AF7D91" w:rsidRDefault="00055779" w:rsidP="00D03EBF">
      <w:pPr>
        <w:widowControl w:val="0"/>
        <w:tabs>
          <w:tab w:val="clear" w:pos="567"/>
        </w:tabs>
        <w:spacing w:line="240" w:lineRule="auto"/>
        <w:ind w:right="-29"/>
        <w:rPr>
          <w:szCs w:val="22"/>
          <w:lang w:val="lv-LV"/>
        </w:rPr>
      </w:pP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Ļoti biežas blakusparādības (var ietekmēt vairāk nekā 1 no 10 cilvēkiem):</w:t>
      </w:r>
    </w:p>
    <w:p w:rsidR="00C11565" w:rsidRPr="00AF7D91" w:rsidRDefault="00D33378" w:rsidP="00D03EBF">
      <w:pPr>
        <w:keepNext/>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balto asins šūnu – limfocītu – skaita samazināšanās (limfopēnija);</w:t>
      </w:r>
    </w:p>
    <w:p w:rsidR="00055779"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visu balto asins šūnu skaita samazināšanās (leikopēnija);</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sejas vai ķermeņa apsārtums (pietvīkums);</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caureja;</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uzpūšanās, sāpes kuņģī vai kuņģa krampji;</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slikta dūša (nelabums).</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Biežas blakusparādības (var ietekmēt līdz 1 no 10 cilvēkiem):</w:t>
      </w:r>
    </w:p>
    <w:p w:rsidR="00C11565" w:rsidRPr="00AF7D91" w:rsidRDefault="00D33378" w:rsidP="00D03EBF">
      <w:pPr>
        <w:keepNext/>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visu balto asins šūnu skaita palielināšanās (leikocitoze);</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īpašu balto asins šūnu – eozinofīlu – skaita palielināšanās;</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noteiktu enzīmu līmeņa paaugstināšanās asinīs (lieto aknu veselības pārbaudei);</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nelabums;</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aizcietējums;</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gāzes (</w:t>
      </w:r>
      <w:r w:rsidR="00477F79">
        <w:rPr>
          <w:szCs w:val="22"/>
          <w:lang w:val="lv-LV" w:bidi="lv-LV"/>
        </w:rPr>
        <w:t>flatulence</w:t>
      </w:r>
      <w:r w:rsidRPr="00AF7D91">
        <w:rPr>
          <w:szCs w:val="22"/>
          <w:lang w:val="lv-LV" w:bidi="lv-LV"/>
        </w:rPr>
        <w:t>), diskomforts kuņģī, gremošanas traucējumi;</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samazināta ēstgriba;</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galvassāpes;</w:t>
      </w:r>
    </w:p>
    <w:p w:rsidR="00E52E63"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noguruma sajūta;</w:t>
      </w:r>
    </w:p>
    <w:p w:rsidR="00E52E63"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vājums;</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karstuma sajūta;</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neparastas sajūtas uz ādas, piemēram, nieze, dedzināšana, dzelšana, kutēšana vai tirpšana;</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sārti vai sarkani plankumi uz ādas (eritēma).</w:t>
      </w:r>
    </w:p>
    <w:p w:rsidR="00C11565" w:rsidRPr="00AF7D91" w:rsidRDefault="00C11565" w:rsidP="00D03EBF">
      <w:pPr>
        <w:widowControl w:val="0"/>
        <w:tabs>
          <w:tab w:val="clear" w:pos="567"/>
        </w:tabs>
        <w:spacing w:line="240" w:lineRule="auto"/>
        <w:ind w:right="-29"/>
        <w:rPr>
          <w:szCs w:val="22"/>
          <w:lang w:val="lv-LV"/>
        </w:rPr>
      </w:pPr>
    </w:p>
    <w:p w:rsidR="00C11565" w:rsidRPr="00AF7D91" w:rsidRDefault="00D33378" w:rsidP="00D03EBF">
      <w:pPr>
        <w:keepNext/>
        <w:widowControl w:val="0"/>
        <w:tabs>
          <w:tab w:val="clear" w:pos="567"/>
        </w:tabs>
        <w:spacing w:line="240" w:lineRule="auto"/>
        <w:ind w:right="-29"/>
        <w:rPr>
          <w:szCs w:val="22"/>
          <w:lang w:val="lv-LV"/>
        </w:rPr>
      </w:pPr>
      <w:r w:rsidRPr="00AF7D91">
        <w:rPr>
          <w:szCs w:val="22"/>
          <w:lang w:val="lv-LV" w:bidi="lv-LV"/>
        </w:rPr>
        <w:t>Retākas blakusparādības (var ietekmēt līdz 1 no 100 cilvēkiem):</w:t>
      </w:r>
    </w:p>
    <w:p w:rsidR="00D32AA6" w:rsidRPr="00AF7D91" w:rsidRDefault="00D33378" w:rsidP="00D03EBF">
      <w:pPr>
        <w:keepNext/>
        <w:widowControl w:val="0"/>
        <w:numPr>
          <w:ilvl w:val="0"/>
          <w:numId w:val="1"/>
        </w:numPr>
        <w:tabs>
          <w:tab w:val="clear" w:pos="360"/>
          <w:tab w:val="clear" w:pos="567"/>
        </w:tabs>
        <w:spacing w:line="240" w:lineRule="auto"/>
        <w:ind w:left="567" w:hanging="567"/>
        <w:rPr>
          <w:szCs w:val="22"/>
          <w:lang w:val="lv-LV"/>
        </w:rPr>
      </w:pPr>
      <w:r w:rsidRPr="00AF7D91">
        <w:rPr>
          <w:szCs w:val="22"/>
          <w:lang w:val="lv-LV"/>
        </w:rPr>
        <w:t>reibonis;</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pārāk liels proteīna daudzums urīnā (proteīnūrija);</w:t>
      </w:r>
    </w:p>
    <w:p w:rsidR="005E40FA" w:rsidRPr="00AF7D91" w:rsidRDefault="005E40FA" w:rsidP="00D03EBF">
      <w:pPr>
        <w:widowControl w:val="0"/>
        <w:tabs>
          <w:tab w:val="clear" w:pos="567"/>
        </w:tabs>
        <w:spacing w:line="240" w:lineRule="auto"/>
        <w:rPr>
          <w:sz w:val="21"/>
          <w:szCs w:val="21"/>
          <w:lang w:val="lv-LV"/>
        </w:rPr>
      </w:pPr>
      <w:r w:rsidRPr="00AF7D91">
        <w:rPr>
          <w:sz w:val="21"/>
          <w:szCs w:val="21"/>
          <w:lang w:val="lv-LV" w:bidi="lv-LV"/>
        </w:rPr>
        <w:t>-</w:t>
      </w:r>
      <w:r w:rsidRPr="00AF7D91">
        <w:rPr>
          <w:sz w:val="21"/>
          <w:szCs w:val="21"/>
          <w:lang w:val="lv-LV" w:bidi="lv-LV"/>
        </w:rPr>
        <w:tab/>
        <w:t>paaugstināts kreatinīna līmenis serumā (viela asinīs, ko lieto nieru darbības mērīšanai).</w:t>
      </w:r>
    </w:p>
    <w:p w:rsidR="005E40FA" w:rsidRPr="00AF7D91" w:rsidRDefault="005E40FA" w:rsidP="00D03EBF">
      <w:pPr>
        <w:widowControl w:val="0"/>
        <w:tabs>
          <w:tab w:val="clear" w:pos="567"/>
        </w:tabs>
        <w:spacing w:line="240" w:lineRule="auto"/>
        <w:rPr>
          <w:sz w:val="21"/>
          <w:szCs w:val="21"/>
          <w:lang w:val="lv-LV"/>
        </w:rPr>
      </w:pPr>
    </w:p>
    <w:p w:rsidR="005E40FA" w:rsidRPr="00AF7D91" w:rsidRDefault="005E40FA" w:rsidP="00D03EBF">
      <w:pPr>
        <w:keepNext/>
        <w:widowControl w:val="0"/>
        <w:tabs>
          <w:tab w:val="clear" w:pos="567"/>
        </w:tabs>
        <w:spacing w:line="240" w:lineRule="auto"/>
        <w:rPr>
          <w:sz w:val="21"/>
          <w:szCs w:val="21"/>
          <w:lang w:val="lv-LV"/>
        </w:rPr>
      </w:pPr>
      <w:r w:rsidRPr="00AF7D91">
        <w:rPr>
          <w:sz w:val="21"/>
          <w:szCs w:val="21"/>
          <w:lang w:val="lv-LV"/>
        </w:rPr>
        <w:t>Retas blakusparādības (var ietekmēt līdz 1 no 1 000 cilvēkiem):</w:t>
      </w:r>
    </w:p>
    <w:p w:rsidR="005E40FA" w:rsidRPr="00AF7D91" w:rsidRDefault="005E40FA" w:rsidP="00D03EBF">
      <w:pPr>
        <w:keepNext/>
        <w:widowControl w:val="0"/>
        <w:tabs>
          <w:tab w:val="clear" w:pos="567"/>
        </w:tabs>
        <w:spacing w:line="240" w:lineRule="auto"/>
        <w:rPr>
          <w:sz w:val="21"/>
          <w:szCs w:val="21"/>
          <w:lang w:val="lv-LV"/>
        </w:rPr>
      </w:pPr>
      <w:r w:rsidRPr="00AF7D91">
        <w:rPr>
          <w:sz w:val="21"/>
          <w:szCs w:val="21"/>
          <w:lang w:val="lv-LV"/>
        </w:rPr>
        <w:t>-</w:t>
      </w:r>
      <w:r w:rsidRPr="00AF7D91">
        <w:rPr>
          <w:sz w:val="21"/>
          <w:szCs w:val="21"/>
          <w:lang w:val="lv-LV"/>
        </w:rPr>
        <w:tab/>
        <w:t>alerģiska ādas reakcija.</w:t>
      </w:r>
    </w:p>
    <w:p w:rsidR="005E40FA" w:rsidRPr="00AF7D91" w:rsidRDefault="005E40FA" w:rsidP="00D03EBF">
      <w:pPr>
        <w:widowControl w:val="0"/>
        <w:tabs>
          <w:tab w:val="clear" w:pos="567"/>
        </w:tabs>
        <w:spacing w:line="240" w:lineRule="auto"/>
        <w:rPr>
          <w:sz w:val="21"/>
          <w:szCs w:val="21"/>
          <w:lang w:val="lv-LV"/>
        </w:rPr>
      </w:pPr>
    </w:p>
    <w:p w:rsidR="005E40FA" w:rsidRPr="00AF7D91" w:rsidRDefault="005E40FA" w:rsidP="00D03EBF">
      <w:pPr>
        <w:keepNext/>
        <w:widowControl w:val="0"/>
        <w:tabs>
          <w:tab w:val="clear" w:pos="567"/>
        </w:tabs>
        <w:spacing w:line="240" w:lineRule="auto"/>
        <w:rPr>
          <w:sz w:val="21"/>
          <w:szCs w:val="21"/>
          <w:lang w:val="lv-LV"/>
        </w:rPr>
      </w:pPr>
      <w:r w:rsidRPr="00AF7D91">
        <w:rPr>
          <w:sz w:val="21"/>
          <w:szCs w:val="21"/>
          <w:lang w:val="lv-LV"/>
        </w:rPr>
        <w:t>Ļoti retas blakusparādības (var ietekmēt līdz 1 no 10 000 cilvēkiem):</w:t>
      </w:r>
    </w:p>
    <w:p w:rsidR="005E40FA" w:rsidRPr="00AF7D91" w:rsidRDefault="005E40FA" w:rsidP="00D03EBF">
      <w:pPr>
        <w:keepNext/>
        <w:widowControl w:val="0"/>
        <w:tabs>
          <w:tab w:val="clear" w:pos="567"/>
        </w:tabs>
        <w:spacing w:line="240" w:lineRule="auto"/>
        <w:rPr>
          <w:sz w:val="21"/>
          <w:szCs w:val="21"/>
          <w:lang w:val="lv-LV"/>
        </w:rPr>
      </w:pPr>
      <w:r w:rsidRPr="00AF7D91">
        <w:rPr>
          <w:sz w:val="21"/>
          <w:szCs w:val="21"/>
          <w:lang w:val="lv-LV"/>
        </w:rPr>
        <w:t>-</w:t>
      </w:r>
      <w:r w:rsidRPr="00AF7D91">
        <w:rPr>
          <w:sz w:val="21"/>
          <w:szCs w:val="21"/>
          <w:lang w:val="lv-LV"/>
        </w:rPr>
        <w:tab/>
        <w:t>akūta limf</w:t>
      </w:r>
      <w:r w:rsidR="00A96E07">
        <w:rPr>
          <w:sz w:val="21"/>
          <w:szCs w:val="21"/>
          <w:lang w:val="lv-LV"/>
        </w:rPr>
        <w:t xml:space="preserve">oleikoze </w:t>
      </w:r>
      <w:r w:rsidRPr="00AF7D91">
        <w:rPr>
          <w:sz w:val="21"/>
          <w:szCs w:val="21"/>
          <w:lang w:val="lv-LV"/>
        </w:rPr>
        <w:t>(asins vēža veids);</w:t>
      </w:r>
    </w:p>
    <w:p w:rsidR="005E40FA" w:rsidRPr="00AF7D91" w:rsidRDefault="005E40FA" w:rsidP="00D03EBF">
      <w:pPr>
        <w:widowControl w:val="0"/>
        <w:tabs>
          <w:tab w:val="clear" w:pos="567"/>
        </w:tabs>
        <w:spacing w:line="240" w:lineRule="auto"/>
        <w:rPr>
          <w:sz w:val="21"/>
          <w:szCs w:val="21"/>
          <w:lang w:val="lv-LV"/>
        </w:rPr>
      </w:pPr>
      <w:r w:rsidRPr="00AF7D91">
        <w:rPr>
          <w:sz w:val="21"/>
          <w:szCs w:val="21"/>
          <w:lang w:val="lv-LV"/>
        </w:rPr>
        <w:t>-</w:t>
      </w:r>
      <w:r w:rsidRPr="00AF7D91">
        <w:rPr>
          <w:sz w:val="21"/>
          <w:szCs w:val="21"/>
          <w:lang w:val="lv-LV"/>
        </w:rPr>
        <w:tab/>
        <w:t>visu veidu asins šūnu skaita samazināšanās (pancitopēnija).</w:t>
      </w:r>
    </w:p>
    <w:p w:rsidR="00C11565" w:rsidRDefault="00C11565" w:rsidP="00D03EBF">
      <w:pPr>
        <w:widowControl w:val="0"/>
        <w:tabs>
          <w:tab w:val="clear" w:pos="567"/>
        </w:tabs>
        <w:spacing w:line="240" w:lineRule="auto"/>
        <w:rPr>
          <w:szCs w:val="22"/>
          <w:lang w:val="lv-LV"/>
        </w:rPr>
      </w:pPr>
    </w:p>
    <w:p w:rsidR="007E773E" w:rsidRDefault="00807B32" w:rsidP="00DB4196">
      <w:pPr>
        <w:keepNext/>
        <w:widowControl w:val="0"/>
        <w:tabs>
          <w:tab w:val="clear" w:pos="567"/>
        </w:tabs>
        <w:spacing w:line="240" w:lineRule="auto"/>
        <w:rPr>
          <w:szCs w:val="22"/>
          <w:lang w:val="lv-LV"/>
        </w:rPr>
      </w:pPr>
      <w:r w:rsidRPr="00807B32">
        <w:rPr>
          <w:szCs w:val="22"/>
          <w:lang w:val="lv-LV"/>
        </w:rPr>
        <w:t xml:space="preserve">Biežums nav zināms </w:t>
      </w:r>
      <w:r w:rsidR="007E773E" w:rsidRPr="007E773E">
        <w:rPr>
          <w:szCs w:val="22"/>
          <w:lang w:val="lv-LV"/>
        </w:rPr>
        <w:t>(</w:t>
      </w:r>
      <w:r w:rsidR="00DB4196" w:rsidRPr="00DB4196">
        <w:rPr>
          <w:szCs w:val="22"/>
          <w:lang w:val="lv-LV"/>
        </w:rPr>
        <w:t>biežumu nevar noteikt pēc pieejamiem datiem</w:t>
      </w:r>
      <w:r w:rsidR="007E773E" w:rsidRPr="007E773E">
        <w:rPr>
          <w:szCs w:val="22"/>
          <w:lang w:val="lv-LV"/>
        </w:rPr>
        <w:t>):</w:t>
      </w:r>
    </w:p>
    <w:p w:rsidR="007E773E" w:rsidRDefault="007E773E" w:rsidP="00D03EBF">
      <w:pPr>
        <w:widowControl w:val="0"/>
        <w:tabs>
          <w:tab w:val="clear" w:pos="567"/>
        </w:tabs>
        <w:spacing w:line="240" w:lineRule="auto"/>
        <w:rPr>
          <w:szCs w:val="22"/>
          <w:lang w:val="lv-LV"/>
        </w:rPr>
      </w:pPr>
      <w:r>
        <w:rPr>
          <w:szCs w:val="22"/>
          <w:lang w:val="lv-LV"/>
        </w:rPr>
        <w:t>-</w:t>
      </w:r>
      <w:r>
        <w:rPr>
          <w:szCs w:val="22"/>
          <w:lang w:val="lv-LV"/>
        </w:rPr>
        <w:tab/>
        <w:t>j</w:t>
      </w:r>
      <w:r w:rsidRPr="007E773E">
        <w:rPr>
          <w:szCs w:val="22"/>
          <w:lang w:val="lv-LV"/>
        </w:rPr>
        <w:t xml:space="preserve">ostas </w:t>
      </w:r>
      <w:r w:rsidRPr="00807B32">
        <w:rPr>
          <w:szCs w:val="22"/>
          <w:lang w:val="lv-LV"/>
        </w:rPr>
        <w:t>roze</w:t>
      </w:r>
      <w:r w:rsidR="00DC3B39" w:rsidRPr="00807B32">
        <w:rPr>
          <w:szCs w:val="22"/>
          <w:lang w:val="lv-LV"/>
        </w:rPr>
        <w:t>.</w:t>
      </w:r>
    </w:p>
    <w:p w:rsidR="007E773E" w:rsidRPr="00AF7D91" w:rsidRDefault="007E773E"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Ziņošana par blakusparādībām</w:t>
      </w:r>
    </w:p>
    <w:p w:rsidR="00C11565" w:rsidRPr="00AF7D91" w:rsidRDefault="00D33378" w:rsidP="00D03EBF">
      <w:pPr>
        <w:pStyle w:val="BodytextAgency"/>
        <w:keepNext/>
        <w:widowControl w:val="0"/>
        <w:spacing w:after="0" w:line="240" w:lineRule="auto"/>
        <w:rPr>
          <w:rFonts w:ascii="Times New Roman" w:hAnsi="Times New Roman" w:cs="Times New Roman"/>
          <w:sz w:val="22"/>
          <w:szCs w:val="22"/>
          <w:lang w:val="lv-LV"/>
        </w:rPr>
      </w:pPr>
      <w:r w:rsidRPr="00AF7D91">
        <w:rPr>
          <w:rFonts w:ascii="Times New Roman" w:eastAsia="Times New Roman" w:hAnsi="Times New Roman" w:cs="Times New Roman"/>
          <w:sz w:val="22"/>
          <w:szCs w:val="22"/>
          <w:lang w:val="lv-LV" w:bidi="lv-LV"/>
        </w:rPr>
        <w:t>Ja Jums rodas jebkādas blakusparādības, konsultējieties ar ārstu vai farmaceitu.</w:t>
      </w:r>
      <w:r w:rsidRPr="00AF7D91">
        <w:rPr>
          <w:rFonts w:ascii="Times New Roman" w:eastAsia="Times New Roman" w:hAnsi="Times New Roman" w:cs="Times New Roman"/>
          <w:color w:val="FF0000"/>
          <w:sz w:val="22"/>
          <w:szCs w:val="22"/>
          <w:lang w:val="lv-LV" w:bidi="lv-LV"/>
        </w:rPr>
        <w:t xml:space="preserve"> </w:t>
      </w:r>
      <w:r w:rsidRPr="00AF7D91">
        <w:rPr>
          <w:rFonts w:ascii="Times New Roman" w:eastAsia="Times New Roman" w:hAnsi="Times New Roman" w:cs="Times New Roman"/>
          <w:sz w:val="22"/>
          <w:szCs w:val="22"/>
          <w:lang w:val="lv-LV" w:bidi="lv-LV"/>
        </w:rPr>
        <w:t xml:space="preserve">Tas attiecas arī uz iespējamajām blakusparādībām, kas nav minētas šajā instrukcijā. Jūs varat ziņot par blakusparādībām arī tieši, izmantojot </w:t>
      </w:r>
      <w:hyperlink r:id="rId16" w:history="1">
        <w:r w:rsidRPr="00AF7D91">
          <w:rPr>
            <w:rFonts w:ascii="Times New Roman" w:eastAsia="Times New Roman" w:hAnsi="Times New Roman" w:cs="Times New Roman"/>
            <w:color w:val="0000FF"/>
            <w:sz w:val="22"/>
            <w:szCs w:val="22"/>
            <w:highlight w:val="lightGray"/>
            <w:u w:val="single"/>
            <w:lang w:val="lv-LV" w:bidi="lv-LV"/>
          </w:rPr>
          <w:t>V pielikumā</w:t>
        </w:r>
      </w:hyperlink>
      <w:r w:rsidRPr="00AF7D91">
        <w:rPr>
          <w:rFonts w:ascii="Times New Roman" w:eastAsia="Times New Roman" w:hAnsi="Times New Roman" w:cs="Times New Roman"/>
          <w:sz w:val="22"/>
          <w:szCs w:val="22"/>
          <w:highlight w:val="lightGray"/>
          <w:lang w:val="lv-LV" w:bidi="lv-LV"/>
        </w:rPr>
        <w:t xml:space="preserve"> minēto nacionālās ziņošanas sistēmas kontaktinformāciju</w:t>
      </w:r>
      <w:r w:rsidRPr="00AF7D91">
        <w:rPr>
          <w:rFonts w:ascii="Times New Roman" w:eastAsia="Times New Roman" w:hAnsi="Times New Roman" w:cs="Times New Roman"/>
          <w:sz w:val="22"/>
          <w:szCs w:val="22"/>
          <w:lang w:val="lv-LV" w:bidi="lv-LV"/>
        </w:rPr>
        <w:t>. Ziņojot par blakusparādībām, Jūs varat palīdzēt nodrošināt daudz plašāku informāciju par šo zāļu drošumu.</w:t>
      </w:r>
    </w:p>
    <w:p w:rsidR="00C11565" w:rsidRPr="00AF7D91" w:rsidRDefault="00C11565" w:rsidP="00D03EBF">
      <w:pPr>
        <w:widowControl w:val="0"/>
        <w:tabs>
          <w:tab w:val="clear" w:pos="567"/>
        </w:tabs>
        <w:spacing w:line="240" w:lineRule="auto"/>
        <w:ind w:left="567" w:right="-2" w:hanging="567"/>
        <w:rPr>
          <w:b/>
          <w:szCs w:val="22"/>
          <w:lang w:val="lv-LV"/>
        </w:rPr>
      </w:pPr>
    </w:p>
    <w:p w:rsidR="00C11565" w:rsidRPr="00AF7D91" w:rsidRDefault="00C11565" w:rsidP="00D03EBF">
      <w:pPr>
        <w:widowControl w:val="0"/>
        <w:tabs>
          <w:tab w:val="clear" w:pos="567"/>
        </w:tabs>
        <w:spacing w:line="240" w:lineRule="auto"/>
        <w:ind w:left="567" w:right="-2" w:hanging="567"/>
        <w:rPr>
          <w:b/>
          <w:szCs w:val="22"/>
          <w:lang w:val="lv-LV"/>
        </w:rPr>
      </w:pPr>
    </w:p>
    <w:p w:rsidR="00C11565" w:rsidRPr="00AF7D91" w:rsidRDefault="00D33378" w:rsidP="00D03EBF">
      <w:pPr>
        <w:keepNext/>
        <w:widowControl w:val="0"/>
        <w:tabs>
          <w:tab w:val="clear" w:pos="567"/>
        </w:tabs>
        <w:spacing w:line="240" w:lineRule="auto"/>
        <w:ind w:left="567" w:hanging="567"/>
        <w:rPr>
          <w:b/>
          <w:szCs w:val="22"/>
          <w:lang w:val="lv-LV"/>
        </w:rPr>
      </w:pPr>
      <w:r w:rsidRPr="00AF7D91">
        <w:rPr>
          <w:b/>
          <w:bCs/>
          <w:szCs w:val="22"/>
          <w:lang w:val="lv-LV" w:bidi="lv-LV"/>
        </w:rPr>
        <w:t>5.</w:t>
      </w:r>
      <w:r w:rsidRPr="00AF7D91">
        <w:rPr>
          <w:b/>
          <w:bCs/>
          <w:szCs w:val="22"/>
          <w:lang w:val="lv-LV" w:bidi="lv-LV"/>
        </w:rPr>
        <w:tab/>
        <w:t>Kā uzglabāt Skilarence</w:t>
      </w:r>
    </w:p>
    <w:p w:rsidR="00C11565" w:rsidRPr="00AF7D91" w:rsidRDefault="00C11565" w:rsidP="00D03EBF">
      <w:pPr>
        <w:keepNext/>
        <w:widowControl w:val="0"/>
        <w:tabs>
          <w:tab w:val="clear" w:pos="567"/>
        </w:tabs>
        <w:spacing w:line="240" w:lineRule="auto"/>
        <w:rPr>
          <w:rFonts w:eastAsia="SimSun"/>
          <w:b/>
          <w:szCs w:val="22"/>
          <w:lang w:val="lv-LV" w:eastAsia="zh-CN"/>
        </w:rPr>
      </w:pPr>
    </w:p>
    <w:p w:rsidR="00C11565" w:rsidRPr="00AF7D91" w:rsidRDefault="00D33378" w:rsidP="00D03EBF">
      <w:pPr>
        <w:keepNext/>
        <w:widowControl w:val="0"/>
        <w:tabs>
          <w:tab w:val="clear" w:pos="567"/>
        </w:tabs>
        <w:spacing w:line="240" w:lineRule="auto"/>
        <w:rPr>
          <w:rFonts w:eastAsia="SimSun"/>
          <w:szCs w:val="22"/>
          <w:lang w:val="lv-LV" w:eastAsia="zh-CN"/>
        </w:rPr>
      </w:pPr>
      <w:r w:rsidRPr="00AF7D91">
        <w:rPr>
          <w:szCs w:val="22"/>
          <w:lang w:val="lv-LV" w:eastAsia="zh-CN" w:bidi="lv-LV"/>
        </w:rPr>
        <w:t>Uzglabāt šīs zāles bērniem neredzamā un nepieejamā vietā.</w:t>
      </w:r>
    </w:p>
    <w:p w:rsidR="00C11565" w:rsidRPr="00AF7D91" w:rsidRDefault="00C11565" w:rsidP="00D03EBF">
      <w:pPr>
        <w:widowControl w:val="0"/>
        <w:tabs>
          <w:tab w:val="clear" w:pos="567"/>
        </w:tabs>
        <w:spacing w:line="240" w:lineRule="auto"/>
        <w:ind w:right="-2"/>
        <w:rPr>
          <w:rFonts w:eastAsia="SimSun"/>
          <w:szCs w:val="22"/>
          <w:lang w:val="lv-LV" w:eastAsia="zh-CN"/>
        </w:rPr>
      </w:pPr>
    </w:p>
    <w:p w:rsidR="00A7138C" w:rsidRPr="00C925BA" w:rsidRDefault="00D33378" w:rsidP="00D03EBF">
      <w:pPr>
        <w:widowControl w:val="0"/>
        <w:tabs>
          <w:tab w:val="clear" w:pos="567"/>
        </w:tabs>
        <w:spacing w:line="240" w:lineRule="auto"/>
        <w:ind w:right="-2"/>
        <w:rPr>
          <w:szCs w:val="22"/>
          <w:lang w:val="lv-LV" w:eastAsia="zh-CN" w:bidi="lv-LV"/>
        </w:rPr>
      </w:pPr>
      <w:r w:rsidRPr="00AF7D91">
        <w:rPr>
          <w:szCs w:val="22"/>
          <w:lang w:val="lv-LV" w:eastAsia="zh-CN" w:bidi="lv-LV"/>
        </w:rPr>
        <w:t xml:space="preserve">Nelietot šīs zāles pēc derīguma termiņa beigām, kas norādīts uz kartona kastītes un blistera pēc </w:t>
      </w:r>
      <w:r w:rsidRPr="00C925BA">
        <w:rPr>
          <w:szCs w:val="22"/>
          <w:lang w:val="lv-LV" w:eastAsia="zh-CN" w:bidi="lv-LV"/>
        </w:rPr>
        <w:t>“EXP”. Derīguma termiņš attiecas uz norādītā mēneša pēdējo dienu.</w:t>
      </w:r>
    </w:p>
    <w:p w:rsidR="00A7138C" w:rsidRPr="00C925BA" w:rsidRDefault="00A7138C" w:rsidP="00D03EBF">
      <w:pPr>
        <w:widowControl w:val="0"/>
        <w:tabs>
          <w:tab w:val="clear" w:pos="567"/>
        </w:tabs>
        <w:spacing w:line="240" w:lineRule="auto"/>
        <w:ind w:right="-2"/>
        <w:rPr>
          <w:szCs w:val="22"/>
          <w:lang w:val="lv-LV"/>
        </w:rPr>
      </w:pPr>
    </w:p>
    <w:p w:rsidR="00C11565" w:rsidRPr="00C925BA" w:rsidRDefault="00D33378" w:rsidP="00D03EBF">
      <w:pPr>
        <w:widowControl w:val="0"/>
        <w:tabs>
          <w:tab w:val="clear" w:pos="567"/>
        </w:tabs>
        <w:spacing w:line="240" w:lineRule="auto"/>
        <w:ind w:left="567" w:hanging="567"/>
        <w:rPr>
          <w:rFonts w:eastAsia="SimSun"/>
          <w:szCs w:val="22"/>
          <w:lang w:val="lv-LV" w:eastAsia="zh-CN"/>
        </w:rPr>
      </w:pPr>
      <w:r w:rsidRPr="00C925BA">
        <w:rPr>
          <w:szCs w:val="22"/>
          <w:lang w:val="lv-LV" w:eastAsia="zh-CN" w:bidi="lv-LV"/>
        </w:rPr>
        <w:t>Zālēm</w:t>
      </w:r>
      <w:r w:rsidRPr="00C925BA">
        <w:rPr>
          <w:szCs w:val="22"/>
          <w:lang w:val="lv-LV"/>
        </w:rPr>
        <w:t xml:space="preserve"> nav nepieciešami īpaši uzglabāšanas apstākļi.</w:t>
      </w:r>
    </w:p>
    <w:p w:rsidR="00C11565" w:rsidRPr="00C925BA" w:rsidRDefault="00C11565" w:rsidP="00D03EBF">
      <w:pPr>
        <w:widowControl w:val="0"/>
        <w:tabs>
          <w:tab w:val="clear" w:pos="567"/>
        </w:tabs>
        <w:spacing w:line="240" w:lineRule="auto"/>
        <w:ind w:left="567" w:hanging="567"/>
        <w:rPr>
          <w:rFonts w:eastAsia="SimSun"/>
          <w:szCs w:val="22"/>
          <w:lang w:val="lv-LV" w:eastAsia="zh-CN"/>
        </w:rPr>
      </w:pPr>
    </w:p>
    <w:p w:rsidR="00C11565" w:rsidRPr="00C925BA" w:rsidRDefault="00D33378" w:rsidP="00D03EBF">
      <w:pPr>
        <w:widowControl w:val="0"/>
        <w:tabs>
          <w:tab w:val="clear" w:pos="567"/>
        </w:tabs>
        <w:spacing w:line="240" w:lineRule="auto"/>
        <w:ind w:right="-2"/>
        <w:rPr>
          <w:rFonts w:eastAsia="SimSun"/>
          <w:szCs w:val="22"/>
          <w:lang w:val="lv-LV" w:eastAsia="zh-CN"/>
        </w:rPr>
      </w:pPr>
      <w:r w:rsidRPr="00C925BA">
        <w:rPr>
          <w:szCs w:val="22"/>
          <w:lang w:val="lv-LV" w:eastAsia="zh-CN" w:bidi="lv-LV"/>
        </w:rPr>
        <w:t>Neizmetiet zāles kanalizācijā vai sadzīves atkritumos. Vaicājiet farmaceitam, kā izmest zāles, kuras vairs nelietojat. Šie pasākumi palīdzēs aizsargāt apkārtējo vidi.</w:t>
      </w:r>
    </w:p>
    <w:p w:rsidR="00C11565" w:rsidRPr="00C925BA" w:rsidRDefault="00C11565" w:rsidP="00D03EBF">
      <w:pPr>
        <w:widowControl w:val="0"/>
        <w:tabs>
          <w:tab w:val="clear" w:pos="567"/>
        </w:tabs>
        <w:spacing w:line="240" w:lineRule="auto"/>
        <w:ind w:right="-2"/>
        <w:rPr>
          <w:b/>
          <w:szCs w:val="22"/>
          <w:lang w:val="lv-LV"/>
        </w:rPr>
      </w:pPr>
    </w:p>
    <w:p w:rsidR="00C11565" w:rsidRPr="00C925BA" w:rsidRDefault="00C11565" w:rsidP="00D03EBF">
      <w:pPr>
        <w:widowControl w:val="0"/>
        <w:tabs>
          <w:tab w:val="clear" w:pos="567"/>
        </w:tabs>
        <w:spacing w:line="240" w:lineRule="auto"/>
        <w:ind w:right="-2"/>
        <w:rPr>
          <w:b/>
          <w:szCs w:val="22"/>
          <w:lang w:val="lv-LV"/>
        </w:rPr>
      </w:pPr>
    </w:p>
    <w:p w:rsidR="00C11565" w:rsidRPr="00C925BA" w:rsidRDefault="00D33378" w:rsidP="00D03EBF">
      <w:pPr>
        <w:keepNext/>
        <w:widowControl w:val="0"/>
        <w:tabs>
          <w:tab w:val="clear" w:pos="567"/>
        </w:tabs>
        <w:spacing w:line="240" w:lineRule="auto"/>
        <w:rPr>
          <w:b/>
          <w:szCs w:val="22"/>
          <w:lang w:val="lv-LV"/>
        </w:rPr>
      </w:pPr>
      <w:r w:rsidRPr="00C925BA">
        <w:rPr>
          <w:b/>
          <w:bCs/>
          <w:szCs w:val="22"/>
          <w:lang w:val="lv-LV" w:bidi="lv-LV"/>
        </w:rPr>
        <w:t>6.</w:t>
      </w:r>
      <w:r w:rsidRPr="00C925BA">
        <w:rPr>
          <w:b/>
          <w:bCs/>
          <w:szCs w:val="22"/>
          <w:lang w:val="lv-LV" w:bidi="lv-LV"/>
        </w:rPr>
        <w:tab/>
        <w:t>Iepakojuma saturs un cita informācija</w:t>
      </w:r>
    </w:p>
    <w:p w:rsidR="00C11565" w:rsidRPr="00C925BA" w:rsidRDefault="00C11565" w:rsidP="00D03EBF">
      <w:pPr>
        <w:keepNext/>
        <w:widowControl w:val="0"/>
        <w:tabs>
          <w:tab w:val="clear" w:pos="567"/>
        </w:tabs>
        <w:spacing w:line="240" w:lineRule="auto"/>
        <w:rPr>
          <w:b/>
          <w:szCs w:val="22"/>
          <w:lang w:val="lv-LV"/>
        </w:rPr>
      </w:pPr>
    </w:p>
    <w:p w:rsidR="00C11565" w:rsidRPr="00C925BA" w:rsidRDefault="00D33378" w:rsidP="00D03EBF">
      <w:pPr>
        <w:keepNext/>
        <w:widowControl w:val="0"/>
        <w:tabs>
          <w:tab w:val="clear" w:pos="567"/>
        </w:tabs>
        <w:spacing w:line="240" w:lineRule="auto"/>
        <w:rPr>
          <w:b/>
          <w:szCs w:val="22"/>
          <w:lang w:val="lv-LV"/>
        </w:rPr>
      </w:pPr>
      <w:r w:rsidRPr="00C925BA">
        <w:rPr>
          <w:b/>
          <w:bCs/>
          <w:szCs w:val="22"/>
          <w:lang w:val="lv-LV" w:bidi="lv-LV"/>
        </w:rPr>
        <w:t>Ko Skilarence 30 mg satur</w:t>
      </w:r>
    </w:p>
    <w:p w:rsidR="00C11565" w:rsidRPr="00C925BA" w:rsidRDefault="00D33378" w:rsidP="00D03EBF">
      <w:pPr>
        <w:keepNext/>
        <w:widowControl w:val="0"/>
        <w:numPr>
          <w:ilvl w:val="0"/>
          <w:numId w:val="1"/>
        </w:numPr>
        <w:tabs>
          <w:tab w:val="clear" w:pos="360"/>
          <w:tab w:val="clear" w:pos="567"/>
        </w:tabs>
        <w:spacing w:line="240" w:lineRule="auto"/>
        <w:ind w:left="567" w:hanging="567"/>
        <w:rPr>
          <w:szCs w:val="22"/>
          <w:lang w:val="lv-LV"/>
        </w:rPr>
      </w:pPr>
      <w:r w:rsidRPr="00C925BA">
        <w:rPr>
          <w:szCs w:val="22"/>
          <w:lang w:val="lv-LV" w:bidi="lv-LV"/>
        </w:rPr>
        <w:t>Aktīvā viela ir dimetilfumarāts. Viena tablete satur 30 mg dimetilfumarāta.</w:t>
      </w:r>
    </w:p>
    <w:p w:rsidR="00C11565"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C925BA">
        <w:rPr>
          <w:szCs w:val="22"/>
          <w:lang w:val="lv-LV" w:bidi="lv-LV"/>
        </w:rPr>
        <w:t>Citas sastāvdaļas ir: laktozes monohidrāts, mikrokristāliskā celuloze, kroskarmelozes nātrija sāls, koloidāls bezūdens sil</w:t>
      </w:r>
      <w:r w:rsidR="00F55DBD" w:rsidRPr="00C925BA">
        <w:rPr>
          <w:szCs w:val="22"/>
          <w:lang w:val="lv-LV" w:bidi="lv-LV"/>
        </w:rPr>
        <w:t>īcija dioksīds</w:t>
      </w:r>
      <w:r w:rsidRPr="00C925BA">
        <w:rPr>
          <w:szCs w:val="22"/>
          <w:lang w:val="lv-LV" w:bidi="lv-LV"/>
        </w:rPr>
        <w:t>, magnija stearāts, metakrilskābes</w:t>
      </w:r>
      <w:r w:rsidRPr="00C925BA">
        <w:rPr>
          <w:szCs w:val="22"/>
          <w:lang w:val="lv-LV" w:bidi="lv-LV"/>
        </w:rPr>
        <w:noBreakHyphen/>
        <w:t>etilakrilāta</w:t>
      </w:r>
      <w:r w:rsidRPr="00AF7D91">
        <w:rPr>
          <w:szCs w:val="22"/>
          <w:lang w:val="lv-LV" w:bidi="lv-LV"/>
        </w:rPr>
        <w:t xml:space="preserve"> kopolimērs (1:1), talks, trietilcitrāts, titāna dioksīds (E171) un simetikons.</w:t>
      </w:r>
    </w:p>
    <w:p w:rsidR="00C11565" w:rsidRPr="00AF7D91" w:rsidRDefault="00C11565" w:rsidP="00D03EBF">
      <w:pPr>
        <w:widowControl w:val="0"/>
        <w:tabs>
          <w:tab w:val="clear" w:pos="567"/>
        </w:tabs>
        <w:spacing w:line="240" w:lineRule="auto"/>
        <w:ind w:right="-2"/>
        <w:rPr>
          <w:b/>
          <w:szCs w:val="22"/>
          <w:lang w:val="lv-LV"/>
        </w:rPr>
      </w:pPr>
    </w:p>
    <w:p w:rsidR="00C11565" w:rsidRPr="00C925BA" w:rsidRDefault="00D33378" w:rsidP="00D03EBF">
      <w:pPr>
        <w:keepNext/>
        <w:widowControl w:val="0"/>
        <w:tabs>
          <w:tab w:val="clear" w:pos="567"/>
        </w:tabs>
        <w:spacing w:line="240" w:lineRule="auto"/>
        <w:rPr>
          <w:b/>
          <w:szCs w:val="22"/>
          <w:lang w:val="lv-LV"/>
        </w:rPr>
      </w:pPr>
      <w:r w:rsidRPr="00AF7D91">
        <w:rPr>
          <w:b/>
          <w:bCs/>
          <w:szCs w:val="22"/>
          <w:lang w:val="lv-LV" w:bidi="lv-LV"/>
        </w:rPr>
        <w:t xml:space="preserve">Skilarence 30 mg ārējais </w:t>
      </w:r>
      <w:r w:rsidRPr="00C925BA">
        <w:rPr>
          <w:b/>
          <w:bCs/>
          <w:szCs w:val="22"/>
          <w:lang w:val="lv-LV" w:bidi="lv-LV"/>
        </w:rPr>
        <w:t>izskats un iepakojums</w:t>
      </w:r>
    </w:p>
    <w:p w:rsidR="00C11565" w:rsidRPr="00C925BA" w:rsidRDefault="00D33378" w:rsidP="00D03EBF">
      <w:pPr>
        <w:keepNext/>
        <w:widowControl w:val="0"/>
        <w:tabs>
          <w:tab w:val="clear" w:pos="567"/>
        </w:tabs>
        <w:spacing w:line="240" w:lineRule="auto"/>
        <w:rPr>
          <w:szCs w:val="22"/>
          <w:lang w:val="lv-LV"/>
        </w:rPr>
      </w:pPr>
      <w:r w:rsidRPr="00C925BA">
        <w:rPr>
          <w:szCs w:val="22"/>
          <w:lang w:val="lv-LV" w:bidi="lv-LV"/>
        </w:rPr>
        <w:t>Skilarence 30 mg ir balta, apaļa tablete</w:t>
      </w:r>
      <w:r w:rsidR="00BA7113" w:rsidRPr="00C925BA">
        <w:rPr>
          <w:szCs w:val="22"/>
          <w:lang w:val="lv-LV" w:bidi="lv-LV"/>
        </w:rPr>
        <w:t>,</w:t>
      </w:r>
      <w:r w:rsidRPr="00C925BA">
        <w:rPr>
          <w:szCs w:val="22"/>
          <w:lang w:val="lv-LV" w:bidi="lv-LV"/>
        </w:rPr>
        <w:t xml:space="preserve"> </w:t>
      </w:r>
      <w:r w:rsidR="00F55DBD" w:rsidRPr="00C925BA">
        <w:rPr>
          <w:szCs w:val="22"/>
          <w:lang w:val="lv-LV" w:bidi="lv-LV"/>
        </w:rPr>
        <w:t xml:space="preserve">diametrs </w:t>
      </w:r>
      <w:r w:rsidRPr="00C925BA">
        <w:rPr>
          <w:szCs w:val="22"/>
          <w:lang w:val="lv-LV" w:bidi="lv-LV"/>
        </w:rPr>
        <w:t>aptuveni 6,8 mm</w:t>
      </w:r>
      <w:r w:rsidR="00F55DBD" w:rsidRPr="00C925BA">
        <w:rPr>
          <w:szCs w:val="22"/>
          <w:lang w:val="lv-LV" w:bidi="lv-LV"/>
        </w:rPr>
        <w:t>.</w:t>
      </w:r>
      <w:r w:rsidRPr="00C925BA">
        <w:rPr>
          <w:szCs w:val="22"/>
          <w:lang w:val="lv-LV" w:bidi="lv-LV"/>
        </w:rPr>
        <w:t xml:space="preserve"> </w:t>
      </w:r>
    </w:p>
    <w:p w:rsidR="00C11565" w:rsidRPr="00AF7D91" w:rsidRDefault="00D33378" w:rsidP="00D03EBF">
      <w:pPr>
        <w:widowControl w:val="0"/>
        <w:tabs>
          <w:tab w:val="clear" w:pos="567"/>
        </w:tabs>
        <w:spacing w:line="240" w:lineRule="auto"/>
        <w:ind w:right="-2"/>
        <w:rPr>
          <w:szCs w:val="22"/>
          <w:lang w:val="lv-LV"/>
        </w:rPr>
      </w:pPr>
      <w:r w:rsidRPr="00C925BA">
        <w:rPr>
          <w:szCs w:val="22"/>
          <w:lang w:val="lv-LV" w:bidi="lv-LV"/>
        </w:rPr>
        <w:t>Skilarence 30 mg ir pieejamas iepakojumos, kas satur 42</w:t>
      </w:r>
      <w:r w:rsidR="00BE7317">
        <w:rPr>
          <w:szCs w:val="22"/>
          <w:lang w:val="lv-LV" w:bidi="lv-LV"/>
        </w:rPr>
        <w:t>, 70 un 210</w:t>
      </w:r>
      <w:r w:rsidRPr="00C925BA">
        <w:rPr>
          <w:szCs w:val="22"/>
          <w:lang w:val="lv-LV" w:bidi="lv-LV"/>
        </w:rPr>
        <w:t> zarnās šķīstoš</w:t>
      </w:r>
      <w:r w:rsidR="00F55DBD" w:rsidRPr="00C925BA">
        <w:rPr>
          <w:szCs w:val="22"/>
          <w:lang w:val="lv-LV" w:bidi="lv-LV"/>
        </w:rPr>
        <w:t>ā</w:t>
      </w:r>
      <w:r w:rsidRPr="00C925BA">
        <w:rPr>
          <w:szCs w:val="22"/>
          <w:lang w:val="lv-LV" w:bidi="lv-LV"/>
        </w:rPr>
        <w:t>s tabletes</w:t>
      </w:r>
      <w:r w:rsidRPr="00AF7D91">
        <w:rPr>
          <w:szCs w:val="22"/>
          <w:lang w:val="lv-LV" w:bidi="lv-LV"/>
        </w:rPr>
        <w:t xml:space="preserve">. </w:t>
      </w:r>
      <w:r w:rsidR="00BE7317" w:rsidRPr="00BE7317">
        <w:rPr>
          <w:szCs w:val="22"/>
          <w:lang w:val="lv-LV" w:bidi="lv-LV"/>
        </w:rPr>
        <w:t>Visi iepakojuma lielumi tirgū var nebūt pieejami.</w:t>
      </w:r>
      <w:r w:rsidR="00BE7317">
        <w:rPr>
          <w:szCs w:val="22"/>
          <w:lang w:val="lv-LV" w:bidi="lv-LV"/>
        </w:rPr>
        <w:t xml:space="preserve"> </w:t>
      </w:r>
      <w:r w:rsidRPr="00AF7D91">
        <w:rPr>
          <w:szCs w:val="22"/>
          <w:lang w:val="lv-LV" w:bidi="lv-LV"/>
        </w:rPr>
        <w:t>Tabletes ir iepakotas PVH/PVDH</w:t>
      </w:r>
      <w:r w:rsidRPr="00AF7D91">
        <w:rPr>
          <w:szCs w:val="22"/>
          <w:lang w:val="lv-LV" w:bidi="lv-LV"/>
        </w:rPr>
        <w:noBreakHyphen/>
        <w:t>alumīnija blisteros.</w:t>
      </w:r>
    </w:p>
    <w:p w:rsidR="00C11565" w:rsidRPr="00AF7D91" w:rsidRDefault="00C11565" w:rsidP="00D03EBF">
      <w:pPr>
        <w:widowControl w:val="0"/>
        <w:tabs>
          <w:tab w:val="clear" w:pos="567"/>
        </w:tabs>
        <w:spacing w:line="240" w:lineRule="auto"/>
        <w:rPr>
          <w:b/>
          <w:szCs w:val="22"/>
          <w:lang w:val="lv-LV"/>
        </w:rPr>
      </w:pPr>
    </w:p>
    <w:p w:rsidR="00C11565" w:rsidRDefault="00D33378" w:rsidP="00D03EBF">
      <w:pPr>
        <w:keepNext/>
        <w:widowControl w:val="0"/>
        <w:tabs>
          <w:tab w:val="clear" w:pos="567"/>
        </w:tabs>
        <w:spacing w:line="240" w:lineRule="auto"/>
        <w:rPr>
          <w:b/>
          <w:bCs/>
          <w:szCs w:val="22"/>
          <w:lang w:val="lv-LV" w:bidi="lv-LV"/>
        </w:rPr>
      </w:pPr>
      <w:r w:rsidRPr="00AF7D91">
        <w:rPr>
          <w:b/>
          <w:bCs/>
          <w:szCs w:val="22"/>
          <w:lang w:val="lv-LV" w:bidi="lv-LV"/>
        </w:rPr>
        <w:t>Reģistrācijas apliecības īpašnieks</w:t>
      </w:r>
      <w:r w:rsidR="00780AA2">
        <w:rPr>
          <w:b/>
          <w:bCs/>
          <w:szCs w:val="22"/>
          <w:lang w:val="lv-LV" w:bidi="lv-LV"/>
        </w:rPr>
        <w:t xml:space="preserve"> </w:t>
      </w:r>
      <w:r w:rsidR="00780AA2" w:rsidRPr="006D7FDE">
        <w:rPr>
          <w:b/>
          <w:lang w:val="lv-LV"/>
        </w:rPr>
        <w:t>un ražotājs</w:t>
      </w:r>
    </w:p>
    <w:p w:rsidR="00780AA2" w:rsidRDefault="00780AA2" w:rsidP="00D03EBF">
      <w:pPr>
        <w:keepNext/>
        <w:widowControl w:val="0"/>
        <w:tabs>
          <w:tab w:val="clear" w:pos="567"/>
        </w:tabs>
        <w:spacing w:line="240" w:lineRule="auto"/>
        <w:rPr>
          <w:b/>
          <w:bCs/>
          <w:szCs w:val="22"/>
          <w:lang w:val="lv-LV" w:bidi="lv-LV"/>
        </w:rPr>
      </w:pPr>
    </w:p>
    <w:p w:rsidR="00780AA2" w:rsidRPr="00AF7D91" w:rsidRDefault="00780AA2" w:rsidP="00D03EBF">
      <w:pPr>
        <w:keepNext/>
        <w:widowControl w:val="0"/>
        <w:tabs>
          <w:tab w:val="clear" w:pos="567"/>
        </w:tabs>
        <w:spacing w:line="240" w:lineRule="auto"/>
        <w:rPr>
          <w:b/>
          <w:szCs w:val="22"/>
          <w:lang w:val="lv-LV"/>
        </w:rPr>
      </w:pPr>
      <w:r w:rsidRPr="00AF7D91">
        <w:rPr>
          <w:b/>
          <w:bCs/>
          <w:szCs w:val="22"/>
          <w:lang w:val="lv-LV" w:bidi="lv-LV"/>
        </w:rPr>
        <w:t>Reģistrācijas apliecības īpašnieks</w:t>
      </w: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Almirall, S.A.</w:t>
      </w: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Ronda General Mitre, 151</w:t>
      </w: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E-08022 Barcelona</w:t>
      </w: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Spānija</w:t>
      </w: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Tel.: +34 93 291 30 00</w:t>
      </w:r>
    </w:p>
    <w:p w:rsidR="00C11565" w:rsidRPr="00AF7D91" w:rsidRDefault="00C11565" w:rsidP="00D03EBF">
      <w:pPr>
        <w:widowControl w:val="0"/>
        <w:tabs>
          <w:tab w:val="clear" w:pos="567"/>
        </w:tabs>
        <w:spacing w:line="240" w:lineRule="auto"/>
        <w:ind w:right="-2"/>
        <w:rPr>
          <w:b/>
          <w:szCs w:val="22"/>
          <w:lang w:val="lv-LV"/>
        </w:rPr>
      </w:pPr>
    </w:p>
    <w:p w:rsidR="00C11565" w:rsidRPr="00AF7D91" w:rsidRDefault="00D33378" w:rsidP="00D03EBF">
      <w:pPr>
        <w:keepNext/>
        <w:widowControl w:val="0"/>
        <w:tabs>
          <w:tab w:val="clear" w:pos="567"/>
        </w:tabs>
        <w:spacing w:line="240" w:lineRule="auto"/>
        <w:rPr>
          <w:szCs w:val="22"/>
          <w:u w:val="single"/>
          <w:lang w:val="lv-LV"/>
        </w:rPr>
      </w:pPr>
      <w:r w:rsidRPr="00AF7D91">
        <w:rPr>
          <w:b/>
          <w:bCs/>
          <w:szCs w:val="22"/>
          <w:lang w:val="lv-LV" w:bidi="lv-LV"/>
        </w:rPr>
        <w:t>Ražotājs</w:t>
      </w: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Industrias Farmacéuticas Almirall, S.A.</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Ctr</w:t>
      </w:r>
      <w:r w:rsidR="00780AA2">
        <w:rPr>
          <w:szCs w:val="22"/>
          <w:lang w:val="lv-LV" w:bidi="lv-LV"/>
        </w:rPr>
        <w:t>a</w:t>
      </w:r>
      <w:r w:rsidRPr="00AF7D91">
        <w:rPr>
          <w:szCs w:val="22"/>
          <w:lang w:val="lv-LV" w:bidi="lv-LV"/>
        </w:rPr>
        <w:t>. Nacional II, Km. 593</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E-08740 Sant Andreu de la Barca, Barcelona</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Spānija</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widowControl w:val="0"/>
        <w:tabs>
          <w:tab w:val="clear" w:pos="567"/>
          <w:tab w:val="left" w:pos="720"/>
        </w:tabs>
        <w:spacing w:line="240" w:lineRule="auto"/>
        <w:ind w:right="-2"/>
        <w:rPr>
          <w:szCs w:val="22"/>
          <w:lang w:val="lv-LV"/>
        </w:rPr>
      </w:pPr>
      <w:r w:rsidRPr="00AF7D91">
        <w:rPr>
          <w:szCs w:val="22"/>
          <w:lang w:val="lv-LV" w:bidi="lv-LV"/>
        </w:rPr>
        <w:t>Lai saņemtu papildu informāciju par šīm zālēm, lūdzam sazināties ar reģistrācijas apliecības īpašnieka vietējo pārstāvniecību:</w:t>
      </w:r>
    </w:p>
    <w:p w:rsidR="00C11565" w:rsidRPr="00AF7D91" w:rsidRDefault="00C11565" w:rsidP="00D03EBF">
      <w:pPr>
        <w:widowControl w:val="0"/>
        <w:tabs>
          <w:tab w:val="clear" w:pos="567"/>
          <w:tab w:val="left" w:pos="720"/>
        </w:tabs>
        <w:spacing w:line="240" w:lineRule="auto"/>
        <w:ind w:right="-2"/>
        <w:rPr>
          <w:b/>
          <w:szCs w:val="22"/>
          <w:lang w:val="lv-LV"/>
        </w:rPr>
      </w:pPr>
    </w:p>
    <w:p w:rsidR="00C11565" w:rsidRPr="00AF7D91" w:rsidRDefault="00D33378" w:rsidP="00D03EBF">
      <w:pPr>
        <w:keepNext/>
        <w:widowControl w:val="0"/>
        <w:tabs>
          <w:tab w:val="clear" w:pos="567"/>
          <w:tab w:val="left" w:pos="720"/>
        </w:tabs>
        <w:spacing w:line="240" w:lineRule="auto"/>
        <w:rPr>
          <w:b/>
          <w:szCs w:val="22"/>
          <w:lang w:val="lv-LV"/>
        </w:rPr>
      </w:pPr>
      <w:r w:rsidRPr="00AF7D91">
        <w:rPr>
          <w:b/>
          <w:szCs w:val="22"/>
          <w:lang w:val="lv-LV"/>
        </w:rPr>
        <w:t>België/Belgique/Belgien/ Luxembourg/Luxemburg</w:t>
      </w:r>
    </w:p>
    <w:p w:rsidR="00C11565"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 xml:space="preserve">Almirall N.V., Tél/Tel: +32 (0)2 </w:t>
      </w:r>
      <w:r w:rsidR="002D46EF" w:rsidRPr="00A5136C">
        <w:rPr>
          <w:noProof/>
          <w:szCs w:val="22"/>
          <w:lang w:val="lv-LV"/>
        </w:rPr>
        <w:t>771 86 37</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keepNext/>
        <w:widowControl w:val="0"/>
        <w:tabs>
          <w:tab w:val="clear" w:pos="567"/>
          <w:tab w:val="left" w:pos="720"/>
        </w:tabs>
        <w:spacing w:line="240" w:lineRule="auto"/>
        <w:rPr>
          <w:b/>
          <w:szCs w:val="22"/>
          <w:lang w:val="lv-LV"/>
        </w:rPr>
      </w:pPr>
      <w:r w:rsidRPr="00AF7D91">
        <w:rPr>
          <w:b/>
          <w:bCs/>
          <w:szCs w:val="22"/>
          <w:lang w:val="lv-LV"/>
        </w:rPr>
        <w:t>България/</w:t>
      </w:r>
      <w:r w:rsidRPr="00AF7D91">
        <w:rPr>
          <w:b/>
          <w:szCs w:val="22"/>
          <w:lang w:val="lv-LV"/>
        </w:rPr>
        <w:t xml:space="preserve"> Česká republika/</w:t>
      </w:r>
      <w:r w:rsidRPr="00AF7D91">
        <w:rPr>
          <w:b/>
          <w:bCs/>
          <w:szCs w:val="22"/>
          <w:lang w:val="lv-LV"/>
        </w:rPr>
        <w:t xml:space="preserve"> Eesti/</w:t>
      </w:r>
      <w:r w:rsidRPr="00AF7D91">
        <w:rPr>
          <w:b/>
          <w:szCs w:val="22"/>
          <w:lang w:val="lv-LV"/>
        </w:rPr>
        <w:t xml:space="preserve"> España/ Hrvatska/ Κύπρος/ Latvija/ Lietuva/ Magyarország/ Malta/ România/ Slovenija/ Slovenská republika</w:t>
      </w:r>
    </w:p>
    <w:p w:rsidR="00C11565"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S.A., Teл./ Tel/ Τηλ: +34 93 291 30 00</w:t>
      </w:r>
    </w:p>
    <w:p w:rsidR="00C11565" w:rsidRPr="00AF7D91" w:rsidRDefault="00D33378" w:rsidP="00D03EBF">
      <w:pPr>
        <w:widowControl w:val="0"/>
        <w:tabs>
          <w:tab w:val="clear" w:pos="567"/>
          <w:tab w:val="left" w:pos="720"/>
        </w:tabs>
        <w:spacing w:line="240" w:lineRule="auto"/>
        <w:ind w:right="-2"/>
        <w:rPr>
          <w:szCs w:val="22"/>
          <w:lang w:val="lv-LV"/>
        </w:rPr>
      </w:pPr>
      <w:r w:rsidRPr="00AF7D91">
        <w:rPr>
          <w:szCs w:val="22"/>
          <w:lang w:val="lv-LV"/>
        </w:rPr>
        <w:t xml:space="preserve">Tel (Česká republika / Slovenská republika): +420 </w:t>
      </w:r>
      <w:r w:rsidR="004C22EB">
        <w:rPr>
          <w:lang w:val="de-DE"/>
        </w:rPr>
        <w:t>220 990 139</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Danmark/ Norge</w:t>
      </w:r>
      <w:r w:rsidRPr="00AF7D91">
        <w:rPr>
          <w:szCs w:val="22"/>
          <w:lang w:val="lv-LV"/>
        </w:rPr>
        <w:t xml:space="preserve">/ </w:t>
      </w:r>
      <w:r w:rsidRPr="00AF7D91">
        <w:rPr>
          <w:b/>
          <w:szCs w:val="22"/>
          <w:lang w:val="lv-LV"/>
        </w:rPr>
        <w:t>Suomi/Finland/ Sverige</w:t>
      </w:r>
    </w:p>
    <w:p w:rsidR="00C11565"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ApS, Tlf/ Puh/Tel: +45 70 25 75 75</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Deutschland</w:t>
      </w:r>
    </w:p>
    <w:p w:rsidR="00C11565"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Hermal GmbH, Tel.: +49 (0)40 72704-0</w:t>
      </w:r>
    </w:p>
    <w:p w:rsidR="00102EF3" w:rsidRDefault="00102EF3" w:rsidP="00102EF3">
      <w:pPr>
        <w:widowControl w:val="0"/>
        <w:numPr>
          <w:ilvl w:val="12"/>
          <w:numId w:val="0"/>
        </w:numPr>
        <w:tabs>
          <w:tab w:val="clear" w:pos="567"/>
          <w:tab w:val="left" w:pos="720"/>
        </w:tabs>
        <w:spacing w:line="240" w:lineRule="auto"/>
        <w:ind w:right="-2"/>
        <w:rPr>
          <w:szCs w:val="22"/>
          <w:lang w:val="de-DE"/>
        </w:rPr>
      </w:pPr>
      <w:bookmarkStart w:id="2" w:name="_Hlk36624224"/>
    </w:p>
    <w:p w:rsidR="00102EF3" w:rsidRPr="00102EF3" w:rsidRDefault="00102EF3" w:rsidP="00102EF3">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102EF3" w:rsidRDefault="00102EF3" w:rsidP="00102EF3">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2"/>
    <w:p w:rsidR="00C11565" w:rsidRPr="00102EF3" w:rsidRDefault="00C11565" w:rsidP="00D03EBF">
      <w:pPr>
        <w:widowControl w:val="0"/>
        <w:tabs>
          <w:tab w:val="clear" w:pos="567"/>
          <w:tab w:val="left" w:pos="720"/>
        </w:tabs>
        <w:spacing w:line="240" w:lineRule="auto"/>
        <w:ind w:right="-2"/>
        <w:rPr>
          <w:szCs w:val="22"/>
          <w:lang w:val="de-DE"/>
        </w:rPr>
      </w:pPr>
    </w:p>
    <w:p w:rsidR="00C11565" w:rsidRPr="00AF7D91" w:rsidRDefault="00D33378" w:rsidP="00D03EBF">
      <w:pPr>
        <w:keepNext/>
        <w:widowControl w:val="0"/>
        <w:tabs>
          <w:tab w:val="clear" w:pos="567"/>
          <w:tab w:val="left" w:pos="720"/>
        </w:tabs>
        <w:spacing w:line="240" w:lineRule="auto"/>
        <w:rPr>
          <w:b/>
          <w:szCs w:val="22"/>
          <w:lang w:val="lv-LV"/>
        </w:rPr>
      </w:pPr>
      <w:r w:rsidRPr="00AF7D91">
        <w:rPr>
          <w:b/>
          <w:szCs w:val="22"/>
          <w:lang w:val="lv-LV"/>
        </w:rPr>
        <w:t>France</w:t>
      </w:r>
    </w:p>
    <w:p w:rsidR="00C11565"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SAS, Tél.: +33(0)1 46 46 19 20</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keepNext/>
        <w:widowControl w:val="0"/>
        <w:tabs>
          <w:tab w:val="clear" w:pos="567"/>
          <w:tab w:val="left" w:pos="720"/>
        </w:tabs>
        <w:spacing w:line="240" w:lineRule="auto"/>
        <w:rPr>
          <w:b/>
          <w:szCs w:val="22"/>
          <w:lang w:val="lv-LV"/>
        </w:rPr>
      </w:pPr>
      <w:r w:rsidRPr="00AF7D91">
        <w:rPr>
          <w:b/>
          <w:szCs w:val="22"/>
          <w:lang w:val="lv-LV"/>
        </w:rPr>
        <w:t>Ireland</w:t>
      </w:r>
    </w:p>
    <w:p w:rsidR="00C11565" w:rsidRPr="00AF7D91" w:rsidRDefault="00900484" w:rsidP="00D03EBF">
      <w:pPr>
        <w:keepNext/>
        <w:widowControl w:val="0"/>
        <w:tabs>
          <w:tab w:val="clear" w:pos="567"/>
          <w:tab w:val="left" w:pos="720"/>
        </w:tabs>
        <w:spacing w:line="240" w:lineRule="auto"/>
        <w:ind w:right="-2"/>
        <w:rPr>
          <w:szCs w:val="22"/>
          <w:lang w:val="lv-LV"/>
        </w:rPr>
      </w:pPr>
      <w:r>
        <w:rPr>
          <w:szCs w:val="22"/>
          <w:lang w:val="de-DE"/>
        </w:rPr>
        <w:t>Almirall</w:t>
      </w:r>
      <w:r w:rsidR="00D96BC3">
        <w:rPr>
          <w:szCs w:val="22"/>
          <w:lang w:val="de-DE"/>
        </w:rPr>
        <w:t>,</w:t>
      </w:r>
      <w:r>
        <w:rPr>
          <w:szCs w:val="22"/>
          <w:lang w:val="de-DE"/>
        </w:rPr>
        <w:t xml:space="preserve"> S.A.</w:t>
      </w:r>
      <w:r w:rsidR="004E40F0" w:rsidRPr="00DF19B5">
        <w:rPr>
          <w:szCs w:val="22"/>
          <w:lang w:val="de-DE"/>
        </w:rPr>
        <w:t>,</w:t>
      </w:r>
      <w:r w:rsidR="004E40F0">
        <w:rPr>
          <w:szCs w:val="22"/>
          <w:lang w:val="de-DE"/>
        </w:rPr>
        <w:t xml:space="preserve"> Tel: </w:t>
      </w:r>
      <w:r w:rsidR="009C6890">
        <w:t>+353 (0) 1431 9836</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Ísland</w:t>
      </w:r>
    </w:p>
    <w:p w:rsidR="00C11565"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Vistor hf., Sími: +354 535 70 00</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keepNext/>
        <w:widowControl w:val="0"/>
        <w:tabs>
          <w:tab w:val="clear" w:pos="567"/>
          <w:tab w:val="left" w:pos="720"/>
        </w:tabs>
        <w:spacing w:line="240" w:lineRule="auto"/>
        <w:rPr>
          <w:b/>
          <w:szCs w:val="22"/>
          <w:lang w:val="lv-LV"/>
        </w:rPr>
      </w:pPr>
      <w:r w:rsidRPr="00AF7D91">
        <w:rPr>
          <w:b/>
          <w:szCs w:val="22"/>
          <w:lang w:val="lv-LV"/>
        </w:rPr>
        <w:t>Italia</w:t>
      </w:r>
    </w:p>
    <w:p w:rsidR="00C11565"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SpA, Tel.: +39 02 346181</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Nederland</w:t>
      </w:r>
    </w:p>
    <w:p w:rsidR="00C11565"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B.V., Tel: +31 (0)30</w:t>
      </w:r>
      <w:r w:rsidR="00E357AC">
        <w:rPr>
          <w:szCs w:val="22"/>
          <w:lang w:val="lv-LV"/>
        </w:rPr>
        <w:t xml:space="preserve"> </w:t>
      </w:r>
      <w:r w:rsidRPr="00AF7D91">
        <w:rPr>
          <w:szCs w:val="22"/>
          <w:lang w:val="lv-LV"/>
        </w:rPr>
        <w:t>799</w:t>
      </w:r>
      <w:r w:rsidR="00E357AC">
        <w:rPr>
          <w:szCs w:val="22"/>
          <w:lang w:val="lv-LV"/>
        </w:rPr>
        <w:t xml:space="preserve"> </w:t>
      </w:r>
      <w:r w:rsidRPr="00AF7D91">
        <w:rPr>
          <w:szCs w:val="22"/>
          <w:lang w:val="lv-LV"/>
        </w:rPr>
        <w:t>1155</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Österreich</w:t>
      </w:r>
    </w:p>
    <w:p w:rsidR="00C11565"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GmbH, Tel.: +43 (0)1/595 39 60</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keepNext/>
        <w:widowControl w:val="0"/>
        <w:tabs>
          <w:tab w:val="clear" w:pos="567"/>
          <w:tab w:val="left" w:pos="720"/>
        </w:tabs>
        <w:spacing w:line="240" w:lineRule="auto"/>
        <w:rPr>
          <w:b/>
          <w:bCs/>
          <w:i/>
          <w:iCs/>
          <w:szCs w:val="22"/>
          <w:lang w:val="lv-LV"/>
        </w:rPr>
      </w:pPr>
      <w:r w:rsidRPr="00AF7D91">
        <w:rPr>
          <w:b/>
          <w:szCs w:val="22"/>
          <w:lang w:val="lv-LV"/>
        </w:rPr>
        <w:t>Polska</w:t>
      </w:r>
    </w:p>
    <w:p w:rsidR="00C11565"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Sp.z o. o.</w:t>
      </w:r>
      <w:r w:rsidR="0061734E" w:rsidRPr="00AF7D91">
        <w:rPr>
          <w:szCs w:val="22"/>
          <w:lang w:val="lv-LV"/>
        </w:rPr>
        <w:t xml:space="preserve">, </w:t>
      </w:r>
      <w:r w:rsidRPr="00AF7D91">
        <w:rPr>
          <w:szCs w:val="22"/>
          <w:lang w:val="lv-LV"/>
        </w:rPr>
        <w:t>Tel.: +48 22 330 02 57</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Portugal</w:t>
      </w:r>
    </w:p>
    <w:p w:rsidR="00C11565"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 Produtos Farmacêuticos, Lda., Tel.: +351 21 415 57 50</w:t>
      </w:r>
    </w:p>
    <w:p w:rsidR="00C11565" w:rsidRDefault="00C11565" w:rsidP="00D03EBF">
      <w:pPr>
        <w:widowControl w:val="0"/>
        <w:tabs>
          <w:tab w:val="clear" w:pos="567"/>
        </w:tabs>
        <w:spacing w:line="240" w:lineRule="auto"/>
        <w:rPr>
          <w:szCs w:val="22"/>
          <w:lang w:val="lv-LV"/>
        </w:rPr>
      </w:pPr>
    </w:p>
    <w:p w:rsidR="004E40F0" w:rsidRPr="00AF7D91" w:rsidRDefault="004E40F0" w:rsidP="00D03EBF">
      <w:pPr>
        <w:keepNext/>
        <w:widowControl w:val="0"/>
        <w:tabs>
          <w:tab w:val="clear" w:pos="567"/>
          <w:tab w:val="left" w:pos="720"/>
        </w:tabs>
        <w:spacing w:line="240" w:lineRule="auto"/>
        <w:rPr>
          <w:b/>
          <w:szCs w:val="22"/>
          <w:lang w:val="lv-LV"/>
        </w:rPr>
      </w:pPr>
      <w:r w:rsidRPr="00AF7D91">
        <w:rPr>
          <w:b/>
          <w:szCs w:val="22"/>
          <w:lang w:val="lv-LV"/>
        </w:rPr>
        <w:t>United Kingdom</w:t>
      </w:r>
      <w:r w:rsidR="006A6C33">
        <w:rPr>
          <w:b/>
          <w:szCs w:val="22"/>
          <w:lang w:val="lv-LV"/>
        </w:rPr>
        <w:t xml:space="preserve"> (Northern Ireland)</w:t>
      </w:r>
    </w:p>
    <w:p w:rsidR="004E40F0" w:rsidRDefault="004E40F0" w:rsidP="00D03EBF">
      <w:pPr>
        <w:widowControl w:val="0"/>
        <w:tabs>
          <w:tab w:val="clear" w:pos="567"/>
        </w:tabs>
        <w:spacing w:line="240" w:lineRule="auto"/>
      </w:pPr>
      <w:r w:rsidRPr="00AF7D91">
        <w:rPr>
          <w:szCs w:val="22"/>
          <w:lang w:val="lv-LV"/>
        </w:rPr>
        <w:t xml:space="preserve">Almirall Limited, Tel: </w:t>
      </w:r>
      <w:r w:rsidR="00182F86">
        <w:rPr>
          <w:szCs w:val="22"/>
          <w:lang w:val="lv-LV"/>
        </w:rPr>
        <w:t>+44 (</w:t>
      </w:r>
      <w:r>
        <w:t>0</w:t>
      </w:r>
      <w:r w:rsidR="00182F86">
        <w:t xml:space="preserve">) </w:t>
      </w:r>
      <w:r>
        <w:t>800 0087 399</w:t>
      </w:r>
    </w:p>
    <w:p w:rsidR="004E40F0" w:rsidRPr="00AF7D91" w:rsidRDefault="004E40F0" w:rsidP="00D03EBF">
      <w:pPr>
        <w:widowControl w:val="0"/>
        <w:tabs>
          <w:tab w:val="clear" w:pos="567"/>
        </w:tabs>
        <w:spacing w:line="240" w:lineRule="auto"/>
        <w:rPr>
          <w:szCs w:val="22"/>
          <w:lang w:val="lv-LV"/>
        </w:rPr>
      </w:pPr>
    </w:p>
    <w:p w:rsidR="00C11565" w:rsidRPr="00AF7D91" w:rsidRDefault="00D33378" w:rsidP="00D03EBF">
      <w:pPr>
        <w:widowControl w:val="0"/>
        <w:tabs>
          <w:tab w:val="clear" w:pos="567"/>
        </w:tabs>
        <w:spacing w:line="240" w:lineRule="auto"/>
        <w:ind w:right="-2"/>
        <w:rPr>
          <w:rFonts w:eastAsia="MS Mincho"/>
          <w:szCs w:val="22"/>
          <w:lang w:val="lv-LV" w:eastAsia="ja-JP"/>
        </w:rPr>
      </w:pPr>
      <w:r w:rsidRPr="00AF7D91">
        <w:rPr>
          <w:b/>
          <w:bCs/>
          <w:szCs w:val="22"/>
          <w:lang w:val="lv-LV" w:bidi="lv-LV"/>
        </w:rPr>
        <w:t xml:space="preserve">Šī lietošanas instrukcija pēdējo reizi pārskatīta </w:t>
      </w:r>
      <w:r w:rsidR="00987FC8">
        <w:rPr>
          <w:szCs w:val="22"/>
          <w:lang w:val="lv-LV" w:bidi="lv-LV"/>
        </w:rPr>
        <w:t xml:space="preserve"> </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 w:val="left" w:pos="3331"/>
        </w:tabs>
        <w:spacing w:line="240" w:lineRule="auto"/>
        <w:rPr>
          <w:b/>
          <w:szCs w:val="22"/>
          <w:lang w:val="lv-LV"/>
        </w:rPr>
      </w:pPr>
      <w:r w:rsidRPr="00AF7D91">
        <w:rPr>
          <w:b/>
          <w:bCs/>
          <w:szCs w:val="22"/>
          <w:lang w:val="lv-LV" w:bidi="lv-LV"/>
        </w:rPr>
        <w:t>Citi informācijas avoti</w:t>
      </w:r>
      <w:r w:rsidRPr="00AF7D91">
        <w:rPr>
          <w:b/>
          <w:bCs/>
          <w:szCs w:val="22"/>
          <w:lang w:val="lv-LV" w:bidi="lv-LV"/>
        </w:rPr>
        <w:tab/>
      </w:r>
    </w:p>
    <w:p w:rsidR="00C11565" w:rsidRPr="00AF7D91" w:rsidRDefault="00D33378" w:rsidP="00D03EBF">
      <w:pPr>
        <w:keepNext/>
        <w:widowControl w:val="0"/>
        <w:tabs>
          <w:tab w:val="clear" w:pos="567"/>
        </w:tabs>
        <w:spacing w:line="240" w:lineRule="auto"/>
        <w:rPr>
          <w:iCs/>
          <w:szCs w:val="22"/>
          <w:lang w:val="lv-LV"/>
        </w:rPr>
      </w:pPr>
      <w:r w:rsidRPr="00AF7D91">
        <w:rPr>
          <w:szCs w:val="22"/>
          <w:lang w:val="lv-LV" w:bidi="lv-LV"/>
        </w:rPr>
        <w:t xml:space="preserve">Sīkāka informācija par šīm zālēm ir pieejama Eiropas Zāļu aģentūras tīmekļa vietnē </w:t>
      </w:r>
      <w:hyperlink r:id="rId17" w:history="1">
        <w:r w:rsidRPr="00AF7D91">
          <w:rPr>
            <w:color w:val="0000FF"/>
            <w:szCs w:val="22"/>
            <w:u w:val="single"/>
            <w:lang w:val="lv-LV" w:bidi="lv-LV"/>
          </w:rPr>
          <w:t>http://www.ema.europa.eu</w:t>
        </w:r>
      </w:hyperlink>
      <w:r w:rsidRPr="00AF7D91">
        <w:rPr>
          <w:color w:val="0000FF"/>
          <w:szCs w:val="22"/>
          <w:lang w:val="lv-LV" w:bidi="lv-LV"/>
        </w:rPr>
        <w:t>.</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widowControl w:val="0"/>
        <w:tabs>
          <w:tab w:val="clear" w:pos="567"/>
        </w:tabs>
        <w:spacing w:line="240" w:lineRule="auto"/>
        <w:jc w:val="center"/>
        <w:rPr>
          <w:szCs w:val="22"/>
          <w:lang w:val="lv-LV"/>
        </w:rPr>
      </w:pPr>
      <w:r w:rsidRPr="00AF7D91">
        <w:rPr>
          <w:szCs w:val="22"/>
          <w:lang w:val="lv-LV"/>
        </w:rPr>
        <w:br w:type="page"/>
      </w:r>
      <w:r w:rsidRPr="00AF7D91">
        <w:rPr>
          <w:b/>
          <w:bCs/>
          <w:szCs w:val="22"/>
          <w:lang w:val="lv-LV" w:bidi="lv-LV"/>
        </w:rPr>
        <w:t>Lietošanas instrukcija: informācija pacientam</w:t>
      </w:r>
    </w:p>
    <w:p w:rsidR="00C11565" w:rsidRPr="00AF7D91" w:rsidRDefault="00C11565" w:rsidP="00D03EBF">
      <w:pPr>
        <w:widowControl w:val="0"/>
        <w:shd w:val="clear" w:color="auto" w:fill="FFFFFF"/>
        <w:tabs>
          <w:tab w:val="clear" w:pos="567"/>
        </w:tabs>
        <w:spacing w:line="240" w:lineRule="auto"/>
        <w:jc w:val="center"/>
        <w:rPr>
          <w:szCs w:val="22"/>
          <w:lang w:val="lv-LV"/>
        </w:rPr>
      </w:pPr>
    </w:p>
    <w:p w:rsidR="00C11565" w:rsidRPr="00A5136C" w:rsidRDefault="00D33378" w:rsidP="00D03EBF">
      <w:pPr>
        <w:widowControl w:val="0"/>
        <w:tabs>
          <w:tab w:val="clear" w:pos="567"/>
          <w:tab w:val="left" w:pos="993"/>
        </w:tabs>
        <w:spacing w:line="240" w:lineRule="auto"/>
        <w:jc w:val="center"/>
        <w:rPr>
          <w:b/>
          <w:szCs w:val="22"/>
          <w:lang w:val="lv-LV"/>
        </w:rPr>
      </w:pPr>
      <w:r w:rsidRPr="00A5136C">
        <w:rPr>
          <w:b/>
          <w:bCs/>
          <w:szCs w:val="22"/>
          <w:lang w:val="lv-LV" w:bidi="lv-LV"/>
        </w:rPr>
        <w:t>Skilarence 120 mg zarnās šķīstoš</w:t>
      </w:r>
      <w:r w:rsidR="00E45FDB" w:rsidRPr="00A5136C">
        <w:rPr>
          <w:b/>
          <w:bCs/>
          <w:szCs w:val="22"/>
          <w:lang w:val="lv-LV" w:bidi="lv-LV"/>
        </w:rPr>
        <w:t>ā</w:t>
      </w:r>
      <w:r w:rsidRPr="00A5136C">
        <w:rPr>
          <w:b/>
          <w:bCs/>
          <w:szCs w:val="22"/>
          <w:lang w:val="lv-LV" w:bidi="lv-LV"/>
        </w:rPr>
        <w:t>s tabletes</w:t>
      </w:r>
    </w:p>
    <w:p w:rsidR="00C11565" w:rsidRPr="00AF7D91" w:rsidRDefault="00E45FDB" w:rsidP="00D03EBF">
      <w:pPr>
        <w:widowControl w:val="0"/>
        <w:tabs>
          <w:tab w:val="clear" w:pos="567"/>
        </w:tabs>
        <w:spacing w:line="240" w:lineRule="auto"/>
        <w:jc w:val="center"/>
        <w:rPr>
          <w:szCs w:val="22"/>
          <w:lang w:val="lv-LV"/>
        </w:rPr>
      </w:pPr>
      <w:r w:rsidRPr="00A5136C">
        <w:rPr>
          <w:i/>
          <w:iCs/>
          <w:color w:val="000000"/>
          <w:szCs w:val="22"/>
          <w:lang w:val="lv-LV"/>
        </w:rPr>
        <w:t>dimethylis fumaras</w:t>
      </w:r>
    </w:p>
    <w:p w:rsidR="00C11565" w:rsidRPr="00AF7D91" w:rsidRDefault="00C11565" w:rsidP="00D03EBF">
      <w:pPr>
        <w:widowControl w:val="0"/>
        <w:tabs>
          <w:tab w:val="clear" w:pos="567"/>
        </w:tabs>
        <w:spacing w:line="240" w:lineRule="auto"/>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uppressAutoHyphens/>
        <w:spacing w:line="240" w:lineRule="auto"/>
        <w:rPr>
          <w:szCs w:val="22"/>
          <w:lang w:val="lv-LV"/>
        </w:rPr>
      </w:pPr>
      <w:r w:rsidRPr="00AF7D91">
        <w:rPr>
          <w:b/>
          <w:bCs/>
          <w:szCs w:val="22"/>
          <w:lang w:val="lv-LV" w:bidi="lv-LV"/>
        </w:rPr>
        <w:t>Pirms zāļu lietošanas uzmanīgi izlasiet visu instrukciju, jo tā satur Jums svarīgu informāciju.</w:t>
      </w:r>
    </w:p>
    <w:p w:rsidR="00C11565" w:rsidRPr="00AF7D91" w:rsidRDefault="00D33378" w:rsidP="00D03EBF">
      <w:pPr>
        <w:keepNext/>
        <w:widowControl w:val="0"/>
        <w:tabs>
          <w:tab w:val="clear" w:pos="567"/>
        </w:tabs>
        <w:spacing w:line="240" w:lineRule="auto"/>
        <w:ind w:left="567" w:right="-2" w:hanging="567"/>
        <w:rPr>
          <w:szCs w:val="22"/>
          <w:lang w:val="lv-LV"/>
        </w:rPr>
      </w:pPr>
      <w:r w:rsidRPr="00AF7D91">
        <w:rPr>
          <w:szCs w:val="22"/>
          <w:lang w:val="lv-LV" w:bidi="lv-LV"/>
        </w:rPr>
        <w:t>-</w:t>
      </w:r>
      <w:r w:rsidRPr="00AF7D91">
        <w:rPr>
          <w:szCs w:val="22"/>
          <w:lang w:val="lv-LV" w:bidi="lv-LV"/>
        </w:rPr>
        <w:tab/>
        <w:t>Saglabājiet šo instrukciju! Iespējams, ka vēlāk to vajadzēs pārlasīt.</w:t>
      </w:r>
    </w:p>
    <w:p w:rsidR="00C11565" w:rsidRPr="00AF7D91" w:rsidRDefault="00D33378" w:rsidP="00D03EBF">
      <w:pPr>
        <w:widowControl w:val="0"/>
        <w:tabs>
          <w:tab w:val="clear" w:pos="567"/>
        </w:tabs>
        <w:spacing w:line="240" w:lineRule="auto"/>
        <w:ind w:left="567" w:right="-2" w:hanging="567"/>
        <w:rPr>
          <w:szCs w:val="22"/>
          <w:lang w:val="lv-LV"/>
        </w:rPr>
      </w:pPr>
      <w:r w:rsidRPr="00AF7D91">
        <w:rPr>
          <w:szCs w:val="22"/>
          <w:lang w:val="lv-LV" w:bidi="lv-LV"/>
        </w:rPr>
        <w:t>-</w:t>
      </w:r>
      <w:r w:rsidRPr="00AF7D91">
        <w:rPr>
          <w:szCs w:val="22"/>
          <w:lang w:val="lv-LV" w:bidi="lv-LV"/>
        </w:rPr>
        <w:tab/>
        <w:t>Ja Jums rodas jebkādi jautājumi, vaicājiet ārstam vai farmaceitam.</w:t>
      </w:r>
    </w:p>
    <w:p w:rsidR="00C11565" w:rsidRPr="00AF7D91" w:rsidRDefault="00D33378" w:rsidP="00D03EBF">
      <w:pPr>
        <w:widowControl w:val="0"/>
        <w:tabs>
          <w:tab w:val="clear" w:pos="567"/>
        </w:tabs>
        <w:spacing w:line="240" w:lineRule="auto"/>
        <w:ind w:left="567" w:right="-2" w:hanging="567"/>
        <w:rPr>
          <w:szCs w:val="22"/>
          <w:lang w:val="lv-LV"/>
        </w:rPr>
      </w:pPr>
      <w:r w:rsidRPr="00AF7D91">
        <w:rPr>
          <w:szCs w:val="22"/>
          <w:lang w:val="lv-LV" w:bidi="lv-LV"/>
        </w:rPr>
        <w:t>-</w:t>
      </w:r>
      <w:r w:rsidRPr="00AF7D91">
        <w:rPr>
          <w:szCs w:val="22"/>
          <w:lang w:val="lv-LV" w:bidi="lv-LV"/>
        </w:rPr>
        <w:tab/>
        <w:t>Šīs zāles ir parakstītas tikai Jums. Nedodiet tās citiem. Tās var nodarīt ļaunumu pat tad, ja šiem cilvēkiem ir līdzīgas slimības pazīmes.</w:t>
      </w:r>
    </w:p>
    <w:p w:rsidR="00C11565" w:rsidRPr="00AF7D91" w:rsidRDefault="00D33378" w:rsidP="00D03EBF">
      <w:pPr>
        <w:widowControl w:val="0"/>
        <w:tabs>
          <w:tab w:val="clear" w:pos="567"/>
        </w:tabs>
        <w:spacing w:line="240" w:lineRule="auto"/>
        <w:ind w:left="567" w:hanging="567"/>
        <w:rPr>
          <w:szCs w:val="22"/>
          <w:lang w:val="lv-LV"/>
        </w:rPr>
      </w:pPr>
      <w:r w:rsidRPr="00AF7D91">
        <w:rPr>
          <w:szCs w:val="22"/>
          <w:lang w:val="lv-LV" w:bidi="lv-LV"/>
        </w:rPr>
        <w:t>-</w:t>
      </w:r>
      <w:r w:rsidRPr="00AF7D91">
        <w:rPr>
          <w:szCs w:val="22"/>
          <w:lang w:val="lv-LV" w:bidi="lv-LV"/>
        </w:rPr>
        <w:tab/>
        <w:t>Ja Jums rodas jebkādas blakusparādības, konsultējieties ar ārstu vai farmaceitu. Tas attiecas arī uz iespējamajām blakusparādībām, kas nav minētas šajā instrukcijā. Skatīt 4. punktu</w:t>
      </w:r>
      <w:r w:rsidR="00822B6A">
        <w:rPr>
          <w:szCs w:val="22"/>
          <w:lang w:val="lv-LV" w:bidi="lv-LV"/>
        </w:rPr>
        <w:t>.</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ind w:right="-2"/>
        <w:rPr>
          <w:szCs w:val="22"/>
          <w:lang w:val="lv-LV"/>
        </w:rPr>
      </w:pPr>
      <w:r w:rsidRPr="00AF7D91">
        <w:rPr>
          <w:b/>
          <w:bCs/>
          <w:szCs w:val="22"/>
          <w:lang w:val="lv-LV" w:bidi="lv-LV"/>
        </w:rPr>
        <w:t>Šajā instrukcijā varat uzzināt:</w:t>
      </w:r>
    </w:p>
    <w:p w:rsidR="00C11565" w:rsidRPr="00AF7D91" w:rsidRDefault="00D33378" w:rsidP="00D03EBF">
      <w:pPr>
        <w:keepNext/>
        <w:widowControl w:val="0"/>
        <w:tabs>
          <w:tab w:val="clear" w:pos="567"/>
          <w:tab w:val="left" w:pos="426"/>
        </w:tabs>
        <w:spacing w:line="240" w:lineRule="auto"/>
        <w:ind w:right="-29"/>
        <w:rPr>
          <w:szCs w:val="22"/>
          <w:lang w:val="lv-LV"/>
        </w:rPr>
      </w:pPr>
      <w:r w:rsidRPr="00AF7D91">
        <w:rPr>
          <w:szCs w:val="22"/>
          <w:lang w:val="lv-LV" w:bidi="lv-LV"/>
        </w:rPr>
        <w:t>1.</w:t>
      </w:r>
      <w:r w:rsidRPr="00AF7D91">
        <w:rPr>
          <w:szCs w:val="22"/>
          <w:lang w:val="lv-LV" w:bidi="lv-LV"/>
        </w:rPr>
        <w:tab/>
        <w:t>Kas ir Skilarence un kādam nolūkam tās lieto</w:t>
      </w:r>
    </w:p>
    <w:p w:rsidR="00C11565" w:rsidRPr="00AF7D91" w:rsidRDefault="00D33378" w:rsidP="00D03EBF">
      <w:pPr>
        <w:widowControl w:val="0"/>
        <w:tabs>
          <w:tab w:val="clear" w:pos="567"/>
          <w:tab w:val="left" w:pos="426"/>
        </w:tabs>
        <w:spacing w:line="240" w:lineRule="auto"/>
        <w:ind w:right="-29"/>
        <w:rPr>
          <w:szCs w:val="22"/>
          <w:lang w:val="lv-LV"/>
        </w:rPr>
      </w:pPr>
      <w:r w:rsidRPr="00AF7D91">
        <w:rPr>
          <w:szCs w:val="22"/>
          <w:lang w:val="lv-LV" w:bidi="lv-LV"/>
        </w:rPr>
        <w:t>2.</w:t>
      </w:r>
      <w:r w:rsidRPr="00AF7D91">
        <w:rPr>
          <w:szCs w:val="22"/>
          <w:lang w:val="lv-LV" w:bidi="lv-LV"/>
        </w:rPr>
        <w:tab/>
        <w:t>Kas Jums jāzina pirms Skilarence lietošanas</w:t>
      </w:r>
    </w:p>
    <w:p w:rsidR="00C11565" w:rsidRPr="00AF7D91" w:rsidRDefault="00D33378" w:rsidP="00D03EBF">
      <w:pPr>
        <w:widowControl w:val="0"/>
        <w:tabs>
          <w:tab w:val="clear" w:pos="567"/>
          <w:tab w:val="left" w:pos="426"/>
        </w:tabs>
        <w:spacing w:line="240" w:lineRule="auto"/>
        <w:ind w:right="-29"/>
        <w:rPr>
          <w:szCs w:val="22"/>
          <w:lang w:val="lv-LV"/>
        </w:rPr>
      </w:pPr>
      <w:r w:rsidRPr="00AF7D91">
        <w:rPr>
          <w:szCs w:val="22"/>
          <w:lang w:val="lv-LV" w:bidi="lv-LV"/>
        </w:rPr>
        <w:t>3.</w:t>
      </w:r>
      <w:r w:rsidRPr="00AF7D91">
        <w:rPr>
          <w:szCs w:val="22"/>
          <w:lang w:val="lv-LV" w:bidi="lv-LV"/>
        </w:rPr>
        <w:tab/>
        <w:t>Kā lietot Skilarence</w:t>
      </w:r>
    </w:p>
    <w:p w:rsidR="00C11565" w:rsidRPr="00AF7D91" w:rsidRDefault="00D33378" w:rsidP="00D03EBF">
      <w:pPr>
        <w:widowControl w:val="0"/>
        <w:tabs>
          <w:tab w:val="clear" w:pos="567"/>
          <w:tab w:val="left" w:pos="426"/>
        </w:tabs>
        <w:spacing w:line="240" w:lineRule="auto"/>
        <w:ind w:right="-29"/>
        <w:rPr>
          <w:szCs w:val="22"/>
          <w:lang w:val="lv-LV"/>
        </w:rPr>
      </w:pPr>
      <w:r w:rsidRPr="00AF7D91">
        <w:rPr>
          <w:szCs w:val="22"/>
          <w:lang w:val="lv-LV" w:bidi="lv-LV"/>
        </w:rPr>
        <w:t>4.</w:t>
      </w:r>
      <w:r w:rsidRPr="00AF7D91">
        <w:rPr>
          <w:szCs w:val="22"/>
          <w:lang w:val="lv-LV" w:bidi="lv-LV"/>
        </w:rPr>
        <w:tab/>
        <w:t>Iespējamās blakusparādības</w:t>
      </w:r>
    </w:p>
    <w:p w:rsidR="00C11565" w:rsidRPr="00AF7D91" w:rsidRDefault="00D33378" w:rsidP="00D03EBF">
      <w:pPr>
        <w:widowControl w:val="0"/>
        <w:tabs>
          <w:tab w:val="clear" w:pos="567"/>
          <w:tab w:val="left" w:pos="426"/>
        </w:tabs>
        <w:spacing w:line="240" w:lineRule="auto"/>
        <w:ind w:right="-29"/>
        <w:rPr>
          <w:szCs w:val="22"/>
          <w:lang w:val="lv-LV"/>
        </w:rPr>
      </w:pPr>
      <w:r w:rsidRPr="00AF7D91">
        <w:rPr>
          <w:szCs w:val="22"/>
          <w:lang w:val="lv-LV" w:bidi="lv-LV"/>
        </w:rPr>
        <w:t>5.</w:t>
      </w:r>
      <w:r w:rsidRPr="00AF7D91">
        <w:rPr>
          <w:szCs w:val="22"/>
          <w:lang w:val="lv-LV" w:bidi="lv-LV"/>
        </w:rPr>
        <w:tab/>
        <w:t>Kā uzglabāt Skilarence</w:t>
      </w:r>
    </w:p>
    <w:p w:rsidR="00C11565" w:rsidRPr="00AF7D91" w:rsidRDefault="00D33378" w:rsidP="00D03EBF">
      <w:pPr>
        <w:widowControl w:val="0"/>
        <w:tabs>
          <w:tab w:val="clear" w:pos="567"/>
          <w:tab w:val="left" w:pos="426"/>
        </w:tabs>
        <w:spacing w:line="240" w:lineRule="auto"/>
        <w:ind w:right="-29"/>
        <w:rPr>
          <w:szCs w:val="22"/>
          <w:lang w:val="lv-LV"/>
        </w:rPr>
      </w:pPr>
      <w:r w:rsidRPr="00AF7D91">
        <w:rPr>
          <w:szCs w:val="22"/>
          <w:lang w:val="lv-LV" w:bidi="lv-LV"/>
        </w:rPr>
        <w:t>6.</w:t>
      </w:r>
      <w:r w:rsidRPr="00AF7D91">
        <w:rPr>
          <w:szCs w:val="22"/>
          <w:lang w:val="lv-LV" w:bidi="lv-LV"/>
        </w:rPr>
        <w:tab/>
        <w:t>Iepakojuma saturs un cita informācija</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1.</w:t>
      </w:r>
      <w:r w:rsidRPr="00AF7D91">
        <w:rPr>
          <w:b/>
          <w:bCs/>
          <w:szCs w:val="22"/>
          <w:lang w:val="lv-LV" w:bidi="lv-LV"/>
        </w:rPr>
        <w:tab/>
        <w:t>Kas ir Skilarence un kādam nolūkam tās lieto</w:t>
      </w:r>
    </w:p>
    <w:p w:rsidR="00C11565" w:rsidRPr="00AF7D91" w:rsidRDefault="00C11565" w:rsidP="00D03EBF">
      <w:pPr>
        <w:keepNext/>
        <w:widowControl w:val="0"/>
        <w:tabs>
          <w:tab w:val="clear" w:pos="567"/>
        </w:tabs>
        <w:spacing w:line="240" w:lineRule="auto"/>
        <w:rPr>
          <w:b/>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Kas ir Skilarence</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 xml:space="preserve">Skilarence ir zāles, kas satur </w:t>
      </w:r>
      <w:r w:rsidR="005E40FA" w:rsidRPr="00AF7D91">
        <w:rPr>
          <w:szCs w:val="22"/>
          <w:lang w:val="lv-LV" w:bidi="lv-LV"/>
        </w:rPr>
        <w:t xml:space="preserve">aktīvo vielu </w:t>
      </w:r>
      <w:r w:rsidRPr="00AF7D91">
        <w:rPr>
          <w:szCs w:val="22"/>
          <w:lang w:val="lv-LV" w:bidi="lv-LV"/>
        </w:rPr>
        <w:t>dimetilfumarātu</w:t>
      </w:r>
      <w:r w:rsidR="006C43CB" w:rsidRPr="00AF7D91">
        <w:rPr>
          <w:szCs w:val="22"/>
          <w:lang w:val="lv-LV"/>
        </w:rPr>
        <w:t xml:space="preserve">. Dimetilfumarāts iedarbojas uz imūnsistēmas (ķermeņa dabīgās aizsargsistēmas) šūnām. Tas maina imūnsistēmas </w:t>
      </w:r>
      <w:r w:rsidR="00A166C5" w:rsidRPr="00AF7D91">
        <w:rPr>
          <w:szCs w:val="22"/>
          <w:lang w:val="lv-LV"/>
        </w:rPr>
        <w:t>darbību</w:t>
      </w:r>
      <w:r w:rsidR="006C43CB" w:rsidRPr="00AF7D91">
        <w:rPr>
          <w:szCs w:val="22"/>
          <w:lang w:val="lv-LV"/>
        </w:rPr>
        <w:t xml:space="preserve"> un samazina psoriāzi izraisošo vielu veidošanos</w:t>
      </w:r>
      <w:r w:rsidRPr="00AF7D91">
        <w:rPr>
          <w:szCs w:val="22"/>
          <w:lang w:val="lv-LV"/>
        </w:rPr>
        <w:t>.</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ind w:right="-2"/>
        <w:rPr>
          <w:b/>
          <w:szCs w:val="22"/>
          <w:lang w:val="lv-LV"/>
        </w:rPr>
      </w:pPr>
      <w:r w:rsidRPr="00AF7D91">
        <w:rPr>
          <w:b/>
          <w:bCs/>
          <w:szCs w:val="22"/>
          <w:lang w:val="lv-LV" w:bidi="lv-LV"/>
        </w:rPr>
        <w:t>Kādam nolūkam Skilarence lieto</w:t>
      </w:r>
    </w:p>
    <w:p w:rsidR="00C11565" w:rsidRPr="00AF7D91" w:rsidRDefault="00D33378" w:rsidP="00D03EBF">
      <w:pPr>
        <w:keepNext/>
        <w:widowControl w:val="0"/>
        <w:tabs>
          <w:tab w:val="clear" w:pos="567"/>
        </w:tabs>
        <w:autoSpaceDE w:val="0"/>
        <w:autoSpaceDN w:val="0"/>
        <w:adjustRightInd w:val="0"/>
        <w:spacing w:line="240" w:lineRule="auto"/>
        <w:rPr>
          <w:szCs w:val="22"/>
          <w:lang w:val="lv-LV"/>
        </w:rPr>
      </w:pPr>
      <w:r w:rsidRPr="00AF7D91">
        <w:rPr>
          <w:szCs w:val="22"/>
          <w:lang w:val="lv-LV" w:bidi="lv-LV"/>
        </w:rPr>
        <w:t>Skilarence tabletes lieto, lai ārstētu mērenu vai smagu perēkļaino psoriāzi pieaugušajiem</w:t>
      </w:r>
      <w:r w:rsidRPr="00AF7D91">
        <w:rPr>
          <w:sz w:val="21"/>
          <w:szCs w:val="21"/>
          <w:lang w:val="lv-LV" w:bidi="lv-LV"/>
        </w:rPr>
        <w:t>.</w:t>
      </w:r>
      <w:r w:rsidRPr="00AF7D91">
        <w:rPr>
          <w:szCs w:val="22"/>
          <w:lang w:val="lv-LV" w:bidi="lv-LV"/>
        </w:rPr>
        <w:t xml:space="preserve"> Psoriāze ir slimība, kas izraisa sabiezinātus, iekaisušus, sarkanus laukumus uz ādas, kas bieži ir pārklāti ar sudrabainām zvīņām.</w:t>
      </w:r>
    </w:p>
    <w:p w:rsidR="00C11565" w:rsidRPr="00AF7D91" w:rsidRDefault="00C11565" w:rsidP="00D03EBF">
      <w:pPr>
        <w:widowControl w:val="0"/>
        <w:tabs>
          <w:tab w:val="clear" w:pos="567"/>
        </w:tabs>
        <w:spacing w:line="240" w:lineRule="auto"/>
        <w:ind w:right="-2"/>
        <w:rPr>
          <w:szCs w:val="22"/>
          <w:lang w:val="lv-LV"/>
        </w:rPr>
      </w:pPr>
    </w:p>
    <w:p w:rsidR="006C43CB" w:rsidRPr="00AF7D91" w:rsidRDefault="006C43CB" w:rsidP="00D03EBF">
      <w:pPr>
        <w:widowControl w:val="0"/>
        <w:tabs>
          <w:tab w:val="clear" w:pos="567"/>
        </w:tabs>
        <w:spacing w:line="240" w:lineRule="auto"/>
        <w:rPr>
          <w:szCs w:val="22"/>
          <w:lang w:val="lv-LV"/>
        </w:rPr>
      </w:pPr>
      <w:r w:rsidRPr="00AF7D91">
        <w:rPr>
          <w:szCs w:val="22"/>
          <w:lang w:val="lv-LV"/>
        </w:rPr>
        <w:t>Reakciju uz Skilarence parasti var novērot jau 3.</w:t>
      </w:r>
      <w:r w:rsidR="00A166C5" w:rsidRPr="00AF7D91">
        <w:rPr>
          <w:szCs w:val="22"/>
          <w:lang w:val="lv-LV"/>
        </w:rPr>
        <w:t> </w:t>
      </w:r>
      <w:r w:rsidRPr="00AF7D91">
        <w:rPr>
          <w:szCs w:val="22"/>
          <w:lang w:val="lv-LV"/>
        </w:rPr>
        <w:t>nedēļā un laika gaitā tā uzlabojas. Pieredze ar radniecīgām zālēm, kas satur dimetilfumarātu, uzrāda vismaz 24</w:t>
      </w:r>
      <w:r w:rsidR="00A166C5" w:rsidRPr="00AF7D91">
        <w:rPr>
          <w:szCs w:val="22"/>
          <w:lang w:val="lv-LV"/>
        </w:rPr>
        <w:t> </w:t>
      </w:r>
      <w:r w:rsidRPr="00AF7D91">
        <w:rPr>
          <w:szCs w:val="22"/>
          <w:lang w:val="lv-LV"/>
        </w:rPr>
        <w:t>mēnešus ilgu ārstēšanas ieguvumu.</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ind w:right="-2"/>
        <w:rPr>
          <w:b/>
          <w:szCs w:val="22"/>
          <w:lang w:val="lv-LV"/>
        </w:rPr>
      </w:pPr>
      <w:r w:rsidRPr="00AF7D91">
        <w:rPr>
          <w:b/>
          <w:bCs/>
          <w:szCs w:val="22"/>
          <w:lang w:val="lv-LV" w:bidi="lv-LV"/>
        </w:rPr>
        <w:t>2.</w:t>
      </w:r>
      <w:r w:rsidRPr="00AF7D91">
        <w:rPr>
          <w:b/>
          <w:bCs/>
          <w:szCs w:val="22"/>
          <w:lang w:val="lv-LV" w:bidi="lv-LV"/>
        </w:rPr>
        <w:tab/>
        <w:t>Kas Jums jāzina pirms Skilarence lietošanas</w:t>
      </w:r>
    </w:p>
    <w:p w:rsidR="00C11565" w:rsidRPr="00AF7D91" w:rsidRDefault="00C11565" w:rsidP="00D03EBF">
      <w:pPr>
        <w:keepNext/>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Nelietojiet Skilarence šādos gadījumos</w:t>
      </w:r>
    </w:p>
    <w:p w:rsidR="00C11565" w:rsidRPr="00AF7D91" w:rsidRDefault="00D33378" w:rsidP="00D03EBF">
      <w:pPr>
        <w:keepNext/>
        <w:widowControl w:val="0"/>
        <w:tabs>
          <w:tab w:val="clear" w:pos="567"/>
        </w:tabs>
        <w:spacing w:line="240" w:lineRule="auto"/>
        <w:ind w:left="567" w:hanging="567"/>
        <w:rPr>
          <w:szCs w:val="22"/>
          <w:lang w:val="lv-LV"/>
        </w:rPr>
      </w:pPr>
      <w:r w:rsidRPr="00AF7D91">
        <w:rPr>
          <w:szCs w:val="22"/>
          <w:lang w:val="lv-LV" w:bidi="lv-LV"/>
        </w:rPr>
        <w:t>-</w:t>
      </w:r>
      <w:r w:rsidRPr="00AF7D91">
        <w:rPr>
          <w:szCs w:val="22"/>
          <w:lang w:val="lv-LV" w:bidi="lv-LV"/>
        </w:rPr>
        <w:tab/>
        <w:t>ja Jums ir alerģija pret dimetilfumarātu vai kādu citu (6. punktā minēto) šo zāļu sastāvdaļu</w:t>
      </w:r>
    </w:p>
    <w:p w:rsidR="005E734D" w:rsidRPr="00AF7D91" w:rsidRDefault="00D33378" w:rsidP="00D03EBF">
      <w:pPr>
        <w:widowControl w:val="0"/>
        <w:tabs>
          <w:tab w:val="clear" w:pos="567"/>
        </w:tabs>
        <w:spacing w:line="240" w:lineRule="auto"/>
        <w:ind w:left="567" w:hanging="567"/>
        <w:rPr>
          <w:szCs w:val="22"/>
          <w:lang w:val="lv-LV" w:bidi="lv-LV"/>
        </w:rPr>
      </w:pPr>
      <w:r w:rsidRPr="00AF7D91">
        <w:rPr>
          <w:szCs w:val="22"/>
          <w:lang w:val="lv-LV" w:bidi="lv-LV"/>
        </w:rPr>
        <w:t>-</w:t>
      </w:r>
      <w:r w:rsidRPr="00AF7D91">
        <w:rPr>
          <w:szCs w:val="22"/>
          <w:lang w:val="lv-LV" w:bidi="lv-LV"/>
        </w:rPr>
        <w:tab/>
        <w:t>ja Jums ir smagas kuņģa vai zarnu problēmas</w:t>
      </w:r>
    </w:p>
    <w:p w:rsidR="005E734D" w:rsidRPr="00AF7D91" w:rsidRDefault="005E734D" w:rsidP="00D03EBF">
      <w:pPr>
        <w:pStyle w:val="ListParagraph"/>
        <w:widowControl w:val="0"/>
        <w:numPr>
          <w:ilvl w:val="0"/>
          <w:numId w:val="30"/>
        </w:numPr>
        <w:spacing w:before="0" w:after="0"/>
        <w:ind w:left="0" w:firstLine="0"/>
        <w:rPr>
          <w:sz w:val="22"/>
          <w:szCs w:val="22"/>
          <w:lang w:val="lv-LV"/>
        </w:rPr>
      </w:pPr>
      <w:r w:rsidRPr="00AF7D91">
        <w:rPr>
          <w:sz w:val="22"/>
          <w:szCs w:val="22"/>
          <w:lang w:val="lv-LV"/>
        </w:rPr>
        <w:t>ja Jums ir smagas aknu vai nieru prob</w:t>
      </w:r>
      <w:r w:rsidR="00DF5A0A" w:rsidRPr="00AF7D91">
        <w:rPr>
          <w:sz w:val="22"/>
          <w:szCs w:val="22"/>
          <w:lang w:val="lv-LV"/>
        </w:rPr>
        <w:t>l</w:t>
      </w:r>
      <w:r w:rsidRPr="00AF7D91">
        <w:rPr>
          <w:sz w:val="22"/>
          <w:szCs w:val="22"/>
          <w:lang w:val="lv-LV"/>
        </w:rPr>
        <w:t>ēmas</w:t>
      </w:r>
    </w:p>
    <w:p w:rsidR="005E734D" w:rsidRPr="00AF7D91" w:rsidRDefault="005E734D" w:rsidP="00D03EBF">
      <w:pPr>
        <w:pStyle w:val="ListParagraph"/>
        <w:widowControl w:val="0"/>
        <w:numPr>
          <w:ilvl w:val="0"/>
          <w:numId w:val="30"/>
        </w:numPr>
        <w:spacing w:before="0" w:after="0"/>
        <w:ind w:left="0" w:firstLine="0"/>
        <w:contextualSpacing w:val="0"/>
        <w:rPr>
          <w:sz w:val="22"/>
          <w:szCs w:val="22"/>
          <w:lang w:val="lv-LV"/>
        </w:rPr>
      </w:pPr>
      <w:r w:rsidRPr="00AF7D91">
        <w:rPr>
          <w:sz w:val="22"/>
          <w:szCs w:val="22"/>
          <w:lang w:val="lv-LV"/>
        </w:rPr>
        <w:t xml:space="preserve">ja Jums iestājusies grūtniecība vai barojat </w:t>
      </w:r>
      <w:r w:rsidR="00A166C5" w:rsidRPr="00AF7D91">
        <w:rPr>
          <w:sz w:val="22"/>
          <w:szCs w:val="22"/>
          <w:lang w:val="lv-LV"/>
        </w:rPr>
        <w:t xml:space="preserve">bērnu </w:t>
      </w:r>
      <w:r w:rsidRPr="00AF7D91">
        <w:rPr>
          <w:sz w:val="22"/>
          <w:szCs w:val="22"/>
          <w:lang w:val="lv-LV"/>
        </w:rPr>
        <w:t>ar krūti</w:t>
      </w: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Brīdinājumi un piesardzība lietošanā</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Pirms Skilarence lietošanas konsultējieties ar ārstu vai farmaceitu.</w:t>
      </w:r>
    </w:p>
    <w:p w:rsidR="00C11565" w:rsidRPr="00AF7D91" w:rsidRDefault="00C11565" w:rsidP="00D03EBF">
      <w:pPr>
        <w:widowControl w:val="0"/>
        <w:tabs>
          <w:tab w:val="clear" w:pos="567"/>
        </w:tabs>
        <w:spacing w:line="240" w:lineRule="auto"/>
        <w:ind w:right="-2"/>
        <w:rPr>
          <w:sz w:val="21"/>
          <w:szCs w:val="21"/>
          <w:lang w:val="lv-LV"/>
        </w:rPr>
      </w:pPr>
    </w:p>
    <w:p w:rsidR="005E734D" w:rsidRPr="00AF7D91" w:rsidRDefault="00D33378" w:rsidP="00D03EBF">
      <w:pPr>
        <w:keepNext/>
        <w:widowControl w:val="0"/>
        <w:tabs>
          <w:tab w:val="clear" w:pos="567"/>
        </w:tabs>
        <w:spacing w:line="240" w:lineRule="auto"/>
        <w:ind w:right="-2"/>
        <w:rPr>
          <w:szCs w:val="22"/>
          <w:u w:val="single"/>
          <w:lang w:val="lv-LV"/>
        </w:rPr>
      </w:pPr>
      <w:r w:rsidRPr="00AF7D91">
        <w:rPr>
          <w:szCs w:val="22"/>
          <w:u w:val="single"/>
          <w:lang w:val="lv-LV"/>
        </w:rPr>
        <w:t>Uzraudzība</w:t>
      </w:r>
    </w:p>
    <w:p w:rsidR="005E734D" w:rsidRPr="00AF7D91" w:rsidRDefault="00D33378" w:rsidP="00D03EBF">
      <w:pPr>
        <w:keepNext/>
        <w:widowControl w:val="0"/>
        <w:numPr>
          <w:ilvl w:val="12"/>
          <w:numId w:val="0"/>
        </w:numPr>
        <w:tabs>
          <w:tab w:val="clear" w:pos="567"/>
        </w:tabs>
        <w:spacing w:line="240" w:lineRule="auto"/>
        <w:ind w:right="-2"/>
        <w:rPr>
          <w:szCs w:val="22"/>
          <w:lang w:val="lv-LV"/>
        </w:rPr>
      </w:pPr>
      <w:r w:rsidRPr="00AF7D91">
        <w:rPr>
          <w:szCs w:val="22"/>
          <w:lang w:val="lv-LV" w:bidi="lv-LV"/>
        </w:rPr>
        <w:t xml:space="preserve">Skilarence lietošana var radīt Jums problēmas ar asinīm, aknām vai nierēm. </w:t>
      </w:r>
      <w:r w:rsidR="00BA7113">
        <w:rPr>
          <w:szCs w:val="22"/>
          <w:lang w:val="lv-LV" w:bidi="lv-LV"/>
        </w:rPr>
        <w:t>P</w:t>
      </w:r>
      <w:r w:rsidRPr="00AF7D91">
        <w:rPr>
          <w:szCs w:val="22"/>
          <w:lang w:val="lv-LV" w:bidi="lv-LV"/>
        </w:rPr>
        <w:t>irms ārstēšanas un pēc tam regulāri ārstēšanas laikā</w:t>
      </w:r>
      <w:r w:rsidR="00BA7113">
        <w:rPr>
          <w:szCs w:val="22"/>
          <w:lang w:val="lv-LV" w:bidi="lv-LV"/>
        </w:rPr>
        <w:t xml:space="preserve"> </w:t>
      </w:r>
      <w:r w:rsidR="00BA7113" w:rsidRPr="00AF7D91">
        <w:rPr>
          <w:szCs w:val="22"/>
          <w:lang w:val="lv-LV" w:bidi="lv-LV"/>
        </w:rPr>
        <w:t>Jums veiks asins un urīna analīzes</w:t>
      </w:r>
      <w:r w:rsidR="00BA7113">
        <w:rPr>
          <w:szCs w:val="22"/>
          <w:lang w:val="lv-LV" w:bidi="lv-LV"/>
        </w:rPr>
        <w:t>,</w:t>
      </w:r>
      <w:r w:rsidRPr="00AF7D91">
        <w:rPr>
          <w:szCs w:val="22"/>
          <w:lang w:val="lv-LV" w:bidi="lv-LV"/>
        </w:rPr>
        <w:t xml:space="preserve"> lai pārliecinātos, ka Jums nerodas šīs komplikācijas un varat turpināt lietot šīs zāles.</w:t>
      </w:r>
      <w:r w:rsidR="005E734D" w:rsidRPr="00AF7D91">
        <w:rPr>
          <w:szCs w:val="22"/>
          <w:lang w:val="lv-LV"/>
        </w:rPr>
        <w:t xml:space="preserve"> Atkarībā no šo asins un urīna analīžu rezultātiem Jūsu ārsts var samazināt Skilarence devu vai pārtraukt ārstēšanu.</w:t>
      </w:r>
    </w:p>
    <w:p w:rsidR="005E734D" w:rsidRPr="00AF7D91" w:rsidRDefault="005E734D" w:rsidP="00D03EBF">
      <w:pPr>
        <w:widowControl w:val="0"/>
        <w:tabs>
          <w:tab w:val="clear" w:pos="567"/>
        </w:tabs>
        <w:autoSpaceDE w:val="0"/>
        <w:autoSpaceDN w:val="0"/>
        <w:adjustRightInd w:val="0"/>
        <w:spacing w:line="240" w:lineRule="auto"/>
        <w:rPr>
          <w:szCs w:val="22"/>
          <w:u w:val="single"/>
          <w:lang w:val="lv-LV"/>
        </w:rPr>
      </w:pPr>
    </w:p>
    <w:p w:rsidR="005E734D" w:rsidRPr="00AF7D91" w:rsidRDefault="005E734D" w:rsidP="00D03EBF">
      <w:pPr>
        <w:keepNext/>
        <w:keepLines/>
        <w:numPr>
          <w:ilvl w:val="12"/>
          <w:numId w:val="0"/>
        </w:numPr>
        <w:tabs>
          <w:tab w:val="clear" w:pos="567"/>
        </w:tabs>
        <w:spacing w:line="240" w:lineRule="auto"/>
        <w:ind w:right="-2"/>
        <w:rPr>
          <w:szCs w:val="22"/>
          <w:u w:val="single"/>
          <w:lang w:val="lv-LV"/>
        </w:rPr>
      </w:pPr>
      <w:r w:rsidRPr="00AF7D91">
        <w:rPr>
          <w:szCs w:val="22"/>
          <w:u w:val="single"/>
          <w:lang w:val="lv-LV"/>
        </w:rPr>
        <w:t>Infekcijas</w:t>
      </w:r>
    </w:p>
    <w:p w:rsidR="00214D60" w:rsidRPr="00AF7D91" w:rsidRDefault="00D33378" w:rsidP="00D03EBF">
      <w:pPr>
        <w:keepLines/>
        <w:tabs>
          <w:tab w:val="clear" w:pos="567"/>
        </w:tabs>
        <w:autoSpaceDE w:val="0"/>
        <w:autoSpaceDN w:val="0"/>
        <w:adjustRightInd w:val="0"/>
        <w:spacing w:line="240" w:lineRule="auto"/>
        <w:rPr>
          <w:color w:val="262626"/>
          <w:szCs w:val="22"/>
          <w:lang w:val="lv-LV"/>
        </w:rPr>
      </w:pPr>
      <w:r w:rsidRPr="00AF7D91">
        <w:rPr>
          <w:szCs w:val="22"/>
          <w:lang w:val="lv-LV"/>
        </w:rPr>
        <w:t>Baltās asins šūnas palīdz Jūsu ķermenim cīnīties ar infekcijām</w:t>
      </w:r>
      <w:r w:rsidR="005E734D" w:rsidRPr="00AF7D91">
        <w:rPr>
          <w:szCs w:val="22"/>
          <w:lang w:val="lv-LV"/>
        </w:rPr>
        <w:t xml:space="preserve">. Skilarence var samazināt balto asins šūnu skaitu. Pastāstiet ārstam, ja domājat, ka Jums </w:t>
      </w:r>
      <w:r w:rsidR="00A166C5" w:rsidRPr="00AF7D91">
        <w:rPr>
          <w:szCs w:val="22"/>
          <w:lang w:val="lv-LV"/>
        </w:rPr>
        <w:t>varētu būt</w:t>
      </w:r>
      <w:r w:rsidR="005E734D" w:rsidRPr="00AF7D91">
        <w:rPr>
          <w:szCs w:val="22"/>
          <w:lang w:val="lv-LV"/>
        </w:rPr>
        <w:t xml:space="preserve"> infekcija. Simptomi </w:t>
      </w:r>
      <w:r w:rsidR="00BF487C" w:rsidRPr="00AF7D91">
        <w:rPr>
          <w:szCs w:val="22"/>
          <w:lang w:val="lv-LV"/>
        </w:rPr>
        <w:t xml:space="preserve">var </w:t>
      </w:r>
      <w:r w:rsidR="005E734D" w:rsidRPr="00AF7D91">
        <w:rPr>
          <w:szCs w:val="22"/>
          <w:lang w:val="lv-LV"/>
        </w:rPr>
        <w:t>ietver</w:t>
      </w:r>
      <w:r w:rsidR="00BF487C" w:rsidRPr="00AF7D91">
        <w:rPr>
          <w:szCs w:val="22"/>
          <w:lang w:val="lv-LV"/>
        </w:rPr>
        <w:t>t</w:t>
      </w:r>
      <w:r w:rsidR="005E734D" w:rsidRPr="00AF7D91">
        <w:rPr>
          <w:szCs w:val="22"/>
          <w:lang w:val="lv-LV"/>
        </w:rPr>
        <w:t xml:space="preserve"> drudzi, sāpes, muskuļu sāpes, galvassāpes, ēstgribas zudumu un vispārēju nespēku</w:t>
      </w:r>
      <w:r w:rsidRPr="00AF7D91">
        <w:rPr>
          <w:color w:val="262626"/>
          <w:szCs w:val="22"/>
          <w:lang w:val="lv-LV"/>
        </w:rPr>
        <w:t>. Ja Jums ir smaga infekcija pirms ārstēšanas uzsākšanas ar Skilarence vai ārstēšanas laikā, ārsts var ieteikt nelietot Skilarence, līdz infekcija būs pārgājusi.</w:t>
      </w:r>
    </w:p>
    <w:p w:rsidR="005E734D" w:rsidRPr="00AF7D91" w:rsidRDefault="005E734D" w:rsidP="00D03EBF">
      <w:pPr>
        <w:widowControl w:val="0"/>
        <w:tabs>
          <w:tab w:val="clear" w:pos="567"/>
        </w:tabs>
        <w:autoSpaceDE w:val="0"/>
        <w:autoSpaceDN w:val="0"/>
        <w:adjustRightInd w:val="0"/>
        <w:spacing w:line="240" w:lineRule="auto"/>
        <w:rPr>
          <w:szCs w:val="22"/>
          <w:u w:val="single"/>
          <w:lang w:val="lv-LV"/>
        </w:rPr>
      </w:pPr>
    </w:p>
    <w:p w:rsidR="00FD0164" w:rsidRPr="00AF7D91" w:rsidRDefault="00FD0164" w:rsidP="00D03EBF">
      <w:pPr>
        <w:keepNext/>
        <w:widowControl w:val="0"/>
        <w:tabs>
          <w:tab w:val="clear" w:pos="567"/>
        </w:tabs>
        <w:spacing w:line="240" w:lineRule="auto"/>
        <w:rPr>
          <w:szCs w:val="22"/>
          <w:u w:val="single"/>
          <w:lang w:val="lv-LV"/>
        </w:rPr>
      </w:pPr>
      <w:r w:rsidRPr="00AF7D91">
        <w:rPr>
          <w:szCs w:val="22"/>
          <w:u w:val="single"/>
          <w:lang w:val="lv-LV"/>
        </w:rPr>
        <w:t>Kuņģa-zarnu trakta traucējumi</w:t>
      </w:r>
    </w:p>
    <w:p w:rsidR="00FD0164" w:rsidRPr="00AF7D91" w:rsidRDefault="00FD0164" w:rsidP="00D03EBF">
      <w:pPr>
        <w:keepNext/>
        <w:widowControl w:val="0"/>
        <w:tabs>
          <w:tab w:val="clear" w:pos="567"/>
        </w:tabs>
        <w:spacing w:line="240" w:lineRule="auto"/>
        <w:rPr>
          <w:szCs w:val="22"/>
          <w:lang w:val="lv-LV"/>
        </w:rPr>
      </w:pPr>
      <w:r w:rsidRPr="00AF7D91">
        <w:rPr>
          <w:szCs w:val="22"/>
          <w:lang w:val="lv-LV"/>
        </w:rPr>
        <w:t>Pastāstiet ārstam, ja Jums ir vai ir bijušas problēmas ar kuņģi vai zarnām. Ārsts sniegs padomu, kāda aprūpe Jums vajadzīga, ārstējoties ar Skilarence.</w:t>
      </w:r>
    </w:p>
    <w:p w:rsidR="00214D60" w:rsidRPr="00AF7D91" w:rsidRDefault="00214D60" w:rsidP="00D03EBF">
      <w:pPr>
        <w:widowControl w:val="0"/>
        <w:tabs>
          <w:tab w:val="clear" w:pos="567"/>
        </w:tabs>
        <w:spacing w:line="240" w:lineRule="auto"/>
        <w:rPr>
          <w:b/>
          <w:bCs/>
          <w:szCs w:val="22"/>
          <w:lang w:val="lv-LV"/>
        </w:rPr>
      </w:pPr>
    </w:p>
    <w:p w:rsidR="00FD0164" w:rsidRPr="00AF7D91" w:rsidRDefault="00FD0164" w:rsidP="00D03EBF">
      <w:pPr>
        <w:keepNext/>
        <w:widowControl w:val="0"/>
        <w:tabs>
          <w:tab w:val="clear" w:pos="567"/>
        </w:tabs>
        <w:spacing w:line="240" w:lineRule="auto"/>
        <w:rPr>
          <w:b/>
          <w:bCs/>
          <w:sz w:val="21"/>
          <w:szCs w:val="21"/>
          <w:lang w:val="lv-LV"/>
        </w:rPr>
      </w:pPr>
      <w:r w:rsidRPr="00AF7D91">
        <w:rPr>
          <w:b/>
          <w:bCs/>
          <w:sz w:val="21"/>
          <w:szCs w:val="21"/>
          <w:lang w:val="lv-LV" w:bidi="lv-LV"/>
        </w:rPr>
        <w:t>Bērni un pusaudži</w:t>
      </w:r>
    </w:p>
    <w:p w:rsidR="00FD0164" w:rsidRPr="00AF7D91" w:rsidRDefault="00FD0164" w:rsidP="00D03EBF">
      <w:pPr>
        <w:keepNext/>
        <w:widowControl w:val="0"/>
        <w:tabs>
          <w:tab w:val="clear" w:pos="567"/>
        </w:tabs>
        <w:autoSpaceDE w:val="0"/>
        <w:autoSpaceDN w:val="0"/>
        <w:adjustRightInd w:val="0"/>
        <w:spacing w:line="240" w:lineRule="auto"/>
        <w:rPr>
          <w:rFonts w:eastAsia="SimSun"/>
          <w:sz w:val="21"/>
          <w:szCs w:val="21"/>
          <w:lang w:val="lv-LV" w:eastAsia="en-GB"/>
        </w:rPr>
      </w:pPr>
      <w:r w:rsidRPr="00AF7D91">
        <w:rPr>
          <w:sz w:val="21"/>
          <w:szCs w:val="21"/>
          <w:lang w:val="lv-LV" w:eastAsia="en-GB" w:bidi="lv-LV"/>
        </w:rPr>
        <w:t>Bērni un pusaudži līdz 18 gadu vecumam nedrīkst lietot šīs zāles, jo tās nav pētītas šajā vecuma grupā.</w:t>
      </w:r>
    </w:p>
    <w:p w:rsidR="00FD0164" w:rsidRPr="00AF7D91" w:rsidRDefault="00FD0164" w:rsidP="00D03EBF">
      <w:pPr>
        <w:widowControl w:val="0"/>
        <w:tabs>
          <w:tab w:val="clear" w:pos="567"/>
        </w:tabs>
        <w:spacing w:line="240" w:lineRule="auto"/>
        <w:rPr>
          <w:b/>
          <w:bCs/>
          <w:sz w:val="21"/>
          <w:szCs w:val="21"/>
          <w:lang w:val="lv-LV"/>
        </w:rPr>
      </w:pPr>
    </w:p>
    <w:p w:rsidR="00FD0164" w:rsidRPr="00AF7D91" w:rsidRDefault="00FD0164" w:rsidP="00D03EBF">
      <w:pPr>
        <w:keepNext/>
        <w:widowControl w:val="0"/>
        <w:tabs>
          <w:tab w:val="clear" w:pos="567"/>
        </w:tabs>
        <w:spacing w:line="240" w:lineRule="auto"/>
        <w:rPr>
          <w:b/>
          <w:sz w:val="21"/>
          <w:szCs w:val="21"/>
          <w:lang w:val="lv-LV"/>
        </w:rPr>
      </w:pPr>
      <w:r w:rsidRPr="00AF7D91">
        <w:rPr>
          <w:b/>
          <w:bCs/>
          <w:sz w:val="21"/>
          <w:szCs w:val="21"/>
          <w:lang w:val="lv-LV" w:bidi="lv-LV"/>
        </w:rPr>
        <w:t>Citas zāles un Skilarence</w:t>
      </w:r>
    </w:p>
    <w:p w:rsidR="00C11565" w:rsidRPr="00AF7D91" w:rsidRDefault="00FD0164" w:rsidP="00D03EBF">
      <w:pPr>
        <w:keepNext/>
        <w:widowControl w:val="0"/>
        <w:tabs>
          <w:tab w:val="clear" w:pos="567"/>
        </w:tabs>
        <w:spacing w:line="240" w:lineRule="auto"/>
        <w:ind w:right="-2"/>
        <w:rPr>
          <w:szCs w:val="22"/>
          <w:lang w:val="lv-LV"/>
        </w:rPr>
      </w:pPr>
      <w:r w:rsidRPr="00AF7D91">
        <w:rPr>
          <w:sz w:val="21"/>
          <w:szCs w:val="21"/>
          <w:lang w:val="lv-LV" w:bidi="lv-LV"/>
        </w:rPr>
        <w:t>Pastāstiet ārstam vai farmaceitam par visām zālēm, kuras lietojat vai pēdējā laikā esat lietojis.</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Īpaši pastāstiet ārstam, ja Jūs lietojat kādas no turpmāk minētajām zālēm:</w:t>
      </w:r>
    </w:p>
    <w:p w:rsidR="00C11565" w:rsidRPr="00AF7D91" w:rsidRDefault="00C11565" w:rsidP="00D03EBF">
      <w:pPr>
        <w:keepNext/>
        <w:widowControl w:val="0"/>
        <w:tabs>
          <w:tab w:val="clear" w:pos="567"/>
        </w:tabs>
        <w:spacing w:line="240" w:lineRule="auto"/>
        <w:ind w:right="-2"/>
        <w:rPr>
          <w:szCs w:val="22"/>
          <w:lang w:val="lv-LV"/>
        </w:rPr>
      </w:pPr>
    </w:p>
    <w:p w:rsidR="005E734D" w:rsidRPr="00AF7D91" w:rsidRDefault="00D33378" w:rsidP="00D03EBF">
      <w:pPr>
        <w:keepNext/>
        <w:widowControl w:val="0"/>
        <w:numPr>
          <w:ilvl w:val="0"/>
          <w:numId w:val="2"/>
        </w:numPr>
        <w:tabs>
          <w:tab w:val="clear" w:pos="567"/>
        </w:tabs>
        <w:spacing w:line="240" w:lineRule="auto"/>
        <w:ind w:left="567" w:hanging="567"/>
        <w:rPr>
          <w:szCs w:val="22"/>
          <w:lang w:val="lv-LV"/>
        </w:rPr>
      </w:pPr>
      <w:r w:rsidRPr="00AF7D91">
        <w:rPr>
          <w:b/>
          <w:bCs/>
          <w:szCs w:val="22"/>
          <w:lang w:val="lv-LV" w:bidi="lv-LV"/>
        </w:rPr>
        <w:t>dimetilfumarātu vai citus fumarātus.</w:t>
      </w:r>
      <w:r w:rsidRPr="00AF7D91">
        <w:rPr>
          <w:szCs w:val="22"/>
          <w:lang w:val="lv-LV" w:bidi="lv-LV"/>
        </w:rPr>
        <w:t xml:space="preserve"> Skilarence aktīvo sastāvdaļu, dimetilfumarātu, izmanto arī citās zālēs, piemēram, tabletēs, ziedēs un/vai peldēs. Jums jāizvairās lietot citas zāles, kas satur fumarātus, lai izvairītos no pārāk lielas devas ieņemšanas;</w:t>
      </w:r>
    </w:p>
    <w:p w:rsidR="005E734D" w:rsidRPr="00AF7D91" w:rsidRDefault="00D33378" w:rsidP="00D03EBF">
      <w:pPr>
        <w:widowControl w:val="0"/>
        <w:numPr>
          <w:ilvl w:val="0"/>
          <w:numId w:val="2"/>
        </w:numPr>
        <w:tabs>
          <w:tab w:val="clear" w:pos="567"/>
        </w:tabs>
        <w:spacing w:line="240" w:lineRule="auto"/>
        <w:ind w:left="567" w:hanging="567"/>
        <w:rPr>
          <w:szCs w:val="22"/>
          <w:lang w:val="lv-LV"/>
        </w:rPr>
      </w:pPr>
      <w:r w:rsidRPr="00AF7D91">
        <w:rPr>
          <w:b/>
          <w:bCs/>
          <w:szCs w:val="22"/>
          <w:lang w:val="lv-LV" w:bidi="lv-LV"/>
        </w:rPr>
        <w:t>citas zāles, ko lieto psoriāzes ārstēšanai,</w:t>
      </w:r>
      <w:r w:rsidRPr="00AF7D91">
        <w:rPr>
          <w:szCs w:val="22"/>
          <w:lang w:val="lv-LV" w:bidi="lv-LV"/>
        </w:rPr>
        <w:t xml:space="preserve"> </w:t>
      </w:r>
      <w:r w:rsidRPr="00AF7D91">
        <w:rPr>
          <w:szCs w:val="22"/>
          <w:lang w:val="lv-LV"/>
        </w:rPr>
        <w:t>piemēram, metotreksātu, retinoīdus, psoralēnu un ciklosporīnu</w:t>
      </w:r>
      <w:r w:rsidRPr="00AF7D91">
        <w:rPr>
          <w:bCs/>
          <w:szCs w:val="22"/>
          <w:lang w:val="lv-LV" w:bidi="lv-LV"/>
        </w:rPr>
        <w:t xml:space="preserve"> vai citus imūnsupresantus vai citostatiķus (zāles, kas ietekmē imūnsistēmu).</w:t>
      </w:r>
      <w:r w:rsidRPr="00AF7D91">
        <w:rPr>
          <w:szCs w:val="22"/>
          <w:lang w:val="lv-LV" w:bidi="lv-LV"/>
        </w:rPr>
        <w:t xml:space="preserve"> Šo zāļu lietošana kopā ar Skilarence var palielināt blakusparādību risku uz Jūsu imūnsistēmu;</w:t>
      </w:r>
    </w:p>
    <w:p w:rsidR="005E734D" w:rsidRPr="00AF7D91" w:rsidRDefault="005E734D" w:rsidP="00D03EBF">
      <w:pPr>
        <w:widowControl w:val="0"/>
        <w:numPr>
          <w:ilvl w:val="0"/>
          <w:numId w:val="2"/>
        </w:numPr>
        <w:tabs>
          <w:tab w:val="clear" w:pos="567"/>
        </w:tabs>
        <w:spacing w:line="240" w:lineRule="auto"/>
        <w:ind w:left="567" w:hanging="567"/>
        <w:rPr>
          <w:szCs w:val="22"/>
          <w:lang w:val="lv-LV"/>
        </w:rPr>
      </w:pPr>
      <w:r w:rsidRPr="00AF7D91">
        <w:rPr>
          <w:b/>
          <w:szCs w:val="22"/>
          <w:lang w:val="lv-LV"/>
        </w:rPr>
        <w:t>citas zāles, kas</w:t>
      </w:r>
      <w:r w:rsidR="00D33378" w:rsidRPr="00AF7D91">
        <w:rPr>
          <w:b/>
          <w:szCs w:val="22"/>
          <w:lang w:val="lv-LV"/>
        </w:rPr>
        <w:t xml:space="preserve"> var </w:t>
      </w:r>
      <w:r w:rsidRPr="00AF7D91">
        <w:rPr>
          <w:b/>
          <w:szCs w:val="22"/>
          <w:lang w:val="lv-LV"/>
        </w:rPr>
        <w:t xml:space="preserve">ietekmēt </w:t>
      </w:r>
      <w:r w:rsidR="00D536E4" w:rsidRPr="00AF7D91">
        <w:rPr>
          <w:b/>
          <w:szCs w:val="22"/>
          <w:lang w:val="lv-LV"/>
        </w:rPr>
        <w:t>nieru darbību</w:t>
      </w:r>
      <w:r w:rsidRPr="00AF7D91">
        <w:rPr>
          <w:szCs w:val="22"/>
          <w:lang w:val="lv-LV"/>
        </w:rPr>
        <w:t>, piemēram,</w:t>
      </w:r>
      <w:r w:rsidRPr="00AF7D91">
        <w:rPr>
          <w:b/>
          <w:szCs w:val="22"/>
          <w:lang w:val="lv-LV"/>
        </w:rPr>
        <w:t xml:space="preserve"> </w:t>
      </w:r>
      <w:r w:rsidRPr="00AF7D91">
        <w:rPr>
          <w:szCs w:val="22"/>
          <w:lang w:val="lv-LV"/>
        </w:rPr>
        <w:t>metotreksātu vai ciklosporīnu (lieto psoriāzes ārstēšanai), aminoglikozīdus (lieto infekciju ārstēšanai), diurētiķus (kas palielina urīna izvadi), nestero</w:t>
      </w:r>
      <w:r w:rsidR="00D536E4" w:rsidRPr="00AF7D91">
        <w:rPr>
          <w:szCs w:val="22"/>
          <w:lang w:val="lv-LV"/>
        </w:rPr>
        <w:t>ī</w:t>
      </w:r>
      <w:r w:rsidRPr="00AF7D91">
        <w:rPr>
          <w:szCs w:val="22"/>
          <w:lang w:val="lv-LV"/>
        </w:rPr>
        <w:t>dos pretiekaisuma līdzekļus (lieto pret sāpēm) vai litiju (lieto bipolārās slimības un depresijas ārstēšanai). Lietojot kopā ar Skilarence, šīs zāles var palielināt nieru blakusparādību risku</w:t>
      </w:r>
      <w:r w:rsidR="00D33378" w:rsidRPr="00AF7D91">
        <w:rPr>
          <w:szCs w:val="22"/>
          <w:lang w:val="lv-LV"/>
        </w:rPr>
        <w:t>.</w:t>
      </w:r>
    </w:p>
    <w:p w:rsidR="00C11565" w:rsidRPr="00AF7D91" w:rsidRDefault="00C11565" w:rsidP="00D03EBF">
      <w:pPr>
        <w:widowControl w:val="0"/>
        <w:tabs>
          <w:tab w:val="clear" w:pos="567"/>
        </w:tabs>
        <w:spacing w:line="240" w:lineRule="auto"/>
        <w:rPr>
          <w:szCs w:val="22"/>
          <w:lang w:val="lv-LV"/>
        </w:rPr>
      </w:pPr>
    </w:p>
    <w:p w:rsidR="005E734D" w:rsidRPr="00AF7D91" w:rsidRDefault="00D33378" w:rsidP="00D03EBF">
      <w:pPr>
        <w:widowControl w:val="0"/>
        <w:tabs>
          <w:tab w:val="clear" w:pos="567"/>
        </w:tabs>
        <w:spacing w:line="240" w:lineRule="auto"/>
        <w:rPr>
          <w:rFonts w:eastAsia="SimSun"/>
          <w:szCs w:val="22"/>
          <w:lang w:val="lv-LV" w:eastAsia="en-GB"/>
        </w:rPr>
      </w:pPr>
      <w:r w:rsidRPr="00AF7D91">
        <w:rPr>
          <w:szCs w:val="22"/>
          <w:lang w:val="lv-LV" w:bidi="lv-LV"/>
        </w:rPr>
        <w:t>Ja, lietojot Skilarence, ir smaga vai ilgstoša caureja, citas zāles var nedarboties tik labi, kā tām būtu jādarbojas. Konsultējieties ar ārstu, ja Jums ir bijusi smaga caureja un Jūs bažījaties, ka citas zāles, ko lietojat, var nedarboties.</w:t>
      </w:r>
      <w:r w:rsidR="000654E4" w:rsidRPr="00AF7D91">
        <w:rPr>
          <w:szCs w:val="22"/>
          <w:lang w:val="lv-LV"/>
        </w:rPr>
        <w:t xml:space="preserve"> </w:t>
      </w:r>
      <w:r w:rsidR="00AD6859" w:rsidRPr="00AF7D91">
        <w:rPr>
          <w:szCs w:val="22"/>
          <w:lang w:val="lv-LV"/>
        </w:rPr>
        <w:t>Jo ī</w:t>
      </w:r>
      <w:r w:rsidR="005E734D" w:rsidRPr="00AF7D91">
        <w:rPr>
          <w:szCs w:val="22"/>
          <w:lang w:val="lv-LV"/>
        </w:rPr>
        <w:t>paši, ja lietojat zāles kontracepcijai (tablet</w:t>
      </w:r>
      <w:r w:rsidR="00AD6859" w:rsidRPr="00AF7D91">
        <w:rPr>
          <w:szCs w:val="22"/>
          <w:lang w:val="lv-LV"/>
        </w:rPr>
        <w:t>es</w:t>
      </w:r>
      <w:r w:rsidR="005E734D" w:rsidRPr="00AF7D91">
        <w:rPr>
          <w:szCs w:val="22"/>
          <w:lang w:val="lv-LV"/>
        </w:rPr>
        <w:t>), to iedarbība var tikt vājināta un grūtniecības novēršanai Jums var</w:t>
      </w:r>
      <w:r w:rsidR="00AD6859" w:rsidRPr="00AF7D91">
        <w:rPr>
          <w:szCs w:val="22"/>
          <w:lang w:val="lv-LV"/>
        </w:rPr>
        <w:t>ētu</w:t>
      </w:r>
      <w:r w:rsidR="005E734D" w:rsidRPr="00AF7D91">
        <w:rPr>
          <w:szCs w:val="22"/>
          <w:lang w:val="lv-LV"/>
        </w:rPr>
        <w:t xml:space="preserve"> būt jālieto citas barjeras metodes. Iepazīstieties ar norādījumiem izmantojamā kontracepcijas līdzekļa lietošanas instrukcijā.</w:t>
      </w:r>
    </w:p>
    <w:p w:rsidR="005E734D" w:rsidRPr="00AF7D91" w:rsidRDefault="005E734D" w:rsidP="00D03EBF">
      <w:pPr>
        <w:widowControl w:val="0"/>
        <w:tabs>
          <w:tab w:val="clear" w:pos="567"/>
        </w:tabs>
        <w:spacing w:line="240" w:lineRule="auto"/>
        <w:rPr>
          <w:rFonts w:eastAsia="SimSun"/>
          <w:szCs w:val="22"/>
          <w:lang w:val="lv-LV" w:eastAsia="en-GB"/>
        </w:rPr>
      </w:pPr>
    </w:p>
    <w:p w:rsidR="005E734D" w:rsidRPr="00AF7D91" w:rsidRDefault="005E734D" w:rsidP="00D03EBF">
      <w:pPr>
        <w:widowControl w:val="0"/>
        <w:tabs>
          <w:tab w:val="clear" w:pos="567"/>
        </w:tabs>
        <w:spacing w:line="240" w:lineRule="auto"/>
        <w:rPr>
          <w:szCs w:val="22"/>
          <w:lang w:val="lv-LV"/>
        </w:rPr>
      </w:pPr>
      <w:r w:rsidRPr="00AF7D91">
        <w:rPr>
          <w:szCs w:val="22"/>
          <w:lang w:val="lv-LV"/>
        </w:rPr>
        <w:t>P</w:t>
      </w:r>
      <w:r w:rsidR="00EC5B6F" w:rsidRPr="00AF7D91">
        <w:rPr>
          <w:szCs w:val="22"/>
          <w:lang w:val="lv-LV"/>
        </w:rPr>
        <w:t>a</w:t>
      </w:r>
      <w:r w:rsidRPr="00AF7D91">
        <w:rPr>
          <w:szCs w:val="22"/>
          <w:lang w:val="lv-LV"/>
        </w:rPr>
        <w:t>stāstiet ārstam, ja Jums nepieciešama vakcinācija. Daži vakcīnu veidi (dzīvās vakcīnas)</w:t>
      </w:r>
      <w:r w:rsidR="00D91D52">
        <w:rPr>
          <w:szCs w:val="22"/>
          <w:lang w:val="lv-LV"/>
        </w:rPr>
        <w:t xml:space="preserve"> var</w:t>
      </w:r>
      <w:r w:rsidRPr="00AF7D91">
        <w:rPr>
          <w:szCs w:val="22"/>
          <w:lang w:val="lv-LV"/>
        </w:rPr>
        <w:t xml:space="preserve"> izrais</w:t>
      </w:r>
      <w:r w:rsidR="00D91D52">
        <w:rPr>
          <w:szCs w:val="22"/>
          <w:lang w:val="lv-LV"/>
        </w:rPr>
        <w:t>īt</w:t>
      </w:r>
      <w:r w:rsidRPr="00AF7D91">
        <w:rPr>
          <w:szCs w:val="22"/>
          <w:lang w:val="lv-LV"/>
        </w:rPr>
        <w:t xml:space="preserve"> infekciju, ja tās lieto ārstēšanas laikā ar Skilarence. Ārsts var Jums dot padomu par labāko izvēli.</w:t>
      </w:r>
    </w:p>
    <w:p w:rsidR="005E734D" w:rsidRPr="00AF7D91" w:rsidRDefault="005E734D" w:rsidP="00D03EBF">
      <w:pPr>
        <w:widowControl w:val="0"/>
        <w:tabs>
          <w:tab w:val="clear" w:pos="567"/>
        </w:tabs>
        <w:spacing w:line="240" w:lineRule="auto"/>
        <w:rPr>
          <w:szCs w:val="22"/>
          <w:lang w:val="lv-LV"/>
        </w:rPr>
      </w:pPr>
    </w:p>
    <w:p w:rsidR="005E734D" w:rsidRPr="00AF7D91" w:rsidRDefault="005E734D" w:rsidP="00D03EBF">
      <w:pPr>
        <w:keepNext/>
        <w:keepLines/>
        <w:numPr>
          <w:ilvl w:val="12"/>
          <w:numId w:val="0"/>
        </w:numPr>
        <w:tabs>
          <w:tab w:val="clear" w:pos="567"/>
        </w:tabs>
        <w:spacing w:line="240" w:lineRule="auto"/>
        <w:ind w:right="-2"/>
        <w:rPr>
          <w:b/>
          <w:szCs w:val="22"/>
          <w:lang w:val="lv-LV"/>
        </w:rPr>
      </w:pPr>
      <w:r w:rsidRPr="00AF7D91">
        <w:rPr>
          <w:b/>
          <w:szCs w:val="22"/>
          <w:lang w:val="lv-LV"/>
        </w:rPr>
        <w:t>Skilarence un alkohols</w:t>
      </w:r>
    </w:p>
    <w:p w:rsidR="00214D60" w:rsidRPr="00AF7D91" w:rsidRDefault="00AD6859" w:rsidP="00D03EBF">
      <w:pPr>
        <w:keepLines/>
        <w:tabs>
          <w:tab w:val="clear" w:pos="567"/>
        </w:tabs>
        <w:spacing w:line="240" w:lineRule="auto"/>
        <w:rPr>
          <w:szCs w:val="22"/>
          <w:lang w:val="lv-LV"/>
        </w:rPr>
      </w:pPr>
      <w:r w:rsidRPr="00AF7D91">
        <w:rPr>
          <w:szCs w:val="22"/>
          <w:lang w:val="lv-LV"/>
        </w:rPr>
        <w:t>Ārstējoties ar Skilarence, i</w:t>
      </w:r>
      <w:r w:rsidR="005E734D" w:rsidRPr="00AF7D91">
        <w:rPr>
          <w:szCs w:val="22"/>
          <w:lang w:val="lv-LV"/>
        </w:rPr>
        <w:t xml:space="preserve">zvairieties no stipru alkoholisko dzērienu </w:t>
      </w:r>
      <w:r w:rsidR="00F3052B" w:rsidRPr="00AF7D91">
        <w:rPr>
          <w:szCs w:val="22"/>
          <w:lang w:val="lv-LV"/>
        </w:rPr>
        <w:t xml:space="preserve">lietošanas </w:t>
      </w:r>
      <w:r w:rsidR="005E734D" w:rsidRPr="00AF7D91">
        <w:rPr>
          <w:szCs w:val="22"/>
          <w:lang w:val="lv-LV"/>
        </w:rPr>
        <w:t xml:space="preserve">(vairāk nekā 50 ml </w:t>
      </w:r>
      <w:r w:rsidR="00F3052B" w:rsidRPr="00AF7D91">
        <w:rPr>
          <w:szCs w:val="22"/>
          <w:lang w:val="lv-LV"/>
        </w:rPr>
        <w:t>a</w:t>
      </w:r>
      <w:r w:rsidRPr="00AF7D91">
        <w:rPr>
          <w:szCs w:val="22"/>
          <w:lang w:val="lv-LV"/>
        </w:rPr>
        <w:t>lkohola</w:t>
      </w:r>
      <w:r w:rsidR="005E734D" w:rsidRPr="00AF7D91">
        <w:rPr>
          <w:szCs w:val="22"/>
          <w:lang w:val="lv-LV"/>
        </w:rPr>
        <w:t>, kas satur vairāk par 30</w:t>
      </w:r>
      <w:r w:rsidR="00F3052B" w:rsidRPr="00AF7D91">
        <w:rPr>
          <w:szCs w:val="22"/>
          <w:lang w:val="lv-LV"/>
        </w:rPr>
        <w:t> </w:t>
      </w:r>
      <w:r w:rsidR="005E734D" w:rsidRPr="00AF7D91">
        <w:rPr>
          <w:szCs w:val="22"/>
          <w:lang w:val="lv-LV"/>
        </w:rPr>
        <w:t>tilpuma procent</w:t>
      </w:r>
      <w:r w:rsidRPr="00AF7D91">
        <w:rPr>
          <w:szCs w:val="22"/>
          <w:lang w:val="lv-LV"/>
        </w:rPr>
        <w:t>iem</w:t>
      </w:r>
      <w:r w:rsidR="005E734D" w:rsidRPr="00AF7D91">
        <w:rPr>
          <w:szCs w:val="22"/>
          <w:lang w:val="lv-LV"/>
        </w:rPr>
        <w:t xml:space="preserve"> alkohola), jo alkohols var mijiedarboties ar šīm zālēm. Tas var izraisīt kuņģa un zarnu trakta problēmas.</w:t>
      </w: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ind w:right="-2"/>
        <w:rPr>
          <w:b/>
          <w:szCs w:val="22"/>
          <w:lang w:val="lv-LV"/>
        </w:rPr>
      </w:pPr>
      <w:r w:rsidRPr="00AF7D91">
        <w:rPr>
          <w:b/>
          <w:bCs/>
          <w:szCs w:val="22"/>
          <w:lang w:val="lv-LV" w:bidi="lv-LV"/>
        </w:rPr>
        <w:t>Grūtniecība un barošana ar krūti</w:t>
      </w:r>
    </w:p>
    <w:p w:rsidR="005D64A2" w:rsidRPr="00AF7D91" w:rsidRDefault="005D64A2" w:rsidP="00D03EBF">
      <w:pPr>
        <w:keepLines/>
        <w:numPr>
          <w:ilvl w:val="12"/>
          <w:numId w:val="0"/>
        </w:numPr>
        <w:tabs>
          <w:tab w:val="clear" w:pos="567"/>
        </w:tabs>
        <w:spacing w:line="240" w:lineRule="auto"/>
        <w:rPr>
          <w:szCs w:val="22"/>
          <w:lang w:val="lv-LV"/>
        </w:rPr>
      </w:pPr>
      <w:r w:rsidRPr="00AF7D91">
        <w:rPr>
          <w:szCs w:val="22"/>
          <w:lang w:val="lv-LV"/>
        </w:rPr>
        <w:t xml:space="preserve">Nelietojiet </w:t>
      </w:r>
      <w:r w:rsidR="00D33378" w:rsidRPr="00AF7D91">
        <w:rPr>
          <w:szCs w:val="22"/>
          <w:lang w:val="lv-LV"/>
        </w:rPr>
        <w:t>Skilarence</w:t>
      </w:r>
      <w:r w:rsidRPr="00AF7D91">
        <w:rPr>
          <w:szCs w:val="22"/>
          <w:lang w:val="lv-LV"/>
        </w:rPr>
        <w:t xml:space="preserve">, </w:t>
      </w:r>
      <w:r w:rsidR="00D33378" w:rsidRPr="00AF7D91">
        <w:rPr>
          <w:szCs w:val="22"/>
          <w:lang w:val="lv-LV"/>
        </w:rPr>
        <w:t xml:space="preserve">ja Jums </w:t>
      </w:r>
      <w:r w:rsidRPr="00AF7D91">
        <w:rPr>
          <w:szCs w:val="22"/>
          <w:lang w:val="lv-LV"/>
        </w:rPr>
        <w:t>ir iestājusies</w:t>
      </w:r>
      <w:r w:rsidR="00D33378" w:rsidRPr="00AF7D91">
        <w:rPr>
          <w:szCs w:val="22"/>
          <w:lang w:val="lv-LV"/>
        </w:rPr>
        <w:t xml:space="preserve"> grūtniecība, vai plānojat grūtniecību, </w:t>
      </w:r>
      <w:r w:rsidRPr="00AF7D91">
        <w:rPr>
          <w:szCs w:val="22"/>
          <w:lang w:val="lv-LV"/>
        </w:rPr>
        <w:t xml:space="preserve">jo Skilarence var kaitēt Jūsu bērnam. Lietojiet efektīvas kontracepcijas metodes, lai izvairītos no grūtniecības, </w:t>
      </w:r>
      <w:r w:rsidR="00750C81" w:rsidRPr="00AF7D91">
        <w:rPr>
          <w:szCs w:val="22"/>
          <w:lang w:val="lv-LV"/>
        </w:rPr>
        <w:t xml:space="preserve">kamēr </w:t>
      </w:r>
      <w:r w:rsidRPr="00AF7D91">
        <w:rPr>
          <w:szCs w:val="22"/>
          <w:lang w:val="lv-LV"/>
        </w:rPr>
        <w:t>ārstēj</w:t>
      </w:r>
      <w:r w:rsidR="00750C81" w:rsidRPr="00AF7D91">
        <w:rPr>
          <w:szCs w:val="22"/>
          <w:lang w:val="lv-LV"/>
        </w:rPr>
        <w:t>a</w:t>
      </w:r>
      <w:r w:rsidRPr="00AF7D91">
        <w:rPr>
          <w:szCs w:val="22"/>
          <w:lang w:val="lv-LV"/>
        </w:rPr>
        <w:t>ties ar Skilarence (skatīt arī “Citas zāles un Skilarence” iepriekš).</w:t>
      </w:r>
    </w:p>
    <w:p w:rsidR="005D64A2" w:rsidRPr="00AF7D91" w:rsidRDefault="005D64A2" w:rsidP="00D03EBF">
      <w:pPr>
        <w:widowControl w:val="0"/>
        <w:numPr>
          <w:ilvl w:val="12"/>
          <w:numId w:val="0"/>
        </w:numPr>
        <w:tabs>
          <w:tab w:val="clear" w:pos="567"/>
        </w:tabs>
        <w:spacing w:line="240" w:lineRule="auto"/>
        <w:rPr>
          <w:szCs w:val="22"/>
          <w:lang w:val="lv-LV"/>
        </w:rPr>
      </w:pPr>
      <w:r w:rsidRPr="00AF7D91">
        <w:rPr>
          <w:szCs w:val="22"/>
          <w:lang w:val="lv-LV"/>
        </w:rPr>
        <w:t xml:space="preserve">Nebarojiet </w:t>
      </w:r>
      <w:r w:rsidR="00F3052B" w:rsidRPr="00AF7D91">
        <w:rPr>
          <w:szCs w:val="22"/>
          <w:lang w:val="lv-LV"/>
        </w:rPr>
        <w:t xml:space="preserve">bērnu </w:t>
      </w:r>
      <w:r w:rsidRPr="00AF7D91">
        <w:rPr>
          <w:szCs w:val="22"/>
          <w:lang w:val="lv-LV"/>
        </w:rPr>
        <w:t>ar krūti, ārstējoties</w:t>
      </w:r>
      <w:r w:rsidR="00D33378" w:rsidRPr="00AF7D91">
        <w:rPr>
          <w:szCs w:val="22"/>
          <w:lang w:val="lv-LV"/>
        </w:rPr>
        <w:t xml:space="preserve"> ar </w:t>
      </w:r>
      <w:r w:rsidRPr="00AF7D91">
        <w:rPr>
          <w:szCs w:val="22"/>
          <w:lang w:val="lv-LV"/>
        </w:rPr>
        <w:t>Skilarence</w:t>
      </w:r>
      <w:r w:rsidR="00D33378" w:rsidRPr="00AF7D91">
        <w:rPr>
          <w:szCs w:val="22"/>
          <w:lang w:val="lv-LV"/>
        </w:rPr>
        <w:t>.</w:t>
      </w:r>
    </w:p>
    <w:p w:rsidR="00C11565" w:rsidRPr="00AF7D91" w:rsidRDefault="00C11565"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szCs w:val="22"/>
          <w:lang w:val="lv-LV"/>
        </w:rPr>
      </w:pPr>
      <w:r w:rsidRPr="00AF7D91">
        <w:rPr>
          <w:b/>
          <w:bCs/>
          <w:szCs w:val="22"/>
          <w:lang w:val="lv-LV" w:bidi="lv-LV"/>
        </w:rPr>
        <w:t>Transportlīdzekļu vadīšana un mehānismu apkalpošana</w:t>
      </w:r>
    </w:p>
    <w:p w:rsidR="005D64A2" w:rsidRPr="00AF7D91" w:rsidRDefault="00D33378" w:rsidP="00D03EBF">
      <w:pPr>
        <w:keepLines/>
        <w:numPr>
          <w:ilvl w:val="12"/>
          <w:numId w:val="0"/>
        </w:numPr>
        <w:tabs>
          <w:tab w:val="clear" w:pos="567"/>
        </w:tabs>
        <w:spacing w:line="240" w:lineRule="auto"/>
        <w:ind w:right="-2"/>
        <w:rPr>
          <w:szCs w:val="22"/>
          <w:lang w:val="lv-LV"/>
        </w:rPr>
      </w:pPr>
      <w:r w:rsidRPr="00AF7D91">
        <w:rPr>
          <w:szCs w:val="22"/>
          <w:lang w:val="lv-LV" w:eastAsia="zh-CN" w:bidi="lv-LV"/>
        </w:rPr>
        <w:t>Skilarence var nedaudz ietekmēt spēju vadīt transportlīdzekļus un apkalpot mehānismus. Pēc Skilarence lietošanas Jums var būt reibonis vai nogurums.</w:t>
      </w:r>
      <w:r w:rsidR="005D64A2" w:rsidRPr="00AF7D91">
        <w:rPr>
          <w:szCs w:val="22"/>
          <w:lang w:val="lv-LV"/>
        </w:rPr>
        <w:t xml:space="preserve"> Ja jūtat ietekmi, </w:t>
      </w:r>
      <w:r w:rsidR="00822B6A">
        <w:rPr>
          <w:szCs w:val="22"/>
          <w:lang w:val="lv-LV"/>
        </w:rPr>
        <w:t>esiet uzmanīgi, vadot</w:t>
      </w:r>
      <w:r w:rsidR="005D64A2" w:rsidRPr="00AF7D91">
        <w:rPr>
          <w:szCs w:val="22"/>
          <w:lang w:val="lv-LV"/>
        </w:rPr>
        <w:t xml:space="preserve"> transportlīdzekli </w:t>
      </w:r>
      <w:r w:rsidR="00822B6A">
        <w:rPr>
          <w:szCs w:val="22"/>
          <w:lang w:val="lv-LV"/>
        </w:rPr>
        <w:t>vai</w:t>
      </w:r>
      <w:r w:rsidR="005D64A2" w:rsidRPr="00AF7D91">
        <w:rPr>
          <w:szCs w:val="22"/>
          <w:lang w:val="lv-LV"/>
        </w:rPr>
        <w:t xml:space="preserve"> apkalpoj</w:t>
      </w:r>
      <w:r w:rsidR="00822B6A">
        <w:rPr>
          <w:szCs w:val="22"/>
          <w:lang w:val="lv-LV"/>
        </w:rPr>
        <w:t>o</w:t>
      </w:r>
      <w:r w:rsidR="005D64A2" w:rsidRPr="00AF7D91">
        <w:rPr>
          <w:szCs w:val="22"/>
          <w:lang w:val="lv-LV"/>
        </w:rPr>
        <w:t>t mehānismus.</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ind w:right="-2"/>
        <w:rPr>
          <w:b/>
          <w:szCs w:val="22"/>
          <w:lang w:val="lv-LV"/>
        </w:rPr>
      </w:pPr>
      <w:r w:rsidRPr="00AF7D91">
        <w:rPr>
          <w:b/>
          <w:bCs/>
          <w:szCs w:val="22"/>
          <w:lang w:val="lv-LV" w:bidi="lv-LV"/>
        </w:rPr>
        <w:t>Skilarence satur laktozi</w:t>
      </w:r>
    </w:p>
    <w:p w:rsidR="00C11565" w:rsidRPr="00AF7D91" w:rsidRDefault="009E0491" w:rsidP="00D03EBF">
      <w:pPr>
        <w:keepNext/>
        <w:widowControl w:val="0"/>
        <w:tabs>
          <w:tab w:val="clear" w:pos="567"/>
        </w:tabs>
        <w:autoSpaceDE w:val="0"/>
        <w:autoSpaceDN w:val="0"/>
        <w:adjustRightInd w:val="0"/>
        <w:spacing w:line="240" w:lineRule="auto"/>
        <w:rPr>
          <w:szCs w:val="22"/>
          <w:lang w:val="lv-LV"/>
        </w:rPr>
      </w:pPr>
      <w:r w:rsidRPr="009E0491">
        <w:rPr>
          <w:szCs w:val="22"/>
          <w:lang w:val="lv-LV" w:bidi="lv-LV"/>
        </w:rPr>
        <w:t>Ja ārsts ir teicis, ka Jums ir kāda cukura nepanesība, pirms lietojat šīs zāles, konsultējieties ar ārstu.</w:t>
      </w:r>
    </w:p>
    <w:p w:rsidR="00130955" w:rsidRDefault="00130955" w:rsidP="00D03EBF">
      <w:pPr>
        <w:widowControl w:val="0"/>
        <w:tabs>
          <w:tab w:val="clear" w:pos="567"/>
        </w:tabs>
        <w:autoSpaceDE w:val="0"/>
        <w:autoSpaceDN w:val="0"/>
        <w:adjustRightInd w:val="0"/>
        <w:spacing w:line="240" w:lineRule="auto"/>
        <w:rPr>
          <w:szCs w:val="22"/>
          <w:lang w:val="lv-LV"/>
        </w:rPr>
      </w:pPr>
    </w:p>
    <w:p w:rsidR="007F5D1F" w:rsidRPr="00F92EB5" w:rsidRDefault="007F5D1F" w:rsidP="00D03EBF">
      <w:pPr>
        <w:keepNext/>
        <w:widowControl w:val="0"/>
        <w:ind w:right="-2"/>
        <w:rPr>
          <w:rFonts w:eastAsia="SimSun"/>
          <w:b/>
          <w:bCs/>
          <w:lang w:val="lv-LV" w:bidi="lv-LV"/>
        </w:rPr>
      </w:pPr>
      <w:r w:rsidRPr="00F92EB5">
        <w:rPr>
          <w:rFonts w:eastAsia="SimSun"/>
          <w:b/>
          <w:bCs/>
          <w:lang w:val="lv-LV" w:bidi="lv-LV"/>
        </w:rPr>
        <w:t>Skilarence satur nātriju</w:t>
      </w:r>
    </w:p>
    <w:p w:rsidR="007F5D1F" w:rsidRDefault="007F5D1F" w:rsidP="00D03EBF">
      <w:pPr>
        <w:widowControl w:val="0"/>
        <w:tabs>
          <w:tab w:val="clear" w:pos="567"/>
        </w:tabs>
        <w:autoSpaceDE w:val="0"/>
        <w:autoSpaceDN w:val="0"/>
        <w:adjustRightInd w:val="0"/>
        <w:spacing w:line="240" w:lineRule="auto"/>
        <w:rPr>
          <w:rFonts w:eastAsia="SimSun"/>
          <w:lang w:val="lv-LV" w:bidi="lv-LV"/>
        </w:rPr>
      </w:pPr>
      <w:r w:rsidRPr="00F92EB5">
        <w:rPr>
          <w:rFonts w:eastAsia="SimSun"/>
          <w:lang w:val="lv-LV" w:bidi="lv-LV"/>
        </w:rPr>
        <w:t>Zāles satur mazāk par 1 mmol nātrija (23 mg) katrā tabletē, - būtībā tās ir “nātriju nesaturošas”.</w:t>
      </w:r>
    </w:p>
    <w:p w:rsidR="007F5D1F" w:rsidRPr="00AF7D91" w:rsidRDefault="007F5D1F" w:rsidP="00D03EBF">
      <w:pPr>
        <w:widowControl w:val="0"/>
        <w:tabs>
          <w:tab w:val="clear" w:pos="567"/>
        </w:tabs>
        <w:autoSpaceDE w:val="0"/>
        <w:autoSpaceDN w:val="0"/>
        <w:adjustRightInd w:val="0"/>
        <w:spacing w:line="240" w:lineRule="auto"/>
        <w:rPr>
          <w:szCs w:val="22"/>
          <w:lang w:val="lv-LV"/>
        </w:rPr>
      </w:pPr>
    </w:p>
    <w:p w:rsidR="00C11565" w:rsidRPr="00AF7D91" w:rsidRDefault="00C11565" w:rsidP="00D03EBF">
      <w:pPr>
        <w:widowControl w:val="0"/>
        <w:tabs>
          <w:tab w:val="clear" w:pos="567"/>
        </w:tabs>
        <w:autoSpaceDE w:val="0"/>
        <w:autoSpaceDN w:val="0"/>
        <w:adjustRightInd w:val="0"/>
        <w:spacing w:line="240" w:lineRule="auto"/>
        <w:rPr>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3.</w:t>
      </w:r>
      <w:r w:rsidRPr="00AF7D91">
        <w:rPr>
          <w:b/>
          <w:bCs/>
          <w:szCs w:val="22"/>
          <w:lang w:val="lv-LV" w:bidi="lv-LV"/>
        </w:rPr>
        <w:tab/>
        <w:t>Kā lietot Skilarence</w:t>
      </w:r>
    </w:p>
    <w:p w:rsidR="00C11565" w:rsidRPr="00AF7D91" w:rsidRDefault="00C11565" w:rsidP="00D03EBF">
      <w:pPr>
        <w:keepNext/>
        <w:widowControl w:val="0"/>
        <w:tabs>
          <w:tab w:val="clear" w:pos="567"/>
        </w:tabs>
        <w:spacing w:line="240" w:lineRule="auto"/>
        <w:rPr>
          <w:b/>
          <w:szCs w:val="22"/>
          <w:lang w:val="lv-LV"/>
        </w:rPr>
      </w:pP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Vienmēr lietojiet šīs zāles tieši tā, kā ārsts vai farmaceits Jums teicis. Neskaidrību gadījumā vaicājiet ārstam vai farmaceitam.</w:t>
      </w:r>
    </w:p>
    <w:p w:rsidR="00C11565" w:rsidRPr="00AF7D91" w:rsidRDefault="00C11565" w:rsidP="00D03EBF">
      <w:pPr>
        <w:widowControl w:val="0"/>
        <w:tabs>
          <w:tab w:val="clear" w:pos="567"/>
        </w:tabs>
        <w:spacing w:line="240" w:lineRule="auto"/>
        <w:ind w:right="-2"/>
        <w:rPr>
          <w:szCs w:val="22"/>
          <w:lang w:val="lv-LV"/>
        </w:rPr>
      </w:pPr>
    </w:p>
    <w:p w:rsidR="000654E4" w:rsidRPr="00E96139" w:rsidRDefault="000654E4" w:rsidP="00D03EBF">
      <w:pPr>
        <w:keepNext/>
        <w:widowControl w:val="0"/>
        <w:tabs>
          <w:tab w:val="clear" w:pos="567"/>
        </w:tabs>
        <w:spacing w:line="240" w:lineRule="auto"/>
        <w:ind w:right="-2"/>
        <w:rPr>
          <w:b/>
          <w:bCs/>
          <w:sz w:val="21"/>
          <w:szCs w:val="21"/>
          <w:lang w:val="lv-LV"/>
        </w:rPr>
      </w:pPr>
      <w:r w:rsidRPr="00E96139">
        <w:rPr>
          <w:b/>
          <w:bCs/>
          <w:sz w:val="21"/>
          <w:szCs w:val="21"/>
          <w:lang w:val="lv-LV"/>
        </w:rPr>
        <w:t>Deva</w:t>
      </w:r>
    </w:p>
    <w:p w:rsidR="000654E4" w:rsidRPr="00AF7D91" w:rsidRDefault="000654E4" w:rsidP="00D03EBF">
      <w:pPr>
        <w:keepNext/>
        <w:widowControl w:val="0"/>
        <w:tabs>
          <w:tab w:val="clear" w:pos="567"/>
        </w:tabs>
        <w:spacing w:line="240" w:lineRule="auto"/>
        <w:ind w:right="-2"/>
        <w:rPr>
          <w:sz w:val="21"/>
          <w:szCs w:val="21"/>
          <w:lang w:val="lv-LV"/>
        </w:rPr>
      </w:pPr>
      <w:r w:rsidRPr="00AF7D91">
        <w:rPr>
          <w:szCs w:val="22"/>
          <w:lang w:val="lv-LV"/>
        </w:rPr>
        <w:t>Ārsts sāks ārstēšanu ar zemu devu (lietojot 30 mg Skilarence tabletes). Tas palīdz samazināt kuņģa problēmas un citas blakusparādības. Jūs</w:t>
      </w:r>
      <w:r w:rsidR="009D14B4" w:rsidRPr="00AF7D91">
        <w:rPr>
          <w:szCs w:val="22"/>
          <w:lang w:val="lv-LV"/>
        </w:rPr>
        <w:t>u</w:t>
      </w:r>
      <w:r w:rsidRPr="00AF7D91">
        <w:rPr>
          <w:szCs w:val="22"/>
          <w:lang w:val="lv-LV"/>
        </w:rPr>
        <w:t xml:space="preserve"> deva tiks palielināta katru nedēļu, kā parādīts tabulā tālāk (pārejot uz 120 mg Skilarence tabletēm, sākot ar 4. nedēļu).</w:t>
      </w:r>
    </w:p>
    <w:p w:rsidR="00C11565" w:rsidRPr="00AF7D91" w:rsidRDefault="00C11565" w:rsidP="00D03EBF">
      <w:pPr>
        <w:widowControl w:val="0"/>
        <w:tabs>
          <w:tab w:val="clear" w:pos="567"/>
        </w:tabs>
        <w:spacing w:line="240" w:lineRule="auto"/>
        <w:ind w:right="-2"/>
        <w:rPr>
          <w:szCs w:val="22"/>
          <w:lang w:val="lv-LV"/>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1382"/>
        <w:gridCol w:w="1291"/>
        <w:gridCol w:w="1430"/>
        <w:gridCol w:w="1674"/>
        <w:gridCol w:w="958"/>
        <w:gridCol w:w="1318"/>
      </w:tblGrid>
      <w:tr w:rsidR="000654E4" w:rsidRPr="00AF7D91" w:rsidTr="000654E4">
        <w:trPr>
          <w:trHeight w:val="416"/>
        </w:trPr>
        <w:tc>
          <w:tcPr>
            <w:tcW w:w="613" w:type="pct"/>
            <w:vMerge w:val="restar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Ārstēšanas nedēļa</w:t>
            </w:r>
          </w:p>
        </w:tc>
        <w:tc>
          <w:tcPr>
            <w:tcW w:w="753" w:type="pct"/>
            <w:vMerge w:val="restar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Tabletes stiprums</w:t>
            </w:r>
          </w:p>
        </w:tc>
        <w:tc>
          <w:tcPr>
            <w:tcW w:w="2394" w:type="pct"/>
            <w:gridSpan w:val="3"/>
            <w:vAlign w:val="center"/>
          </w:tcPr>
          <w:p w:rsidR="000654E4" w:rsidRPr="00AF7D91" w:rsidRDefault="00822B6A" w:rsidP="00D03EBF">
            <w:pPr>
              <w:keepNext/>
              <w:widowControl w:val="0"/>
              <w:tabs>
                <w:tab w:val="clear" w:pos="567"/>
              </w:tabs>
              <w:spacing w:line="240" w:lineRule="auto"/>
              <w:jc w:val="center"/>
              <w:rPr>
                <w:rFonts w:eastAsia="SimSun"/>
                <w:sz w:val="21"/>
                <w:szCs w:val="21"/>
                <w:lang w:val="lv-LV" w:eastAsia="zh-CN"/>
              </w:rPr>
            </w:pPr>
            <w:r>
              <w:rPr>
                <w:sz w:val="21"/>
                <w:szCs w:val="21"/>
                <w:lang w:val="lv-LV" w:eastAsia="zh-CN" w:bidi="lv-LV"/>
              </w:rPr>
              <w:t>Cik tablešu jālieto dienā</w:t>
            </w:r>
          </w:p>
        </w:tc>
        <w:tc>
          <w:tcPr>
            <w:tcW w:w="522" w:type="pct"/>
            <w:vMerge w:val="restar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Tablešu skaits dienā</w:t>
            </w:r>
          </w:p>
        </w:tc>
        <w:tc>
          <w:tcPr>
            <w:tcW w:w="718" w:type="pct"/>
            <w:vMerge w:val="restar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Kopējā dienas deva</w:t>
            </w:r>
          </w:p>
        </w:tc>
      </w:tr>
      <w:tr w:rsidR="000654E4" w:rsidRPr="00AF7D91" w:rsidTr="000654E4">
        <w:trPr>
          <w:trHeight w:val="433"/>
        </w:trPr>
        <w:tc>
          <w:tcPr>
            <w:tcW w:w="613" w:type="pct"/>
            <w:vMerge/>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p>
        </w:tc>
        <w:tc>
          <w:tcPr>
            <w:tcW w:w="753" w:type="pct"/>
            <w:vMerge/>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p>
        </w:tc>
        <w:tc>
          <w:tcPr>
            <w:tcW w:w="70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Brokastīs</w:t>
            </w:r>
          </w:p>
        </w:tc>
        <w:tc>
          <w:tcPr>
            <w:tcW w:w="779"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Pusdienās</w:t>
            </w:r>
          </w:p>
        </w:tc>
        <w:tc>
          <w:tcPr>
            <w:tcW w:w="91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Vakariņās</w:t>
            </w:r>
          </w:p>
        </w:tc>
        <w:tc>
          <w:tcPr>
            <w:tcW w:w="522" w:type="pct"/>
            <w:vMerge/>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p>
        </w:tc>
        <w:tc>
          <w:tcPr>
            <w:tcW w:w="718" w:type="pct"/>
            <w:vMerge/>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p>
        </w:tc>
      </w:tr>
      <w:tr w:rsidR="000654E4" w:rsidRPr="00AF7D91" w:rsidTr="000654E4">
        <w:trPr>
          <w:trHeight w:val="458"/>
        </w:trPr>
        <w:tc>
          <w:tcPr>
            <w:tcW w:w="61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75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30 mg</w:t>
            </w:r>
          </w:p>
        </w:tc>
        <w:tc>
          <w:tcPr>
            <w:tcW w:w="70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Cs w:val="22"/>
                <w:lang w:val="lv-LV" w:eastAsia="zh-CN"/>
              </w:rPr>
              <w:noBreakHyphen/>
            </w:r>
          </w:p>
        </w:tc>
        <w:tc>
          <w:tcPr>
            <w:tcW w:w="779"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Cs w:val="22"/>
                <w:lang w:val="lv-LV" w:eastAsia="zh-CN"/>
              </w:rPr>
              <w:noBreakHyphen/>
            </w:r>
          </w:p>
        </w:tc>
        <w:tc>
          <w:tcPr>
            <w:tcW w:w="91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52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 w:val="21"/>
                <w:szCs w:val="21"/>
                <w:lang w:val="lv-LV" w:eastAsia="zh-CN"/>
              </w:rPr>
              <w:t>1</w:t>
            </w:r>
          </w:p>
        </w:tc>
        <w:tc>
          <w:tcPr>
            <w:tcW w:w="718" w:type="pct"/>
            <w:vAlign w:val="center"/>
          </w:tcPr>
          <w:p w:rsidR="000654E4" w:rsidRPr="00AF7D91" w:rsidRDefault="000654E4" w:rsidP="00D03EBF">
            <w:pPr>
              <w:keepNext/>
              <w:widowControl w:val="0"/>
              <w:jc w:val="center"/>
              <w:rPr>
                <w:rFonts w:eastAsia="SimSun"/>
                <w:sz w:val="21"/>
                <w:szCs w:val="21"/>
                <w:lang w:val="lv-LV" w:eastAsia="zh-CN"/>
              </w:rPr>
            </w:pPr>
            <w:r w:rsidRPr="00AF7D91">
              <w:rPr>
                <w:sz w:val="21"/>
                <w:szCs w:val="21"/>
                <w:lang w:val="lv-LV" w:eastAsia="zh-CN" w:bidi="lv-LV"/>
              </w:rPr>
              <w:t>30 mg</w:t>
            </w:r>
          </w:p>
        </w:tc>
      </w:tr>
      <w:tr w:rsidR="000654E4" w:rsidRPr="00AF7D91" w:rsidTr="000654E4">
        <w:trPr>
          <w:trHeight w:val="457"/>
        </w:trPr>
        <w:tc>
          <w:tcPr>
            <w:tcW w:w="61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2</w:t>
            </w:r>
          </w:p>
        </w:tc>
        <w:tc>
          <w:tcPr>
            <w:tcW w:w="75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30 mg</w:t>
            </w:r>
          </w:p>
        </w:tc>
        <w:tc>
          <w:tcPr>
            <w:tcW w:w="70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779"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Cs w:val="22"/>
                <w:lang w:val="lv-LV" w:eastAsia="zh-CN"/>
              </w:rPr>
              <w:noBreakHyphen/>
            </w:r>
          </w:p>
        </w:tc>
        <w:tc>
          <w:tcPr>
            <w:tcW w:w="91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52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 w:val="21"/>
                <w:szCs w:val="21"/>
                <w:lang w:val="lv-LV" w:eastAsia="zh-CN"/>
              </w:rPr>
              <w:t>2</w:t>
            </w:r>
          </w:p>
        </w:tc>
        <w:tc>
          <w:tcPr>
            <w:tcW w:w="718" w:type="pct"/>
            <w:vAlign w:val="center"/>
          </w:tcPr>
          <w:p w:rsidR="000654E4" w:rsidRPr="00AF7D91" w:rsidRDefault="000654E4" w:rsidP="00D03EBF">
            <w:pPr>
              <w:keepNext/>
              <w:widowControl w:val="0"/>
              <w:jc w:val="center"/>
              <w:rPr>
                <w:rFonts w:eastAsia="SimSun"/>
                <w:sz w:val="21"/>
                <w:szCs w:val="21"/>
                <w:lang w:val="lv-LV" w:eastAsia="zh-CN"/>
              </w:rPr>
            </w:pPr>
            <w:r w:rsidRPr="00AF7D91">
              <w:rPr>
                <w:sz w:val="21"/>
                <w:szCs w:val="21"/>
                <w:lang w:val="lv-LV" w:eastAsia="zh-CN" w:bidi="lv-LV"/>
              </w:rPr>
              <w:t>60 mg</w:t>
            </w:r>
          </w:p>
        </w:tc>
      </w:tr>
      <w:tr w:rsidR="000654E4" w:rsidRPr="00AF7D91" w:rsidTr="000654E4">
        <w:trPr>
          <w:trHeight w:val="457"/>
        </w:trPr>
        <w:tc>
          <w:tcPr>
            <w:tcW w:w="61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3</w:t>
            </w:r>
          </w:p>
        </w:tc>
        <w:tc>
          <w:tcPr>
            <w:tcW w:w="75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30 mg</w:t>
            </w:r>
          </w:p>
        </w:tc>
        <w:tc>
          <w:tcPr>
            <w:tcW w:w="70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779"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91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52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 w:val="21"/>
                <w:szCs w:val="21"/>
                <w:lang w:val="lv-LV" w:eastAsia="zh-CN"/>
              </w:rPr>
              <w:t>3</w:t>
            </w:r>
          </w:p>
        </w:tc>
        <w:tc>
          <w:tcPr>
            <w:tcW w:w="718" w:type="pct"/>
            <w:vAlign w:val="center"/>
          </w:tcPr>
          <w:p w:rsidR="000654E4" w:rsidRPr="00AF7D91" w:rsidRDefault="000654E4" w:rsidP="00D03EBF">
            <w:pPr>
              <w:keepNext/>
              <w:widowControl w:val="0"/>
              <w:jc w:val="center"/>
              <w:rPr>
                <w:rFonts w:eastAsia="SimSun"/>
                <w:sz w:val="21"/>
                <w:szCs w:val="21"/>
                <w:lang w:val="lv-LV" w:eastAsia="zh-CN"/>
              </w:rPr>
            </w:pPr>
            <w:r w:rsidRPr="00AF7D91">
              <w:rPr>
                <w:sz w:val="21"/>
                <w:szCs w:val="21"/>
                <w:lang w:val="lv-LV" w:eastAsia="zh-CN" w:bidi="lv-LV"/>
              </w:rPr>
              <w:t>90 mg</w:t>
            </w:r>
          </w:p>
        </w:tc>
      </w:tr>
      <w:tr w:rsidR="000654E4" w:rsidRPr="00AF7D91" w:rsidTr="000654E4">
        <w:trPr>
          <w:trHeight w:val="425"/>
        </w:trPr>
        <w:tc>
          <w:tcPr>
            <w:tcW w:w="61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4</w:t>
            </w:r>
          </w:p>
        </w:tc>
        <w:tc>
          <w:tcPr>
            <w:tcW w:w="75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120 mg</w:t>
            </w:r>
          </w:p>
        </w:tc>
        <w:tc>
          <w:tcPr>
            <w:tcW w:w="70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Cs w:val="22"/>
                <w:lang w:val="lv-LV" w:eastAsia="zh-CN"/>
              </w:rPr>
              <w:noBreakHyphen/>
            </w:r>
          </w:p>
        </w:tc>
        <w:tc>
          <w:tcPr>
            <w:tcW w:w="779"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Cs w:val="22"/>
                <w:lang w:val="lv-LV" w:eastAsia="zh-CN"/>
              </w:rPr>
              <w:noBreakHyphen/>
            </w:r>
          </w:p>
        </w:tc>
        <w:tc>
          <w:tcPr>
            <w:tcW w:w="91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52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 w:val="21"/>
                <w:szCs w:val="21"/>
                <w:lang w:val="lv-LV" w:eastAsia="zh-CN"/>
              </w:rPr>
              <w:t>1</w:t>
            </w:r>
          </w:p>
        </w:tc>
        <w:tc>
          <w:tcPr>
            <w:tcW w:w="718" w:type="pct"/>
            <w:vAlign w:val="center"/>
          </w:tcPr>
          <w:p w:rsidR="000654E4" w:rsidRPr="00AF7D91" w:rsidRDefault="000654E4" w:rsidP="00D03EBF">
            <w:pPr>
              <w:keepNext/>
              <w:widowControl w:val="0"/>
              <w:jc w:val="center"/>
              <w:rPr>
                <w:rFonts w:eastAsia="SimSun"/>
                <w:sz w:val="21"/>
                <w:szCs w:val="21"/>
                <w:lang w:val="lv-LV" w:eastAsia="zh-CN"/>
              </w:rPr>
            </w:pPr>
            <w:r w:rsidRPr="00AF7D91">
              <w:rPr>
                <w:sz w:val="21"/>
                <w:szCs w:val="21"/>
                <w:lang w:val="lv-LV" w:eastAsia="zh-CN" w:bidi="lv-LV"/>
              </w:rPr>
              <w:t>120 mg</w:t>
            </w:r>
          </w:p>
        </w:tc>
      </w:tr>
      <w:tr w:rsidR="000654E4" w:rsidRPr="00AF7D91" w:rsidTr="000654E4">
        <w:trPr>
          <w:trHeight w:val="423"/>
        </w:trPr>
        <w:tc>
          <w:tcPr>
            <w:tcW w:w="61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5</w:t>
            </w:r>
          </w:p>
        </w:tc>
        <w:tc>
          <w:tcPr>
            <w:tcW w:w="75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120 mg</w:t>
            </w:r>
          </w:p>
        </w:tc>
        <w:tc>
          <w:tcPr>
            <w:tcW w:w="70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779"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Cs w:val="22"/>
                <w:lang w:val="lv-LV" w:eastAsia="zh-CN"/>
              </w:rPr>
              <w:noBreakHyphen/>
            </w:r>
          </w:p>
        </w:tc>
        <w:tc>
          <w:tcPr>
            <w:tcW w:w="91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52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 w:val="21"/>
                <w:szCs w:val="21"/>
                <w:lang w:val="lv-LV" w:eastAsia="zh-CN"/>
              </w:rPr>
              <w:t>2</w:t>
            </w:r>
          </w:p>
        </w:tc>
        <w:tc>
          <w:tcPr>
            <w:tcW w:w="718" w:type="pct"/>
            <w:vAlign w:val="center"/>
          </w:tcPr>
          <w:p w:rsidR="000654E4" w:rsidRPr="00AF7D91" w:rsidRDefault="000654E4" w:rsidP="00D03EBF">
            <w:pPr>
              <w:keepNext/>
              <w:widowControl w:val="0"/>
              <w:jc w:val="center"/>
              <w:rPr>
                <w:rFonts w:eastAsia="SimSun"/>
                <w:sz w:val="21"/>
                <w:szCs w:val="21"/>
                <w:lang w:val="lv-LV" w:eastAsia="zh-CN"/>
              </w:rPr>
            </w:pPr>
            <w:r w:rsidRPr="00AF7D91">
              <w:rPr>
                <w:sz w:val="21"/>
                <w:szCs w:val="21"/>
                <w:lang w:val="lv-LV" w:eastAsia="zh-CN" w:bidi="lv-LV"/>
              </w:rPr>
              <w:t>240 mg</w:t>
            </w:r>
          </w:p>
        </w:tc>
      </w:tr>
      <w:tr w:rsidR="000654E4" w:rsidRPr="00AF7D91" w:rsidTr="000654E4">
        <w:trPr>
          <w:trHeight w:val="423"/>
        </w:trPr>
        <w:tc>
          <w:tcPr>
            <w:tcW w:w="61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6</w:t>
            </w:r>
          </w:p>
        </w:tc>
        <w:tc>
          <w:tcPr>
            <w:tcW w:w="75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120 mg</w:t>
            </w:r>
          </w:p>
        </w:tc>
        <w:tc>
          <w:tcPr>
            <w:tcW w:w="70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779"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91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52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 w:val="21"/>
                <w:szCs w:val="21"/>
                <w:lang w:val="lv-LV" w:eastAsia="zh-CN"/>
              </w:rPr>
              <w:t>3</w:t>
            </w:r>
          </w:p>
        </w:tc>
        <w:tc>
          <w:tcPr>
            <w:tcW w:w="718" w:type="pct"/>
            <w:vAlign w:val="center"/>
          </w:tcPr>
          <w:p w:rsidR="000654E4" w:rsidRPr="00AF7D91" w:rsidRDefault="000654E4" w:rsidP="00D03EBF">
            <w:pPr>
              <w:keepNext/>
              <w:widowControl w:val="0"/>
              <w:jc w:val="center"/>
              <w:rPr>
                <w:rFonts w:eastAsia="SimSun"/>
                <w:sz w:val="21"/>
                <w:szCs w:val="21"/>
                <w:lang w:val="lv-LV" w:eastAsia="zh-CN"/>
              </w:rPr>
            </w:pPr>
            <w:r w:rsidRPr="00AF7D91">
              <w:rPr>
                <w:sz w:val="21"/>
                <w:szCs w:val="21"/>
                <w:lang w:val="lv-LV" w:eastAsia="zh-CN" w:bidi="lv-LV"/>
              </w:rPr>
              <w:t>360 mg</w:t>
            </w:r>
          </w:p>
        </w:tc>
      </w:tr>
      <w:tr w:rsidR="000654E4" w:rsidRPr="00AF7D91" w:rsidTr="000654E4">
        <w:trPr>
          <w:trHeight w:val="423"/>
        </w:trPr>
        <w:tc>
          <w:tcPr>
            <w:tcW w:w="61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7</w:t>
            </w:r>
          </w:p>
        </w:tc>
        <w:tc>
          <w:tcPr>
            <w:tcW w:w="75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120 mg</w:t>
            </w:r>
          </w:p>
        </w:tc>
        <w:tc>
          <w:tcPr>
            <w:tcW w:w="70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779"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91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2</w:t>
            </w:r>
          </w:p>
        </w:tc>
        <w:tc>
          <w:tcPr>
            <w:tcW w:w="52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 w:val="21"/>
                <w:szCs w:val="21"/>
                <w:lang w:val="lv-LV" w:eastAsia="zh-CN"/>
              </w:rPr>
              <w:t>4</w:t>
            </w:r>
          </w:p>
        </w:tc>
        <w:tc>
          <w:tcPr>
            <w:tcW w:w="718" w:type="pct"/>
            <w:vAlign w:val="center"/>
          </w:tcPr>
          <w:p w:rsidR="000654E4" w:rsidRPr="00AF7D91" w:rsidRDefault="000654E4" w:rsidP="00D03EBF">
            <w:pPr>
              <w:keepNext/>
              <w:widowControl w:val="0"/>
              <w:jc w:val="center"/>
              <w:rPr>
                <w:rFonts w:eastAsia="SimSun"/>
                <w:sz w:val="21"/>
                <w:szCs w:val="21"/>
                <w:lang w:val="lv-LV" w:eastAsia="zh-CN"/>
              </w:rPr>
            </w:pPr>
            <w:r w:rsidRPr="00AF7D91">
              <w:rPr>
                <w:sz w:val="21"/>
                <w:szCs w:val="21"/>
                <w:lang w:val="lv-LV" w:eastAsia="zh-CN" w:bidi="lv-LV"/>
              </w:rPr>
              <w:t>480 mg</w:t>
            </w:r>
          </w:p>
        </w:tc>
      </w:tr>
      <w:tr w:rsidR="000654E4" w:rsidRPr="00AF7D91" w:rsidTr="000654E4">
        <w:trPr>
          <w:trHeight w:val="423"/>
        </w:trPr>
        <w:tc>
          <w:tcPr>
            <w:tcW w:w="61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8</w:t>
            </w:r>
          </w:p>
        </w:tc>
        <w:tc>
          <w:tcPr>
            <w:tcW w:w="75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120 mg</w:t>
            </w:r>
          </w:p>
        </w:tc>
        <w:tc>
          <w:tcPr>
            <w:tcW w:w="70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2</w:t>
            </w:r>
          </w:p>
        </w:tc>
        <w:tc>
          <w:tcPr>
            <w:tcW w:w="779"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w:t>
            </w:r>
          </w:p>
        </w:tc>
        <w:tc>
          <w:tcPr>
            <w:tcW w:w="91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2</w:t>
            </w:r>
          </w:p>
        </w:tc>
        <w:tc>
          <w:tcPr>
            <w:tcW w:w="52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 w:val="21"/>
                <w:szCs w:val="21"/>
                <w:lang w:val="lv-LV" w:eastAsia="zh-CN"/>
              </w:rPr>
              <w:t>5</w:t>
            </w:r>
          </w:p>
        </w:tc>
        <w:tc>
          <w:tcPr>
            <w:tcW w:w="718" w:type="pct"/>
            <w:vAlign w:val="center"/>
          </w:tcPr>
          <w:p w:rsidR="000654E4" w:rsidRPr="00AF7D91" w:rsidRDefault="000654E4" w:rsidP="00D03EBF">
            <w:pPr>
              <w:keepNext/>
              <w:widowControl w:val="0"/>
              <w:jc w:val="center"/>
              <w:rPr>
                <w:rFonts w:eastAsia="SimSun"/>
                <w:sz w:val="21"/>
                <w:szCs w:val="21"/>
                <w:lang w:val="lv-LV" w:eastAsia="zh-CN"/>
              </w:rPr>
            </w:pPr>
            <w:r w:rsidRPr="00AF7D91">
              <w:rPr>
                <w:sz w:val="21"/>
                <w:szCs w:val="21"/>
                <w:lang w:val="lv-LV" w:eastAsia="zh-CN" w:bidi="lv-LV"/>
              </w:rPr>
              <w:t>600 mg</w:t>
            </w:r>
          </w:p>
        </w:tc>
      </w:tr>
      <w:tr w:rsidR="000654E4" w:rsidRPr="00AF7D91" w:rsidTr="000654E4">
        <w:trPr>
          <w:trHeight w:val="423"/>
        </w:trPr>
        <w:tc>
          <w:tcPr>
            <w:tcW w:w="61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9+</w:t>
            </w:r>
          </w:p>
        </w:tc>
        <w:tc>
          <w:tcPr>
            <w:tcW w:w="75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120 mg</w:t>
            </w:r>
          </w:p>
        </w:tc>
        <w:tc>
          <w:tcPr>
            <w:tcW w:w="703"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2</w:t>
            </w:r>
          </w:p>
        </w:tc>
        <w:tc>
          <w:tcPr>
            <w:tcW w:w="779"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2</w:t>
            </w:r>
          </w:p>
        </w:tc>
        <w:tc>
          <w:tcPr>
            <w:tcW w:w="91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sz w:val="21"/>
                <w:szCs w:val="21"/>
                <w:lang w:val="lv-LV" w:eastAsia="zh-CN" w:bidi="lv-LV"/>
              </w:rPr>
              <w:t>2</w:t>
            </w:r>
          </w:p>
        </w:tc>
        <w:tc>
          <w:tcPr>
            <w:tcW w:w="522" w:type="pct"/>
            <w:vAlign w:val="center"/>
          </w:tcPr>
          <w:p w:rsidR="000654E4" w:rsidRPr="00AF7D91" w:rsidRDefault="000654E4" w:rsidP="00D03EBF">
            <w:pPr>
              <w:keepNext/>
              <w:widowControl w:val="0"/>
              <w:tabs>
                <w:tab w:val="clear" w:pos="567"/>
              </w:tabs>
              <w:spacing w:line="240" w:lineRule="auto"/>
              <w:jc w:val="center"/>
              <w:rPr>
                <w:rFonts w:eastAsia="SimSun"/>
                <w:sz w:val="21"/>
                <w:szCs w:val="21"/>
                <w:lang w:val="lv-LV" w:eastAsia="zh-CN"/>
              </w:rPr>
            </w:pPr>
            <w:r w:rsidRPr="00AF7D91">
              <w:rPr>
                <w:rFonts w:eastAsia="SimSun"/>
                <w:sz w:val="21"/>
                <w:szCs w:val="21"/>
                <w:lang w:val="lv-LV" w:eastAsia="zh-CN"/>
              </w:rPr>
              <w:t>6</w:t>
            </w:r>
          </w:p>
        </w:tc>
        <w:tc>
          <w:tcPr>
            <w:tcW w:w="718" w:type="pct"/>
            <w:vAlign w:val="center"/>
          </w:tcPr>
          <w:p w:rsidR="000654E4" w:rsidRPr="00AF7D91" w:rsidRDefault="000654E4" w:rsidP="00D03EBF">
            <w:pPr>
              <w:keepNext/>
              <w:widowControl w:val="0"/>
              <w:jc w:val="center"/>
              <w:rPr>
                <w:rFonts w:eastAsia="SimSun"/>
                <w:sz w:val="21"/>
                <w:szCs w:val="21"/>
                <w:lang w:val="lv-LV" w:eastAsia="zh-CN"/>
              </w:rPr>
            </w:pPr>
            <w:r w:rsidRPr="00AF7D91">
              <w:rPr>
                <w:sz w:val="21"/>
                <w:szCs w:val="21"/>
                <w:lang w:val="lv-LV" w:eastAsia="zh-CN" w:bidi="lv-LV"/>
              </w:rPr>
              <w:t>720 mg</w:t>
            </w:r>
          </w:p>
        </w:tc>
      </w:tr>
    </w:tbl>
    <w:p w:rsidR="000654E4" w:rsidRPr="00AF7D91" w:rsidRDefault="000654E4" w:rsidP="00D03EBF">
      <w:pPr>
        <w:widowControl w:val="0"/>
        <w:tabs>
          <w:tab w:val="clear" w:pos="567"/>
        </w:tabs>
        <w:spacing w:line="240" w:lineRule="auto"/>
        <w:jc w:val="both"/>
        <w:rPr>
          <w:sz w:val="21"/>
          <w:szCs w:val="21"/>
          <w:lang w:val="lv-LV"/>
        </w:rPr>
      </w:pPr>
    </w:p>
    <w:p w:rsidR="000654E4" w:rsidRPr="00AF7D91" w:rsidRDefault="000654E4" w:rsidP="00D03EBF">
      <w:pPr>
        <w:widowControl w:val="0"/>
        <w:tabs>
          <w:tab w:val="clear" w:pos="567"/>
        </w:tabs>
        <w:spacing w:line="240" w:lineRule="auto"/>
        <w:rPr>
          <w:szCs w:val="22"/>
          <w:lang w:val="lv-LV"/>
        </w:rPr>
      </w:pPr>
      <w:r w:rsidRPr="00AF7D91">
        <w:rPr>
          <w:szCs w:val="22"/>
          <w:lang w:val="lv-LV"/>
        </w:rPr>
        <w:t>Kad sāksiet lietot Skilarence, ārsts pārbaudīs, cik labi Jūsu stāvoklis uzlabojas, un uzmanīs blakusparādības. Ja Jums būs smagas blakusparādības pēc devas palielināšanas, ārsts var ieteikt uz laiku atgriezties pie pēdējās devas. Ja blakusparādības neradīs raizes, deva tiks palielināta, līdz Jūsu stāvoklis tiks labi pārvaldīts. Jums var nebūt vajadzīga maksimālā deva 720 mg dienā. Kad Jūsu stāvoklis būs pietiekami uzlabojies, ārsts apsvērs, kā pakāpeniski samazināt Skilarence dienas devu, kas nepieciešama, lai uzturētu uzlabojumu.</w:t>
      </w:r>
    </w:p>
    <w:p w:rsidR="000654E4" w:rsidRPr="00AF7D91" w:rsidRDefault="000654E4" w:rsidP="00D03EBF">
      <w:pPr>
        <w:widowControl w:val="0"/>
        <w:tabs>
          <w:tab w:val="clear" w:pos="567"/>
        </w:tabs>
        <w:spacing w:line="240" w:lineRule="auto"/>
        <w:rPr>
          <w:szCs w:val="22"/>
          <w:lang w:val="lv-LV"/>
        </w:rPr>
      </w:pPr>
    </w:p>
    <w:p w:rsidR="000654E4" w:rsidRPr="00AF7D91" w:rsidRDefault="000654E4" w:rsidP="00D03EBF">
      <w:pPr>
        <w:keepNext/>
        <w:widowControl w:val="0"/>
        <w:tabs>
          <w:tab w:val="clear" w:pos="567"/>
        </w:tabs>
        <w:spacing w:line="240" w:lineRule="auto"/>
        <w:rPr>
          <w:b/>
          <w:szCs w:val="22"/>
          <w:lang w:val="lv-LV"/>
        </w:rPr>
      </w:pPr>
      <w:r w:rsidRPr="00AF7D91">
        <w:rPr>
          <w:b/>
          <w:szCs w:val="22"/>
          <w:lang w:val="lv-LV"/>
        </w:rPr>
        <w:t>Lietošanas veids</w:t>
      </w:r>
    </w:p>
    <w:p w:rsidR="000654E4" w:rsidRPr="00AF7D91" w:rsidRDefault="004E3871" w:rsidP="00D03EBF">
      <w:pPr>
        <w:keepNext/>
        <w:widowControl w:val="0"/>
        <w:tabs>
          <w:tab w:val="clear" w:pos="567"/>
        </w:tabs>
        <w:spacing w:line="240" w:lineRule="auto"/>
        <w:rPr>
          <w:sz w:val="21"/>
          <w:szCs w:val="21"/>
          <w:lang w:val="lv-LV"/>
        </w:rPr>
      </w:pPr>
      <w:r w:rsidRPr="00AF7D91">
        <w:rPr>
          <w:szCs w:val="22"/>
          <w:lang w:val="lv-LV"/>
        </w:rPr>
        <w:t>Norijiet Skilarence tabletes veselas ar šķidrumu</w:t>
      </w:r>
      <w:r w:rsidR="000654E4" w:rsidRPr="00AF7D91">
        <w:rPr>
          <w:sz w:val="21"/>
          <w:szCs w:val="21"/>
          <w:lang w:val="lv-LV" w:bidi="lv-LV"/>
        </w:rPr>
        <w:t xml:space="preserve">. </w:t>
      </w:r>
      <w:r w:rsidR="000654E4" w:rsidRPr="00AF7D91">
        <w:rPr>
          <w:szCs w:val="22"/>
          <w:lang w:val="lv-LV"/>
        </w:rPr>
        <w:t xml:space="preserve">Lietojiet tabletes maltītes laikā vai tūlīt pēc maltītes. </w:t>
      </w:r>
      <w:r w:rsidR="000654E4" w:rsidRPr="00AF7D91">
        <w:rPr>
          <w:sz w:val="21"/>
          <w:szCs w:val="21"/>
          <w:lang w:val="lv-LV" w:bidi="lv-LV"/>
        </w:rPr>
        <w:t>Tabletes nedrīkst sadrupināt, sadalīt, izšķīdināt vai sakošļāt, jo tām ir īpašs pārklājums, kas palīdz novērst kuņģa kairinājumu.</w:t>
      </w:r>
    </w:p>
    <w:p w:rsidR="000654E4" w:rsidRPr="00AF7D91" w:rsidRDefault="000654E4" w:rsidP="00D03EBF">
      <w:pPr>
        <w:widowControl w:val="0"/>
        <w:tabs>
          <w:tab w:val="clear" w:pos="567"/>
        </w:tabs>
        <w:spacing w:line="240" w:lineRule="auto"/>
        <w:rPr>
          <w:sz w:val="21"/>
          <w:szCs w:val="21"/>
          <w:lang w:val="lv-LV"/>
        </w:rPr>
      </w:pPr>
    </w:p>
    <w:p w:rsidR="000654E4" w:rsidRPr="00AF7D91" w:rsidRDefault="000654E4" w:rsidP="00D03EBF">
      <w:pPr>
        <w:keepNext/>
        <w:widowControl w:val="0"/>
        <w:tabs>
          <w:tab w:val="clear" w:pos="567"/>
        </w:tabs>
        <w:spacing w:line="240" w:lineRule="auto"/>
        <w:rPr>
          <w:sz w:val="21"/>
          <w:szCs w:val="21"/>
          <w:lang w:val="lv-LV"/>
        </w:rPr>
      </w:pPr>
      <w:r w:rsidRPr="00AF7D91">
        <w:rPr>
          <w:b/>
          <w:bCs/>
          <w:sz w:val="21"/>
          <w:szCs w:val="21"/>
          <w:lang w:val="lv-LV" w:bidi="lv-LV"/>
        </w:rPr>
        <w:t>Ja esat lietojis Skilarence vairāk nekā noteikts</w:t>
      </w:r>
    </w:p>
    <w:p w:rsidR="000654E4" w:rsidRPr="00AF7D91" w:rsidRDefault="000654E4" w:rsidP="00D03EBF">
      <w:pPr>
        <w:keepNext/>
        <w:widowControl w:val="0"/>
        <w:tabs>
          <w:tab w:val="clear" w:pos="567"/>
        </w:tabs>
        <w:spacing w:line="240" w:lineRule="auto"/>
        <w:rPr>
          <w:sz w:val="21"/>
          <w:szCs w:val="21"/>
          <w:lang w:val="lv-LV"/>
        </w:rPr>
      </w:pPr>
      <w:r w:rsidRPr="00AF7D91">
        <w:rPr>
          <w:sz w:val="21"/>
          <w:szCs w:val="21"/>
          <w:lang w:val="lv-LV" w:bidi="lv-LV"/>
        </w:rPr>
        <w:t>Ja domājat, ka esat lietojis pārāk daudz Skilarence tablešu, konsultējieties ar ārstu vai farmaceitu.</w:t>
      </w:r>
    </w:p>
    <w:p w:rsidR="000654E4" w:rsidRPr="00AF7D91" w:rsidRDefault="000654E4" w:rsidP="00D03EBF">
      <w:pPr>
        <w:widowControl w:val="0"/>
        <w:tabs>
          <w:tab w:val="clear" w:pos="567"/>
        </w:tabs>
        <w:spacing w:line="240" w:lineRule="auto"/>
        <w:rPr>
          <w:sz w:val="21"/>
          <w:szCs w:val="21"/>
          <w:lang w:val="lv-LV"/>
        </w:rPr>
      </w:pPr>
    </w:p>
    <w:p w:rsidR="000654E4" w:rsidRPr="00AF7D91" w:rsidRDefault="000654E4" w:rsidP="00D03EBF">
      <w:pPr>
        <w:keepNext/>
        <w:widowControl w:val="0"/>
        <w:tabs>
          <w:tab w:val="clear" w:pos="567"/>
        </w:tabs>
        <w:spacing w:line="240" w:lineRule="auto"/>
        <w:rPr>
          <w:sz w:val="21"/>
          <w:szCs w:val="21"/>
          <w:lang w:val="lv-LV"/>
        </w:rPr>
      </w:pPr>
      <w:r w:rsidRPr="00AF7D91">
        <w:rPr>
          <w:b/>
          <w:bCs/>
          <w:sz w:val="21"/>
          <w:szCs w:val="21"/>
          <w:lang w:val="lv-LV" w:bidi="lv-LV"/>
        </w:rPr>
        <w:t>Ja esat aizmirsis lietot Skilarence</w:t>
      </w:r>
    </w:p>
    <w:p w:rsidR="000654E4" w:rsidRPr="00AF7D91" w:rsidRDefault="000654E4" w:rsidP="00D03EBF">
      <w:pPr>
        <w:keepNext/>
        <w:widowControl w:val="0"/>
        <w:tabs>
          <w:tab w:val="clear" w:pos="567"/>
        </w:tabs>
        <w:spacing w:line="240" w:lineRule="auto"/>
        <w:rPr>
          <w:sz w:val="21"/>
          <w:szCs w:val="21"/>
          <w:lang w:val="lv-LV"/>
        </w:rPr>
      </w:pPr>
      <w:r w:rsidRPr="00AF7D91">
        <w:rPr>
          <w:sz w:val="21"/>
          <w:szCs w:val="21"/>
          <w:lang w:val="lv-LV" w:bidi="lv-LV"/>
        </w:rPr>
        <w:t>Nelietojiet dubultu devu, lai aizvietotu aizmirsto devu. Lietojiet nākamo devu parastajā laikā un turpiniet lietot zāles tieši tā, kā aprakstīts šajā instrukcijā vai tieši tā, kā esat vienojies ar ārstu. Neskaidrību gadījumā vaicājiet ārstam vai farmaceitam.</w:t>
      </w:r>
    </w:p>
    <w:p w:rsidR="000654E4" w:rsidRPr="00AF7D91" w:rsidRDefault="000654E4" w:rsidP="00D03EBF">
      <w:pPr>
        <w:widowControl w:val="0"/>
        <w:tabs>
          <w:tab w:val="clear" w:pos="567"/>
        </w:tabs>
        <w:spacing w:line="240" w:lineRule="auto"/>
        <w:rPr>
          <w:sz w:val="21"/>
          <w:szCs w:val="21"/>
          <w:lang w:val="lv-LV"/>
        </w:rPr>
      </w:pPr>
    </w:p>
    <w:p w:rsidR="00C11565" w:rsidRPr="00AF7D91" w:rsidRDefault="000654E4" w:rsidP="00D03EBF">
      <w:pPr>
        <w:widowControl w:val="0"/>
        <w:tabs>
          <w:tab w:val="clear" w:pos="567"/>
        </w:tabs>
        <w:spacing w:line="240" w:lineRule="auto"/>
        <w:ind w:right="-2"/>
        <w:rPr>
          <w:szCs w:val="22"/>
          <w:lang w:val="lv-LV"/>
        </w:rPr>
      </w:pPr>
      <w:r w:rsidRPr="00AF7D91">
        <w:rPr>
          <w:sz w:val="21"/>
          <w:szCs w:val="21"/>
          <w:lang w:val="lv-LV" w:bidi="lv-LV"/>
        </w:rPr>
        <w:t>Ja Jums ir kādi jautājumi par šo zāļu lietošanu, jautājiet ārstam vai farmaceitam.</w:t>
      </w:r>
    </w:p>
    <w:p w:rsidR="00C11565" w:rsidRPr="00AF7D91" w:rsidRDefault="00C11565" w:rsidP="00D03EBF">
      <w:pPr>
        <w:widowControl w:val="0"/>
        <w:tabs>
          <w:tab w:val="clear" w:pos="567"/>
        </w:tabs>
        <w:spacing w:line="240" w:lineRule="auto"/>
        <w:ind w:right="-2"/>
        <w:rPr>
          <w:b/>
          <w:szCs w:val="22"/>
          <w:lang w:val="lv-LV"/>
        </w:rPr>
      </w:pPr>
    </w:p>
    <w:p w:rsidR="00C11565" w:rsidRPr="00AF7D91" w:rsidRDefault="00C11565" w:rsidP="00D03EBF">
      <w:pPr>
        <w:widowControl w:val="0"/>
        <w:tabs>
          <w:tab w:val="clear" w:pos="567"/>
        </w:tabs>
        <w:spacing w:line="240" w:lineRule="auto"/>
        <w:ind w:left="567" w:right="-2" w:hanging="567"/>
        <w:rPr>
          <w:b/>
          <w:szCs w:val="22"/>
          <w:lang w:val="lv-LV"/>
        </w:rPr>
      </w:pPr>
    </w:p>
    <w:p w:rsidR="00C11565" w:rsidRPr="00AF7D91" w:rsidRDefault="00D33378" w:rsidP="00D03EBF">
      <w:pPr>
        <w:keepNext/>
        <w:widowControl w:val="0"/>
        <w:tabs>
          <w:tab w:val="clear" w:pos="567"/>
        </w:tabs>
        <w:spacing w:line="240" w:lineRule="auto"/>
        <w:ind w:left="567" w:right="-2" w:hanging="567"/>
        <w:rPr>
          <w:b/>
          <w:szCs w:val="22"/>
          <w:lang w:val="lv-LV"/>
        </w:rPr>
      </w:pPr>
      <w:r w:rsidRPr="00AF7D91">
        <w:rPr>
          <w:b/>
          <w:bCs/>
          <w:szCs w:val="22"/>
          <w:lang w:val="lv-LV" w:bidi="lv-LV"/>
        </w:rPr>
        <w:t>4.</w:t>
      </w:r>
      <w:r w:rsidRPr="00AF7D91">
        <w:rPr>
          <w:b/>
          <w:bCs/>
          <w:szCs w:val="22"/>
          <w:lang w:val="lv-LV" w:bidi="lv-LV"/>
        </w:rPr>
        <w:tab/>
        <w:t>Iespējamās blakusparādības</w:t>
      </w:r>
    </w:p>
    <w:p w:rsidR="00C11565" w:rsidRPr="00AF7D91" w:rsidRDefault="00C11565" w:rsidP="00D03EBF">
      <w:pPr>
        <w:keepNext/>
        <w:widowControl w:val="0"/>
        <w:tabs>
          <w:tab w:val="clear" w:pos="567"/>
        </w:tabs>
        <w:spacing w:line="240" w:lineRule="auto"/>
        <w:ind w:right="-29"/>
        <w:rPr>
          <w:szCs w:val="22"/>
          <w:lang w:val="lv-LV"/>
        </w:rPr>
      </w:pPr>
    </w:p>
    <w:p w:rsidR="00060E80" w:rsidRPr="00AF7D91" w:rsidRDefault="00060E80" w:rsidP="00D03EBF">
      <w:pPr>
        <w:keepNext/>
        <w:widowControl w:val="0"/>
        <w:tabs>
          <w:tab w:val="clear" w:pos="567"/>
        </w:tabs>
        <w:spacing w:line="240" w:lineRule="auto"/>
        <w:ind w:right="-29"/>
        <w:rPr>
          <w:sz w:val="21"/>
          <w:szCs w:val="21"/>
          <w:lang w:val="lv-LV"/>
        </w:rPr>
      </w:pPr>
      <w:r w:rsidRPr="00AF7D91">
        <w:rPr>
          <w:sz w:val="21"/>
          <w:szCs w:val="21"/>
          <w:lang w:val="lv-LV" w:bidi="lv-LV"/>
        </w:rPr>
        <w:t>Tāpat kā visas zāles, šīs zāles var izraisīt blakusparādības, kaut arī ne visiem tās izpaužas. Dažas no šīm blakusparādībām, piemēram, sejas vai ķermeņa apsārtums (pietvīkums), caureja, kuņģa problēmas un nelabums parasti uzlabojas, turpinot ārstēšanu.</w:t>
      </w:r>
    </w:p>
    <w:p w:rsidR="00060E80" w:rsidRPr="00AF7D91" w:rsidRDefault="00060E80" w:rsidP="00D03EBF">
      <w:pPr>
        <w:widowControl w:val="0"/>
        <w:tabs>
          <w:tab w:val="clear" w:pos="567"/>
        </w:tabs>
        <w:spacing w:line="240" w:lineRule="auto"/>
        <w:ind w:right="-29"/>
        <w:rPr>
          <w:sz w:val="21"/>
          <w:szCs w:val="21"/>
          <w:lang w:val="lv-LV"/>
        </w:rPr>
      </w:pPr>
    </w:p>
    <w:p w:rsidR="00987FC8" w:rsidRPr="00AF7D91" w:rsidRDefault="00987FC8" w:rsidP="00D03EBF">
      <w:pPr>
        <w:tabs>
          <w:tab w:val="clear" w:pos="567"/>
        </w:tabs>
        <w:spacing w:line="240" w:lineRule="auto"/>
        <w:ind w:right="-29"/>
        <w:rPr>
          <w:sz w:val="21"/>
          <w:szCs w:val="21"/>
          <w:lang w:val="lv-LV"/>
        </w:rPr>
      </w:pPr>
      <w:r w:rsidRPr="00AF7D91">
        <w:rPr>
          <w:sz w:val="21"/>
          <w:szCs w:val="21"/>
          <w:lang w:val="lv-LV"/>
        </w:rPr>
        <w:t xml:space="preserve">Vissmagākās blakusparādības, kas var rasties no Skilarence, ir </w:t>
      </w:r>
      <w:r>
        <w:rPr>
          <w:sz w:val="21"/>
          <w:szCs w:val="21"/>
          <w:lang w:val="lv-LV"/>
        </w:rPr>
        <w:t xml:space="preserve">alerģiskas vai paaugstinātas jutības reakcijas, </w:t>
      </w:r>
      <w:r w:rsidRPr="00AF7D91">
        <w:rPr>
          <w:sz w:val="21"/>
          <w:szCs w:val="21"/>
          <w:lang w:val="lv-LV"/>
        </w:rPr>
        <w:t xml:space="preserve">nieru mazspēja vai nieru slimība, ko dēvē par Fankoni sindromu, kā arī smaga smadzeņu infekcija, ko dēvē par progresējošu multifokālo leikoencefalopātiju (PML). Nav zināms, cik bieži tās parādās. Simptomus skatīt </w:t>
      </w:r>
      <w:r>
        <w:rPr>
          <w:sz w:val="21"/>
          <w:szCs w:val="21"/>
          <w:lang w:val="lv-LV"/>
        </w:rPr>
        <w:t>tālāk.</w:t>
      </w:r>
    </w:p>
    <w:p w:rsidR="00987FC8" w:rsidRDefault="00987FC8" w:rsidP="00D03EBF">
      <w:pPr>
        <w:tabs>
          <w:tab w:val="clear" w:pos="567"/>
        </w:tabs>
        <w:spacing w:line="240" w:lineRule="auto"/>
        <w:ind w:right="-29"/>
        <w:rPr>
          <w:sz w:val="21"/>
          <w:szCs w:val="21"/>
          <w:lang w:val="lv-LV"/>
        </w:rPr>
      </w:pPr>
    </w:p>
    <w:p w:rsidR="00987FC8" w:rsidRDefault="00987FC8" w:rsidP="00D03EBF">
      <w:pPr>
        <w:tabs>
          <w:tab w:val="clear" w:pos="567"/>
        </w:tabs>
        <w:spacing w:line="240" w:lineRule="auto"/>
        <w:ind w:right="-29"/>
        <w:rPr>
          <w:sz w:val="21"/>
          <w:szCs w:val="21"/>
          <w:lang w:val="lv-LV"/>
        </w:rPr>
      </w:pPr>
      <w:r>
        <w:rPr>
          <w:sz w:val="21"/>
          <w:szCs w:val="21"/>
          <w:lang w:val="lv-LV"/>
        </w:rPr>
        <w:t>Alerģiskas vai paaugstinātas jutības reakcijas</w:t>
      </w:r>
    </w:p>
    <w:p w:rsidR="00987FC8" w:rsidRPr="00A5136C" w:rsidRDefault="00987FC8" w:rsidP="00D03EBF">
      <w:pPr>
        <w:numPr>
          <w:ilvl w:val="12"/>
          <w:numId w:val="0"/>
        </w:numPr>
        <w:tabs>
          <w:tab w:val="clear" w:pos="567"/>
        </w:tabs>
        <w:spacing w:line="240" w:lineRule="auto"/>
        <w:ind w:right="-28"/>
        <w:rPr>
          <w:lang w:val="lv-LV"/>
        </w:rPr>
      </w:pPr>
      <w:r w:rsidRPr="00A5136C">
        <w:rPr>
          <w:lang w:val="lv-LV"/>
        </w:rPr>
        <w:t xml:space="preserve">Alerģiskās vai paaugstinātas jutības reakcijas ir retas, bet var būt ļoti nopietnas. Sejas vai ķermeņa </w:t>
      </w:r>
      <w:r w:rsidR="00406F10" w:rsidRPr="00A5136C">
        <w:rPr>
          <w:lang w:val="lv-LV"/>
        </w:rPr>
        <w:t>ap</w:t>
      </w:r>
      <w:r w:rsidRPr="00A5136C">
        <w:rPr>
          <w:lang w:val="lv-LV"/>
        </w:rPr>
        <w:t>sārtums (pietvīkums) ir ļoti bieža blakusparādība, kas var ietekmēt vairāk nekā 1 no 10 cilvēkiem. Taču, ja ja novērojat pietvīkumu un vēl kādu no turpmākajām pazīmēm:</w:t>
      </w:r>
    </w:p>
    <w:p w:rsidR="00987FC8" w:rsidRPr="00A5136C" w:rsidRDefault="00987FC8" w:rsidP="00D03EBF">
      <w:pPr>
        <w:pStyle w:val="ListParagraph"/>
        <w:numPr>
          <w:ilvl w:val="0"/>
          <w:numId w:val="2"/>
        </w:numPr>
        <w:spacing w:before="0" w:after="0"/>
        <w:ind w:right="-28"/>
        <w:rPr>
          <w:sz w:val="22"/>
          <w:szCs w:val="22"/>
          <w:lang w:val="lv-LV"/>
        </w:rPr>
      </w:pPr>
      <w:r w:rsidRPr="00A5136C">
        <w:rPr>
          <w:sz w:val="22"/>
          <w:szCs w:val="22"/>
          <w:lang w:val="lv-LV"/>
        </w:rPr>
        <w:t>sēcošu, apgrūtinātu elpošanu vai elpas trūkumu;</w:t>
      </w:r>
    </w:p>
    <w:p w:rsidR="00987FC8" w:rsidRPr="00A5136C" w:rsidRDefault="00987FC8" w:rsidP="00D03EBF">
      <w:pPr>
        <w:pStyle w:val="ListParagraph"/>
        <w:numPr>
          <w:ilvl w:val="0"/>
          <w:numId w:val="2"/>
        </w:numPr>
        <w:spacing w:before="0" w:after="0"/>
        <w:ind w:right="-28"/>
        <w:rPr>
          <w:sz w:val="22"/>
          <w:szCs w:val="22"/>
          <w:lang w:val="pt-PT"/>
        </w:rPr>
      </w:pPr>
      <w:r w:rsidRPr="00A5136C">
        <w:rPr>
          <w:sz w:val="22"/>
          <w:szCs w:val="22"/>
          <w:lang w:val="pt-PT"/>
        </w:rPr>
        <w:t>sejas, lūpu, mutes vai mēles pietūkumu,</w:t>
      </w:r>
    </w:p>
    <w:p w:rsidR="00987FC8" w:rsidRPr="00A5136C" w:rsidRDefault="00987FC8" w:rsidP="00D03EBF">
      <w:pPr>
        <w:ind w:right="-28"/>
        <w:rPr>
          <w:szCs w:val="22"/>
          <w:lang w:val="pt-PT"/>
        </w:rPr>
      </w:pPr>
      <w:r w:rsidRPr="00A5136C">
        <w:rPr>
          <w:szCs w:val="22"/>
          <w:lang w:val="pt-PT"/>
        </w:rPr>
        <w:t>pārtrauciet lietot Skilarence un nekavējoties zvaniet ārstam.</w:t>
      </w:r>
    </w:p>
    <w:p w:rsidR="00987FC8" w:rsidRDefault="00987FC8" w:rsidP="00D03EBF">
      <w:pPr>
        <w:widowControl w:val="0"/>
        <w:tabs>
          <w:tab w:val="clear" w:pos="567"/>
        </w:tabs>
        <w:spacing w:line="240" w:lineRule="auto"/>
        <w:ind w:right="-28"/>
        <w:rPr>
          <w:sz w:val="21"/>
          <w:szCs w:val="21"/>
          <w:lang w:val="lv-LV"/>
        </w:rPr>
      </w:pPr>
    </w:p>
    <w:p w:rsidR="00C953B8" w:rsidRPr="00AF7D91" w:rsidRDefault="00C953B8" w:rsidP="00D03EBF">
      <w:pPr>
        <w:keepNext/>
        <w:keepLines/>
        <w:numPr>
          <w:ilvl w:val="12"/>
          <w:numId w:val="0"/>
        </w:numPr>
        <w:tabs>
          <w:tab w:val="clear" w:pos="567"/>
        </w:tabs>
        <w:spacing w:line="240" w:lineRule="auto"/>
        <w:ind w:right="-2"/>
        <w:rPr>
          <w:szCs w:val="22"/>
          <w:u w:val="single"/>
          <w:lang w:val="lv-LV"/>
        </w:rPr>
      </w:pPr>
      <w:r w:rsidRPr="00AF7D91">
        <w:rPr>
          <w:szCs w:val="22"/>
          <w:u w:val="single"/>
          <w:lang w:val="lv-LV"/>
        </w:rPr>
        <w:t>Par PML dēvēta smadzeņu infekcija</w:t>
      </w:r>
    </w:p>
    <w:p w:rsidR="00C953B8" w:rsidRPr="00AF7D91" w:rsidRDefault="00C953B8" w:rsidP="00D03EBF">
      <w:pPr>
        <w:keepLines/>
        <w:widowControl w:val="0"/>
        <w:tabs>
          <w:tab w:val="clear" w:pos="567"/>
          <w:tab w:val="left" w:pos="220"/>
          <w:tab w:val="left" w:pos="720"/>
        </w:tabs>
        <w:autoSpaceDE w:val="0"/>
        <w:autoSpaceDN w:val="0"/>
        <w:adjustRightInd w:val="0"/>
        <w:spacing w:line="240" w:lineRule="auto"/>
        <w:rPr>
          <w:szCs w:val="22"/>
          <w:lang w:val="lv-LV"/>
        </w:rPr>
      </w:pPr>
      <w:r w:rsidRPr="00AF7D91">
        <w:rPr>
          <w:szCs w:val="22"/>
          <w:lang w:val="lv-LV"/>
        </w:rPr>
        <w:t>Progresējošā multifokālā leikoencefalopātija (PML) ir reta, bet smaga smadzeņu infekcija, kas var izraisīt smagu invaliditāti vai nāvi. Ja novērojat jaunu vai pieaugošu nespēku vienā ķermeņa pusē, neveiklumu, redzes traucējumus, izmaiņas domāšanā vai atmiņā, apjukumu vai personības izmaiņas, kas ilgst vairākas dienas, pārtrauciet lietot Skilarence un nekavējoties pastāstiet to ārstam.</w:t>
      </w:r>
    </w:p>
    <w:p w:rsidR="00C953B8" w:rsidRPr="00AF7D91" w:rsidRDefault="00C953B8" w:rsidP="00D03EBF">
      <w:pPr>
        <w:widowControl w:val="0"/>
        <w:tabs>
          <w:tab w:val="clear" w:pos="567"/>
          <w:tab w:val="left" w:pos="220"/>
          <w:tab w:val="left" w:pos="720"/>
        </w:tabs>
        <w:autoSpaceDE w:val="0"/>
        <w:autoSpaceDN w:val="0"/>
        <w:adjustRightInd w:val="0"/>
        <w:spacing w:line="240" w:lineRule="auto"/>
        <w:rPr>
          <w:color w:val="262626"/>
          <w:szCs w:val="22"/>
          <w:lang w:val="lv-LV"/>
        </w:rPr>
      </w:pPr>
    </w:p>
    <w:p w:rsidR="00C953B8" w:rsidRPr="00AF7D91" w:rsidRDefault="00C953B8" w:rsidP="00D03EBF">
      <w:pPr>
        <w:keepNext/>
        <w:keepLines/>
        <w:numPr>
          <w:ilvl w:val="12"/>
          <w:numId w:val="0"/>
        </w:numPr>
        <w:tabs>
          <w:tab w:val="clear" w:pos="567"/>
        </w:tabs>
        <w:spacing w:line="240" w:lineRule="auto"/>
        <w:ind w:right="-2"/>
        <w:rPr>
          <w:szCs w:val="22"/>
          <w:u w:val="single"/>
          <w:lang w:val="lv-LV"/>
        </w:rPr>
      </w:pPr>
      <w:r w:rsidRPr="00AF7D91">
        <w:rPr>
          <w:szCs w:val="22"/>
          <w:u w:val="single"/>
          <w:lang w:val="lv-LV"/>
        </w:rPr>
        <w:t>Fankoni sindroms</w:t>
      </w:r>
    </w:p>
    <w:p w:rsidR="00C953B8" w:rsidRPr="00E96139" w:rsidRDefault="00C953B8" w:rsidP="00D03EBF">
      <w:pPr>
        <w:widowControl w:val="0"/>
        <w:numPr>
          <w:ilvl w:val="12"/>
          <w:numId w:val="0"/>
        </w:numPr>
        <w:tabs>
          <w:tab w:val="clear" w:pos="567"/>
        </w:tabs>
        <w:spacing w:line="240" w:lineRule="auto"/>
        <w:ind w:right="-2"/>
        <w:rPr>
          <w:szCs w:val="22"/>
          <w:lang w:val="lv-LV"/>
        </w:rPr>
      </w:pPr>
      <w:r w:rsidRPr="00AF7D91">
        <w:rPr>
          <w:szCs w:val="22"/>
          <w:lang w:val="lv-LV"/>
        </w:rPr>
        <w:t xml:space="preserve">Fankoni sindroms ir rets, bet smags nieru darbības traucējums, ko var izraisīt Skilarence. Ja ievērojat palielinātu urīna izdalīšanos, pastiprinātas slāpes un lielāku šķidruma patēriņu nekā parasti, ja Jūsu muskuļi šķiet vājāki, Jums salūzt kāds kauls vai ir tikai sāpes un smeldze, nekavējoties pastāstiet to ārstam, lai varētu </w:t>
      </w:r>
      <w:r w:rsidRPr="00E96139">
        <w:rPr>
          <w:szCs w:val="22"/>
          <w:lang w:val="lv-LV"/>
        </w:rPr>
        <w:t>veikt sīkākus izmeklējumus.</w:t>
      </w:r>
    </w:p>
    <w:p w:rsidR="00C953B8" w:rsidRPr="00E96139" w:rsidRDefault="00C953B8" w:rsidP="00D03EBF">
      <w:pPr>
        <w:widowControl w:val="0"/>
        <w:tabs>
          <w:tab w:val="clear" w:pos="567"/>
        </w:tabs>
        <w:autoSpaceDE w:val="0"/>
        <w:autoSpaceDN w:val="0"/>
        <w:adjustRightInd w:val="0"/>
        <w:spacing w:line="240" w:lineRule="auto"/>
        <w:rPr>
          <w:szCs w:val="22"/>
          <w:u w:val="single"/>
          <w:lang w:val="lv-LV"/>
        </w:rPr>
      </w:pPr>
    </w:p>
    <w:p w:rsidR="004F5CFA" w:rsidRPr="00E96139" w:rsidRDefault="00060E80" w:rsidP="00D03EBF">
      <w:pPr>
        <w:widowControl w:val="0"/>
        <w:tabs>
          <w:tab w:val="clear" w:pos="567"/>
        </w:tabs>
        <w:spacing w:line="240" w:lineRule="auto"/>
        <w:ind w:right="-29"/>
        <w:rPr>
          <w:szCs w:val="22"/>
          <w:lang w:val="lv-LV"/>
        </w:rPr>
      </w:pPr>
      <w:r w:rsidRPr="00E96139">
        <w:rPr>
          <w:szCs w:val="22"/>
          <w:lang w:val="lv-LV"/>
        </w:rPr>
        <w:t>Pastāstiet ārstam, ja Jums parādās kāda no šīm blakusparādībām.</w:t>
      </w:r>
    </w:p>
    <w:p w:rsidR="004F5CFA" w:rsidRPr="00E96139" w:rsidRDefault="004F5CFA" w:rsidP="00D03EBF">
      <w:pPr>
        <w:widowControl w:val="0"/>
        <w:tabs>
          <w:tab w:val="clear" w:pos="567"/>
        </w:tabs>
        <w:spacing w:line="240" w:lineRule="auto"/>
        <w:ind w:right="-29"/>
        <w:rPr>
          <w:szCs w:val="22"/>
          <w:lang w:val="lv-LV"/>
        </w:rPr>
      </w:pPr>
    </w:p>
    <w:p w:rsidR="004F5CFA"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Ļoti biežas blakusparādības (var ietekmēt vairāk nekā 1 no 10 cilvēkiem):</w:t>
      </w:r>
    </w:p>
    <w:p w:rsidR="004F5CFA" w:rsidRPr="00AF7D91" w:rsidRDefault="00D33378" w:rsidP="00D03EBF">
      <w:pPr>
        <w:keepNext/>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balto asins šūnu – limfocītu – skaita samazināšanās (limfopēnija);</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visu balto asins šūnu skaita samazināšanās (leikopēnija);</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sejas vai ķermeņa apsārtums (pietvīkums);</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caureja;</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uzpūšanās, sāpes kuņģī vai kuņģa krampji;</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slikta dūša (nelabums).</w:t>
      </w:r>
    </w:p>
    <w:p w:rsidR="004F5CFA" w:rsidRPr="00AF7D91" w:rsidRDefault="004F5CFA" w:rsidP="00D03EBF">
      <w:pPr>
        <w:widowControl w:val="0"/>
        <w:tabs>
          <w:tab w:val="clear" w:pos="567"/>
        </w:tabs>
        <w:spacing w:line="240" w:lineRule="auto"/>
        <w:ind w:right="-2"/>
        <w:rPr>
          <w:szCs w:val="22"/>
          <w:lang w:val="lv-LV"/>
        </w:rPr>
      </w:pPr>
    </w:p>
    <w:p w:rsidR="004F5CFA"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Biežas blakusparādības (var ietekmēt līdz 1 no 10 cilvēkiem):</w:t>
      </w:r>
    </w:p>
    <w:p w:rsidR="004F5CFA" w:rsidRPr="00AF7D91" w:rsidRDefault="00D33378" w:rsidP="00D03EBF">
      <w:pPr>
        <w:keepNext/>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visu balto asins šūnu skaita palielināšanās (leikocitoze);</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īpašu balto asins šūnu – eozinofīlu – skaita palielināšanās;</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noteiktu enzīmu līmeņa paaugstināšanās asinīs (lieto aknu veselības pārbaudei);</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nelabums;</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aizcietējums;</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gāzes (</w:t>
      </w:r>
      <w:r w:rsidR="0081382F">
        <w:rPr>
          <w:szCs w:val="22"/>
          <w:lang w:val="lv-LV" w:bidi="lv-LV"/>
        </w:rPr>
        <w:t>flatulence</w:t>
      </w:r>
      <w:r w:rsidRPr="00AF7D91">
        <w:rPr>
          <w:szCs w:val="22"/>
          <w:lang w:val="lv-LV" w:bidi="lv-LV"/>
        </w:rPr>
        <w:t>), diskomforts kuņģī, gremošanas traucējumi;</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samazināta ēstgriba;</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galvassāpes;</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noguruma sajūta;</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vājums;</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karstuma sajūta;</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neparastas sajūtas uz ādas, piemēram, nieze, dedzināšana, dzelšana, kutēšana vai tirpšana;</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sārti vai sarkani plankumi uz ādas (eritēma).</w:t>
      </w:r>
    </w:p>
    <w:p w:rsidR="004F5CFA" w:rsidRPr="00AF7D91" w:rsidRDefault="004F5CFA" w:rsidP="00D03EBF">
      <w:pPr>
        <w:widowControl w:val="0"/>
        <w:tabs>
          <w:tab w:val="clear" w:pos="567"/>
        </w:tabs>
        <w:spacing w:line="240" w:lineRule="auto"/>
        <w:ind w:right="-29"/>
        <w:rPr>
          <w:szCs w:val="22"/>
          <w:lang w:val="lv-LV"/>
        </w:rPr>
      </w:pPr>
    </w:p>
    <w:p w:rsidR="004F5CFA" w:rsidRPr="00AF7D91" w:rsidRDefault="00D33378" w:rsidP="00D03EBF">
      <w:pPr>
        <w:keepNext/>
        <w:widowControl w:val="0"/>
        <w:tabs>
          <w:tab w:val="clear" w:pos="567"/>
        </w:tabs>
        <w:spacing w:line="240" w:lineRule="auto"/>
        <w:ind w:right="-29"/>
        <w:rPr>
          <w:szCs w:val="22"/>
          <w:lang w:val="lv-LV"/>
        </w:rPr>
      </w:pPr>
      <w:r w:rsidRPr="00AF7D91">
        <w:rPr>
          <w:szCs w:val="22"/>
          <w:lang w:val="lv-LV" w:bidi="lv-LV"/>
        </w:rPr>
        <w:t>Retākas blakusparādības (var ietekmēt līdz 1 no 100 cilvēkiem):</w:t>
      </w:r>
    </w:p>
    <w:p w:rsidR="004F5CFA" w:rsidRPr="00AF7D91" w:rsidRDefault="00D33378" w:rsidP="00D03EBF">
      <w:pPr>
        <w:keepNext/>
        <w:widowControl w:val="0"/>
        <w:numPr>
          <w:ilvl w:val="0"/>
          <w:numId w:val="1"/>
        </w:numPr>
        <w:tabs>
          <w:tab w:val="clear" w:pos="360"/>
          <w:tab w:val="clear" w:pos="567"/>
        </w:tabs>
        <w:spacing w:line="240" w:lineRule="auto"/>
        <w:ind w:left="567" w:hanging="567"/>
        <w:rPr>
          <w:szCs w:val="22"/>
          <w:lang w:val="lv-LV"/>
        </w:rPr>
      </w:pPr>
      <w:r w:rsidRPr="00AF7D91">
        <w:rPr>
          <w:szCs w:val="22"/>
          <w:lang w:val="lv-LV"/>
        </w:rPr>
        <w:t>reibonis;</w:t>
      </w:r>
    </w:p>
    <w:p w:rsidR="004F5CFA" w:rsidRPr="00AF7D91" w:rsidRDefault="00D33378" w:rsidP="00D03EBF">
      <w:pPr>
        <w:widowControl w:val="0"/>
        <w:numPr>
          <w:ilvl w:val="0"/>
          <w:numId w:val="1"/>
        </w:numPr>
        <w:tabs>
          <w:tab w:val="clear" w:pos="360"/>
          <w:tab w:val="clear" w:pos="567"/>
        </w:tabs>
        <w:spacing w:line="240" w:lineRule="auto"/>
        <w:ind w:left="567" w:hanging="567"/>
        <w:rPr>
          <w:szCs w:val="22"/>
          <w:lang w:val="lv-LV"/>
        </w:rPr>
      </w:pPr>
      <w:r w:rsidRPr="00AF7D91">
        <w:rPr>
          <w:szCs w:val="22"/>
          <w:lang w:val="lv-LV" w:bidi="lv-LV"/>
        </w:rPr>
        <w:t>pārāk liels proteīna daudzums urīnā (proteīnūrija);</w:t>
      </w:r>
    </w:p>
    <w:p w:rsidR="00E32E10" w:rsidRPr="00AF7D91" w:rsidRDefault="00E32E10" w:rsidP="00D03EBF">
      <w:pPr>
        <w:widowControl w:val="0"/>
        <w:tabs>
          <w:tab w:val="clear" w:pos="567"/>
        </w:tabs>
        <w:spacing w:line="240" w:lineRule="auto"/>
        <w:rPr>
          <w:sz w:val="21"/>
          <w:szCs w:val="21"/>
          <w:lang w:val="lv-LV"/>
        </w:rPr>
      </w:pPr>
      <w:r w:rsidRPr="00AF7D91">
        <w:rPr>
          <w:sz w:val="21"/>
          <w:szCs w:val="21"/>
          <w:lang w:val="lv-LV" w:bidi="lv-LV"/>
        </w:rPr>
        <w:t>-</w:t>
      </w:r>
      <w:r w:rsidRPr="00AF7D91">
        <w:rPr>
          <w:sz w:val="21"/>
          <w:szCs w:val="21"/>
          <w:lang w:val="lv-LV" w:bidi="lv-LV"/>
        </w:rPr>
        <w:tab/>
        <w:t>paaugstināts kreatinīna līmenis serumā (viela asinīs, ko lieto nieru darbības mērīšanai).</w:t>
      </w:r>
    </w:p>
    <w:p w:rsidR="00E32E10" w:rsidRPr="00AF7D91" w:rsidRDefault="00E32E10" w:rsidP="00D03EBF">
      <w:pPr>
        <w:widowControl w:val="0"/>
        <w:tabs>
          <w:tab w:val="clear" w:pos="567"/>
        </w:tabs>
        <w:spacing w:line="240" w:lineRule="auto"/>
        <w:rPr>
          <w:sz w:val="21"/>
          <w:szCs w:val="21"/>
          <w:lang w:val="lv-LV"/>
        </w:rPr>
      </w:pPr>
    </w:p>
    <w:p w:rsidR="00E32E10" w:rsidRPr="00AF7D91" w:rsidRDefault="00E32E10" w:rsidP="00D03EBF">
      <w:pPr>
        <w:keepNext/>
        <w:widowControl w:val="0"/>
        <w:tabs>
          <w:tab w:val="clear" w:pos="567"/>
        </w:tabs>
        <w:spacing w:line="240" w:lineRule="auto"/>
        <w:rPr>
          <w:sz w:val="21"/>
          <w:szCs w:val="21"/>
          <w:lang w:val="lv-LV"/>
        </w:rPr>
      </w:pPr>
      <w:r w:rsidRPr="00AF7D91">
        <w:rPr>
          <w:sz w:val="21"/>
          <w:szCs w:val="21"/>
          <w:lang w:val="lv-LV"/>
        </w:rPr>
        <w:t>Retas blakusparādības (var ietekmēt līdz 1 no 1 000 cilvēkiem):</w:t>
      </w:r>
    </w:p>
    <w:p w:rsidR="00E32E10" w:rsidRPr="00AF7D91" w:rsidRDefault="00E32E10" w:rsidP="00D03EBF">
      <w:pPr>
        <w:keepNext/>
        <w:widowControl w:val="0"/>
        <w:tabs>
          <w:tab w:val="clear" w:pos="567"/>
        </w:tabs>
        <w:spacing w:line="240" w:lineRule="auto"/>
        <w:rPr>
          <w:sz w:val="21"/>
          <w:szCs w:val="21"/>
          <w:lang w:val="lv-LV"/>
        </w:rPr>
      </w:pPr>
      <w:r w:rsidRPr="00AF7D91">
        <w:rPr>
          <w:sz w:val="21"/>
          <w:szCs w:val="21"/>
          <w:lang w:val="lv-LV"/>
        </w:rPr>
        <w:t>-</w:t>
      </w:r>
      <w:r w:rsidRPr="00AF7D91">
        <w:rPr>
          <w:sz w:val="21"/>
          <w:szCs w:val="21"/>
          <w:lang w:val="lv-LV"/>
        </w:rPr>
        <w:tab/>
        <w:t>alerģiska ādas reakcija.</w:t>
      </w:r>
    </w:p>
    <w:p w:rsidR="00E32E10" w:rsidRPr="00AF7D91" w:rsidRDefault="00E32E10" w:rsidP="00D03EBF">
      <w:pPr>
        <w:widowControl w:val="0"/>
        <w:tabs>
          <w:tab w:val="clear" w:pos="567"/>
        </w:tabs>
        <w:spacing w:line="240" w:lineRule="auto"/>
        <w:rPr>
          <w:sz w:val="21"/>
          <w:szCs w:val="21"/>
          <w:lang w:val="lv-LV"/>
        </w:rPr>
      </w:pPr>
    </w:p>
    <w:p w:rsidR="00E32E10" w:rsidRPr="00AF7D91" w:rsidRDefault="00E32E10" w:rsidP="00D03EBF">
      <w:pPr>
        <w:keepNext/>
        <w:widowControl w:val="0"/>
        <w:tabs>
          <w:tab w:val="clear" w:pos="567"/>
        </w:tabs>
        <w:spacing w:line="240" w:lineRule="auto"/>
        <w:rPr>
          <w:sz w:val="21"/>
          <w:szCs w:val="21"/>
          <w:lang w:val="lv-LV"/>
        </w:rPr>
      </w:pPr>
      <w:r w:rsidRPr="00AF7D91">
        <w:rPr>
          <w:sz w:val="21"/>
          <w:szCs w:val="21"/>
          <w:lang w:val="lv-LV"/>
        </w:rPr>
        <w:t>Ļoti retas blakusparādības (var ietekmēt līdz 1 no 10 000 cilvēkiem):</w:t>
      </w:r>
    </w:p>
    <w:p w:rsidR="00E32E10" w:rsidRPr="00AF7D91" w:rsidRDefault="00E32E10" w:rsidP="00D03EBF">
      <w:pPr>
        <w:keepNext/>
        <w:widowControl w:val="0"/>
        <w:tabs>
          <w:tab w:val="clear" w:pos="567"/>
        </w:tabs>
        <w:spacing w:line="240" w:lineRule="auto"/>
        <w:rPr>
          <w:sz w:val="21"/>
          <w:szCs w:val="21"/>
          <w:lang w:val="lv-LV"/>
        </w:rPr>
      </w:pPr>
      <w:r w:rsidRPr="00AF7D91">
        <w:rPr>
          <w:sz w:val="21"/>
          <w:szCs w:val="21"/>
          <w:lang w:val="lv-LV"/>
        </w:rPr>
        <w:t>-</w:t>
      </w:r>
      <w:r w:rsidRPr="00AF7D91">
        <w:rPr>
          <w:sz w:val="21"/>
          <w:szCs w:val="21"/>
          <w:lang w:val="lv-LV"/>
        </w:rPr>
        <w:tab/>
        <w:t>akūta limfātiskā leikēmija (asins vēža veids);</w:t>
      </w:r>
    </w:p>
    <w:p w:rsidR="00E32E10" w:rsidRPr="00AF7D91" w:rsidRDefault="00E32E10" w:rsidP="00D03EBF">
      <w:pPr>
        <w:widowControl w:val="0"/>
        <w:tabs>
          <w:tab w:val="clear" w:pos="567"/>
        </w:tabs>
        <w:spacing w:line="240" w:lineRule="auto"/>
        <w:rPr>
          <w:sz w:val="21"/>
          <w:szCs w:val="21"/>
          <w:lang w:val="lv-LV"/>
        </w:rPr>
      </w:pPr>
      <w:r w:rsidRPr="00AF7D91">
        <w:rPr>
          <w:sz w:val="21"/>
          <w:szCs w:val="21"/>
          <w:lang w:val="lv-LV"/>
        </w:rPr>
        <w:t>-</w:t>
      </w:r>
      <w:r w:rsidRPr="00AF7D91">
        <w:rPr>
          <w:sz w:val="21"/>
          <w:szCs w:val="21"/>
          <w:lang w:val="lv-LV"/>
        </w:rPr>
        <w:tab/>
        <w:t>visu veidu asins šūnu skaita samazināšanās (pancitopēnija).</w:t>
      </w:r>
    </w:p>
    <w:p w:rsidR="004F5CFA" w:rsidRDefault="004F5CFA" w:rsidP="00D03EBF">
      <w:pPr>
        <w:widowControl w:val="0"/>
        <w:tabs>
          <w:tab w:val="clear" w:pos="567"/>
        </w:tabs>
        <w:spacing w:line="240" w:lineRule="auto"/>
        <w:rPr>
          <w:szCs w:val="22"/>
          <w:lang w:val="lv-LV"/>
        </w:rPr>
      </w:pPr>
    </w:p>
    <w:p w:rsidR="007E773E" w:rsidRDefault="00807B32" w:rsidP="00DB4196">
      <w:pPr>
        <w:keepNext/>
        <w:widowControl w:val="0"/>
        <w:tabs>
          <w:tab w:val="clear" w:pos="567"/>
        </w:tabs>
        <w:spacing w:line="240" w:lineRule="auto"/>
        <w:rPr>
          <w:szCs w:val="22"/>
          <w:lang w:val="lv-LV"/>
        </w:rPr>
      </w:pPr>
      <w:r w:rsidRPr="00807B32">
        <w:rPr>
          <w:szCs w:val="22"/>
          <w:lang w:val="lv-LV"/>
        </w:rPr>
        <w:t xml:space="preserve">Biežums nav zināms </w:t>
      </w:r>
      <w:r w:rsidRPr="007E773E">
        <w:rPr>
          <w:szCs w:val="22"/>
          <w:lang w:val="lv-LV"/>
        </w:rPr>
        <w:t>(</w:t>
      </w:r>
      <w:r w:rsidRPr="00DB4196">
        <w:rPr>
          <w:szCs w:val="22"/>
          <w:lang w:val="lv-LV"/>
        </w:rPr>
        <w:t>biežumu nevar noteikt pēc pieejamiem datiem</w:t>
      </w:r>
      <w:r w:rsidRPr="007E773E">
        <w:rPr>
          <w:szCs w:val="22"/>
          <w:lang w:val="lv-LV"/>
        </w:rPr>
        <w:t>):</w:t>
      </w:r>
    </w:p>
    <w:p w:rsidR="007E773E" w:rsidRDefault="007E773E" w:rsidP="007E773E">
      <w:pPr>
        <w:widowControl w:val="0"/>
        <w:tabs>
          <w:tab w:val="clear" w:pos="567"/>
        </w:tabs>
        <w:spacing w:line="240" w:lineRule="auto"/>
        <w:rPr>
          <w:szCs w:val="22"/>
          <w:lang w:val="lv-LV"/>
        </w:rPr>
      </w:pPr>
      <w:r>
        <w:rPr>
          <w:szCs w:val="22"/>
          <w:lang w:val="lv-LV"/>
        </w:rPr>
        <w:t>-</w:t>
      </w:r>
      <w:r>
        <w:rPr>
          <w:szCs w:val="22"/>
          <w:lang w:val="lv-LV"/>
        </w:rPr>
        <w:tab/>
        <w:t>j</w:t>
      </w:r>
      <w:r w:rsidRPr="007E773E">
        <w:rPr>
          <w:szCs w:val="22"/>
          <w:lang w:val="lv-LV"/>
        </w:rPr>
        <w:t xml:space="preserve">ostas </w:t>
      </w:r>
      <w:r w:rsidRPr="00807B32">
        <w:rPr>
          <w:szCs w:val="22"/>
          <w:lang w:val="lv-LV"/>
        </w:rPr>
        <w:t>roze</w:t>
      </w:r>
      <w:r w:rsidR="00DC3B39" w:rsidRPr="00807B32">
        <w:rPr>
          <w:szCs w:val="22"/>
          <w:lang w:val="lv-LV"/>
        </w:rPr>
        <w:t>.</w:t>
      </w:r>
    </w:p>
    <w:p w:rsidR="007E773E" w:rsidRPr="00AF7D91" w:rsidRDefault="007E773E" w:rsidP="00D03EBF">
      <w:pPr>
        <w:widowControl w:val="0"/>
        <w:tabs>
          <w:tab w:val="clear" w:pos="567"/>
        </w:tabs>
        <w:spacing w:line="240" w:lineRule="auto"/>
        <w:rPr>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Ziņošana par blakusparādībām</w:t>
      </w:r>
    </w:p>
    <w:p w:rsidR="00C11565" w:rsidRPr="00AF7D91" w:rsidRDefault="00D33378" w:rsidP="00D03EBF">
      <w:pPr>
        <w:pStyle w:val="BodytextAgency"/>
        <w:keepNext/>
        <w:widowControl w:val="0"/>
        <w:spacing w:after="0" w:line="240" w:lineRule="auto"/>
        <w:rPr>
          <w:rFonts w:ascii="Times New Roman" w:hAnsi="Times New Roman" w:cs="Times New Roman"/>
          <w:sz w:val="22"/>
          <w:szCs w:val="22"/>
          <w:lang w:val="lv-LV"/>
        </w:rPr>
      </w:pPr>
      <w:r w:rsidRPr="00AF7D91">
        <w:rPr>
          <w:rFonts w:ascii="Times New Roman" w:eastAsia="Times New Roman" w:hAnsi="Times New Roman" w:cs="Times New Roman"/>
          <w:sz w:val="22"/>
          <w:szCs w:val="22"/>
          <w:lang w:val="lv-LV" w:bidi="lv-LV"/>
        </w:rPr>
        <w:t>Ja Jums rodas kādas blakusparādības, konsultējieties ar ārstu vai farmaceitu.</w:t>
      </w:r>
      <w:r w:rsidRPr="00AF7D91">
        <w:rPr>
          <w:rFonts w:ascii="Times New Roman" w:eastAsia="Times New Roman" w:hAnsi="Times New Roman" w:cs="Times New Roman"/>
          <w:color w:val="FF0000"/>
          <w:sz w:val="22"/>
          <w:szCs w:val="22"/>
          <w:lang w:val="lv-LV" w:bidi="lv-LV"/>
        </w:rPr>
        <w:t xml:space="preserve"> </w:t>
      </w:r>
      <w:r w:rsidRPr="00AF7D91">
        <w:rPr>
          <w:rFonts w:ascii="Times New Roman" w:eastAsia="Times New Roman" w:hAnsi="Times New Roman" w:cs="Times New Roman"/>
          <w:sz w:val="22"/>
          <w:szCs w:val="22"/>
          <w:lang w:val="lv-LV" w:bidi="lv-LV"/>
        </w:rPr>
        <w:t xml:space="preserve">Tas attiecas arī uz iespējamajām blakusparādībām, kas nav minētas šajā instrukcijā. Jūs varat ziņot par blakusparādībām arī tieši, izmantojot </w:t>
      </w:r>
      <w:hyperlink r:id="rId18" w:history="1">
        <w:r w:rsidRPr="00AF7D91">
          <w:rPr>
            <w:rFonts w:ascii="Times New Roman" w:eastAsia="Times New Roman" w:hAnsi="Times New Roman" w:cs="Times New Roman"/>
            <w:color w:val="0000FF"/>
            <w:sz w:val="22"/>
            <w:szCs w:val="22"/>
            <w:highlight w:val="lightGray"/>
            <w:u w:val="single"/>
            <w:lang w:val="lv-LV" w:bidi="lv-LV"/>
          </w:rPr>
          <w:t>V pielikumā</w:t>
        </w:r>
      </w:hyperlink>
      <w:r w:rsidRPr="00AF7D91">
        <w:rPr>
          <w:rFonts w:ascii="Times New Roman" w:eastAsia="Times New Roman" w:hAnsi="Times New Roman" w:cs="Times New Roman"/>
          <w:sz w:val="22"/>
          <w:szCs w:val="22"/>
          <w:highlight w:val="lightGray"/>
          <w:lang w:val="lv-LV" w:bidi="lv-LV"/>
        </w:rPr>
        <w:t xml:space="preserve"> minēto nacionālās ziņošanas sistēmas kontaktinformāciju</w:t>
      </w:r>
      <w:r w:rsidRPr="00AF7D91">
        <w:rPr>
          <w:rFonts w:ascii="Times New Roman" w:eastAsia="Times New Roman" w:hAnsi="Times New Roman" w:cs="Times New Roman"/>
          <w:sz w:val="22"/>
          <w:szCs w:val="22"/>
          <w:lang w:val="lv-LV" w:bidi="lv-LV"/>
        </w:rPr>
        <w:t>. Ziņojot par blakusparādībām, Jūs varat palīdzēt nodrošināt daudz plašāku informāciju par šo zāļu drošumu.</w:t>
      </w:r>
    </w:p>
    <w:p w:rsidR="00C11565" w:rsidRPr="00AF7D91" w:rsidRDefault="00C11565" w:rsidP="00D03EBF">
      <w:pPr>
        <w:widowControl w:val="0"/>
        <w:tabs>
          <w:tab w:val="clear" w:pos="567"/>
        </w:tabs>
        <w:spacing w:line="240" w:lineRule="auto"/>
        <w:ind w:left="567" w:right="-2" w:hanging="567"/>
        <w:rPr>
          <w:b/>
          <w:szCs w:val="22"/>
          <w:lang w:val="lv-LV"/>
        </w:rPr>
      </w:pPr>
    </w:p>
    <w:p w:rsidR="00C11565" w:rsidRPr="00AF7D91" w:rsidRDefault="00C11565" w:rsidP="00D03EBF">
      <w:pPr>
        <w:widowControl w:val="0"/>
        <w:tabs>
          <w:tab w:val="clear" w:pos="567"/>
        </w:tabs>
        <w:spacing w:line="240" w:lineRule="auto"/>
        <w:ind w:left="567" w:right="-2" w:hanging="567"/>
        <w:rPr>
          <w:b/>
          <w:szCs w:val="22"/>
          <w:lang w:val="lv-LV"/>
        </w:rPr>
      </w:pPr>
    </w:p>
    <w:p w:rsidR="00C11565" w:rsidRPr="00AF7D91" w:rsidRDefault="00D33378" w:rsidP="00D03EBF">
      <w:pPr>
        <w:keepNext/>
        <w:widowControl w:val="0"/>
        <w:tabs>
          <w:tab w:val="clear" w:pos="567"/>
        </w:tabs>
        <w:spacing w:line="240" w:lineRule="auto"/>
        <w:ind w:left="567" w:hanging="567"/>
        <w:rPr>
          <w:b/>
          <w:szCs w:val="22"/>
          <w:lang w:val="lv-LV"/>
        </w:rPr>
      </w:pPr>
      <w:r w:rsidRPr="00AF7D91">
        <w:rPr>
          <w:b/>
          <w:bCs/>
          <w:szCs w:val="22"/>
          <w:lang w:val="lv-LV" w:bidi="lv-LV"/>
        </w:rPr>
        <w:t>5.</w:t>
      </w:r>
      <w:r w:rsidRPr="00AF7D91">
        <w:rPr>
          <w:b/>
          <w:bCs/>
          <w:szCs w:val="22"/>
          <w:lang w:val="lv-LV" w:bidi="lv-LV"/>
        </w:rPr>
        <w:tab/>
        <w:t>Kā uzglabāt Skilarence</w:t>
      </w:r>
    </w:p>
    <w:p w:rsidR="00C11565" w:rsidRPr="00AF7D91" w:rsidRDefault="00C11565" w:rsidP="00D03EBF">
      <w:pPr>
        <w:keepNext/>
        <w:widowControl w:val="0"/>
        <w:tabs>
          <w:tab w:val="clear" w:pos="567"/>
        </w:tabs>
        <w:spacing w:line="240" w:lineRule="auto"/>
        <w:rPr>
          <w:rFonts w:eastAsia="SimSun"/>
          <w:b/>
          <w:szCs w:val="22"/>
          <w:lang w:val="lv-LV" w:eastAsia="zh-CN"/>
        </w:rPr>
      </w:pPr>
    </w:p>
    <w:p w:rsidR="00C11565" w:rsidRPr="00AF7D91" w:rsidRDefault="00D33378" w:rsidP="00D03EBF">
      <w:pPr>
        <w:keepNext/>
        <w:widowControl w:val="0"/>
        <w:tabs>
          <w:tab w:val="clear" w:pos="567"/>
        </w:tabs>
        <w:spacing w:line="240" w:lineRule="auto"/>
        <w:rPr>
          <w:rFonts w:eastAsia="SimSun"/>
          <w:szCs w:val="22"/>
          <w:lang w:val="lv-LV" w:eastAsia="zh-CN"/>
        </w:rPr>
      </w:pPr>
      <w:r w:rsidRPr="00AF7D91">
        <w:rPr>
          <w:szCs w:val="22"/>
          <w:lang w:val="lv-LV" w:eastAsia="zh-CN" w:bidi="lv-LV"/>
        </w:rPr>
        <w:t>Uzglabāt šīs zāles bērniem neredzamā un nepieejamā vietā.</w:t>
      </w:r>
    </w:p>
    <w:p w:rsidR="00C11565" w:rsidRPr="00AF7D91" w:rsidRDefault="00C11565" w:rsidP="00D03EBF">
      <w:pPr>
        <w:widowControl w:val="0"/>
        <w:tabs>
          <w:tab w:val="clear" w:pos="567"/>
        </w:tabs>
        <w:spacing w:line="240" w:lineRule="auto"/>
        <w:ind w:right="-2"/>
        <w:rPr>
          <w:rFonts w:eastAsia="SimSun"/>
          <w:szCs w:val="22"/>
          <w:lang w:val="lv-LV" w:eastAsia="zh-CN"/>
        </w:rPr>
      </w:pPr>
    </w:p>
    <w:p w:rsidR="00C11565" w:rsidRPr="00E96139" w:rsidRDefault="00D33378" w:rsidP="00D03EBF">
      <w:pPr>
        <w:widowControl w:val="0"/>
        <w:tabs>
          <w:tab w:val="clear" w:pos="567"/>
        </w:tabs>
        <w:spacing w:line="240" w:lineRule="auto"/>
        <w:ind w:right="-2"/>
        <w:rPr>
          <w:rFonts w:eastAsia="SimSun"/>
          <w:szCs w:val="22"/>
          <w:lang w:val="lv-LV" w:eastAsia="zh-CN"/>
        </w:rPr>
      </w:pPr>
      <w:r w:rsidRPr="00E96139">
        <w:rPr>
          <w:szCs w:val="22"/>
          <w:lang w:val="lv-LV" w:eastAsia="zh-CN" w:bidi="lv-LV"/>
        </w:rPr>
        <w:t>Nelietot šīs zāles pēc derīguma termiņa beigām, kas norādīts uz kartona kastītes un blistera pēc “EXP”.</w:t>
      </w:r>
      <w:r w:rsidR="00E32E10" w:rsidRPr="00E96139">
        <w:rPr>
          <w:rFonts w:eastAsia="SimSun"/>
          <w:szCs w:val="22"/>
          <w:lang w:val="lv-LV" w:eastAsia="zh-CN"/>
        </w:rPr>
        <w:t xml:space="preserve"> </w:t>
      </w:r>
      <w:r w:rsidR="00E32E10" w:rsidRPr="00E96139">
        <w:rPr>
          <w:szCs w:val="22"/>
          <w:lang w:val="lv-LV" w:eastAsia="zh-CN" w:bidi="lv-LV"/>
        </w:rPr>
        <w:t>Derīguma termiņš attiecas uz norādītā mēneša pēdējo dienu.</w:t>
      </w:r>
    </w:p>
    <w:p w:rsidR="00C503BE" w:rsidRPr="00E96139" w:rsidRDefault="00C503BE" w:rsidP="00D03EBF">
      <w:pPr>
        <w:widowControl w:val="0"/>
        <w:tabs>
          <w:tab w:val="clear" w:pos="567"/>
        </w:tabs>
        <w:spacing w:line="240" w:lineRule="auto"/>
        <w:ind w:right="-2"/>
        <w:rPr>
          <w:rFonts w:eastAsia="SimSun"/>
          <w:szCs w:val="22"/>
          <w:lang w:val="lv-LV" w:eastAsia="zh-CN"/>
        </w:rPr>
      </w:pPr>
    </w:p>
    <w:p w:rsidR="00C11565" w:rsidRPr="00E96139" w:rsidRDefault="00E32E10" w:rsidP="00D03EBF">
      <w:pPr>
        <w:widowControl w:val="0"/>
        <w:tabs>
          <w:tab w:val="clear" w:pos="567"/>
        </w:tabs>
        <w:spacing w:line="240" w:lineRule="auto"/>
        <w:ind w:left="567" w:hanging="567"/>
        <w:rPr>
          <w:rFonts w:eastAsia="SimSun"/>
          <w:szCs w:val="22"/>
          <w:lang w:val="lv-LV" w:eastAsia="zh-CN"/>
        </w:rPr>
      </w:pPr>
      <w:r w:rsidRPr="00E96139">
        <w:rPr>
          <w:szCs w:val="22"/>
          <w:lang w:val="lv-LV" w:eastAsia="zh-CN" w:bidi="lv-LV"/>
        </w:rPr>
        <w:t>Z</w:t>
      </w:r>
      <w:r w:rsidR="00D33378" w:rsidRPr="00E96139">
        <w:rPr>
          <w:szCs w:val="22"/>
          <w:lang w:val="lv-LV" w:eastAsia="zh-CN" w:bidi="lv-LV"/>
        </w:rPr>
        <w:t>ālēm</w:t>
      </w:r>
      <w:r w:rsidR="00D33378" w:rsidRPr="00E96139">
        <w:rPr>
          <w:szCs w:val="22"/>
          <w:lang w:val="lv-LV"/>
        </w:rPr>
        <w:t xml:space="preserve"> nav nepieciešami īpaši uzglabāšanas </w:t>
      </w:r>
      <w:r w:rsidR="00D33378" w:rsidRPr="00E96139">
        <w:rPr>
          <w:szCs w:val="22"/>
          <w:lang w:val="lv-LV" w:eastAsia="zh-CN" w:bidi="lv-LV"/>
        </w:rPr>
        <w:t>apstākļi.</w:t>
      </w:r>
    </w:p>
    <w:p w:rsidR="00C11565" w:rsidRPr="00E96139" w:rsidRDefault="00C11565" w:rsidP="00D03EBF">
      <w:pPr>
        <w:widowControl w:val="0"/>
        <w:tabs>
          <w:tab w:val="clear" w:pos="567"/>
        </w:tabs>
        <w:spacing w:line="240" w:lineRule="auto"/>
        <w:ind w:left="567" w:hanging="567"/>
        <w:rPr>
          <w:rFonts w:eastAsia="SimSun"/>
          <w:szCs w:val="22"/>
          <w:lang w:val="lv-LV" w:eastAsia="zh-CN"/>
        </w:rPr>
      </w:pPr>
    </w:p>
    <w:p w:rsidR="00C11565" w:rsidRPr="00E96139" w:rsidRDefault="00D33378" w:rsidP="00D03EBF">
      <w:pPr>
        <w:widowControl w:val="0"/>
        <w:tabs>
          <w:tab w:val="clear" w:pos="567"/>
        </w:tabs>
        <w:spacing w:line="240" w:lineRule="auto"/>
        <w:ind w:right="-2"/>
        <w:rPr>
          <w:rFonts w:eastAsia="SimSun"/>
          <w:szCs w:val="22"/>
          <w:lang w:val="lv-LV" w:eastAsia="zh-CN"/>
        </w:rPr>
      </w:pPr>
      <w:r w:rsidRPr="00E96139">
        <w:rPr>
          <w:szCs w:val="22"/>
          <w:lang w:val="lv-LV" w:eastAsia="zh-CN" w:bidi="lv-LV"/>
        </w:rPr>
        <w:t>Neizmetiet zāles kanalizācijā vai sadzīves atkritumos. Vaicājiet farmaceitam, kā izmest zāles, kuras vairs nelietojat. Šie pasākumi palīdzēs aizsargāt apkārtējo vidi.</w:t>
      </w:r>
    </w:p>
    <w:p w:rsidR="00C11565" w:rsidRPr="00E96139" w:rsidRDefault="00C11565" w:rsidP="00D03EBF">
      <w:pPr>
        <w:widowControl w:val="0"/>
        <w:tabs>
          <w:tab w:val="clear" w:pos="567"/>
        </w:tabs>
        <w:spacing w:line="240" w:lineRule="auto"/>
        <w:ind w:right="-2"/>
        <w:rPr>
          <w:b/>
          <w:szCs w:val="22"/>
          <w:lang w:val="lv-LV"/>
        </w:rPr>
      </w:pPr>
    </w:p>
    <w:p w:rsidR="00C11565" w:rsidRPr="00E96139" w:rsidRDefault="00C11565" w:rsidP="00D03EBF">
      <w:pPr>
        <w:widowControl w:val="0"/>
        <w:tabs>
          <w:tab w:val="clear" w:pos="567"/>
        </w:tabs>
        <w:spacing w:line="240" w:lineRule="auto"/>
        <w:ind w:right="-2"/>
        <w:rPr>
          <w:b/>
          <w:szCs w:val="22"/>
          <w:lang w:val="lv-LV"/>
        </w:rPr>
      </w:pPr>
    </w:p>
    <w:p w:rsidR="00C11565" w:rsidRPr="00E96139" w:rsidRDefault="00D33378" w:rsidP="00D03EBF">
      <w:pPr>
        <w:keepNext/>
        <w:widowControl w:val="0"/>
        <w:tabs>
          <w:tab w:val="clear" w:pos="567"/>
        </w:tabs>
        <w:spacing w:line="240" w:lineRule="auto"/>
        <w:ind w:right="-2"/>
        <w:rPr>
          <w:b/>
          <w:szCs w:val="22"/>
          <w:lang w:val="lv-LV"/>
        </w:rPr>
      </w:pPr>
      <w:r w:rsidRPr="00E96139">
        <w:rPr>
          <w:b/>
          <w:bCs/>
          <w:szCs w:val="22"/>
          <w:lang w:val="lv-LV" w:bidi="lv-LV"/>
        </w:rPr>
        <w:t>6.</w:t>
      </w:r>
      <w:r w:rsidRPr="00E96139">
        <w:rPr>
          <w:b/>
          <w:bCs/>
          <w:szCs w:val="22"/>
          <w:lang w:val="lv-LV" w:bidi="lv-LV"/>
        </w:rPr>
        <w:tab/>
        <w:t>Iepakojuma saturs un cita informācija</w:t>
      </w:r>
    </w:p>
    <w:p w:rsidR="00C11565" w:rsidRPr="00E96139" w:rsidRDefault="00C11565" w:rsidP="00D03EBF">
      <w:pPr>
        <w:keepNext/>
        <w:widowControl w:val="0"/>
        <w:tabs>
          <w:tab w:val="clear" w:pos="567"/>
        </w:tabs>
        <w:spacing w:line="240" w:lineRule="auto"/>
        <w:ind w:right="-2"/>
        <w:rPr>
          <w:b/>
          <w:szCs w:val="22"/>
          <w:lang w:val="lv-LV"/>
        </w:rPr>
      </w:pPr>
    </w:p>
    <w:p w:rsidR="00C11565" w:rsidRPr="00E96139" w:rsidRDefault="00D33378" w:rsidP="00D03EBF">
      <w:pPr>
        <w:keepNext/>
        <w:widowControl w:val="0"/>
        <w:tabs>
          <w:tab w:val="clear" w:pos="567"/>
        </w:tabs>
        <w:spacing w:line="240" w:lineRule="auto"/>
        <w:ind w:right="-2"/>
        <w:rPr>
          <w:b/>
          <w:szCs w:val="22"/>
          <w:lang w:val="lv-LV"/>
        </w:rPr>
      </w:pPr>
      <w:r w:rsidRPr="00E96139">
        <w:rPr>
          <w:b/>
          <w:bCs/>
          <w:szCs w:val="22"/>
          <w:lang w:val="lv-LV" w:bidi="lv-LV"/>
        </w:rPr>
        <w:t>Ko Skilarence 120 mg satur</w:t>
      </w:r>
    </w:p>
    <w:p w:rsidR="00C11565" w:rsidRPr="00E96139" w:rsidRDefault="00D33378" w:rsidP="00D03EBF">
      <w:pPr>
        <w:keepNext/>
        <w:widowControl w:val="0"/>
        <w:numPr>
          <w:ilvl w:val="0"/>
          <w:numId w:val="1"/>
        </w:numPr>
        <w:tabs>
          <w:tab w:val="clear" w:pos="360"/>
          <w:tab w:val="clear" w:pos="567"/>
        </w:tabs>
        <w:spacing w:line="240" w:lineRule="auto"/>
        <w:ind w:left="567" w:hanging="567"/>
        <w:rPr>
          <w:szCs w:val="22"/>
          <w:lang w:val="lv-LV"/>
        </w:rPr>
      </w:pPr>
      <w:r w:rsidRPr="00E96139">
        <w:rPr>
          <w:szCs w:val="22"/>
          <w:lang w:val="lv-LV" w:bidi="lv-LV"/>
        </w:rPr>
        <w:t>Aktīvā viela ir dimetilfumarāts. Viena tablete satur 120 mg dimetilfumarāta.</w:t>
      </w:r>
    </w:p>
    <w:p w:rsidR="00214D60" w:rsidRPr="00E96139" w:rsidRDefault="00D33378" w:rsidP="00D03EBF">
      <w:pPr>
        <w:widowControl w:val="0"/>
        <w:numPr>
          <w:ilvl w:val="0"/>
          <w:numId w:val="1"/>
        </w:numPr>
        <w:tabs>
          <w:tab w:val="clear" w:pos="360"/>
          <w:tab w:val="clear" w:pos="567"/>
        </w:tabs>
        <w:spacing w:line="240" w:lineRule="auto"/>
        <w:ind w:left="567" w:hanging="567"/>
        <w:rPr>
          <w:szCs w:val="22"/>
          <w:lang w:val="lv-LV"/>
        </w:rPr>
      </w:pPr>
      <w:r w:rsidRPr="00E96139">
        <w:rPr>
          <w:szCs w:val="22"/>
          <w:lang w:val="lv-LV" w:bidi="lv-LV"/>
        </w:rPr>
        <w:t>Citas sastāvdaļas ir: laktozes monohidrāts, mikrokristāliskā celuloze, kroskarmelozes nātrija sāls, koloidāls bezūdens sil</w:t>
      </w:r>
      <w:r w:rsidR="00516241" w:rsidRPr="00E96139">
        <w:rPr>
          <w:szCs w:val="22"/>
          <w:lang w:val="lv-LV" w:bidi="lv-LV"/>
        </w:rPr>
        <w:t>īcija dioksīds</w:t>
      </w:r>
      <w:r w:rsidRPr="00E96139">
        <w:rPr>
          <w:szCs w:val="22"/>
          <w:lang w:val="lv-LV" w:bidi="lv-LV"/>
        </w:rPr>
        <w:t>, magnija stearāts, metakrilskābes</w:t>
      </w:r>
      <w:r w:rsidRPr="00E96139">
        <w:rPr>
          <w:szCs w:val="22"/>
          <w:lang w:val="lv-LV" w:bidi="lv-LV"/>
        </w:rPr>
        <w:noBreakHyphen/>
        <w:t>etilakrilāta kopolimērs (1:1), talks, trietilcitrāts, titāna dioksīds (E171)</w:t>
      </w:r>
      <w:r w:rsidR="00326345" w:rsidRPr="00E96139">
        <w:rPr>
          <w:szCs w:val="22"/>
          <w:lang w:val="lv-LV" w:bidi="lv-LV"/>
        </w:rPr>
        <w:t>,</w:t>
      </w:r>
      <w:r w:rsidRPr="00E96139">
        <w:rPr>
          <w:szCs w:val="22"/>
          <w:lang w:val="lv-LV" w:bidi="lv-LV"/>
        </w:rPr>
        <w:t xml:space="preserve"> simetikons, indigokarmīns (E132) un nātrija hidroksīds.</w:t>
      </w:r>
    </w:p>
    <w:p w:rsidR="00C11565" w:rsidRPr="00E96139" w:rsidRDefault="00C11565" w:rsidP="00D03EBF">
      <w:pPr>
        <w:widowControl w:val="0"/>
        <w:tabs>
          <w:tab w:val="clear" w:pos="567"/>
        </w:tabs>
        <w:spacing w:line="240" w:lineRule="auto"/>
        <w:ind w:right="-2"/>
        <w:rPr>
          <w:b/>
          <w:szCs w:val="22"/>
          <w:lang w:val="lv-LV"/>
        </w:rPr>
      </w:pPr>
    </w:p>
    <w:p w:rsidR="00C11565" w:rsidRPr="00E96139" w:rsidRDefault="00D33378" w:rsidP="00D03EBF">
      <w:pPr>
        <w:keepNext/>
        <w:widowControl w:val="0"/>
        <w:tabs>
          <w:tab w:val="clear" w:pos="567"/>
        </w:tabs>
        <w:spacing w:line="240" w:lineRule="auto"/>
        <w:rPr>
          <w:b/>
          <w:szCs w:val="22"/>
          <w:lang w:val="lv-LV"/>
        </w:rPr>
      </w:pPr>
      <w:r w:rsidRPr="00E96139">
        <w:rPr>
          <w:b/>
          <w:bCs/>
          <w:szCs w:val="22"/>
          <w:lang w:val="lv-LV" w:bidi="lv-LV"/>
        </w:rPr>
        <w:t xml:space="preserve"> Skilarence 120 mg ārējais izskats un iepakojums</w:t>
      </w:r>
    </w:p>
    <w:p w:rsidR="00C11565" w:rsidRPr="00E96139" w:rsidRDefault="00D33378" w:rsidP="00D03EBF">
      <w:pPr>
        <w:keepNext/>
        <w:widowControl w:val="0"/>
        <w:tabs>
          <w:tab w:val="clear" w:pos="567"/>
        </w:tabs>
        <w:spacing w:line="240" w:lineRule="auto"/>
        <w:rPr>
          <w:szCs w:val="22"/>
          <w:lang w:val="lv-LV"/>
        </w:rPr>
      </w:pPr>
      <w:r w:rsidRPr="00E96139">
        <w:rPr>
          <w:szCs w:val="22"/>
          <w:lang w:val="lv-LV" w:bidi="lv-LV"/>
        </w:rPr>
        <w:t>Skilarence 120 mg ir zila, apaļa tablete</w:t>
      </w:r>
      <w:r w:rsidR="001235D3" w:rsidRPr="00E96139">
        <w:rPr>
          <w:szCs w:val="22"/>
          <w:lang w:val="lv-LV" w:bidi="lv-LV"/>
        </w:rPr>
        <w:t xml:space="preserve">, </w:t>
      </w:r>
      <w:r w:rsidR="00516241" w:rsidRPr="00E96139">
        <w:rPr>
          <w:szCs w:val="22"/>
          <w:lang w:val="lv-LV" w:bidi="lv-LV"/>
        </w:rPr>
        <w:t xml:space="preserve">diametrs </w:t>
      </w:r>
      <w:r w:rsidRPr="00E96139">
        <w:rPr>
          <w:szCs w:val="22"/>
          <w:lang w:val="lv-LV" w:bidi="lv-LV"/>
        </w:rPr>
        <w:t>aptuveni 11,6 mm</w:t>
      </w:r>
      <w:r w:rsidR="00516241" w:rsidRPr="00E96139">
        <w:rPr>
          <w:szCs w:val="22"/>
          <w:lang w:val="lv-LV" w:bidi="lv-LV"/>
        </w:rPr>
        <w:t>.</w:t>
      </w:r>
      <w:r w:rsidRPr="00E96139">
        <w:rPr>
          <w:szCs w:val="22"/>
          <w:lang w:val="lv-LV" w:bidi="lv-LV"/>
        </w:rPr>
        <w:t xml:space="preserve"> </w:t>
      </w:r>
    </w:p>
    <w:p w:rsidR="00C11565" w:rsidRPr="00AF7D91" w:rsidRDefault="00D33378" w:rsidP="00D03EBF">
      <w:pPr>
        <w:widowControl w:val="0"/>
        <w:tabs>
          <w:tab w:val="clear" w:pos="567"/>
        </w:tabs>
        <w:spacing w:line="240" w:lineRule="auto"/>
        <w:ind w:right="-2"/>
        <w:rPr>
          <w:szCs w:val="22"/>
          <w:lang w:val="lv-LV"/>
        </w:rPr>
      </w:pPr>
      <w:r w:rsidRPr="00E96139">
        <w:rPr>
          <w:szCs w:val="22"/>
          <w:lang w:val="lv-LV" w:bidi="lv-LV"/>
        </w:rPr>
        <w:t xml:space="preserve">Iepakojuma lielumi: 40, 70, 90, 100, 120, 180, 200, 240, </w:t>
      </w:r>
      <w:r w:rsidR="00646560">
        <w:rPr>
          <w:szCs w:val="22"/>
          <w:lang w:val="lv-LV" w:bidi="lv-LV"/>
        </w:rPr>
        <w:t xml:space="preserve">300, </w:t>
      </w:r>
      <w:r w:rsidRPr="00E96139">
        <w:rPr>
          <w:szCs w:val="22"/>
          <w:lang w:val="lv-LV" w:bidi="lv-LV"/>
        </w:rPr>
        <w:t>360 un 400 zarnās šķīstoš</w:t>
      </w:r>
      <w:r w:rsidR="00516241" w:rsidRPr="00E96139">
        <w:rPr>
          <w:szCs w:val="22"/>
          <w:lang w:val="lv-LV" w:bidi="lv-LV"/>
        </w:rPr>
        <w:t>ā</w:t>
      </w:r>
      <w:r w:rsidRPr="00E96139">
        <w:rPr>
          <w:szCs w:val="22"/>
          <w:lang w:val="lv-LV" w:bidi="lv-LV"/>
        </w:rPr>
        <w:t xml:space="preserve">s tabletes. </w:t>
      </w:r>
      <w:bookmarkStart w:id="3" w:name="_Hlk9413340"/>
      <w:r w:rsidRPr="00E96139">
        <w:rPr>
          <w:szCs w:val="22"/>
          <w:lang w:val="lv-LV" w:bidi="lv-LV"/>
        </w:rPr>
        <w:t>Visi</w:t>
      </w:r>
      <w:r w:rsidRPr="00AF7D91">
        <w:rPr>
          <w:szCs w:val="22"/>
          <w:lang w:val="lv-LV" w:bidi="lv-LV"/>
        </w:rPr>
        <w:t xml:space="preserve"> iepakojuma lielumi tirgū var nebūt pieejami.</w:t>
      </w:r>
      <w:bookmarkEnd w:id="3"/>
      <w:r w:rsidRPr="00AF7D91">
        <w:rPr>
          <w:szCs w:val="22"/>
          <w:lang w:val="lv-LV" w:bidi="lv-LV"/>
        </w:rPr>
        <w:t xml:space="preserve"> Tabletes ir iepakotas PVH/PVDH</w:t>
      </w:r>
      <w:r w:rsidRPr="00AF7D91">
        <w:rPr>
          <w:szCs w:val="22"/>
          <w:lang w:val="lv-LV" w:bidi="lv-LV"/>
        </w:rPr>
        <w:noBreakHyphen/>
        <w:t>alumīnija blisteros.</w:t>
      </w:r>
    </w:p>
    <w:p w:rsidR="00C11565" w:rsidRPr="00AF7D91" w:rsidRDefault="00C11565" w:rsidP="00D03EBF">
      <w:pPr>
        <w:widowControl w:val="0"/>
        <w:tabs>
          <w:tab w:val="clear" w:pos="567"/>
        </w:tabs>
        <w:spacing w:line="240" w:lineRule="auto"/>
        <w:rPr>
          <w:b/>
          <w:szCs w:val="22"/>
          <w:lang w:val="lv-LV"/>
        </w:rPr>
      </w:pPr>
    </w:p>
    <w:p w:rsidR="00C11565" w:rsidRDefault="00D33378" w:rsidP="00D03EBF">
      <w:pPr>
        <w:keepNext/>
        <w:widowControl w:val="0"/>
        <w:tabs>
          <w:tab w:val="clear" w:pos="567"/>
        </w:tabs>
        <w:spacing w:line="240" w:lineRule="auto"/>
        <w:rPr>
          <w:b/>
          <w:bCs/>
          <w:szCs w:val="22"/>
          <w:lang w:val="lv-LV" w:bidi="lv-LV"/>
        </w:rPr>
      </w:pPr>
      <w:r w:rsidRPr="00AF7D91">
        <w:rPr>
          <w:b/>
          <w:bCs/>
          <w:szCs w:val="22"/>
          <w:lang w:val="lv-LV" w:bidi="lv-LV"/>
        </w:rPr>
        <w:t>Reģistrācijas apliecības īpašnieks</w:t>
      </w:r>
      <w:r w:rsidR="00780AA2">
        <w:rPr>
          <w:b/>
          <w:bCs/>
          <w:szCs w:val="22"/>
          <w:lang w:val="lv-LV" w:bidi="lv-LV"/>
        </w:rPr>
        <w:t xml:space="preserve"> </w:t>
      </w:r>
      <w:r w:rsidR="00780AA2" w:rsidRPr="006D7FDE">
        <w:rPr>
          <w:b/>
          <w:lang w:val="lv-LV"/>
        </w:rPr>
        <w:t>un ražotājs</w:t>
      </w:r>
    </w:p>
    <w:p w:rsidR="00780AA2" w:rsidRDefault="00780AA2" w:rsidP="00D03EBF">
      <w:pPr>
        <w:keepNext/>
        <w:widowControl w:val="0"/>
        <w:tabs>
          <w:tab w:val="clear" w:pos="567"/>
        </w:tabs>
        <w:spacing w:line="240" w:lineRule="auto"/>
        <w:rPr>
          <w:b/>
          <w:bCs/>
          <w:szCs w:val="22"/>
          <w:lang w:val="lv-LV" w:bidi="lv-LV"/>
        </w:rPr>
      </w:pPr>
    </w:p>
    <w:p w:rsidR="00780AA2" w:rsidRPr="00AF7D91" w:rsidRDefault="00780AA2" w:rsidP="00D03EBF">
      <w:pPr>
        <w:keepNext/>
        <w:widowControl w:val="0"/>
        <w:tabs>
          <w:tab w:val="clear" w:pos="567"/>
        </w:tabs>
        <w:spacing w:line="240" w:lineRule="auto"/>
        <w:rPr>
          <w:b/>
          <w:szCs w:val="22"/>
          <w:lang w:val="lv-LV"/>
        </w:rPr>
      </w:pPr>
      <w:r w:rsidRPr="00AF7D91">
        <w:rPr>
          <w:b/>
          <w:bCs/>
          <w:szCs w:val="22"/>
          <w:lang w:val="lv-LV" w:bidi="lv-LV"/>
        </w:rPr>
        <w:t>Reģistrācijas apliecības īpašnieks</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Almirall, S.A.</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Ronda General Mitre, 151</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E-08022 Barcelona</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Spānija</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Tel.: +34 93 291 30 00</w:t>
      </w:r>
    </w:p>
    <w:p w:rsidR="00C11565" w:rsidRPr="00AF7D91" w:rsidRDefault="00C11565" w:rsidP="00D03EBF">
      <w:pPr>
        <w:widowControl w:val="0"/>
        <w:tabs>
          <w:tab w:val="clear" w:pos="567"/>
        </w:tabs>
        <w:spacing w:line="240" w:lineRule="auto"/>
        <w:ind w:right="-2"/>
        <w:rPr>
          <w:b/>
          <w:szCs w:val="22"/>
          <w:lang w:val="lv-LV"/>
        </w:rPr>
      </w:pPr>
    </w:p>
    <w:p w:rsidR="00C11565" w:rsidRPr="00AF7D91" w:rsidRDefault="00D33378" w:rsidP="00D03EBF">
      <w:pPr>
        <w:keepNext/>
        <w:widowControl w:val="0"/>
        <w:tabs>
          <w:tab w:val="clear" w:pos="567"/>
        </w:tabs>
        <w:spacing w:line="240" w:lineRule="auto"/>
        <w:rPr>
          <w:szCs w:val="22"/>
          <w:u w:val="single"/>
          <w:lang w:val="lv-LV"/>
        </w:rPr>
      </w:pPr>
      <w:r w:rsidRPr="00AF7D91">
        <w:rPr>
          <w:b/>
          <w:bCs/>
          <w:szCs w:val="22"/>
          <w:lang w:val="lv-LV" w:bidi="lv-LV"/>
        </w:rPr>
        <w:t>Ražotājs</w:t>
      </w:r>
    </w:p>
    <w:p w:rsidR="00C11565" w:rsidRPr="00AF7D91" w:rsidRDefault="00D33378" w:rsidP="00D03EBF">
      <w:pPr>
        <w:keepNext/>
        <w:widowControl w:val="0"/>
        <w:tabs>
          <w:tab w:val="clear" w:pos="567"/>
        </w:tabs>
        <w:spacing w:line="240" w:lineRule="auto"/>
        <w:rPr>
          <w:szCs w:val="22"/>
          <w:lang w:val="lv-LV"/>
        </w:rPr>
      </w:pPr>
      <w:r w:rsidRPr="00AF7D91">
        <w:rPr>
          <w:szCs w:val="22"/>
          <w:lang w:val="lv-LV" w:bidi="lv-LV"/>
        </w:rPr>
        <w:t>Industrias Farmacéuticas Almirall, S.A.</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Ctr</w:t>
      </w:r>
      <w:r w:rsidR="00780AA2">
        <w:rPr>
          <w:szCs w:val="22"/>
          <w:lang w:val="lv-LV" w:bidi="lv-LV"/>
        </w:rPr>
        <w:t>a</w:t>
      </w:r>
      <w:r w:rsidRPr="00AF7D91">
        <w:rPr>
          <w:szCs w:val="22"/>
          <w:lang w:val="lv-LV" w:bidi="lv-LV"/>
        </w:rPr>
        <w:t>. Nacional II, Km. 593</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E-08740 Sant Andreu de la Barca, Barcelona</w:t>
      </w:r>
    </w:p>
    <w:p w:rsidR="00C11565" w:rsidRPr="00AF7D91" w:rsidRDefault="00D33378" w:rsidP="00D03EBF">
      <w:pPr>
        <w:keepNext/>
        <w:widowControl w:val="0"/>
        <w:tabs>
          <w:tab w:val="clear" w:pos="567"/>
        </w:tabs>
        <w:spacing w:line="240" w:lineRule="auto"/>
        <w:ind w:right="-2"/>
        <w:rPr>
          <w:szCs w:val="22"/>
          <w:lang w:val="lv-LV"/>
        </w:rPr>
      </w:pPr>
      <w:r w:rsidRPr="00AF7D91">
        <w:rPr>
          <w:szCs w:val="22"/>
          <w:lang w:val="lv-LV" w:bidi="lv-LV"/>
        </w:rPr>
        <w:t>Spānija</w:t>
      </w:r>
    </w:p>
    <w:p w:rsidR="00C11565" w:rsidRPr="00AF7D91" w:rsidRDefault="00C11565" w:rsidP="00D03EBF">
      <w:pPr>
        <w:widowControl w:val="0"/>
        <w:tabs>
          <w:tab w:val="clear" w:pos="567"/>
          <w:tab w:val="left" w:pos="720"/>
        </w:tabs>
        <w:spacing w:line="240" w:lineRule="auto"/>
        <w:ind w:right="-2"/>
        <w:rPr>
          <w:szCs w:val="22"/>
          <w:lang w:val="lv-LV"/>
        </w:rPr>
      </w:pPr>
    </w:p>
    <w:p w:rsidR="00C11565" w:rsidRPr="00AF7D91" w:rsidRDefault="00D33378" w:rsidP="00D03EBF">
      <w:pPr>
        <w:widowControl w:val="0"/>
        <w:tabs>
          <w:tab w:val="clear" w:pos="567"/>
          <w:tab w:val="left" w:pos="720"/>
        </w:tabs>
        <w:spacing w:line="240" w:lineRule="auto"/>
        <w:ind w:right="-2"/>
        <w:rPr>
          <w:szCs w:val="22"/>
          <w:lang w:val="lv-LV"/>
        </w:rPr>
      </w:pPr>
      <w:r w:rsidRPr="00AF7D91">
        <w:rPr>
          <w:szCs w:val="22"/>
          <w:lang w:val="lv-LV" w:bidi="lv-LV"/>
        </w:rPr>
        <w:t>Lai saņemtu papildu informāciju par šīm zālēm, lūdzam sazināties ar reģistrācijas apliecības īpašnieka vietējo pārstāvniecību:</w:t>
      </w:r>
    </w:p>
    <w:p w:rsidR="00C503BE" w:rsidRPr="00AF7D91" w:rsidRDefault="00C503BE" w:rsidP="00D03EBF">
      <w:pPr>
        <w:widowControl w:val="0"/>
        <w:tabs>
          <w:tab w:val="clear" w:pos="567"/>
          <w:tab w:val="left" w:pos="720"/>
        </w:tabs>
        <w:spacing w:line="240" w:lineRule="auto"/>
        <w:ind w:right="-2"/>
        <w:rPr>
          <w:b/>
          <w:szCs w:val="22"/>
          <w:lang w:val="lv-LV"/>
        </w:rPr>
      </w:pPr>
    </w:p>
    <w:p w:rsidR="00C503BE" w:rsidRPr="00AF7D91" w:rsidRDefault="00D33378" w:rsidP="00D03EBF">
      <w:pPr>
        <w:keepNext/>
        <w:widowControl w:val="0"/>
        <w:tabs>
          <w:tab w:val="clear" w:pos="567"/>
          <w:tab w:val="left" w:pos="720"/>
        </w:tabs>
        <w:spacing w:line="240" w:lineRule="auto"/>
        <w:rPr>
          <w:b/>
          <w:szCs w:val="22"/>
          <w:lang w:val="lv-LV"/>
        </w:rPr>
      </w:pPr>
      <w:r w:rsidRPr="00AF7D91">
        <w:rPr>
          <w:b/>
          <w:szCs w:val="22"/>
          <w:lang w:val="lv-LV"/>
        </w:rPr>
        <w:t>België/Belgique/Belgien/ Luxembourg/Luxemburg</w:t>
      </w:r>
    </w:p>
    <w:p w:rsidR="00C503BE"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 xml:space="preserve">Almirall N.V., Tél/Tel: +32 (0)2 </w:t>
      </w:r>
      <w:r w:rsidR="002D46EF" w:rsidRPr="00A5136C">
        <w:rPr>
          <w:noProof/>
          <w:szCs w:val="22"/>
          <w:lang w:val="lv-LV"/>
        </w:rPr>
        <w:t>771 86 37</w:t>
      </w:r>
    </w:p>
    <w:p w:rsidR="00C503BE" w:rsidRPr="00AF7D91" w:rsidRDefault="00C503BE" w:rsidP="00D03EBF">
      <w:pPr>
        <w:widowControl w:val="0"/>
        <w:tabs>
          <w:tab w:val="clear" w:pos="567"/>
          <w:tab w:val="left" w:pos="720"/>
        </w:tabs>
        <w:spacing w:line="240" w:lineRule="auto"/>
        <w:ind w:right="-2"/>
        <w:rPr>
          <w:szCs w:val="22"/>
          <w:lang w:val="lv-LV"/>
        </w:rPr>
      </w:pPr>
    </w:p>
    <w:p w:rsidR="00C503BE" w:rsidRPr="00AF7D91" w:rsidRDefault="00D33378" w:rsidP="00D03EBF">
      <w:pPr>
        <w:keepNext/>
        <w:widowControl w:val="0"/>
        <w:tabs>
          <w:tab w:val="clear" w:pos="567"/>
          <w:tab w:val="left" w:pos="720"/>
        </w:tabs>
        <w:spacing w:line="240" w:lineRule="auto"/>
        <w:rPr>
          <w:b/>
          <w:szCs w:val="22"/>
          <w:lang w:val="lv-LV"/>
        </w:rPr>
      </w:pPr>
      <w:r w:rsidRPr="00AF7D91">
        <w:rPr>
          <w:b/>
          <w:bCs/>
          <w:szCs w:val="22"/>
          <w:lang w:val="lv-LV"/>
        </w:rPr>
        <w:t>България/</w:t>
      </w:r>
      <w:r w:rsidRPr="00AF7D91">
        <w:rPr>
          <w:b/>
          <w:szCs w:val="22"/>
          <w:lang w:val="lv-LV"/>
        </w:rPr>
        <w:t xml:space="preserve"> Česká republika/</w:t>
      </w:r>
      <w:r w:rsidRPr="00AF7D91">
        <w:rPr>
          <w:b/>
          <w:bCs/>
          <w:szCs w:val="22"/>
          <w:lang w:val="lv-LV"/>
        </w:rPr>
        <w:t xml:space="preserve"> Eesti/</w:t>
      </w:r>
      <w:r w:rsidRPr="00AF7D91">
        <w:rPr>
          <w:b/>
          <w:szCs w:val="22"/>
          <w:lang w:val="lv-LV"/>
        </w:rPr>
        <w:t xml:space="preserve"> España/ Hrvatska/ Κύπρος/ Latvija/ Lietuva/ Magyarország/ Malta/ România/ Slovenija/ Slovenská republika</w:t>
      </w:r>
    </w:p>
    <w:p w:rsidR="00C503BE"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S.A., Teл./ Tel/ Τηλ: +34 93 291 30 00</w:t>
      </w:r>
    </w:p>
    <w:p w:rsidR="00C503BE" w:rsidRPr="00AF7D91" w:rsidRDefault="00D33378" w:rsidP="00D03EBF">
      <w:pPr>
        <w:widowControl w:val="0"/>
        <w:tabs>
          <w:tab w:val="clear" w:pos="567"/>
          <w:tab w:val="left" w:pos="720"/>
        </w:tabs>
        <w:spacing w:line="240" w:lineRule="auto"/>
        <w:ind w:right="-2"/>
        <w:rPr>
          <w:szCs w:val="22"/>
          <w:lang w:val="lv-LV"/>
        </w:rPr>
      </w:pPr>
      <w:r w:rsidRPr="00AF7D91">
        <w:rPr>
          <w:szCs w:val="22"/>
          <w:lang w:val="lv-LV"/>
        </w:rPr>
        <w:t xml:space="preserve">Tel (Česká republika / Slovenská republika): +420 </w:t>
      </w:r>
      <w:r w:rsidR="004C22EB">
        <w:rPr>
          <w:lang w:val="de-DE"/>
        </w:rPr>
        <w:t>220 990 139</w:t>
      </w:r>
    </w:p>
    <w:p w:rsidR="00C503BE" w:rsidRPr="00AF7D91" w:rsidRDefault="00C503BE" w:rsidP="00D03EBF">
      <w:pPr>
        <w:widowControl w:val="0"/>
        <w:tabs>
          <w:tab w:val="clear" w:pos="567"/>
          <w:tab w:val="left" w:pos="720"/>
        </w:tabs>
        <w:spacing w:line="240" w:lineRule="auto"/>
        <w:ind w:right="-2"/>
        <w:rPr>
          <w:szCs w:val="22"/>
          <w:lang w:val="lv-LV"/>
        </w:rPr>
      </w:pPr>
    </w:p>
    <w:p w:rsidR="00C503BE"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Danmark/ Norge</w:t>
      </w:r>
      <w:r w:rsidRPr="00AF7D91">
        <w:rPr>
          <w:szCs w:val="22"/>
          <w:lang w:val="lv-LV"/>
        </w:rPr>
        <w:t xml:space="preserve">/ </w:t>
      </w:r>
      <w:r w:rsidRPr="00AF7D91">
        <w:rPr>
          <w:b/>
          <w:szCs w:val="22"/>
          <w:lang w:val="lv-LV"/>
        </w:rPr>
        <w:t>Suomi/Finland/ Sverige</w:t>
      </w:r>
    </w:p>
    <w:p w:rsidR="00C503BE"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ApS, Tlf/ Puh/Tel: +45 70 25 75 75</w:t>
      </w:r>
    </w:p>
    <w:p w:rsidR="00C503BE" w:rsidRPr="00AF7D91" w:rsidRDefault="00C503BE" w:rsidP="00D03EBF">
      <w:pPr>
        <w:widowControl w:val="0"/>
        <w:tabs>
          <w:tab w:val="clear" w:pos="567"/>
          <w:tab w:val="left" w:pos="720"/>
        </w:tabs>
        <w:spacing w:line="240" w:lineRule="auto"/>
        <w:ind w:right="-2"/>
        <w:rPr>
          <w:szCs w:val="22"/>
          <w:lang w:val="lv-LV"/>
        </w:rPr>
      </w:pPr>
    </w:p>
    <w:p w:rsidR="00C503BE"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Deutschland</w:t>
      </w:r>
    </w:p>
    <w:p w:rsidR="00C503BE"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Hermal GmbH, Tel.: +49 (0)40 72704-0</w:t>
      </w:r>
    </w:p>
    <w:p w:rsidR="00957684" w:rsidRDefault="00957684" w:rsidP="00957684">
      <w:pPr>
        <w:widowControl w:val="0"/>
        <w:numPr>
          <w:ilvl w:val="12"/>
          <w:numId w:val="0"/>
        </w:numPr>
        <w:tabs>
          <w:tab w:val="clear" w:pos="567"/>
          <w:tab w:val="left" w:pos="720"/>
        </w:tabs>
        <w:spacing w:line="240" w:lineRule="auto"/>
        <w:ind w:right="-2"/>
        <w:rPr>
          <w:szCs w:val="22"/>
          <w:lang w:val="de-DE"/>
        </w:rPr>
      </w:pPr>
    </w:p>
    <w:p w:rsidR="00957684" w:rsidRPr="00957684" w:rsidRDefault="00957684" w:rsidP="00957684">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957684" w:rsidRDefault="00957684" w:rsidP="00957684">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C503BE" w:rsidRPr="00957684" w:rsidRDefault="00C503BE" w:rsidP="00D03EBF">
      <w:pPr>
        <w:widowControl w:val="0"/>
        <w:tabs>
          <w:tab w:val="clear" w:pos="567"/>
          <w:tab w:val="left" w:pos="720"/>
        </w:tabs>
        <w:spacing w:line="240" w:lineRule="auto"/>
        <w:ind w:right="-2"/>
        <w:rPr>
          <w:szCs w:val="22"/>
          <w:lang w:val="de-DE"/>
        </w:rPr>
      </w:pPr>
    </w:p>
    <w:p w:rsidR="00C503BE" w:rsidRPr="00AF7D91" w:rsidRDefault="00D33378" w:rsidP="00D03EBF">
      <w:pPr>
        <w:keepNext/>
        <w:widowControl w:val="0"/>
        <w:tabs>
          <w:tab w:val="clear" w:pos="567"/>
          <w:tab w:val="left" w:pos="720"/>
        </w:tabs>
        <w:spacing w:line="240" w:lineRule="auto"/>
        <w:rPr>
          <w:b/>
          <w:szCs w:val="22"/>
          <w:lang w:val="lv-LV"/>
        </w:rPr>
      </w:pPr>
      <w:r w:rsidRPr="00AF7D91">
        <w:rPr>
          <w:b/>
          <w:szCs w:val="22"/>
          <w:lang w:val="lv-LV"/>
        </w:rPr>
        <w:t>France</w:t>
      </w:r>
    </w:p>
    <w:p w:rsidR="00C503BE"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SAS, Tél.: +33(0)1 46 46 19 20</w:t>
      </w:r>
    </w:p>
    <w:p w:rsidR="00C503BE" w:rsidRPr="00AF7D91" w:rsidRDefault="00C503BE" w:rsidP="00D03EBF">
      <w:pPr>
        <w:widowControl w:val="0"/>
        <w:tabs>
          <w:tab w:val="clear" w:pos="567"/>
          <w:tab w:val="left" w:pos="720"/>
        </w:tabs>
        <w:spacing w:line="240" w:lineRule="auto"/>
        <w:ind w:right="-2"/>
        <w:rPr>
          <w:szCs w:val="22"/>
          <w:lang w:val="lv-LV"/>
        </w:rPr>
      </w:pPr>
    </w:p>
    <w:p w:rsidR="00C503BE" w:rsidRPr="00AF7D91" w:rsidRDefault="00D33378" w:rsidP="00D03EBF">
      <w:pPr>
        <w:keepNext/>
        <w:widowControl w:val="0"/>
        <w:tabs>
          <w:tab w:val="clear" w:pos="567"/>
          <w:tab w:val="left" w:pos="720"/>
        </w:tabs>
        <w:spacing w:line="240" w:lineRule="auto"/>
        <w:rPr>
          <w:b/>
          <w:szCs w:val="22"/>
          <w:lang w:val="lv-LV"/>
        </w:rPr>
      </w:pPr>
      <w:r w:rsidRPr="00AF7D91">
        <w:rPr>
          <w:b/>
          <w:szCs w:val="22"/>
          <w:lang w:val="lv-LV"/>
        </w:rPr>
        <w:t>Ireland</w:t>
      </w:r>
    </w:p>
    <w:p w:rsidR="00C503BE" w:rsidRPr="00AF7D91" w:rsidRDefault="00900484" w:rsidP="00D03EBF">
      <w:pPr>
        <w:keepNext/>
        <w:widowControl w:val="0"/>
        <w:tabs>
          <w:tab w:val="clear" w:pos="567"/>
          <w:tab w:val="left" w:pos="720"/>
        </w:tabs>
        <w:spacing w:line="240" w:lineRule="auto"/>
        <w:ind w:right="-2"/>
        <w:rPr>
          <w:szCs w:val="22"/>
          <w:lang w:val="lv-LV"/>
        </w:rPr>
      </w:pPr>
      <w:r>
        <w:rPr>
          <w:szCs w:val="22"/>
          <w:lang w:val="de-DE"/>
        </w:rPr>
        <w:t>Almirall</w:t>
      </w:r>
      <w:r w:rsidR="00D96BC3">
        <w:rPr>
          <w:szCs w:val="22"/>
          <w:lang w:val="de-DE"/>
        </w:rPr>
        <w:t>,</w:t>
      </w:r>
      <w:r>
        <w:rPr>
          <w:szCs w:val="22"/>
          <w:lang w:val="de-DE"/>
        </w:rPr>
        <w:t xml:space="preserve"> S.A.</w:t>
      </w:r>
      <w:r w:rsidR="000B0206" w:rsidRPr="00DF19B5">
        <w:rPr>
          <w:szCs w:val="22"/>
          <w:lang w:val="de-DE"/>
        </w:rPr>
        <w:t>,</w:t>
      </w:r>
      <w:r w:rsidR="000B0206">
        <w:rPr>
          <w:szCs w:val="22"/>
          <w:lang w:val="de-DE"/>
        </w:rPr>
        <w:t xml:space="preserve"> Tel: </w:t>
      </w:r>
      <w:r w:rsidR="009C6890">
        <w:t>+353 (0) 1431 9836</w:t>
      </w:r>
    </w:p>
    <w:p w:rsidR="00C503BE" w:rsidRPr="00AF7D91" w:rsidRDefault="00C503BE" w:rsidP="00D03EBF">
      <w:pPr>
        <w:widowControl w:val="0"/>
        <w:tabs>
          <w:tab w:val="clear" w:pos="567"/>
          <w:tab w:val="left" w:pos="720"/>
        </w:tabs>
        <w:spacing w:line="240" w:lineRule="auto"/>
        <w:ind w:right="-2"/>
        <w:rPr>
          <w:szCs w:val="22"/>
          <w:lang w:val="lv-LV"/>
        </w:rPr>
      </w:pPr>
    </w:p>
    <w:p w:rsidR="00C503BE"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Ísland</w:t>
      </w:r>
    </w:p>
    <w:p w:rsidR="00C503BE"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Vistor hf., Sími: +354 535 70 00</w:t>
      </w:r>
    </w:p>
    <w:p w:rsidR="00C503BE" w:rsidRPr="00AF7D91" w:rsidRDefault="00C503BE" w:rsidP="00D03EBF">
      <w:pPr>
        <w:widowControl w:val="0"/>
        <w:tabs>
          <w:tab w:val="clear" w:pos="567"/>
          <w:tab w:val="left" w:pos="720"/>
        </w:tabs>
        <w:spacing w:line="240" w:lineRule="auto"/>
        <w:ind w:right="-2"/>
        <w:rPr>
          <w:szCs w:val="22"/>
          <w:lang w:val="lv-LV"/>
        </w:rPr>
      </w:pPr>
    </w:p>
    <w:p w:rsidR="00C503BE" w:rsidRPr="00AF7D91" w:rsidRDefault="00D33378" w:rsidP="00D03EBF">
      <w:pPr>
        <w:keepNext/>
        <w:widowControl w:val="0"/>
        <w:tabs>
          <w:tab w:val="clear" w:pos="567"/>
          <w:tab w:val="left" w:pos="720"/>
        </w:tabs>
        <w:spacing w:line="240" w:lineRule="auto"/>
        <w:rPr>
          <w:b/>
          <w:szCs w:val="22"/>
          <w:lang w:val="lv-LV"/>
        </w:rPr>
      </w:pPr>
      <w:r w:rsidRPr="00AF7D91">
        <w:rPr>
          <w:b/>
          <w:szCs w:val="22"/>
          <w:lang w:val="lv-LV"/>
        </w:rPr>
        <w:t>Italia</w:t>
      </w:r>
    </w:p>
    <w:p w:rsidR="00C503BE"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SpA, Tel.: +39 02 346181</w:t>
      </w:r>
    </w:p>
    <w:p w:rsidR="00C503BE" w:rsidRPr="00AF7D91" w:rsidRDefault="00C503BE" w:rsidP="00D03EBF">
      <w:pPr>
        <w:widowControl w:val="0"/>
        <w:tabs>
          <w:tab w:val="clear" w:pos="567"/>
          <w:tab w:val="left" w:pos="720"/>
        </w:tabs>
        <w:spacing w:line="240" w:lineRule="auto"/>
        <w:ind w:right="-2"/>
        <w:rPr>
          <w:szCs w:val="22"/>
          <w:lang w:val="lv-LV"/>
        </w:rPr>
      </w:pPr>
    </w:p>
    <w:p w:rsidR="00C503BE"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Nederland</w:t>
      </w:r>
    </w:p>
    <w:p w:rsidR="00C503BE"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B.V., Tel: +31 (0)30</w:t>
      </w:r>
      <w:r w:rsidR="00E357AC">
        <w:rPr>
          <w:szCs w:val="22"/>
          <w:lang w:val="lv-LV"/>
        </w:rPr>
        <w:t xml:space="preserve"> </w:t>
      </w:r>
      <w:r w:rsidRPr="00AF7D91">
        <w:rPr>
          <w:szCs w:val="22"/>
          <w:lang w:val="lv-LV"/>
        </w:rPr>
        <w:t>799</w:t>
      </w:r>
      <w:r w:rsidR="00E357AC">
        <w:rPr>
          <w:szCs w:val="22"/>
          <w:lang w:val="lv-LV"/>
        </w:rPr>
        <w:t xml:space="preserve"> </w:t>
      </w:r>
      <w:r w:rsidRPr="00AF7D91">
        <w:rPr>
          <w:szCs w:val="22"/>
          <w:lang w:val="lv-LV"/>
        </w:rPr>
        <w:t>1155</w:t>
      </w:r>
    </w:p>
    <w:p w:rsidR="00C503BE" w:rsidRPr="00AF7D91" w:rsidRDefault="00C503BE" w:rsidP="00D03EBF">
      <w:pPr>
        <w:widowControl w:val="0"/>
        <w:tabs>
          <w:tab w:val="clear" w:pos="567"/>
          <w:tab w:val="left" w:pos="720"/>
        </w:tabs>
        <w:spacing w:line="240" w:lineRule="auto"/>
        <w:ind w:right="-2"/>
        <w:rPr>
          <w:szCs w:val="22"/>
          <w:lang w:val="lv-LV"/>
        </w:rPr>
      </w:pPr>
    </w:p>
    <w:p w:rsidR="00C503BE"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Österreich</w:t>
      </w:r>
    </w:p>
    <w:p w:rsidR="00C503BE"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GmbH, Tel.: +43 (0)1/595 39 60</w:t>
      </w:r>
    </w:p>
    <w:p w:rsidR="00C503BE" w:rsidRPr="00AF7D91" w:rsidRDefault="00C503BE" w:rsidP="00D03EBF">
      <w:pPr>
        <w:widowControl w:val="0"/>
        <w:tabs>
          <w:tab w:val="clear" w:pos="567"/>
          <w:tab w:val="left" w:pos="720"/>
        </w:tabs>
        <w:spacing w:line="240" w:lineRule="auto"/>
        <w:ind w:right="-2"/>
        <w:rPr>
          <w:szCs w:val="22"/>
          <w:lang w:val="lv-LV"/>
        </w:rPr>
      </w:pPr>
    </w:p>
    <w:p w:rsidR="00C503BE" w:rsidRPr="00AF7D91" w:rsidRDefault="00D33378" w:rsidP="00D03EBF">
      <w:pPr>
        <w:keepNext/>
        <w:widowControl w:val="0"/>
        <w:tabs>
          <w:tab w:val="clear" w:pos="567"/>
          <w:tab w:val="left" w:pos="720"/>
        </w:tabs>
        <w:spacing w:line="240" w:lineRule="auto"/>
        <w:rPr>
          <w:b/>
          <w:bCs/>
          <w:i/>
          <w:iCs/>
          <w:szCs w:val="22"/>
          <w:lang w:val="lv-LV"/>
        </w:rPr>
      </w:pPr>
      <w:r w:rsidRPr="00AF7D91">
        <w:rPr>
          <w:b/>
          <w:szCs w:val="22"/>
          <w:lang w:val="lv-LV"/>
        </w:rPr>
        <w:t>Polska</w:t>
      </w:r>
    </w:p>
    <w:p w:rsidR="00C503BE"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Sp.z o. o.</w:t>
      </w:r>
      <w:r w:rsidR="006C4720" w:rsidRPr="00AF7D91">
        <w:rPr>
          <w:szCs w:val="22"/>
          <w:lang w:val="lv-LV"/>
        </w:rPr>
        <w:t xml:space="preserve">, </w:t>
      </w:r>
      <w:r w:rsidRPr="00AF7D91">
        <w:rPr>
          <w:szCs w:val="22"/>
          <w:lang w:val="lv-LV"/>
        </w:rPr>
        <w:t>Tel.: +48 22 330 02 57</w:t>
      </w:r>
    </w:p>
    <w:p w:rsidR="00C503BE" w:rsidRPr="00AF7D91" w:rsidRDefault="00C503BE" w:rsidP="00D03EBF">
      <w:pPr>
        <w:widowControl w:val="0"/>
        <w:tabs>
          <w:tab w:val="clear" w:pos="567"/>
          <w:tab w:val="left" w:pos="720"/>
        </w:tabs>
        <w:spacing w:line="240" w:lineRule="auto"/>
        <w:ind w:right="-2"/>
        <w:rPr>
          <w:szCs w:val="22"/>
          <w:lang w:val="lv-LV"/>
        </w:rPr>
      </w:pPr>
    </w:p>
    <w:p w:rsidR="00C503BE" w:rsidRPr="00AF7D91" w:rsidRDefault="00D33378" w:rsidP="00D03EBF">
      <w:pPr>
        <w:keepNext/>
        <w:widowControl w:val="0"/>
        <w:tabs>
          <w:tab w:val="clear" w:pos="567"/>
          <w:tab w:val="left" w:pos="720"/>
        </w:tabs>
        <w:spacing w:line="240" w:lineRule="auto"/>
        <w:rPr>
          <w:szCs w:val="22"/>
          <w:lang w:val="lv-LV"/>
        </w:rPr>
      </w:pPr>
      <w:r w:rsidRPr="00AF7D91">
        <w:rPr>
          <w:b/>
          <w:szCs w:val="22"/>
          <w:lang w:val="lv-LV"/>
        </w:rPr>
        <w:t>Portugal</w:t>
      </w:r>
    </w:p>
    <w:p w:rsidR="00C503BE" w:rsidRPr="00AF7D91" w:rsidRDefault="00D33378" w:rsidP="00D03EBF">
      <w:pPr>
        <w:keepNext/>
        <w:widowControl w:val="0"/>
        <w:tabs>
          <w:tab w:val="clear" w:pos="567"/>
          <w:tab w:val="left" w:pos="720"/>
        </w:tabs>
        <w:spacing w:line="240" w:lineRule="auto"/>
        <w:ind w:right="-2"/>
        <w:rPr>
          <w:szCs w:val="22"/>
          <w:lang w:val="lv-LV"/>
        </w:rPr>
      </w:pPr>
      <w:r w:rsidRPr="00AF7D91">
        <w:rPr>
          <w:szCs w:val="22"/>
          <w:lang w:val="lv-LV"/>
        </w:rPr>
        <w:t>Almirall - Produtos Farmacêuticos, Lda., Tel.: +351 21 415 57 50</w:t>
      </w:r>
    </w:p>
    <w:p w:rsidR="00C503BE" w:rsidRDefault="00C503BE" w:rsidP="00D03EBF">
      <w:pPr>
        <w:widowControl w:val="0"/>
        <w:tabs>
          <w:tab w:val="clear" w:pos="567"/>
        </w:tabs>
        <w:spacing w:line="240" w:lineRule="auto"/>
        <w:rPr>
          <w:szCs w:val="22"/>
          <w:lang w:val="lv-LV"/>
        </w:rPr>
      </w:pPr>
    </w:p>
    <w:p w:rsidR="000B0206" w:rsidRPr="00AF7D91" w:rsidRDefault="000B0206" w:rsidP="00D03EBF">
      <w:pPr>
        <w:keepNext/>
        <w:widowControl w:val="0"/>
        <w:tabs>
          <w:tab w:val="clear" w:pos="567"/>
          <w:tab w:val="left" w:pos="720"/>
        </w:tabs>
        <w:spacing w:line="240" w:lineRule="auto"/>
        <w:rPr>
          <w:b/>
          <w:szCs w:val="22"/>
          <w:lang w:val="lv-LV"/>
        </w:rPr>
      </w:pPr>
      <w:r w:rsidRPr="00AF7D91">
        <w:rPr>
          <w:b/>
          <w:szCs w:val="22"/>
          <w:lang w:val="lv-LV"/>
        </w:rPr>
        <w:t>United Kingdom</w:t>
      </w:r>
      <w:r w:rsidR="00900484">
        <w:rPr>
          <w:b/>
          <w:szCs w:val="22"/>
          <w:lang w:val="lv-LV"/>
        </w:rPr>
        <w:t xml:space="preserve"> (Northern Ireland)</w:t>
      </w:r>
    </w:p>
    <w:p w:rsidR="000B0206" w:rsidRDefault="000B0206" w:rsidP="00D03EBF">
      <w:pPr>
        <w:widowControl w:val="0"/>
        <w:tabs>
          <w:tab w:val="clear" w:pos="567"/>
        </w:tabs>
        <w:spacing w:line="240" w:lineRule="auto"/>
      </w:pPr>
      <w:r w:rsidRPr="00AF7D91">
        <w:rPr>
          <w:szCs w:val="22"/>
          <w:lang w:val="lv-LV"/>
        </w:rPr>
        <w:t xml:space="preserve">Almirall Limited, Tel: </w:t>
      </w:r>
      <w:r w:rsidR="00182F86">
        <w:rPr>
          <w:szCs w:val="22"/>
          <w:lang w:val="lv-LV"/>
        </w:rPr>
        <w:t>+44 (</w:t>
      </w:r>
      <w:r>
        <w:t>0</w:t>
      </w:r>
      <w:r w:rsidR="00182F86">
        <w:t xml:space="preserve">) </w:t>
      </w:r>
      <w:r>
        <w:t>800 0087 399</w:t>
      </w:r>
    </w:p>
    <w:p w:rsidR="000B0206" w:rsidRPr="00AF7D91" w:rsidRDefault="000B0206" w:rsidP="00D03EBF">
      <w:pPr>
        <w:widowControl w:val="0"/>
        <w:tabs>
          <w:tab w:val="clear" w:pos="567"/>
        </w:tabs>
        <w:spacing w:line="240" w:lineRule="auto"/>
        <w:rPr>
          <w:szCs w:val="22"/>
          <w:lang w:val="lv-LV"/>
        </w:rPr>
      </w:pPr>
    </w:p>
    <w:p w:rsidR="00C11565" w:rsidRPr="00AF7D91" w:rsidRDefault="00D33378" w:rsidP="00D03EBF">
      <w:pPr>
        <w:widowControl w:val="0"/>
        <w:tabs>
          <w:tab w:val="clear" w:pos="567"/>
        </w:tabs>
        <w:spacing w:line="240" w:lineRule="auto"/>
        <w:ind w:right="-2"/>
        <w:rPr>
          <w:szCs w:val="22"/>
          <w:lang w:val="lv-LV"/>
        </w:rPr>
      </w:pPr>
      <w:r w:rsidRPr="00AF7D91">
        <w:rPr>
          <w:b/>
          <w:bCs/>
          <w:szCs w:val="22"/>
          <w:lang w:val="lv-LV" w:bidi="lv-LV"/>
        </w:rPr>
        <w:t xml:space="preserve">Šī lietošanas instrukcija pēdējo reizi pārskatīta </w:t>
      </w:r>
    </w:p>
    <w:p w:rsidR="00C11565" w:rsidRPr="00AF7D91" w:rsidRDefault="00C11565" w:rsidP="00D03EBF">
      <w:pPr>
        <w:widowControl w:val="0"/>
        <w:tabs>
          <w:tab w:val="clear" w:pos="567"/>
        </w:tabs>
        <w:spacing w:line="240" w:lineRule="auto"/>
        <w:ind w:right="-2"/>
        <w:rPr>
          <w:szCs w:val="22"/>
          <w:lang w:val="lv-LV"/>
        </w:rPr>
      </w:pPr>
    </w:p>
    <w:p w:rsidR="00C11565" w:rsidRPr="00AF7D91" w:rsidRDefault="00D33378" w:rsidP="00D03EBF">
      <w:pPr>
        <w:keepNext/>
        <w:widowControl w:val="0"/>
        <w:tabs>
          <w:tab w:val="clear" w:pos="567"/>
        </w:tabs>
        <w:spacing w:line="240" w:lineRule="auto"/>
        <w:rPr>
          <w:b/>
          <w:szCs w:val="22"/>
          <w:lang w:val="lv-LV"/>
        </w:rPr>
      </w:pPr>
      <w:r w:rsidRPr="00AF7D91">
        <w:rPr>
          <w:b/>
          <w:bCs/>
          <w:szCs w:val="22"/>
          <w:lang w:val="lv-LV" w:bidi="lv-LV"/>
        </w:rPr>
        <w:t>Citi informācijas avoti</w:t>
      </w:r>
    </w:p>
    <w:p w:rsidR="00C11565" w:rsidRPr="00AF7D91" w:rsidRDefault="00D33378" w:rsidP="00D03EBF">
      <w:pPr>
        <w:keepNext/>
        <w:widowControl w:val="0"/>
        <w:tabs>
          <w:tab w:val="clear" w:pos="567"/>
        </w:tabs>
        <w:spacing w:line="240" w:lineRule="auto"/>
        <w:rPr>
          <w:iCs/>
          <w:szCs w:val="22"/>
          <w:lang w:val="lv-LV"/>
        </w:rPr>
      </w:pPr>
      <w:r w:rsidRPr="00AF7D91">
        <w:rPr>
          <w:szCs w:val="22"/>
          <w:lang w:val="lv-LV" w:bidi="lv-LV"/>
        </w:rPr>
        <w:t xml:space="preserve">Sīkāka informācija par šīm zālēm ir pieejama Eiropas Zāļu aģentūras tīmekļa vietnē </w:t>
      </w:r>
      <w:hyperlink r:id="rId19" w:history="1">
        <w:r w:rsidRPr="00AF7D91">
          <w:rPr>
            <w:color w:val="0000FF"/>
            <w:szCs w:val="22"/>
            <w:u w:val="single"/>
            <w:lang w:val="lv-LV" w:bidi="lv-LV"/>
          </w:rPr>
          <w:t>http://www.ema.europa.eu</w:t>
        </w:r>
      </w:hyperlink>
      <w:r w:rsidRPr="00AF7D91">
        <w:rPr>
          <w:color w:val="0000FF"/>
          <w:szCs w:val="22"/>
          <w:lang w:val="lv-LV" w:bidi="lv-LV"/>
        </w:rPr>
        <w:t>.</w:t>
      </w:r>
    </w:p>
    <w:p w:rsidR="00C11565" w:rsidRPr="007E773E" w:rsidRDefault="00C11565" w:rsidP="007E773E">
      <w:pPr>
        <w:widowControl w:val="0"/>
        <w:tabs>
          <w:tab w:val="clear" w:pos="567"/>
        </w:tabs>
        <w:spacing w:line="240" w:lineRule="auto"/>
        <w:ind w:right="-2"/>
        <w:rPr>
          <w:szCs w:val="22"/>
        </w:rPr>
      </w:pPr>
    </w:p>
    <w:sectPr w:rsidR="00C11565" w:rsidRPr="007E773E" w:rsidSect="00C11565">
      <w:footerReference w:type="default" r:id="rId20"/>
      <w:footerReference w:type="first" r:id="rId21"/>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7D7" w:rsidRDefault="00E777D7">
      <w:r>
        <w:separator/>
      </w:r>
    </w:p>
  </w:endnote>
  <w:endnote w:type="continuationSeparator" w:id="0">
    <w:p w:rsidR="00E777D7" w:rsidRDefault="00E777D7">
      <w:r>
        <w:continuationSeparator/>
      </w:r>
    </w:p>
  </w:endnote>
  <w:endnote w:type="continuationNotice" w:id="1">
    <w:p w:rsidR="00E777D7" w:rsidRDefault="00E777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5BA" w:rsidRDefault="00C925BA" w:rsidP="00C11565">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F22B26">
      <w:rPr>
        <w:rStyle w:val="PageNumber"/>
        <w:rFonts w:cs="Arial"/>
      </w:rPr>
      <w:t>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5BA" w:rsidRDefault="00C925BA">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7D7" w:rsidRDefault="00E777D7">
      <w:r>
        <w:separator/>
      </w:r>
    </w:p>
  </w:footnote>
  <w:footnote w:type="continuationSeparator" w:id="0">
    <w:p w:rsidR="00E777D7" w:rsidRDefault="00E777D7">
      <w:r>
        <w:continuationSeparator/>
      </w:r>
    </w:p>
  </w:footnote>
  <w:footnote w:type="continuationNotice" w:id="1">
    <w:p w:rsidR="00E777D7" w:rsidRDefault="00E777D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D453C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92A49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ECECE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460390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A94D97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69E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E01B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8ABC5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875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F2D7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2"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3" w15:restartNumberingAfterBreak="0">
    <w:nsid w:val="06F2205D"/>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081F3063"/>
    <w:multiLevelType w:val="hybridMultilevel"/>
    <w:tmpl w:val="E3F26B30"/>
    <w:lvl w:ilvl="0" w:tplc="4018570A">
      <w:numFmt w:val="bullet"/>
      <w:lvlText w:val="‒"/>
      <w:lvlJc w:val="left"/>
      <w:pPr>
        <w:ind w:left="360" w:hanging="360"/>
      </w:pPr>
      <w:rPr>
        <w:rFonts w:ascii="Calibri" w:eastAsia="Times New Roman" w:hAnsi="Calibri" w:cs="Arial" w:hint="default"/>
      </w:rPr>
    </w:lvl>
    <w:lvl w:ilvl="1" w:tplc="95A0A4A4" w:tentative="1">
      <w:start w:val="1"/>
      <w:numFmt w:val="bullet"/>
      <w:lvlText w:val="o"/>
      <w:lvlJc w:val="left"/>
      <w:pPr>
        <w:ind w:left="1080" w:hanging="360"/>
      </w:pPr>
      <w:rPr>
        <w:rFonts w:ascii="Courier New" w:hAnsi="Courier New" w:cs="Courier New" w:hint="default"/>
      </w:rPr>
    </w:lvl>
    <w:lvl w:ilvl="2" w:tplc="B6A4370C" w:tentative="1">
      <w:start w:val="1"/>
      <w:numFmt w:val="bullet"/>
      <w:lvlText w:val=""/>
      <w:lvlJc w:val="left"/>
      <w:pPr>
        <w:ind w:left="1800" w:hanging="360"/>
      </w:pPr>
      <w:rPr>
        <w:rFonts w:ascii="Wingdings" w:hAnsi="Wingdings" w:hint="default"/>
      </w:rPr>
    </w:lvl>
    <w:lvl w:ilvl="3" w:tplc="43F2E568" w:tentative="1">
      <w:start w:val="1"/>
      <w:numFmt w:val="bullet"/>
      <w:lvlText w:val=""/>
      <w:lvlJc w:val="left"/>
      <w:pPr>
        <w:ind w:left="2520" w:hanging="360"/>
      </w:pPr>
      <w:rPr>
        <w:rFonts w:ascii="Symbol" w:hAnsi="Symbol" w:hint="default"/>
      </w:rPr>
    </w:lvl>
    <w:lvl w:ilvl="4" w:tplc="47A26B20" w:tentative="1">
      <w:start w:val="1"/>
      <w:numFmt w:val="bullet"/>
      <w:lvlText w:val="o"/>
      <w:lvlJc w:val="left"/>
      <w:pPr>
        <w:ind w:left="3240" w:hanging="360"/>
      </w:pPr>
      <w:rPr>
        <w:rFonts w:ascii="Courier New" w:hAnsi="Courier New" w:cs="Courier New" w:hint="default"/>
      </w:rPr>
    </w:lvl>
    <w:lvl w:ilvl="5" w:tplc="2D58E23A" w:tentative="1">
      <w:start w:val="1"/>
      <w:numFmt w:val="bullet"/>
      <w:lvlText w:val=""/>
      <w:lvlJc w:val="left"/>
      <w:pPr>
        <w:ind w:left="3960" w:hanging="360"/>
      </w:pPr>
      <w:rPr>
        <w:rFonts w:ascii="Wingdings" w:hAnsi="Wingdings" w:hint="default"/>
      </w:rPr>
    </w:lvl>
    <w:lvl w:ilvl="6" w:tplc="7CC0362E" w:tentative="1">
      <w:start w:val="1"/>
      <w:numFmt w:val="bullet"/>
      <w:lvlText w:val=""/>
      <w:lvlJc w:val="left"/>
      <w:pPr>
        <w:ind w:left="4680" w:hanging="360"/>
      </w:pPr>
      <w:rPr>
        <w:rFonts w:ascii="Symbol" w:hAnsi="Symbol" w:hint="default"/>
      </w:rPr>
    </w:lvl>
    <w:lvl w:ilvl="7" w:tplc="112AF900" w:tentative="1">
      <w:start w:val="1"/>
      <w:numFmt w:val="bullet"/>
      <w:lvlText w:val="o"/>
      <w:lvlJc w:val="left"/>
      <w:pPr>
        <w:ind w:left="5400" w:hanging="360"/>
      </w:pPr>
      <w:rPr>
        <w:rFonts w:ascii="Courier New" w:hAnsi="Courier New" w:cs="Courier New" w:hint="default"/>
      </w:rPr>
    </w:lvl>
    <w:lvl w:ilvl="8" w:tplc="337A3632" w:tentative="1">
      <w:start w:val="1"/>
      <w:numFmt w:val="bullet"/>
      <w:lvlText w:val=""/>
      <w:lvlJc w:val="left"/>
      <w:pPr>
        <w:ind w:left="6120" w:hanging="360"/>
      </w:pPr>
      <w:rPr>
        <w:rFonts w:ascii="Wingdings" w:hAnsi="Wingdings" w:hint="default"/>
      </w:rPr>
    </w:lvl>
  </w:abstractNum>
  <w:abstractNum w:abstractNumId="15" w15:restartNumberingAfterBreak="0">
    <w:nsid w:val="0C4556FF"/>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0CB53609"/>
    <w:multiLevelType w:val="hybridMultilevel"/>
    <w:tmpl w:val="79E6F7FC"/>
    <w:lvl w:ilvl="0" w:tplc="1F82042E">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18287A27"/>
    <w:multiLevelType w:val="hybridMultilevel"/>
    <w:tmpl w:val="E80A5966"/>
    <w:lvl w:ilvl="0" w:tplc="3A0AEEF4">
      <w:start w:val="1"/>
      <w:numFmt w:val="bullet"/>
      <w:lvlText w:val=""/>
      <w:lvlJc w:val="left"/>
      <w:pPr>
        <w:ind w:left="720" w:hanging="360"/>
      </w:pPr>
      <w:rPr>
        <w:rFonts w:ascii="Symbol" w:hAnsi="Symbol" w:hint="default"/>
      </w:rPr>
    </w:lvl>
    <w:lvl w:ilvl="1" w:tplc="CE866A92">
      <w:start w:val="1"/>
      <w:numFmt w:val="bullet"/>
      <w:lvlText w:val="o"/>
      <w:lvlJc w:val="left"/>
      <w:pPr>
        <w:ind w:left="1440" w:hanging="360"/>
      </w:pPr>
      <w:rPr>
        <w:rFonts w:ascii="Courier New" w:hAnsi="Courier New" w:cs="Courier New" w:hint="default"/>
      </w:rPr>
    </w:lvl>
    <w:lvl w:ilvl="2" w:tplc="EFDEB814">
      <w:start w:val="1"/>
      <w:numFmt w:val="bullet"/>
      <w:lvlText w:val=""/>
      <w:lvlJc w:val="left"/>
      <w:pPr>
        <w:ind w:left="2160" w:hanging="360"/>
      </w:pPr>
      <w:rPr>
        <w:rFonts w:ascii="Wingdings" w:hAnsi="Wingdings" w:hint="default"/>
      </w:rPr>
    </w:lvl>
    <w:lvl w:ilvl="3" w:tplc="72C69B7A">
      <w:start w:val="1"/>
      <w:numFmt w:val="bullet"/>
      <w:lvlText w:val=""/>
      <w:lvlJc w:val="left"/>
      <w:pPr>
        <w:ind w:left="2880" w:hanging="360"/>
      </w:pPr>
      <w:rPr>
        <w:rFonts w:ascii="Symbol" w:hAnsi="Symbol" w:hint="default"/>
      </w:rPr>
    </w:lvl>
    <w:lvl w:ilvl="4" w:tplc="3950417E">
      <w:start w:val="1"/>
      <w:numFmt w:val="bullet"/>
      <w:lvlText w:val="o"/>
      <w:lvlJc w:val="left"/>
      <w:pPr>
        <w:ind w:left="3600" w:hanging="360"/>
      </w:pPr>
      <w:rPr>
        <w:rFonts w:ascii="Courier New" w:hAnsi="Courier New" w:cs="Courier New" w:hint="default"/>
      </w:rPr>
    </w:lvl>
    <w:lvl w:ilvl="5" w:tplc="D056101C">
      <w:start w:val="1"/>
      <w:numFmt w:val="bullet"/>
      <w:lvlText w:val=""/>
      <w:lvlJc w:val="left"/>
      <w:pPr>
        <w:ind w:left="4320" w:hanging="360"/>
      </w:pPr>
      <w:rPr>
        <w:rFonts w:ascii="Wingdings" w:hAnsi="Wingdings" w:hint="default"/>
      </w:rPr>
    </w:lvl>
    <w:lvl w:ilvl="6" w:tplc="7F6CF356">
      <w:start w:val="1"/>
      <w:numFmt w:val="bullet"/>
      <w:lvlText w:val=""/>
      <w:lvlJc w:val="left"/>
      <w:pPr>
        <w:ind w:left="5040" w:hanging="360"/>
      </w:pPr>
      <w:rPr>
        <w:rFonts w:ascii="Symbol" w:hAnsi="Symbol" w:hint="default"/>
      </w:rPr>
    </w:lvl>
    <w:lvl w:ilvl="7" w:tplc="EBB04B10">
      <w:start w:val="1"/>
      <w:numFmt w:val="bullet"/>
      <w:lvlText w:val="o"/>
      <w:lvlJc w:val="left"/>
      <w:pPr>
        <w:ind w:left="5760" w:hanging="360"/>
      </w:pPr>
      <w:rPr>
        <w:rFonts w:ascii="Courier New" w:hAnsi="Courier New" w:cs="Courier New" w:hint="default"/>
      </w:rPr>
    </w:lvl>
    <w:lvl w:ilvl="8" w:tplc="1A3E2C7A">
      <w:start w:val="1"/>
      <w:numFmt w:val="bullet"/>
      <w:lvlText w:val=""/>
      <w:lvlJc w:val="left"/>
      <w:pPr>
        <w:ind w:left="6480" w:hanging="360"/>
      </w:pPr>
      <w:rPr>
        <w:rFonts w:ascii="Wingdings" w:hAnsi="Wingdings" w:hint="default"/>
      </w:rPr>
    </w:lvl>
  </w:abstractNum>
  <w:abstractNum w:abstractNumId="19" w15:restartNumberingAfterBreak="0">
    <w:nsid w:val="1AA862DF"/>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1F61127C"/>
    <w:multiLevelType w:val="hybridMultilevel"/>
    <w:tmpl w:val="E230F5B4"/>
    <w:lvl w:ilvl="0" w:tplc="9FA89D78">
      <w:start w:val="1"/>
      <w:numFmt w:val="bullet"/>
      <w:lvlText w:val="-"/>
      <w:lvlJc w:val="left"/>
      <w:pPr>
        <w:ind w:left="360" w:hanging="360"/>
      </w:pPr>
      <w:rPr>
        <w:rFonts w:ascii="Times New Roman" w:hAnsi="Times New Roman" w:cs="Times New Roman" w:hint="default"/>
      </w:rPr>
    </w:lvl>
    <w:lvl w:ilvl="1" w:tplc="890C1F70" w:tentative="1">
      <w:start w:val="1"/>
      <w:numFmt w:val="bullet"/>
      <w:lvlText w:val="o"/>
      <w:lvlJc w:val="left"/>
      <w:pPr>
        <w:ind w:left="1080" w:hanging="360"/>
      </w:pPr>
      <w:rPr>
        <w:rFonts w:ascii="Courier New" w:hAnsi="Courier New" w:cs="Courier New" w:hint="default"/>
      </w:rPr>
    </w:lvl>
    <w:lvl w:ilvl="2" w:tplc="71DEBF36" w:tentative="1">
      <w:start w:val="1"/>
      <w:numFmt w:val="bullet"/>
      <w:lvlText w:val=""/>
      <w:lvlJc w:val="left"/>
      <w:pPr>
        <w:ind w:left="1800" w:hanging="360"/>
      </w:pPr>
      <w:rPr>
        <w:rFonts w:ascii="Wingdings" w:hAnsi="Wingdings" w:hint="default"/>
      </w:rPr>
    </w:lvl>
    <w:lvl w:ilvl="3" w:tplc="17849914" w:tentative="1">
      <w:start w:val="1"/>
      <w:numFmt w:val="bullet"/>
      <w:lvlText w:val=""/>
      <w:lvlJc w:val="left"/>
      <w:pPr>
        <w:ind w:left="2520" w:hanging="360"/>
      </w:pPr>
      <w:rPr>
        <w:rFonts w:ascii="Symbol" w:hAnsi="Symbol" w:hint="default"/>
      </w:rPr>
    </w:lvl>
    <w:lvl w:ilvl="4" w:tplc="19180536" w:tentative="1">
      <w:start w:val="1"/>
      <w:numFmt w:val="bullet"/>
      <w:lvlText w:val="o"/>
      <w:lvlJc w:val="left"/>
      <w:pPr>
        <w:ind w:left="3240" w:hanging="360"/>
      </w:pPr>
      <w:rPr>
        <w:rFonts w:ascii="Courier New" w:hAnsi="Courier New" w:cs="Courier New" w:hint="default"/>
      </w:rPr>
    </w:lvl>
    <w:lvl w:ilvl="5" w:tplc="326CE6D4" w:tentative="1">
      <w:start w:val="1"/>
      <w:numFmt w:val="bullet"/>
      <w:lvlText w:val=""/>
      <w:lvlJc w:val="left"/>
      <w:pPr>
        <w:ind w:left="3960" w:hanging="360"/>
      </w:pPr>
      <w:rPr>
        <w:rFonts w:ascii="Wingdings" w:hAnsi="Wingdings" w:hint="default"/>
      </w:rPr>
    </w:lvl>
    <w:lvl w:ilvl="6" w:tplc="0A560802" w:tentative="1">
      <w:start w:val="1"/>
      <w:numFmt w:val="bullet"/>
      <w:lvlText w:val=""/>
      <w:lvlJc w:val="left"/>
      <w:pPr>
        <w:ind w:left="4680" w:hanging="360"/>
      </w:pPr>
      <w:rPr>
        <w:rFonts w:ascii="Symbol" w:hAnsi="Symbol" w:hint="default"/>
      </w:rPr>
    </w:lvl>
    <w:lvl w:ilvl="7" w:tplc="81E4A97A" w:tentative="1">
      <w:start w:val="1"/>
      <w:numFmt w:val="bullet"/>
      <w:lvlText w:val="o"/>
      <w:lvlJc w:val="left"/>
      <w:pPr>
        <w:ind w:left="5400" w:hanging="360"/>
      </w:pPr>
      <w:rPr>
        <w:rFonts w:ascii="Courier New" w:hAnsi="Courier New" w:cs="Courier New" w:hint="default"/>
      </w:rPr>
    </w:lvl>
    <w:lvl w:ilvl="8" w:tplc="3DF8C49A" w:tentative="1">
      <w:start w:val="1"/>
      <w:numFmt w:val="bullet"/>
      <w:lvlText w:val=""/>
      <w:lvlJc w:val="left"/>
      <w:pPr>
        <w:ind w:left="6120" w:hanging="360"/>
      </w:pPr>
      <w:rPr>
        <w:rFonts w:ascii="Wingdings" w:hAnsi="Wingdings" w:hint="default"/>
      </w:rPr>
    </w:lvl>
  </w:abstractNum>
  <w:abstractNum w:abstractNumId="21" w15:restartNumberingAfterBreak="0">
    <w:nsid w:val="1F6E693F"/>
    <w:multiLevelType w:val="hybridMultilevel"/>
    <w:tmpl w:val="07C426AE"/>
    <w:lvl w:ilvl="0" w:tplc="59AC8686">
      <w:start w:val="1"/>
      <w:numFmt w:val="bullet"/>
      <w:lvlText w:val=""/>
      <w:lvlJc w:val="left"/>
      <w:pPr>
        <w:ind w:left="720" w:hanging="360"/>
      </w:pPr>
      <w:rPr>
        <w:rFonts w:ascii="Symbol" w:hAnsi="Symbol" w:hint="default"/>
      </w:rPr>
    </w:lvl>
    <w:lvl w:ilvl="1" w:tplc="6838C33C" w:tentative="1">
      <w:start w:val="1"/>
      <w:numFmt w:val="bullet"/>
      <w:lvlText w:val="o"/>
      <w:lvlJc w:val="left"/>
      <w:pPr>
        <w:ind w:left="1440" w:hanging="360"/>
      </w:pPr>
      <w:rPr>
        <w:rFonts w:ascii="Courier New" w:hAnsi="Courier New" w:cs="Courier New" w:hint="default"/>
      </w:rPr>
    </w:lvl>
    <w:lvl w:ilvl="2" w:tplc="54CC8CFE" w:tentative="1">
      <w:start w:val="1"/>
      <w:numFmt w:val="bullet"/>
      <w:lvlText w:val=""/>
      <w:lvlJc w:val="left"/>
      <w:pPr>
        <w:ind w:left="2160" w:hanging="360"/>
      </w:pPr>
      <w:rPr>
        <w:rFonts w:ascii="Wingdings" w:hAnsi="Wingdings" w:hint="default"/>
      </w:rPr>
    </w:lvl>
    <w:lvl w:ilvl="3" w:tplc="62E0BE32" w:tentative="1">
      <w:start w:val="1"/>
      <w:numFmt w:val="bullet"/>
      <w:lvlText w:val=""/>
      <w:lvlJc w:val="left"/>
      <w:pPr>
        <w:ind w:left="2880" w:hanging="360"/>
      </w:pPr>
      <w:rPr>
        <w:rFonts w:ascii="Symbol" w:hAnsi="Symbol" w:hint="default"/>
      </w:rPr>
    </w:lvl>
    <w:lvl w:ilvl="4" w:tplc="20A84BCA" w:tentative="1">
      <w:start w:val="1"/>
      <w:numFmt w:val="bullet"/>
      <w:lvlText w:val="o"/>
      <w:lvlJc w:val="left"/>
      <w:pPr>
        <w:ind w:left="3600" w:hanging="360"/>
      </w:pPr>
      <w:rPr>
        <w:rFonts w:ascii="Courier New" w:hAnsi="Courier New" w:cs="Courier New" w:hint="default"/>
      </w:rPr>
    </w:lvl>
    <w:lvl w:ilvl="5" w:tplc="DDACBDA0" w:tentative="1">
      <w:start w:val="1"/>
      <w:numFmt w:val="bullet"/>
      <w:lvlText w:val=""/>
      <w:lvlJc w:val="left"/>
      <w:pPr>
        <w:ind w:left="4320" w:hanging="360"/>
      </w:pPr>
      <w:rPr>
        <w:rFonts w:ascii="Wingdings" w:hAnsi="Wingdings" w:hint="default"/>
      </w:rPr>
    </w:lvl>
    <w:lvl w:ilvl="6" w:tplc="31CCDE4A" w:tentative="1">
      <w:start w:val="1"/>
      <w:numFmt w:val="bullet"/>
      <w:lvlText w:val=""/>
      <w:lvlJc w:val="left"/>
      <w:pPr>
        <w:ind w:left="5040" w:hanging="360"/>
      </w:pPr>
      <w:rPr>
        <w:rFonts w:ascii="Symbol" w:hAnsi="Symbol" w:hint="default"/>
      </w:rPr>
    </w:lvl>
    <w:lvl w:ilvl="7" w:tplc="4822CBC4" w:tentative="1">
      <w:start w:val="1"/>
      <w:numFmt w:val="bullet"/>
      <w:lvlText w:val="o"/>
      <w:lvlJc w:val="left"/>
      <w:pPr>
        <w:ind w:left="5760" w:hanging="360"/>
      </w:pPr>
      <w:rPr>
        <w:rFonts w:ascii="Courier New" w:hAnsi="Courier New" w:cs="Courier New" w:hint="default"/>
      </w:rPr>
    </w:lvl>
    <w:lvl w:ilvl="8" w:tplc="CCD219A2" w:tentative="1">
      <w:start w:val="1"/>
      <w:numFmt w:val="bullet"/>
      <w:lvlText w:val=""/>
      <w:lvlJc w:val="left"/>
      <w:pPr>
        <w:ind w:left="6480" w:hanging="360"/>
      </w:pPr>
      <w:rPr>
        <w:rFonts w:ascii="Wingdings" w:hAnsi="Wingdings" w:hint="default"/>
      </w:rPr>
    </w:lvl>
  </w:abstractNum>
  <w:abstractNum w:abstractNumId="22" w15:restartNumberingAfterBreak="0">
    <w:nsid w:val="23645EBD"/>
    <w:multiLevelType w:val="hybridMultilevel"/>
    <w:tmpl w:val="A8CC254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1614BD"/>
    <w:multiLevelType w:val="hybridMultilevel"/>
    <w:tmpl w:val="ED6A8690"/>
    <w:lvl w:ilvl="0" w:tplc="A0B6EC30">
      <w:start w:val="2"/>
      <w:numFmt w:val="bullet"/>
      <w:lvlText w:val="-"/>
      <w:lvlJc w:val="left"/>
      <w:pPr>
        <w:ind w:left="720" w:hanging="360"/>
      </w:pPr>
      <w:rPr>
        <w:rFonts w:ascii="Times New Roman" w:eastAsia="Times New Roman" w:hAnsi="Times New Roman" w:cs="Times New Roman" w:hint="default"/>
      </w:rPr>
    </w:lvl>
    <w:lvl w:ilvl="1" w:tplc="717E63DE" w:tentative="1">
      <w:start w:val="1"/>
      <w:numFmt w:val="bullet"/>
      <w:lvlText w:val="o"/>
      <w:lvlJc w:val="left"/>
      <w:pPr>
        <w:ind w:left="1440" w:hanging="360"/>
      </w:pPr>
      <w:rPr>
        <w:rFonts w:ascii="Courier New" w:hAnsi="Courier New" w:cs="Courier New" w:hint="default"/>
      </w:rPr>
    </w:lvl>
    <w:lvl w:ilvl="2" w:tplc="C554ACD2" w:tentative="1">
      <w:start w:val="1"/>
      <w:numFmt w:val="bullet"/>
      <w:lvlText w:val=""/>
      <w:lvlJc w:val="left"/>
      <w:pPr>
        <w:ind w:left="2160" w:hanging="360"/>
      </w:pPr>
      <w:rPr>
        <w:rFonts w:ascii="Wingdings" w:hAnsi="Wingdings" w:hint="default"/>
      </w:rPr>
    </w:lvl>
    <w:lvl w:ilvl="3" w:tplc="648E17CC" w:tentative="1">
      <w:start w:val="1"/>
      <w:numFmt w:val="bullet"/>
      <w:lvlText w:val=""/>
      <w:lvlJc w:val="left"/>
      <w:pPr>
        <w:ind w:left="2880" w:hanging="360"/>
      </w:pPr>
      <w:rPr>
        <w:rFonts w:ascii="Symbol" w:hAnsi="Symbol" w:hint="default"/>
      </w:rPr>
    </w:lvl>
    <w:lvl w:ilvl="4" w:tplc="400679A4" w:tentative="1">
      <w:start w:val="1"/>
      <w:numFmt w:val="bullet"/>
      <w:lvlText w:val="o"/>
      <w:lvlJc w:val="left"/>
      <w:pPr>
        <w:ind w:left="3600" w:hanging="360"/>
      </w:pPr>
      <w:rPr>
        <w:rFonts w:ascii="Courier New" w:hAnsi="Courier New" w:cs="Courier New" w:hint="default"/>
      </w:rPr>
    </w:lvl>
    <w:lvl w:ilvl="5" w:tplc="ED36DBC0" w:tentative="1">
      <w:start w:val="1"/>
      <w:numFmt w:val="bullet"/>
      <w:lvlText w:val=""/>
      <w:lvlJc w:val="left"/>
      <w:pPr>
        <w:ind w:left="4320" w:hanging="360"/>
      </w:pPr>
      <w:rPr>
        <w:rFonts w:ascii="Wingdings" w:hAnsi="Wingdings" w:hint="default"/>
      </w:rPr>
    </w:lvl>
    <w:lvl w:ilvl="6" w:tplc="17022E68" w:tentative="1">
      <w:start w:val="1"/>
      <w:numFmt w:val="bullet"/>
      <w:lvlText w:val=""/>
      <w:lvlJc w:val="left"/>
      <w:pPr>
        <w:ind w:left="5040" w:hanging="360"/>
      </w:pPr>
      <w:rPr>
        <w:rFonts w:ascii="Symbol" w:hAnsi="Symbol" w:hint="default"/>
      </w:rPr>
    </w:lvl>
    <w:lvl w:ilvl="7" w:tplc="CA56CD36" w:tentative="1">
      <w:start w:val="1"/>
      <w:numFmt w:val="bullet"/>
      <w:lvlText w:val="o"/>
      <w:lvlJc w:val="left"/>
      <w:pPr>
        <w:ind w:left="5760" w:hanging="360"/>
      </w:pPr>
      <w:rPr>
        <w:rFonts w:ascii="Courier New" w:hAnsi="Courier New" w:cs="Courier New" w:hint="default"/>
      </w:rPr>
    </w:lvl>
    <w:lvl w:ilvl="8" w:tplc="3AFC5B9E" w:tentative="1">
      <w:start w:val="1"/>
      <w:numFmt w:val="bullet"/>
      <w:lvlText w:val=""/>
      <w:lvlJc w:val="left"/>
      <w:pPr>
        <w:ind w:left="6480" w:hanging="360"/>
      </w:pPr>
      <w:rPr>
        <w:rFonts w:ascii="Wingdings" w:hAnsi="Wingdings" w:hint="default"/>
      </w:rPr>
    </w:lvl>
  </w:abstractNum>
  <w:abstractNum w:abstractNumId="24" w15:restartNumberingAfterBreak="0">
    <w:nsid w:val="37D932C5"/>
    <w:multiLevelType w:val="hybridMultilevel"/>
    <w:tmpl w:val="821A9492"/>
    <w:lvl w:ilvl="0" w:tplc="000C0F1E">
      <w:start w:val="1"/>
      <w:numFmt w:val="bullet"/>
      <w:lvlText w:val=""/>
      <w:lvlJc w:val="left"/>
      <w:pPr>
        <w:ind w:left="1080" w:hanging="360"/>
      </w:pPr>
      <w:rPr>
        <w:rFonts w:ascii="Symbol" w:hAnsi="Symbol" w:hint="default"/>
      </w:rPr>
    </w:lvl>
    <w:lvl w:ilvl="1" w:tplc="40EC1BEE" w:tentative="1">
      <w:start w:val="1"/>
      <w:numFmt w:val="bullet"/>
      <w:lvlText w:val="o"/>
      <w:lvlJc w:val="left"/>
      <w:pPr>
        <w:ind w:left="1800" w:hanging="360"/>
      </w:pPr>
      <w:rPr>
        <w:rFonts w:ascii="Courier New" w:hAnsi="Courier New" w:cs="Courier New" w:hint="default"/>
      </w:rPr>
    </w:lvl>
    <w:lvl w:ilvl="2" w:tplc="E8A822FC" w:tentative="1">
      <w:start w:val="1"/>
      <w:numFmt w:val="bullet"/>
      <w:lvlText w:val=""/>
      <w:lvlJc w:val="left"/>
      <w:pPr>
        <w:ind w:left="2520" w:hanging="360"/>
      </w:pPr>
      <w:rPr>
        <w:rFonts w:ascii="Wingdings" w:hAnsi="Wingdings" w:hint="default"/>
      </w:rPr>
    </w:lvl>
    <w:lvl w:ilvl="3" w:tplc="A77CF17A" w:tentative="1">
      <w:start w:val="1"/>
      <w:numFmt w:val="bullet"/>
      <w:lvlText w:val=""/>
      <w:lvlJc w:val="left"/>
      <w:pPr>
        <w:ind w:left="3240" w:hanging="360"/>
      </w:pPr>
      <w:rPr>
        <w:rFonts w:ascii="Symbol" w:hAnsi="Symbol" w:hint="default"/>
      </w:rPr>
    </w:lvl>
    <w:lvl w:ilvl="4" w:tplc="8C82EEE6" w:tentative="1">
      <w:start w:val="1"/>
      <w:numFmt w:val="bullet"/>
      <w:lvlText w:val="o"/>
      <w:lvlJc w:val="left"/>
      <w:pPr>
        <w:ind w:left="3960" w:hanging="360"/>
      </w:pPr>
      <w:rPr>
        <w:rFonts w:ascii="Courier New" w:hAnsi="Courier New" w:cs="Courier New" w:hint="default"/>
      </w:rPr>
    </w:lvl>
    <w:lvl w:ilvl="5" w:tplc="74066E44" w:tentative="1">
      <w:start w:val="1"/>
      <w:numFmt w:val="bullet"/>
      <w:lvlText w:val=""/>
      <w:lvlJc w:val="left"/>
      <w:pPr>
        <w:ind w:left="4680" w:hanging="360"/>
      </w:pPr>
      <w:rPr>
        <w:rFonts w:ascii="Wingdings" w:hAnsi="Wingdings" w:hint="default"/>
      </w:rPr>
    </w:lvl>
    <w:lvl w:ilvl="6" w:tplc="8DDEF12C" w:tentative="1">
      <w:start w:val="1"/>
      <w:numFmt w:val="bullet"/>
      <w:lvlText w:val=""/>
      <w:lvlJc w:val="left"/>
      <w:pPr>
        <w:ind w:left="5400" w:hanging="360"/>
      </w:pPr>
      <w:rPr>
        <w:rFonts w:ascii="Symbol" w:hAnsi="Symbol" w:hint="default"/>
      </w:rPr>
    </w:lvl>
    <w:lvl w:ilvl="7" w:tplc="AFE44E72" w:tentative="1">
      <w:start w:val="1"/>
      <w:numFmt w:val="bullet"/>
      <w:lvlText w:val="o"/>
      <w:lvlJc w:val="left"/>
      <w:pPr>
        <w:ind w:left="6120" w:hanging="360"/>
      </w:pPr>
      <w:rPr>
        <w:rFonts w:ascii="Courier New" w:hAnsi="Courier New" w:cs="Courier New" w:hint="default"/>
      </w:rPr>
    </w:lvl>
    <w:lvl w:ilvl="8" w:tplc="DCC612EC" w:tentative="1">
      <w:start w:val="1"/>
      <w:numFmt w:val="bullet"/>
      <w:lvlText w:val=""/>
      <w:lvlJc w:val="left"/>
      <w:pPr>
        <w:ind w:left="6840" w:hanging="360"/>
      </w:pPr>
      <w:rPr>
        <w:rFonts w:ascii="Wingdings" w:hAnsi="Wingdings" w:hint="default"/>
      </w:rPr>
    </w:lvl>
  </w:abstractNum>
  <w:abstractNum w:abstractNumId="25" w15:restartNumberingAfterBreak="0">
    <w:nsid w:val="3A603FB7"/>
    <w:multiLevelType w:val="hybridMultilevel"/>
    <w:tmpl w:val="C388EC64"/>
    <w:lvl w:ilvl="0" w:tplc="710693D8">
      <w:start w:val="1"/>
      <w:numFmt w:val="bullet"/>
      <w:lvlText w:val=""/>
      <w:lvlJc w:val="left"/>
      <w:pPr>
        <w:tabs>
          <w:tab w:val="num" w:pos="-360"/>
        </w:tabs>
        <w:ind w:left="360" w:hanging="360"/>
      </w:pPr>
      <w:rPr>
        <w:rFonts w:ascii="Symbol" w:hAnsi="Symbol" w:hint="default"/>
      </w:rPr>
    </w:lvl>
    <w:lvl w:ilvl="1" w:tplc="46A48B9A" w:tentative="1">
      <w:start w:val="1"/>
      <w:numFmt w:val="bullet"/>
      <w:lvlText w:val="o"/>
      <w:lvlJc w:val="left"/>
      <w:pPr>
        <w:ind w:left="1080" w:hanging="360"/>
      </w:pPr>
      <w:rPr>
        <w:rFonts w:ascii="Courier New" w:hAnsi="Courier New" w:cs="Courier New" w:hint="default"/>
      </w:rPr>
    </w:lvl>
    <w:lvl w:ilvl="2" w:tplc="2C46DEA0" w:tentative="1">
      <w:start w:val="1"/>
      <w:numFmt w:val="bullet"/>
      <w:lvlText w:val=""/>
      <w:lvlJc w:val="left"/>
      <w:pPr>
        <w:ind w:left="1800" w:hanging="360"/>
      </w:pPr>
      <w:rPr>
        <w:rFonts w:ascii="Wingdings" w:hAnsi="Wingdings" w:hint="default"/>
      </w:rPr>
    </w:lvl>
    <w:lvl w:ilvl="3" w:tplc="57A266BC" w:tentative="1">
      <w:start w:val="1"/>
      <w:numFmt w:val="bullet"/>
      <w:lvlText w:val=""/>
      <w:lvlJc w:val="left"/>
      <w:pPr>
        <w:ind w:left="2520" w:hanging="360"/>
      </w:pPr>
      <w:rPr>
        <w:rFonts w:ascii="Symbol" w:hAnsi="Symbol" w:hint="default"/>
      </w:rPr>
    </w:lvl>
    <w:lvl w:ilvl="4" w:tplc="CCCC253A" w:tentative="1">
      <w:start w:val="1"/>
      <w:numFmt w:val="bullet"/>
      <w:lvlText w:val="o"/>
      <w:lvlJc w:val="left"/>
      <w:pPr>
        <w:ind w:left="3240" w:hanging="360"/>
      </w:pPr>
      <w:rPr>
        <w:rFonts w:ascii="Courier New" w:hAnsi="Courier New" w:cs="Courier New" w:hint="default"/>
      </w:rPr>
    </w:lvl>
    <w:lvl w:ilvl="5" w:tplc="8C3C4642" w:tentative="1">
      <w:start w:val="1"/>
      <w:numFmt w:val="bullet"/>
      <w:lvlText w:val=""/>
      <w:lvlJc w:val="left"/>
      <w:pPr>
        <w:ind w:left="3960" w:hanging="360"/>
      </w:pPr>
      <w:rPr>
        <w:rFonts w:ascii="Wingdings" w:hAnsi="Wingdings" w:hint="default"/>
      </w:rPr>
    </w:lvl>
    <w:lvl w:ilvl="6" w:tplc="D36C67D2" w:tentative="1">
      <w:start w:val="1"/>
      <w:numFmt w:val="bullet"/>
      <w:lvlText w:val=""/>
      <w:lvlJc w:val="left"/>
      <w:pPr>
        <w:ind w:left="4680" w:hanging="360"/>
      </w:pPr>
      <w:rPr>
        <w:rFonts w:ascii="Symbol" w:hAnsi="Symbol" w:hint="default"/>
      </w:rPr>
    </w:lvl>
    <w:lvl w:ilvl="7" w:tplc="3A74F42E" w:tentative="1">
      <w:start w:val="1"/>
      <w:numFmt w:val="bullet"/>
      <w:lvlText w:val="o"/>
      <w:lvlJc w:val="left"/>
      <w:pPr>
        <w:ind w:left="5400" w:hanging="360"/>
      </w:pPr>
      <w:rPr>
        <w:rFonts w:ascii="Courier New" w:hAnsi="Courier New" w:cs="Courier New" w:hint="default"/>
      </w:rPr>
    </w:lvl>
    <w:lvl w:ilvl="8" w:tplc="3E56F970" w:tentative="1">
      <w:start w:val="1"/>
      <w:numFmt w:val="bullet"/>
      <w:lvlText w:val=""/>
      <w:lvlJc w:val="left"/>
      <w:pPr>
        <w:ind w:left="6120" w:hanging="360"/>
      </w:pPr>
      <w:rPr>
        <w:rFonts w:ascii="Wingdings" w:hAnsi="Wingdings" w:hint="default"/>
      </w:rPr>
    </w:lvl>
  </w:abstractNum>
  <w:abstractNum w:abstractNumId="26" w15:restartNumberingAfterBreak="0">
    <w:nsid w:val="3B1A1B34"/>
    <w:multiLevelType w:val="hybridMultilevel"/>
    <w:tmpl w:val="42CAA9EE"/>
    <w:lvl w:ilvl="0" w:tplc="787A5776">
      <w:start w:val="21"/>
      <w:numFmt w:val="bullet"/>
      <w:lvlText w:val="-"/>
      <w:lvlJc w:val="left"/>
      <w:pPr>
        <w:tabs>
          <w:tab w:val="num" w:pos="360"/>
        </w:tabs>
        <w:ind w:left="188" w:hanging="188"/>
      </w:pPr>
      <w:rPr>
        <w:rFonts w:hint="default"/>
      </w:rPr>
    </w:lvl>
    <w:lvl w:ilvl="1" w:tplc="A5C61DEE" w:tentative="1">
      <w:start w:val="1"/>
      <w:numFmt w:val="bullet"/>
      <w:lvlText w:val="o"/>
      <w:lvlJc w:val="left"/>
      <w:pPr>
        <w:ind w:left="1440" w:hanging="360"/>
      </w:pPr>
      <w:rPr>
        <w:rFonts w:ascii="Courier New" w:hAnsi="Courier New" w:cs="Courier New" w:hint="default"/>
      </w:rPr>
    </w:lvl>
    <w:lvl w:ilvl="2" w:tplc="BCEA05DA" w:tentative="1">
      <w:start w:val="1"/>
      <w:numFmt w:val="bullet"/>
      <w:lvlText w:val=""/>
      <w:lvlJc w:val="left"/>
      <w:pPr>
        <w:ind w:left="2160" w:hanging="360"/>
      </w:pPr>
      <w:rPr>
        <w:rFonts w:ascii="Wingdings" w:hAnsi="Wingdings" w:hint="default"/>
      </w:rPr>
    </w:lvl>
    <w:lvl w:ilvl="3" w:tplc="D0083C30" w:tentative="1">
      <w:start w:val="1"/>
      <w:numFmt w:val="bullet"/>
      <w:lvlText w:val=""/>
      <w:lvlJc w:val="left"/>
      <w:pPr>
        <w:ind w:left="2880" w:hanging="360"/>
      </w:pPr>
      <w:rPr>
        <w:rFonts w:ascii="Symbol" w:hAnsi="Symbol" w:hint="default"/>
      </w:rPr>
    </w:lvl>
    <w:lvl w:ilvl="4" w:tplc="6A443682" w:tentative="1">
      <w:start w:val="1"/>
      <w:numFmt w:val="bullet"/>
      <w:lvlText w:val="o"/>
      <w:lvlJc w:val="left"/>
      <w:pPr>
        <w:ind w:left="3600" w:hanging="360"/>
      </w:pPr>
      <w:rPr>
        <w:rFonts w:ascii="Courier New" w:hAnsi="Courier New" w:cs="Courier New" w:hint="default"/>
      </w:rPr>
    </w:lvl>
    <w:lvl w:ilvl="5" w:tplc="6D7452AA" w:tentative="1">
      <w:start w:val="1"/>
      <w:numFmt w:val="bullet"/>
      <w:lvlText w:val=""/>
      <w:lvlJc w:val="left"/>
      <w:pPr>
        <w:ind w:left="4320" w:hanging="360"/>
      </w:pPr>
      <w:rPr>
        <w:rFonts w:ascii="Wingdings" w:hAnsi="Wingdings" w:hint="default"/>
      </w:rPr>
    </w:lvl>
    <w:lvl w:ilvl="6" w:tplc="DD6E731E" w:tentative="1">
      <w:start w:val="1"/>
      <w:numFmt w:val="bullet"/>
      <w:lvlText w:val=""/>
      <w:lvlJc w:val="left"/>
      <w:pPr>
        <w:ind w:left="5040" w:hanging="360"/>
      </w:pPr>
      <w:rPr>
        <w:rFonts w:ascii="Symbol" w:hAnsi="Symbol" w:hint="default"/>
      </w:rPr>
    </w:lvl>
    <w:lvl w:ilvl="7" w:tplc="B3C28840" w:tentative="1">
      <w:start w:val="1"/>
      <w:numFmt w:val="bullet"/>
      <w:lvlText w:val="o"/>
      <w:lvlJc w:val="left"/>
      <w:pPr>
        <w:ind w:left="5760" w:hanging="360"/>
      </w:pPr>
      <w:rPr>
        <w:rFonts w:ascii="Courier New" w:hAnsi="Courier New" w:cs="Courier New" w:hint="default"/>
      </w:rPr>
    </w:lvl>
    <w:lvl w:ilvl="8" w:tplc="8E4A38AE" w:tentative="1">
      <w:start w:val="1"/>
      <w:numFmt w:val="bullet"/>
      <w:lvlText w:val=""/>
      <w:lvlJc w:val="left"/>
      <w:pPr>
        <w:ind w:left="6480" w:hanging="360"/>
      </w:pPr>
      <w:rPr>
        <w:rFonts w:ascii="Wingdings" w:hAnsi="Wingdings" w:hint="default"/>
      </w:rPr>
    </w:lvl>
  </w:abstractNum>
  <w:abstractNum w:abstractNumId="27" w15:restartNumberingAfterBreak="0">
    <w:nsid w:val="3B447163"/>
    <w:multiLevelType w:val="hybridMultilevel"/>
    <w:tmpl w:val="D1064F0A"/>
    <w:lvl w:ilvl="0" w:tplc="618A49C2">
      <w:start w:val="1"/>
      <w:numFmt w:val="decimal"/>
      <w:lvlText w:val="%1."/>
      <w:lvlJc w:val="left"/>
      <w:pPr>
        <w:ind w:left="720" w:hanging="360"/>
      </w:pPr>
      <w:rPr>
        <w:rFonts w:hint="default"/>
      </w:rPr>
    </w:lvl>
    <w:lvl w:ilvl="1" w:tplc="0D2A6610" w:tentative="1">
      <w:start w:val="1"/>
      <w:numFmt w:val="lowerLetter"/>
      <w:lvlText w:val="%2."/>
      <w:lvlJc w:val="left"/>
      <w:pPr>
        <w:ind w:left="1440" w:hanging="360"/>
      </w:pPr>
    </w:lvl>
    <w:lvl w:ilvl="2" w:tplc="F6EA1B16" w:tentative="1">
      <w:start w:val="1"/>
      <w:numFmt w:val="lowerRoman"/>
      <w:lvlText w:val="%3."/>
      <w:lvlJc w:val="right"/>
      <w:pPr>
        <w:ind w:left="2160" w:hanging="180"/>
      </w:pPr>
    </w:lvl>
    <w:lvl w:ilvl="3" w:tplc="7B364C2C" w:tentative="1">
      <w:start w:val="1"/>
      <w:numFmt w:val="decimal"/>
      <w:lvlText w:val="%4."/>
      <w:lvlJc w:val="left"/>
      <w:pPr>
        <w:ind w:left="2880" w:hanging="360"/>
      </w:pPr>
    </w:lvl>
    <w:lvl w:ilvl="4" w:tplc="8F44CF1A" w:tentative="1">
      <w:start w:val="1"/>
      <w:numFmt w:val="lowerLetter"/>
      <w:lvlText w:val="%5."/>
      <w:lvlJc w:val="left"/>
      <w:pPr>
        <w:ind w:left="3600" w:hanging="360"/>
      </w:pPr>
    </w:lvl>
    <w:lvl w:ilvl="5" w:tplc="AB8E0090" w:tentative="1">
      <w:start w:val="1"/>
      <w:numFmt w:val="lowerRoman"/>
      <w:lvlText w:val="%6."/>
      <w:lvlJc w:val="right"/>
      <w:pPr>
        <w:ind w:left="4320" w:hanging="180"/>
      </w:pPr>
    </w:lvl>
    <w:lvl w:ilvl="6" w:tplc="E878E7FA" w:tentative="1">
      <w:start w:val="1"/>
      <w:numFmt w:val="decimal"/>
      <w:lvlText w:val="%7."/>
      <w:lvlJc w:val="left"/>
      <w:pPr>
        <w:ind w:left="5040" w:hanging="360"/>
      </w:pPr>
    </w:lvl>
    <w:lvl w:ilvl="7" w:tplc="E2F2F090" w:tentative="1">
      <w:start w:val="1"/>
      <w:numFmt w:val="lowerLetter"/>
      <w:lvlText w:val="%8."/>
      <w:lvlJc w:val="left"/>
      <w:pPr>
        <w:ind w:left="5760" w:hanging="360"/>
      </w:pPr>
    </w:lvl>
    <w:lvl w:ilvl="8" w:tplc="5E00BAA2" w:tentative="1">
      <w:start w:val="1"/>
      <w:numFmt w:val="lowerRoman"/>
      <w:lvlText w:val="%9."/>
      <w:lvlJc w:val="right"/>
      <w:pPr>
        <w:ind w:left="6480" w:hanging="180"/>
      </w:pPr>
    </w:lvl>
  </w:abstractNum>
  <w:abstractNum w:abstractNumId="28" w15:restartNumberingAfterBreak="0">
    <w:nsid w:val="46A97760"/>
    <w:multiLevelType w:val="hybridMultilevel"/>
    <w:tmpl w:val="D4381DD6"/>
    <w:lvl w:ilvl="0" w:tplc="710693D8">
      <w:start w:val="1"/>
      <w:numFmt w:val="bullet"/>
      <w:lvlText w:val=""/>
      <w:lvlJc w:val="left"/>
      <w:pPr>
        <w:tabs>
          <w:tab w:val="num" w:pos="-360"/>
        </w:tabs>
        <w:ind w:left="360" w:hanging="360"/>
      </w:pPr>
      <w:rPr>
        <w:rFonts w:ascii="Symbol" w:hAnsi="Symbol" w:hint="default"/>
      </w:rPr>
    </w:lvl>
    <w:lvl w:ilvl="1" w:tplc="B0E8355C" w:tentative="1">
      <w:start w:val="1"/>
      <w:numFmt w:val="bullet"/>
      <w:lvlText w:val="o"/>
      <w:lvlJc w:val="left"/>
      <w:pPr>
        <w:ind w:left="1080" w:hanging="360"/>
      </w:pPr>
      <w:rPr>
        <w:rFonts w:ascii="Courier New" w:hAnsi="Courier New" w:cs="Courier New" w:hint="default"/>
      </w:rPr>
    </w:lvl>
    <w:lvl w:ilvl="2" w:tplc="8E7EDC6C" w:tentative="1">
      <w:start w:val="1"/>
      <w:numFmt w:val="bullet"/>
      <w:lvlText w:val=""/>
      <w:lvlJc w:val="left"/>
      <w:pPr>
        <w:ind w:left="1800" w:hanging="360"/>
      </w:pPr>
      <w:rPr>
        <w:rFonts w:ascii="Wingdings" w:hAnsi="Wingdings" w:hint="default"/>
      </w:rPr>
    </w:lvl>
    <w:lvl w:ilvl="3" w:tplc="BB625124" w:tentative="1">
      <w:start w:val="1"/>
      <w:numFmt w:val="bullet"/>
      <w:lvlText w:val=""/>
      <w:lvlJc w:val="left"/>
      <w:pPr>
        <w:ind w:left="2520" w:hanging="360"/>
      </w:pPr>
      <w:rPr>
        <w:rFonts w:ascii="Symbol" w:hAnsi="Symbol" w:hint="default"/>
      </w:rPr>
    </w:lvl>
    <w:lvl w:ilvl="4" w:tplc="60AAB3D4" w:tentative="1">
      <w:start w:val="1"/>
      <w:numFmt w:val="bullet"/>
      <w:lvlText w:val="o"/>
      <w:lvlJc w:val="left"/>
      <w:pPr>
        <w:ind w:left="3240" w:hanging="360"/>
      </w:pPr>
      <w:rPr>
        <w:rFonts w:ascii="Courier New" w:hAnsi="Courier New" w:cs="Courier New" w:hint="default"/>
      </w:rPr>
    </w:lvl>
    <w:lvl w:ilvl="5" w:tplc="664864BA" w:tentative="1">
      <w:start w:val="1"/>
      <w:numFmt w:val="bullet"/>
      <w:lvlText w:val=""/>
      <w:lvlJc w:val="left"/>
      <w:pPr>
        <w:ind w:left="3960" w:hanging="360"/>
      </w:pPr>
      <w:rPr>
        <w:rFonts w:ascii="Wingdings" w:hAnsi="Wingdings" w:hint="default"/>
      </w:rPr>
    </w:lvl>
    <w:lvl w:ilvl="6" w:tplc="9460C376" w:tentative="1">
      <w:start w:val="1"/>
      <w:numFmt w:val="bullet"/>
      <w:lvlText w:val=""/>
      <w:lvlJc w:val="left"/>
      <w:pPr>
        <w:ind w:left="4680" w:hanging="360"/>
      </w:pPr>
      <w:rPr>
        <w:rFonts w:ascii="Symbol" w:hAnsi="Symbol" w:hint="default"/>
      </w:rPr>
    </w:lvl>
    <w:lvl w:ilvl="7" w:tplc="39EEDC58" w:tentative="1">
      <w:start w:val="1"/>
      <w:numFmt w:val="bullet"/>
      <w:lvlText w:val="o"/>
      <w:lvlJc w:val="left"/>
      <w:pPr>
        <w:ind w:left="5400" w:hanging="360"/>
      </w:pPr>
      <w:rPr>
        <w:rFonts w:ascii="Courier New" w:hAnsi="Courier New" w:cs="Courier New" w:hint="default"/>
      </w:rPr>
    </w:lvl>
    <w:lvl w:ilvl="8" w:tplc="AC0E43B4" w:tentative="1">
      <w:start w:val="1"/>
      <w:numFmt w:val="bullet"/>
      <w:lvlText w:val=""/>
      <w:lvlJc w:val="left"/>
      <w:pPr>
        <w:ind w:left="6120" w:hanging="360"/>
      </w:pPr>
      <w:rPr>
        <w:rFonts w:ascii="Wingdings" w:hAnsi="Wingdings" w:hint="default"/>
      </w:rPr>
    </w:lvl>
  </w:abstractNum>
  <w:abstractNum w:abstractNumId="29" w15:restartNumberingAfterBreak="0">
    <w:nsid w:val="46AF609F"/>
    <w:multiLevelType w:val="hybridMultilevel"/>
    <w:tmpl w:val="04DCA41A"/>
    <w:lvl w:ilvl="0" w:tplc="710693D8">
      <w:start w:val="1"/>
      <w:numFmt w:val="bullet"/>
      <w:lvlText w:val=""/>
      <w:lvlJc w:val="left"/>
      <w:pPr>
        <w:tabs>
          <w:tab w:val="num" w:pos="-360"/>
        </w:tabs>
        <w:ind w:left="360" w:hanging="360"/>
      </w:pPr>
      <w:rPr>
        <w:rFonts w:ascii="Symbol" w:hAnsi="Symbol" w:hint="default"/>
      </w:rPr>
    </w:lvl>
    <w:lvl w:ilvl="1" w:tplc="23ACC460" w:tentative="1">
      <w:start w:val="1"/>
      <w:numFmt w:val="bullet"/>
      <w:lvlText w:val="o"/>
      <w:lvlJc w:val="left"/>
      <w:pPr>
        <w:ind w:left="1080" w:hanging="360"/>
      </w:pPr>
      <w:rPr>
        <w:rFonts w:ascii="Courier New" w:hAnsi="Courier New" w:cs="Courier New" w:hint="default"/>
      </w:rPr>
    </w:lvl>
    <w:lvl w:ilvl="2" w:tplc="1A0EF808" w:tentative="1">
      <w:start w:val="1"/>
      <w:numFmt w:val="bullet"/>
      <w:lvlText w:val=""/>
      <w:lvlJc w:val="left"/>
      <w:pPr>
        <w:ind w:left="1800" w:hanging="360"/>
      </w:pPr>
      <w:rPr>
        <w:rFonts w:ascii="Wingdings" w:hAnsi="Wingdings" w:hint="default"/>
      </w:rPr>
    </w:lvl>
    <w:lvl w:ilvl="3" w:tplc="E75C6336" w:tentative="1">
      <w:start w:val="1"/>
      <w:numFmt w:val="bullet"/>
      <w:lvlText w:val=""/>
      <w:lvlJc w:val="left"/>
      <w:pPr>
        <w:ind w:left="2520" w:hanging="360"/>
      </w:pPr>
      <w:rPr>
        <w:rFonts w:ascii="Symbol" w:hAnsi="Symbol" w:hint="default"/>
      </w:rPr>
    </w:lvl>
    <w:lvl w:ilvl="4" w:tplc="921001CA" w:tentative="1">
      <w:start w:val="1"/>
      <w:numFmt w:val="bullet"/>
      <w:lvlText w:val="o"/>
      <w:lvlJc w:val="left"/>
      <w:pPr>
        <w:ind w:left="3240" w:hanging="360"/>
      </w:pPr>
      <w:rPr>
        <w:rFonts w:ascii="Courier New" w:hAnsi="Courier New" w:cs="Courier New" w:hint="default"/>
      </w:rPr>
    </w:lvl>
    <w:lvl w:ilvl="5" w:tplc="E73EC7C0" w:tentative="1">
      <w:start w:val="1"/>
      <w:numFmt w:val="bullet"/>
      <w:lvlText w:val=""/>
      <w:lvlJc w:val="left"/>
      <w:pPr>
        <w:ind w:left="3960" w:hanging="360"/>
      </w:pPr>
      <w:rPr>
        <w:rFonts w:ascii="Wingdings" w:hAnsi="Wingdings" w:hint="default"/>
      </w:rPr>
    </w:lvl>
    <w:lvl w:ilvl="6" w:tplc="8AC4E2E6" w:tentative="1">
      <w:start w:val="1"/>
      <w:numFmt w:val="bullet"/>
      <w:lvlText w:val=""/>
      <w:lvlJc w:val="left"/>
      <w:pPr>
        <w:ind w:left="4680" w:hanging="360"/>
      </w:pPr>
      <w:rPr>
        <w:rFonts w:ascii="Symbol" w:hAnsi="Symbol" w:hint="default"/>
      </w:rPr>
    </w:lvl>
    <w:lvl w:ilvl="7" w:tplc="521C977C" w:tentative="1">
      <w:start w:val="1"/>
      <w:numFmt w:val="bullet"/>
      <w:lvlText w:val="o"/>
      <w:lvlJc w:val="left"/>
      <w:pPr>
        <w:ind w:left="5400" w:hanging="360"/>
      </w:pPr>
      <w:rPr>
        <w:rFonts w:ascii="Courier New" w:hAnsi="Courier New" w:cs="Courier New" w:hint="default"/>
      </w:rPr>
    </w:lvl>
    <w:lvl w:ilvl="8" w:tplc="05D64DDA" w:tentative="1">
      <w:start w:val="1"/>
      <w:numFmt w:val="bullet"/>
      <w:lvlText w:val=""/>
      <w:lvlJc w:val="left"/>
      <w:pPr>
        <w:ind w:left="6120" w:hanging="360"/>
      </w:pPr>
      <w:rPr>
        <w:rFonts w:ascii="Wingdings" w:hAnsi="Wingdings" w:hint="default"/>
      </w:rPr>
    </w:lvl>
  </w:abstractNum>
  <w:abstractNum w:abstractNumId="30" w15:restartNumberingAfterBreak="0">
    <w:nsid w:val="47B82033"/>
    <w:multiLevelType w:val="hybridMultilevel"/>
    <w:tmpl w:val="344A82A2"/>
    <w:lvl w:ilvl="0" w:tplc="710693D8">
      <w:start w:val="1"/>
      <w:numFmt w:val="bullet"/>
      <w:lvlText w:val=""/>
      <w:lvlJc w:val="left"/>
      <w:pPr>
        <w:tabs>
          <w:tab w:val="num" w:pos="-360"/>
        </w:tabs>
        <w:ind w:left="360" w:hanging="360"/>
      </w:pPr>
      <w:rPr>
        <w:rFonts w:ascii="Symbol" w:hAnsi="Symbol" w:hint="default"/>
      </w:rPr>
    </w:lvl>
    <w:lvl w:ilvl="1" w:tplc="6A92ED92" w:tentative="1">
      <w:start w:val="1"/>
      <w:numFmt w:val="bullet"/>
      <w:lvlText w:val="o"/>
      <w:lvlJc w:val="left"/>
      <w:pPr>
        <w:ind w:left="1080" w:hanging="360"/>
      </w:pPr>
      <w:rPr>
        <w:rFonts w:ascii="Courier New" w:hAnsi="Courier New" w:cs="Courier New" w:hint="default"/>
      </w:rPr>
    </w:lvl>
    <w:lvl w:ilvl="2" w:tplc="BBF67FFA" w:tentative="1">
      <w:start w:val="1"/>
      <w:numFmt w:val="bullet"/>
      <w:lvlText w:val=""/>
      <w:lvlJc w:val="left"/>
      <w:pPr>
        <w:ind w:left="1800" w:hanging="360"/>
      </w:pPr>
      <w:rPr>
        <w:rFonts w:ascii="Wingdings" w:hAnsi="Wingdings" w:hint="default"/>
      </w:rPr>
    </w:lvl>
    <w:lvl w:ilvl="3" w:tplc="31E0D16E" w:tentative="1">
      <w:start w:val="1"/>
      <w:numFmt w:val="bullet"/>
      <w:lvlText w:val=""/>
      <w:lvlJc w:val="left"/>
      <w:pPr>
        <w:ind w:left="2520" w:hanging="360"/>
      </w:pPr>
      <w:rPr>
        <w:rFonts w:ascii="Symbol" w:hAnsi="Symbol" w:hint="default"/>
      </w:rPr>
    </w:lvl>
    <w:lvl w:ilvl="4" w:tplc="DF4CF8F2" w:tentative="1">
      <w:start w:val="1"/>
      <w:numFmt w:val="bullet"/>
      <w:lvlText w:val="o"/>
      <w:lvlJc w:val="left"/>
      <w:pPr>
        <w:ind w:left="3240" w:hanging="360"/>
      </w:pPr>
      <w:rPr>
        <w:rFonts w:ascii="Courier New" w:hAnsi="Courier New" w:cs="Courier New" w:hint="default"/>
      </w:rPr>
    </w:lvl>
    <w:lvl w:ilvl="5" w:tplc="F42A896E" w:tentative="1">
      <w:start w:val="1"/>
      <w:numFmt w:val="bullet"/>
      <w:lvlText w:val=""/>
      <w:lvlJc w:val="left"/>
      <w:pPr>
        <w:ind w:left="3960" w:hanging="360"/>
      </w:pPr>
      <w:rPr>
        <w:rFonts w:ascii="Wingdings" w:hAnsi="Wingdings" w:hint="default"/>
      </w:rPr>
    </w:lvl>
    <w:lvl w:ilvl="6" w:tplc="D1CC18CA" w:tentative="1">
      <w:start w:val="1"/>
      <w:numFmt w:val="bullet"/>
      <w:lvlText w:val=""/>
      <w:lvlJc w:val="left"/>
      <w:pPr>
        <w:ind w:left="4680" w:hanging="360"/>
      </w:pPr>
      <w:rPr>
        <w:rFonts w:ascii="Symbol" w:hAnsi="Symbol" w:hint="default"/>
      </w:rPr>
    </w:lvl>
    <w:lvl w:ilvl="7" w:tplc="4000BCAC" w:tentative="1">
      <w:start w:val="1"/>
      <w:numFmt w:val="bullet"/>
      <w:lvlText w:val="o"/>
      <w:lvlJc w:val="left"/>
      <w:pPr>
        <w:ind w:left="5400" w:hanging="360"/>
      </w:pPr>
      <w:rPr>
        <w:rFonts w:ascii="Courier New" w:hAnsi="Courier New" w:cs="Courier New" w:hint="default"/>
      </w:rPr>
    </w:lvl>
    <w:lvl w:ilvl="8" w:tplc="A7005034" w:tentative="1">
      <w:start w:val="1"/>
      <w:numFmt w:val="bullet"/>
      <w:lvlText w:val=""/>
      <w:lvlJc w:val="left"/>
      <w:pPr>
        <w:ind w:left="6120" w:hanging="360"/>
      </w:pPr>
      <w:rPr>
        <w:rFonts w:ascii="Wingdings" w:hAnsi="Wingdings" w:hint="default"/>
      </w:rPr>
    </w:lvl>
  </w:abstractNum>
  <w:abstractNum w:abstractNumId="31" w15:restartNumberingAfterBreak="0">
    <w:nsid w:val="4FC0464B"/>
    <w:multiLevelType w:val="hybridMultilevel"/>
    <w:tmpl w:val="5B843666"/>
    <w:lvl w:ilvl="0" w:tplc="FC9202BA">
      <w:start w:val="1"/>
      <w:numFmt w:val="decimal"/>
      <w:pStyle w:val="Table"/>
      <w:lvlText w:val="Table 2.7.3-%1"/>
      <w:lvlJc w:val="left"/>
      <w:pPr>
        <w:tabs>
          <w:tab w:val="num" w:pos="3403"/>
        </w:tabs>
        <w:ind w:left="3403" w:hanging="1134"/>
      </w:pPr>
      <w:rPr>
        <w:rFonts w:hint="default"/>
      </w:rPr>
    </w:lvl>
    <w:lvl w:ilvl="1" w:tplc="1ADCEC4C" w:tentative="1">
      <w:start w:val="1"/>
      <w:numFmt w:val="lowerLetter"/>
      <w:lvlText w:val="%2."/>
      <w:lvlJc w:val="left"/>
      <w:pPr>
        <w:tabs>
          <w:tab w:val="num" w:pos="1440"/>
        </w:tabs>
        <w:ind w:left="1440" w:hanging="360"/>
      </w:pPr>
    </w:lvl>
    <w:lvl w:ilvl="2" w:tplc="C27E009A" w:tentative="1">
      <w:start w:val="1"/>
      <w:numFmt w:val="lowerRoman"/>
      <w:lvlText w:val="%3."/>
      <w:lvlJc w:val="right"/>
      <w:pPr>
        <w:tabs>
          <w:tab w:val="num" w:pos="2160"/>
        </w:tabs>
        <w:ind w:left="2160" w:hanging="180"/>
      </w:pPr>
    </w:lvl>
    <w:lvl w:ilvl="3" w:tplc="9118B40C" w:tentative="1">
      <w:start w:val="1"/>
      <w:numFmt w:val="decimal"/>
      <w:lvlText w:val="%4."/>
      <w:lvlJc w:val="left"/>
      <w:pPr>
        <w:tabs>
          <w:tab w:val="num" w:pos="2880"/>
        </w:tabs>
        <w:ind w:left="2880" w:hanging="360"/>
      </w:pPr>
    </w:lvl>
    <w:lvl w:ilvl="4" w:tplc="B4D4A586" w:tentative="1">
      <w:start w:val="1"/>
      <w:numFmt w:val="lowerLetter"/>
      <w:lvlText w:val="%5."/>
      <w:lvlJc w:val="left"/>
      <w:pPr>
        <w:tabs>
          <w:tab w:val="num" w:pos="3600"/>
        </w:tabs>
        <w:ind w:left="3600" w:hanging="360"/>
      </w:pPr>
    </w:lvl>
    <w:lvl w:ilvl="5" w:tplc="9774A3A2" w:tentative="1">
      <w:start w:val="1"/>
      <w:numFmt w:val="lowerRoman"/>
      <w:lvlText w:val="%6."/>
      <w:lvlJc w:val="right"/>
      <w:pPr>
        <w:tabs>
          <w:tab w:val="num" w:pos="4320"/>
        </w:tabs>
        <w:ind w:left="4320" w:hanging="180"/>
      </w:pPr>
    </w:lvl>
    <w:lvl w:ilvl="6" w:tplc="060E9FC6" w:tentative="1">
      <w:start w:val="1"/>
      <w:numFmt w:val="decimal"/>
      <w:lvlText w:val="%7."/>
      <w:lvlJc w:val="left"/>
      <w:pPr>
        <w:tabs>
          <w:tab w:val="num" w:pos="5040"/>
        </w:tabs>
        <w:ind w:left="5040" w:hanging="360"/>
      </w:pPr>
    </w:lvl>
    <w:lvl w:ilvl="7" w:tplc="16307F52" w:tentative="1">
      <w:start w:val="1"/>
      <w:numFmt w:val="lowerLetter"/>
      <w:lvlText w:val="%8."/>
      <w:lvlJc w:val="left"/>
      <w:pPr>
        <w:tabs>
          <w:tab w:val="num" w:pos="5760"/>
        </w:tabs>
        <w:ind w:left="5760" w:hanging="360"/>
      </w:pPr>
    </w:lvl>
    <w:lvl w:ilvl="8" w:tplc="D72C4B10" w:tentative="1">
      <w:start w:val="1"/>
      <w:numFmt w:val="lowerRoman"/>
      <w:lvlText w:val="%9."/>
      <w:lvlJc w:val="right"/>
      <w:pPr>
        <w:tabs>
          <w:tab w:val="num" w:pos="6480"/>
        </w:tabs>
        <w:ind w:left="6480" w:hanging="180"/>
      </w:pPr>
    </w:lvl>
  </w:abstractNum>
  <w:abstractNum w:abstractNumId="32" w15:restartNumberingAfterBreak="0">
    <w:nsid w:val="51612BCF"/>
    <w:multiLevelType w:val="hybridMultilevel"/>
    <w:tmpl w:val="B7141E4A"/>
    <w:lvl w:ilvl="0" w:tplc="088E7E02">
      <w:start w:val="17"/>
      <w:numFmt w:val="decimal"/>
      <w:lvlText w:val="%1."/>
      <w:lvlJc w:val="left"/>
      <w:pPr>
        <w:ind w:left="570" w:hanging="570"/>
      </w:pPr>
      <w:rPr>
        <w:rFonts w:hint="default"/>
        <w:b/>
        <w:i w:val="0"/>
      </w:rPr>
    </w:lvl>
    <w:lvl w:ilvl="1" w:tplc="04260019" w:tentative="1">
      <w:start w:val="1"/>
      <w:numFmt w:val="lowerLetter"/>
      <w:lvlText w:val="%2."/>
      <w:lvlJc w:val="left"/>
      <w:pPr>
        <w:ind w:left="1298" w:hanging="360"/>
      </w:pPr>
    </w:lvl>
    <w:lvl w:ilvl="2" w:tplc="0426001B" w:tentative="1">
      <w:start w:val="1"/>
      <w:numFmt w:val="lowerRoman"/>
      <w:lvlText w:val="%3."/>
      <w:lvlJc w:val="right"/>
      <w:pPr>
        <w:ind w:left="2018" w:hanging="180"/>
      </w:pPr>
    </w:lvl>
    <w:lvl w:ilvl="3" w:tplc="0426000F" w:tentative="1">
      <w:start w:val="1"/>
      <w:numFmt w:val="decimal"/>
      <w:lvlText w:val="%4."/>
      <w:lvlJc w:val="left"/>
      <w:pPr>
        <w:ind w:left="2738" w:hanging="360"/>
      </w:pPr>
    </w:lvl>
    <w:lvl w:ilvl="4" w:tplc="04260019" w:tentative="1">
      <w:start w:val="1"/>
      <w:numFmt w:val="lowerLetter"/>
      <w:lvlText w:val="%5."/>
      <w:lvlJc w:val="left"/>
      <w:pPr>
        <w:ind w:left="3458" w:hanging="360"/>
      </w:pPr>
    </w:lvl>
    <w:lvl w:ilvl="5" w:tplc="0426001B" w:tentative="1">
      <w:start w:val="1"/>
      <w:numFmt w:val="lowerRoman"/>
      <w:lvlText w:val="%6."/>
      <w:lvlJc w:val="right"/>
      <w:pPr>
        <w:ind w:left="4178" w:hanging="180"/>
      </w:pPr>
    </w:lvl>
    <w:lvl w:ilvl="6" w:tplc="0426000F" w:tentative="1">
      <w:start w:val="1"/>
      <w:numFmt w:val="decimal"/>
      <w:lvlText w:val="%7."/>
      <w:lvlJc w:val="left"/>
      <w:pPr>
        <w:ind w:left="4898" w:hanging="360"/>
      </w:pPr>
    </w:lvl>
    <w:lvl w:ilvl="7" w:tplc="04260019" w:tentative="1">
      <w:start w:val="1"/>
      <w:numFmt w:val="lowerLetter"/>
      <w:lvlText w:val="%8."/>
      <w:lvlJc w:val="left"/>
      <w:pPr>
        <w:ind w:left="5618" w:hanging="360"/>
      </w:pPr>
    </w:lvl>
    <w:lvl w:ilvl="8" w:tplc="0426001B" w:tentative="1">
      <w:start w:val="1"/>
      <w:numFmt w:val="lowerRoman"/>
      <w:lvlText w:val="%9."/>
      <w:lvlJc w:val="right"/>
      <w:pPr>
        <w:ind w:left="6338" w:hanging="180"/>
      </w:pPr>
    </w:lvl>
  </w:abstractNum>
  <w:abstractNum w:abstractNumId="33"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6024B61"/>
    <w:multiLevelType w:val="hybridMultilevel"/>
    <w:tmpl w:val="20384722"/>
    <w:lvl w:ilvl="0" w:tplc="49BE54BE">
      <w:start w:val="1"/>
      <w:numFmt w:val="bullet"/>
      <w:lvlText w:val="­"/>
      <w:lvlJc w:val="left"/>
      <w:pPr>
        <w:ind w:left="720" w:hanging="360"/>
      </w:pPr>
      <w:rPr>
        <w:rFonts w:ascii="Courier New" w:hAnsi="Courier New" w:hint="default"/>
      </w:rPr>
    </w:lvl>
    <w:lvl w:ilvl="1" w:tplc="89B2E20E" w:tentative="1">
      <w:start w:val="1"/>
      <w:numFmt w:val="bullet"/>
      <w:lvlText w:val="o"/>
      <w:lvlJc w:val="left"/>
      <w:pPr>
        <w:ind w:left="1440" w:hanging="360"/>
      </w:pPr>
      <w:rPr>
        <w:rFonts w:ascii="Courier New" w:hAnsi="Courier New" w:cs="Courier New" w:hint="default"/>
      </w:rPr>
    </w:lvl>
    <w:lvl w:ilvl="2" w:tplc="F312B4BC" w:tentative="1">
      <w:start w:val="1"/>
      <w:numFmt w:val="bullet"/>
      <w:lvlText w:val=""/>
      <w:lvlJc w:val="left"/>
      <w:pPr>
        <w:ind w:left="2160" w:hanging="360"/>
      </w:pPr>
      <w:rPr>
        <w:rFonts w:ascii="Wingdings" w:hAnsi="Wingdings" w:hint="default"/>
      </w:rPr>
    </w:lvl>
    <w:lvl w:ilvl="3" w:tplc="3B9AD94A" w:tentative="1">
      <w:start w:val="1"/>
      <w:numFmt w:val="bullet"/>
      <w:lvlText w:val=""/>
      <w:lvlJc w:val="left"/>
      <w:pPr>
        <w:ind w:left="2880" w:hanging="360"/>
      </w:pPr>
      <w:rPr>
        <w:rFonts w:ascii="Symbol" w:hAnsi="Symbol" w:hint="default"/>
      </w:rPr>
    </w:lvl>
    <w:lvl w:ilvl="4" w:tplc="957EA8A0" w:tentative="1">
      <w:start w:val="1"/>
      <w:numFmt w:val="bullet"/>
      <w:lvlText w:val="o"/>
      <w:lvlJc w:val="left"/>
      <w:pPr>
        <w:ind w:left="3600" w:hanging="360"/>
      </w:pPr>
      <w:rPr>
        <w:rFonts w:ascii="Courier New" w:hAnsi="Courier New" w:cs="Courier New" w:hint="default"/>
      </w:rPr>
    </w:lvl>
    <w:lvl w:ilvl="5" w:tplc="8596738E" w:tentative="1">
      <w:start w:val="1"/>
      <w:numFmt w:val="bullet"/>
      <w:lvlText w:val=""/>
      <w:lvlJc w:val="left"/>
      <w:pPr>
        <w:ind w:left="4320" w:hanging="360"/>
      </w:pPr>
      <w:rPr>
        <w:rFonts w:ascii="Wingdings" w:hAnsi="Wingdings" w:hint="default"/>
      </w:rPr>
    </w:lvl>
    <w:lvl w:ilvl="6" w:tplc="9A7E83C4" w:tentative="1">
      <w:start w:val="1"/>
      <w:numFmt w:val="bullet"/>
      <w:lvlText w:val=""/>
      <w:lvlJc w:val="left"/>
      <w:pPr>
        <w:ind w:left="5040" w:hanging="360"/>
      </w:pPr>
      <w:rPr>
        <w:rFonts w:ascii="Symbol" w:hAnsi="Symbol" w:hint="default"/>
      </w:rPr>
    </w:lvl>
    <w:lvl w:ilvl="7" w:tplc="70863BEE" w:tentative="1">
      <w:start w:val="1"/>
      <w:numFmt w:val="bullet"/>
      <w:lvlText w:val="o"/>
      <w:lvlJc w:val="left"/>
      <w:pPr>
        <w:ind w:left="5760" w:hanging="360"/>
      </w:pPr>
      <w:rPr>
        <w:rFonts w:ascii="Courier New" w:hAnsi="Courier New" w:cs="Courier New" w:hint="default"/>
      </w:rPr>
    </w:lvl>
    <w:lvl w:ilvl="8" w:tplc="A656BAA4" w:tentative="1">
      <w:start w:val="1"/>
      <w:numFmt w:val="bullet"/>
      <w:lvlText w:val=""/>
      <w:lvlJc w:val="left"/>
      <w:pPr>
        <w:ind w:left="6480" w:hanging="360"/>
      </w:pPr>
      <w:rPr>
        <w:rFonts w:ascii="Wingdings" w:hAnsi="Wingdings" w:hint="default"/>
      </w:rPr>
    </w:lvl>
  </w:abstractNum>
  <w:abstractNum w:abstractNumId="35" w15:restartNumberingAfterBreak="0">
    <w:nsid w:val="563E43E9"/>
    <w:multiLevelType w:val="hybridMultilevel"/>
    <w:tmpl w:val="2168F792"/>
    <w:lvl w:ilvl="0" w:tplc="2D6E52FC">
      <w:numFmt w:val="bullet"/>
      <w:lvlText w:val="‒"/>
      <w:lvlJc w:val="left"/>
      <w:pPr>
        <w:ind w:left="360" w:hanging="360"/>
      </w:pPr>
      <w:rPr>
        <w:rFonts w:ascii="Calibri" w:eastAsia="Times New Roman" w:hAnsi="Calibri" w:cs="Arial" w:hint="default"/>
      </w:rPr>
    </w:lvl>
    <w:lvl w:ilvl="1" w:tplc="F4A2A70C" w:tentative="1">
      <w:start w:val="1"/>
      <w:numFmt w:val="bullet"/>
      <w:lvlText w:val="o"/>
      <w:lvlJc w:val="left"/>
      <w:pPr>
        <w:ind w:left="1080" w:hanging="360"/>
      </w:pPr>
      <w:rPr>
        <w:rFonts w:ascii="Courier New" w:hAnsi="Courier New" w:cs="Courier New" w:hint="default"/>
      </w:rPr>
    </w:lvl>
    <w:lvl w:ilvl="2" w:tplc="F8B01C4C" w:tentative="1">
      <w:start w:val="1"/>
      <w:numFmt w:val="bullet"/>
      <w:lvlText w:val=""/>
      <w:lvlJc w:val="left"/>
      <w:pPr>
        <w:ind w:left="1800" w:hanging="360"/>
      </w:pPr>
      <w:rPr>
        <w:rFonts w:ascii="Wingdings" w:hAnsi="Wingdings" w:hint="default"/>
      </w:rPr>
    </w:lvl>
    <w:lvl w:ilvl="3" w:tplc="EDE0490A" w:tentative="1">
      <w:start w:val="1"/>
      <w:numFmt w:val="bullet"/>
      <w:lvlText w:val=""/>
      <w:lvlJc w:val="left"/>
      <w:pPr>
        <w:ind w:left="2520" w:hanging="360"/>
      </w:pPr>
      <w:rPr>
        <w:rFonts w:ascii="Symbol" w:hAnsi="Symbol" w:hint="default"/>
      </w:rPr>
    </w:lvl>
    <w:lvl w:ilvl="4" w:tplc="5ADAF69A" w:tentative="1">
      <w:start w:val="1"/>
      <w:numFmt w:val="bullet"/>
      <w:lvlText w:val="o"/>
      <w:lvlJc w:val="left"/>
      <w:pPr>
        <w:ind w:left="3240" w:hanging="360"/>
      </w:pPr>
      <w:rPr>
        <w:rFonts w:ascii="Courier New" w:hAnsi="Courier New" w:cs="Courier New" w:hint="default"/>
      </w:rPr>
    </w:lvl>
    <w:lvl w:ilvl="5" w:tplc="33106E68" w:tentative="1">
      <w:start w:val="1"/>
      <w:numFmt w:val="bullet"/>
      <w:lvlText w:val=""/>
      <w:lvlJc w:val="left"/>
      <w:pPr>
        <w:ind w:left="3960" w:hanging="360"/>
      </w:pPr>
      <w:rPr>
        <w:rFonts w:ascii="Wingdings" w:hAnsi="Wingdings" w:hint="default"/>
      </w:rPr>
    </w:lvl>
    <w:lvl w:ilvl="6" w:tplc="25F0B6C8" w:tentative="1">
      <w:start w:val="1"/>
      <w:numFmt w:val="bullet"/>
      <w:lvlText w:val=""/>
      <w:lvlJc w:val="left"/>
      <w:pPr>
        <w:ind w:left="4680" w:hanging="360"/>
      </w:pPr>
      <w:rPr>
        <w:rFonts w:ascii="Symbol" w:hAnsi="Symbol" w:hint="default"/>
      </w:rPr>
    </w:lvl>
    <w:lvl w:ilvl="7" w:tplc="A2480F78" w:tentative="1">
      <w:start w:val="1"/>
      <w:numFmt w:val="bullet"/>
      <w:lvlText w:val="o"/>
      <w:lvlJc w:val="left"/>
      <w:pPr>
        <w:ind w:left="5400" w:hanging="360"/>
      </w:pPr>
      <w:rPr>
        <w:rFonts w:ascii="Courier New" w:hAnsi="Courier New" w:cs="Courier New" w:hint="default"/>
      </w:rPr>
    </w:lvl>
    <w:lvl w:ilvl="8" w:tplc="D06C7200" w:tentative="1">
      <w:start w:val="1"/>
      <w:numFmt w:val="bullet"/>
      <w:lvlText w:val=""/>
      <w:lvlJc w:val="left"/>
      <w:pPr>
        <w:ind w:left="6120" w:hanging="360"/>
      </w:pPr>
      <w:rPr>
        <w:rFonts w:ascii="Wingdings" w:hAnsi="Wingdings" w:hint="default"/>
      </w:rPr>
    </w:lvl>
  </w:abstractNum>
  <w:abstractNum w:abstractNumId="36" w15:restartNumberingAfterBreak="0">
    <w:nsid w:val="58690420"/>
    <w:multiLevelType w:val="hybridMultilevel"/>
    <w:tmpl w:val="45F8AB4C"/>
    <w:lvl w:ilvl="0" w:tplc="60A64C02">
      <w:numFmt w:val="bullet"/>
      <w:lvlText w:val="-"/>
      <w:lvlJc w:val="left"/>
      <w:pPr>
        <w:ind w:left="720" w:hanging="360"/>
      </w:pPr>
      <w:rPr>
        <w:rFonts w:ascii="Times New Roman" w:eastAsia="Times New Roman" w:hAnsi="Times New Roman" w:cs="Times New Roman" w:hint="default"/>
      </w:rPr>
    </w:lvl>
    <w:lvl w:ilvl="1" w:tplc="6E8AFDD2" w:tentative="1">
      <w:start w:val="1"/>
      <w:numFmt w:val="bullet"/>
      <w:lvlText w:val="o"/>
      <w:lvlJc w:val="left"/>
      <w:pPr>
        <w:ind w:left="1440" w:hanging="360"/>
      </w:pPr>
      <w:rPr>
        <w:rFonts w:ascii="Courier New" w:hAnsi="Courier New" w:cs="Courier New" w:hint="default"/>
      </w:rPr>
    </w:lvl>
    <w:lvl w:ilvl="2" w:tplc="2F727DDC" w:tentative="1">
      <w:start w:val="1"/>
      <w:numFmt w:val="bullet"/>
      <w:lvlText w:val=""/>
      <w:lvlJc w:val="left"/>
      <w:pPr>
        <w:ind w:left="2160" w:hanging="360"/>
      </w:pPr>
      <w:rPr>
        <w:rFonts w:ascii="Wingdings" w:hAnsi="Wingdings" w:hint="default"/>
      </w:rPr>
    </w:lvl>
    <w:lvl w:ilvl="3" w:tplc="EC425C7E" w:tentative="1">
      <w:start w:val="1"/>
      <w:numFmt w:val="bullet"/>
      <w:lvlText w:val=""/>
      <w:lvlJc w:val="left"/>
      <w:pPr>
        <w:ind w:left="2880" w:hanging="360"/>
      </w:pPr>
      <w:rPr>
        <w:rFonts w:ascii="Symbol" w:hAnsi="Symbol" w:hint="default"/>
      </w:rPr>
    </w:lvl>
    <w:lvl w:ilvl="4" w:tplc="EBD6F57A" w:tentative="1">
      <w:start w:val="1"/>
      <w:numFmt w:val="bullet"/>
      <w:lvlText w:val="o"/>
      <w:lvlJc w:val="left"/>
      <w:pPr>
        <w:ind w:left="3600" w:hanging="360"/>
      </w:pPr>
      <w:rPr>
        <w:rFonts w:ascii="Courier New" w:hAnsi="Courier New" w:cs="Courier New" w:hint="default"/>
      </w:rPr>
    </w:lvl>
    <w:lvl w:ilvl="5" w:tplc="CDFE2542" w:tentative="1">
      <w:start w:val="1"/>
      <w:numFmt w:val="bullet"/>
      <w:lvlText w:val=""/>
      <w:lvlJc w:val="left"/>
      <w:pPr>
        <w:ind w:left="4320" w:hanging="360"/>
      </w:pPr>
      <w:rPr>
        <w:rFonts w:ascii="Wingdings" w:hAnsi="Wingdings" w:hint="default"/>
      </w:rPr>
    </w:lvl>
    <w:lvl w:ilvl="6" w:tplc="B06227B0" w:tentative="1">
      <w:start w:val="1"/>
      <w:numFmt w:val="bullet"/>
      <w:lvlText w:val=""/>
      <w:lvlJc w:val="left"/>
      <w:pPr>
        <w:ind w:left="5040" w:hanging="360"/>
      </w:pPr>
      <w:rPr>
        <w:rFonts w:ascii="Symbol" w:hAnsi="Symbol" w:hint="default"/>
      </w:rPr>
    </w:lvl>
    <w:lvl w:ilvl="7" w:tplc="FBCA1970" w:tentative="1">
      <w:start w:val="1"/>
      <w:numFmt w:val="bullet"/>
      <w:lvlText w:val="o"/>
      <w:lvlJc w:val="left"/>
      <w:pPr>
        <w:ind w:left="5760" w:hanging="360"/>
      </w:pPr>
      <w:rPr>
        <w:rFonts w:ascii="Courier New" w:hAnsi="Courier New" w:cs="Courier New" w:hint="default"/>
      </w:rPr>
    </w:lvl>
    <w:lvl w:ilvl="8" w:tplc="610C7C0A" w:tentative="1">
      <w:start w:val="1"/>
      <w:numFmt w:val="bullet"/>
      <w:lvlText w:val=""/>
      <w:lvlJc w:val="left"/>
      <w:pPr>
        <w:ind w:left="6480" w:hanging="360"/>
      </w:pPr>
      <w:rPr>
        <w:rFonts w:ascii="Wingdings" w:hAnsi="Wingdings" w:hint="default"/>
      </w:rPr>
    </w:lvl>
  </w:abstractNum>
  <w:abstractNum w:abstractNumId="37" w15:restartNumberingAfterBreak="0">
    <w:nsid w:val="634234F8"/>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680F5073"/>
    <w:multiLevelType w:val="hybridMultilevel"/>
    <w:tmpl w:val="2962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884165"/>
    <w:multiLevelType w:val="hybridMultilevel"/>
    <w:tmpl w:val="28E404A0"/>
    <w:lvl w:ilvl="0" w:tplc="567E81D8">
      <w:start w:val="1"/>
      <w:numFmt w:val="bullet"/>
      <w:lvlText w:val=""/>
      <w:lvlJc w:val="left"/>
      <w:pPr>
        <w:ind w:left="720" w:hanging="360"/>
      </w:pPr>
      <w:rPr>
        <w:rFonts w:ascii="Wingdings" w:hAnsi="Wingdings" w:hint="default"/>
      </w:rPr>
    </w:lvl>
    <w:lvl w:ilvl="1" w:tplc="E050171C" w:tentative="1">
      <w:start w:val="1"/>
      <w:numFmt w:val="bullet"/>
      <w:lvlText w:val="o"/>
      <w:lvlJc w:val="left"/>
      <w:pPr>
        <w:ind w:left="1440" w:hanging="360"/>
      </w:pPr>
      <w:rPr>
        <w:rFonts w:ascii="Courier New" w:hAnsi="Courier New" w:cs="Courier New" w:hint="default"/>
      </w:rPr>
    </w:lvl>
    <w:lvl w:ilvl="2" w:tplc="FF92140A" w:tentative="1">
      <w:start w:val="1"/>
      <w:numFmt w:val="bullet"/>
      <w:lvlText w:val=""/>
      <w:lvlJc w:val="left"/>
      <w:pPr>
        <w:ind w:left="2160" w:hanging="360"/>
      </w:pPr>
      <w:rPr>
        <w:rFonts w:ascii="Wingdings" w:hAnsi="Wingdings" w:hint="default"/>
      </w:rPr>
    </w:lvl>
    <w:lvl w:ilvl="3" w:tplc="0212DDE0" w:tentative="1">
      <w:start w:val="1"/>
      <w:numFmt w:val="bullet"/>
      <w:lvlText w:val=""/>
      <w:lvlJc w:val="left"/>
      <w:pPr>
        <w:ind w:left="2880" w:hanging="360"/>
      </w:pPr>
      <w:rPr>
        <w:rFonts w:ascii="Symbol" w:hAnsi="Symbol" w:hint="default"/>
      </w:rPr>
    </w:lvl>
    <w:lvl w:ilvl="4" w:tplc="682E441E" w:tentative="1">
      <w:start w:val="1"/>
      <w:numFmt w:val="bullet"/>
      <w:lvlText w:val="o"/>
      <w:lvlJc w:val="left"/>
      <w:pPr>
        <w:ind w:left="3600" w:hanging="360"/>
      </w:pPr>
      <w:rPr>
        <w:rFonts w:ascii="Courier New" w:hAnsi="Courier New" w:cs="Courier New" w:hint="default"/>
      </w:rPr>
    </w:lvl>
    <w:lvl w:ilvl="5" w:tplc="9E627CD2" w:tentative="1">
      <w:start w:val="1"/>
      <w:numFmt w:val="bullet"/>
      <w:lvlText w:val=""/>
      <w:lvlJc w:val="left"/>
      <w:pPr>
        <w:ind w:left="4320" w:hanging="360"/>
      </w:pPr>
      <w:rPr>
        <w:rFonts w:ascii="Wingdings" w:hAnsi="Wingdings" w:hint="default"/>
      </w:rPr>
    </w:lvl>
    <w:lvl w:ilvl="6" w:tplc="FFF40084" w:tentative="1">
      <w:start w:val="1"/>
      <w:numFmt w:val="bullet"/>
      <w:lvlText w:val=""/>
      <w:lvlJc w:val="left"/>
      <w:pPr>
        <w:ind w:left="5040" w:hanging="360"/>
      </w:pPr>
      <w:rPr>
        <w:rFonts w:ascii="Symbol" w:hAnsi="Symbol" w:hint="default"/>
      </w:rPr>
    </w:lvl>
    <w:lvl w:ilvl="7" w:tplc="3E04B0E4" w:tentative="1">
      <w:start w:val="1"/>
      <w:numFmt w:val="bullet"/>
      <w:lvlText w:val="o"/>
      <w:lvlJc w:val="left"/>
      <w:pPr>
        <w:ind w:left="5760" w:hanging="360"/>
      </w:pPr>
      <w:rPr>
        <w:rFonts w:ascii="Courier New" w:hAnsi="Courier New" w:cs="Courier New" w:hint="default"/>
      </w:rPr>
    </w:lvl>
    <w:lvl w:ilvl="8" w:tplc="B74EA4EE" w:tentative="1">
      <w:start w:val="1"/>
      <w:numFmt w:val="bullet"/>
      <w:lvlText w:val=""/>
      <w:lvlJc w:val="left"/>
      <w:pPr>
        <w:ind w:left="6480" w:hanging="360"/>
      </w:pPr>
      <w:rPr>
        <w:rFonts w:ascii="Wingdings" w:hAnsi="Wingdings" w:hint="default"/>
      </w:rPr>
    </w:lvl>
  </w:abstractNum>
  <w:abstractNum w:abstractNumId="4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100D28"/>
    <w:multiLevelType w:val="hybridMultilevel"/>
    <w:tmpl w:val="49EE9F1C"/>
    <w:lvl w:ilvl="0" w:tplc="FD788292">
      <w:start w:val="1"/>
      <w:numFmt w:val="upperLetter"/>
      <w:lvlText w:val="%1."/>
      <w:lvlJc w:val="left"/>
      <w:pPr>
        <w:ind w:left="5670" w:hanging="5670"/>
      </w:pPr>
      <w:rPr>
        <w:rFonts w:hint="default"/>
        <w:b/>
      </w:rPr>
    </w:lvl>
    <w:lvl w:ilvl="1" w:tplc="BC80F8FA">
      <w:start w:val="17"/>
      <w:numFmt w:val="decimal"/>
      <w:lvlText w:val="%2."/>
      <w:lvlJc w:val="left"/>
      <w:pPr>
        <w:ind w:left="712"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2" w15:restartNumberingAfterBreak="0">
    <w:nsid w:val="7E137E1C"/>
    <w:multiLevelType w:val="hybridMultilevel"/>
    <w:tmpl w:val="8B04B306"/>
    <w:lvl w:ilvl="0" w:tplc="C540B6FA">
      <w:start w:val="1"/>
      <w:numFmt w:val="bullet"/>
      <w:lvlText w:val=""/>
      <w:lvlJc w:val="left"/>
      <w:pPr>
        <w:ind w:left="720" w:hanging="360"/>
      </w:pPr>
      <w:rPr>
        <w:rFonts w:ascii="Symbol" w:hAnsi="Symbol" w:hint="default"/>
      </w:rPr>
    </w:lvl>
    <w:lvl w:ilvl="1" w:tplc="2236FAD2" w:tentative="1">
      <w:start w:val="1"/>
      <w:numFmt w:val="bullet"/>
      <w:lvlText w:val="o"/>
      <w:lvlJc w:val="left"/>
      <w:pPr>
        <w:ind w:left="1440" w:hanging="360"/>
      </w:pPr>
      <w:rPr>
        <w:rFonts w:ascii="Courier New" w:hAnsi="Courier New" w:cs="Courier New" w:hint="default"/>
      </w:rPr>
    </w:lvl>
    <w:lvl w:ilvl="2" w:tplc="EF729786" w:tentative="1">
      <w:start w:val="1"/>
      <w:numFmt w:val="bullet"/>
      <w:lvlText w:val=""/>
      <w:lvlJc w:val="left"/>
      <w:pPr>
        <w:ind w:left="2160" w:hanging="360"/>
      </w:pPr>
      <w:rPr>
        <w:rFonts w:ascii="Wingdings" w:hAnsi="Wingdings" w:hint="default"/>
      </w:rPr>
    </w:lvl>
    <w:lvl w:ilvl="3" w:tplc="68561516" w:tentative="1">
      <w:start w:val="1"/>
      <w:numFmt w:val="bullet"/>
      <w:lvlText w:val=""/>
      <w:lvlJc w:val="left"/>
      <w:pPr>
        <w:ind w:left="2880" w:hanging="360"/>
      </w:pPr>
      <w:rPr>
        <w:rFonts w:ascii="Symbol" w:hAnsi="Symbol" w:hint="default"/>
      </w:rPr>
    </w:lvl>
    <w:lvl w:ilvl="4" w:tplc="586465A4" w:tentative="1">
      <w:start w:val="1"/>
      <w:numFmt w:val="bullet"/>
      <w:lvlText w:val="o"/>
      <w:lvlJc w:val="left"/>
      <w:pPr>
        <w:ind w:left="3600" w:hanging="360"/>
      </w:pPr>
      <w:rPr>
        <w:rFonts w:ascii="Courier New" w:hAnsi="Courier New" w:cs="Courier New" w:hint="default"/>
      </w:rPr>
    </w:lvl>
    <w:lvl w:ilvl="5" w:tplc="DDB29A60" w:tentative="1">
      <w:start w:val="1"/>
      <w:numFmt w:val="bullet"/>
      <w:lvlText w:val=""/>
      <w:lvlJc w:val="left"/>
      <w:pPr>
        <w:ind w:left="4320" w:hanging="360"/>
      </w:pPr>
      <w:rPr>
        <w:rFonts w:ascii="Wingdings" w:hAnsi="Wingdings" w:hint="default"/>
      </w:rPr>
    </w:lvl>
    <w:lvl w:ilvl="6" w:tplc="F34C66F4" w:tentative="1">
      <w:start w:val="1"/>
      <w:numFmt w:val="bullet"/>
      <w:lvlText w:val=""/>
      <w:lvlJc w:val="left"/>
      <w:pPr>
        <w:ind w:left="5040" w:hanging="360"/>
      </w:pPr>
      <w:rPr>
        <w:rFonts w:ascii="Symbol" w:hAnsi="Symbol" w:hint="default"/>
      </w:rPr>
    </w:lvl>
    <w:lvl w:ilvl="7" w:tplc="3E6AF1BE" w:tentative="1">
      <w:start w:val="1"/>
      <w:numFmt w:val="bullet"/>
      <w:lvlText w:val="o"/>
      <w:lvlJc w:val="left"/>
      <w:pPr>
        <w:ind w:left="5760" w:hanging="360"/>
      </w:pPr>
      <w:rPr>
        <w:rFonts w:ascii="Courier New" w:hAnsi="Courier New" w:cs="Courier New" w:hint="default"/>
      </w:rPr>
    </w:lvl>
    <w:lvl w:ilvl="8" w:tplc="A9D4A94A"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24"/>
  </w:num>
  <w:num w:numId="4">
    <w:abstractNumId w:val="21"/>
  </w:num>
  <w:num w:numId="5">
    <w:abstractNumId w:val="31"/>
  </w:num>
  <w:num w:numId="6">
    <w:abstractNumId w:val="12"/>
  </w:num>
  <w:num w:numId="7">
    <w:abstractNumId w:val="36"/>
  </w:num>
  <w:num w:numId="8">
    <w:abstractNumId w:val="42"/>
  </w:num>
  <w:num w:numId="9">
    <w:abstractNumId w:val="14"/>
  </w:num>
  <w:num w:numId="10">
    <w:abstractNumId w:val="35"/>
  </w:num>
  <w:num w:numId="11">
    <w:abstractNumId w:val="27"/>
  </w:num>
  <w:num w:numId="12">
    <w:abstractNumId w:val="39"/>
  </w:num>
  <w:num w:numId="13">
    <w:abstractNumId w:val="33"/>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34"/>
  </w:num>
  <w:num w:numId="21">
    <w:abstractNumId w:val="23"/>
  </w:num>
  <w:num w:numId="22">
    <w:abstractNumId w:val="15"/>
  </w:num>
  <w:num w:numId="23">
    <w:abstractNumId w:val="28"/>
  </w:num>
  <w:num w:numId="24">
    <w:abstractNumId w:val="13"/>
  </w:num>
  <w:num w:numId="25">
    <w:abstractNumId w:val="25"/>
  </w:num>
  <w:num w:numId="26">
    <w:abstractNumId w:val="19"/>
  </w:num>
  <w:num w:numId="27">
    <w:abstractNumId w:val="29"/>
  </w:num>
  <w:num w:numId="28">
    <w:abstractNumId w:val="37"/>
  </w:num>
  <w:num w:numId="29">
    <w:abstractNumId w:val="30"/>
  </w:num>
  <w:num w:numId="30">
    <w:abstractNumId w:val="16"/>
  </w:num>
  <w:num w:numId="31">
    <w:abstractNumId w:val="41"/>
  </w:num>
  <w:num w:numId="32">
    <w:abstractNumId w:val="32"/>
  </w:num>
  <w:num w:numId="33">
    <w:abstractNumId w:val="10"/>
    <w:lvlOverride w:ilvl="0">
      <w:lvl w:ilvl="0">
        <w:start w:val="1"/>
        <w:numFmt w:val="bullet"/>
        <w:lvlText w:val=""/>
        <w:lvlJc w:val="left"/>
        <w:pPr>
          <w:ind w:left="360" w:hanging="360"/>
        </w:pPr>
        <w:rPr>
          <w:rFonts w:ascii="Symbol" w:hAnsi="Symbol" w:hint="default"/>
        </w:rPr>
      </w:lvl>
    </w:lvlOverride>
  </w:num>
  <w:num w:numId="34">
    <w:abstractNumId w:val="22"/>
  </w:num>
  <w:num w:numId="35">
    <w:abstractNumId w:val="40"/>
  </w:num>
  <w:num w:numId="36">
    <w:abstractNumId w:val="38"/>
  </w:num>
  <w:num w:numId="37">
    <w:abstractNumId w:val="17"/>
  </w:num>
  <w:num w:numId="38">
    <w:abstractNumId w:val="11"/>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MLMwsTQ3NjA2NzNU0lEKTi0uzszPAykwrQUA9XaCaiwAAAA="/>
    <w:docVar w:name="Registered" w:val="-1"/>
    <w:docVar w:name="Version" w:val="0"/>
  </w:docVars>
  <w:rsids>
    <w:rsidRoot w:val="00812D16"/>
    <w:rsid w:val="000013C3"/>
    <w:rsid w:val="00001D9F"/>
    <w:rsid w:val="00017230"/>
    <w:rsid w:val="0003432C"/>
    <w:rsid w:val="00036532"/>
    <w:rsid w:val="00036D8B"/>
    <w:rsid w:val="00037D1F"/>
    <w:rsid w:val="00046BCA"/>
    <w:rsid w:val="00055779"/>
    <w:rsid w:val="00060E80"/>
    <w:rsid w:val="000654E4"/>
    <w:rsid w:val="000665FA"/>
    <w:rsid w:val="0007170A"/>
    <w:rsid w:val="00071DC2"/>
    <w:rsid w:val="000737CA"/>
    <w:rsid w:val="000753D6"/>
    <w:rsid w:val="000764AE"/>
    <w:rsid w:val="000802C7"/>
    <w:rsid w:val="000807B3"/>
    <w:rsid w:val="00082911"/>
    <w:rsid w:val="000877D2"/>
    <w:rsid w:val="000910B6"/>
    <w:rsid w:val="00096831"/>
    <w:rsid w:val="000A1E0F"/>
    <w:rsid w:val="000A532A"/>
    <w:rsid w:val="000A59C0"/>
    <w:rsid w:val="000A7009"/>
    <w:rsid w:val="000A7012"/>
    <w:rsid w:val="000B0206"/>
    <w:rsid w:val="000B23C7"/>
    <w:rsid w:val="000B4CA7"/>
    <w:rsid w:val="000B5394"/>
    <w:rsid w:val="000B70C1"/>
    <w:rsid w:val="000C333A"/>
    <w:rsid w:val="000C39AA"/>
    <w:rsid w:val="000D06D4"/>
    <w:rsid w:val="000D7437"/>
    <w:rsid w:val="000E3C7A"/>
    <w:rsid w:val="000E5B32"/>
    <w:rsid w:val="000F6335"/>
    <w:rsid w:val="000F644F"/>
    <w:rsid w:val="000F7A84"/>
    <w:rsid w:val="00102EF3"/>
    <w:rsid w:val="00110F62"/>
    <w:rsid w:val="001162DB"/>
    <w:rsid w:val="001235D3"/>
    <w:rsid w:val="001238D6"/>
    <w:rsid w:val="00130955"/>
    <w:rsid w:val="001449C8"/>
    <w:rsid w:val="001476E5"/>
    <w:rsid w:val="00152376"/>
    <w:rsid w:val="001566F3"/>
    <w:rsid w:val="00173DC3"/>
    <w:rsid w:val="00174660"/>
    <w:rsid w:val="00181B2F"/>
    <w:rsid w:val="0018224D"/>
    <w:rsid w:val="00182F86"/>
    <w:rsid w:val="00197B81"/>
    <w:rsid w:val="00197D93"/>
    <w:rsid w:val="001A43CE"/>
    <w:rsid w:val="001C0B06"/>
    <w:rsid w:val="001C1E0A"/>
    <w:rsid w:val="001D3D78"/>
    <w:rsid w:val="001D43B0"/>
    <w:rsid w:val="001D563B"/>
    <w:rsid w:val="001E0012"/>
    <w:rsid w:val="001E167E"/>
    <w:rsid w:val="001F6A0B"/>
    <w:rsid w:val="00204F73"/>
    <w:rsid w:val="00214D60"/>
    <w:rsid w:val="002204C1"/>
    <w:rsid w:val="00220C93"/>
    <w:rsid w:val="00223CA5"/>
    <w:rsid w:val="002276A6"/>
    <w:rsid w:val="00227BB4"/>
    <w:rsid w:val="00227F84"/>
    <w:rsid w:val="00231E4A"/>
    <w:rsid w:val="0023366B"/>
    <w:rsid w:val="0026009B"/>
    <w:rsid w:val="00276A33"/>
    <w:rsid w:val="00276F5B"/>
    <w:rsid w:val="00294563"/>
    <w:rsid w:val="00296CE8"/>
    <w:rsid w:val="002977DD"/>
    <w:rsid w:val="002A06AB"/>
    <w:rsid w:val="002A1DF2"/>
    <w:rsid w:val="002A37A1"/>
    <w:rsid w:val="002A4520"/>
    <w:rsid w:val="002A6020"/>
    <w:rsid w:val="002A6D48"/>
    <w:rsid w:val="002B4896"/>
    <w:rsid w:val="002C2991"/>
    <w:rsid w:val="002D054C"/>
    <w:rsid w:val="002D142E"/>
    <w:rsid w:val="002D304E"/>
    <w:rsid w:val="002D46EF"/>
    <w:rsid w:val="002D71A2"/>
    <w:rsid w:val="002D726C"/>
    <w:rsid w:val="002F514B"/>
    <w:rsid w:val="00304CAE"/>
    <w:rsid w:val="003054CF"/>
    <w:rsid w:val="00306879"/>
    <w:rsid w:val="00307E78"/>
    <w:rsid w:val="003108C4"/>
    <w:rsid w:val="003154B0"/>
    <w:rsid w:val="00321DDA"/>
    <w:rsid w:val="003220D2"/>
    <w:rsid w:val="00324820"/>
    <w:rsid w:val="00326345"/>
    <w:rsid w:val="00327184"/>
    <w:rsid w:val="0033013B"/>
    <w:rsid w:val="00331583"/>
    <w:rsid w:val="00332095"/>
    <w:rsid w:val="00332DCD"/>
    <w:rsid w:val="00333AE7"/>
    <w:rsid w:val="00333E21"/>
    <w:rsid w:val="003423B7"/>
    <w:rsid w:val="00343B1A"/>
    <w:rsid w:val="0034723E"/>
    <w:rsid w:val="00350182"/>
    <w:rsid w:val="00363EEA"/>
    <w:rsid w:val="00367427"/>
    <w:rsid w:val="003704CA"/>
    <w:rsid w:val="00371455"/>
    <w:rsid w:val="0037459D"/>
    <w:rsid w:val="00377833"/>
    <w:rsid w:val="00377B66"/>
    <w:rsid w:val="0038237D"/>
    <w:rsid w:val="003860B6"/>
    <w:rsid w:val="00393DA4"/>
    <w:rsid w:val="003A407E"/>
    <w:rsid w:val="003A4BF2"/>
    <w:rsid w:val="003A5331"/>
    <w:rsid w:val="003B2192"/>
    <w:rsid w:val="003C2E6E"/>
    <w:rsid w:val="003D152C"/>
    <w:rsid w:val="003D1962"/>
    <w:rsid w:val="003D1B2B"/>
    <w:rsid w:val="003D2AC8"/>
    <w:rsid w:val="003E18B0"/>
    <w:rsid w:val="003F2EF4"/>
    <w:rsid w:val="00401C91"/>
    <w:rsid w:val="00406F10"/>
    <w:rsid w:val="00406F6C"/>
    <w:rsid w:val="004112EC"/>
    <w:rsid w:val="00411E10"/>
    <w:rsid w:val="0041664C"/>
    <w:rsid w:val="00420409"/>
    <w:rsid w:val="00421AF3"/>
    <w:rsid w:val="004265B0"/>
    <w:rsid w:val="00427240"/>
    <w:rsid w:val="004278D3"/>
    <w:rsid w:val="00435359"/>
    <w:rsid w:val="00441EB3"/>
    <w:rsid w:val="00445C91"/>
    <w:rsid w:val="004476FC"/>
    <w:rsid w:val="004506F2"/>
    <w:rsid w:val="004509E9"/>
    <w:rsid w:val="004571CE"/>
    <w:rsid w:val="004573A4"/>
    <w:rsid w:val="004609B6"/>
    <w:rsid w:val="004613EE"/>
    <w:rsid w:val="00461614"/>
    <w:rsid w:val="0046262E"/>
    <w:rsid w:val="00464603"/>
    <w:rsid w:val="004656F4"/>
    <w:rsid w:val="0046696D"/>
    <w:rsid w:val="0047106D"/>
    <w:rsid w:val="004722F2"/>
    <w:rsid w:val="00475260"/>
    <w:rsid w:val="00477F79"/>
    <w:rsid w:val="00477FFB"/>
    <w:rsid w:val="004800BA"/>
    <w:rsid w:val="004866C2"/>
    <w:rsid w:val="00496061"/>
    <w:rsid w:val="00497521"/>
    <w:rsid w:val="004A2196"/>
    <w:rsid w:val="004A3060"/>
    <w:rsid w:val="004A3E9D"/>
    <w:rsid w:val="004B14F1"/>
    <w:rsid w:val="004C22EB"/>
    <w:rsid w:val="004C33B1"/>
    <w:rsid w:val="004C3A4A"/>
    <w:rsid w:val="004C3D18"/>
    <w:rsid w:val="004C3F74"/>
    <w:rsid w:val="004C7944"/>
    <w:rsid w:val="004D5BFC"/>
    <w:rsid w:val="004E2D8A"/>
    <w:rsid w:val="004E3871"/>
    <w:rsid w:val="004E39FC"/>
    <w:rsid w:val="004E40F0"/>
    <w:rsid w:val="004F1461"/>
    <w:rsid w:val="004F5CFA"/>
    <w:rsid w:val="004F6BAE"/>
    <w:rsid w:val="004F72D4"/>
    <w:rsid w:val="0050431A"/>
    <w:rsid w:val="00506AE0"/>
    <w:rsid w:val="00507181"/>
    <w:rsid w:val="00507DA6"/>
    <w:rsid w:val="00513E83"/>
    <w:rsid w:val="005140F4"/>
    <w:rsid w:val="00515261"/>
    <w:rsid w:val="00516241"/>
    <w:rsid w:val="0052420F"/>
    <w:rsid w:val="00526736"/>
    <w:rsid w:val="0053204F"/>
    <w:rsid w:val="00537910"/>
    <w:rsid w:val="00540283"/>
    <w:rsid w:val="00543AC0"/>
    <w:rsid w:val="00561029"/>
    <w:rsid w:val="00563B69"/>
    <w:rsid w:val="005662E1"/>
    <w:rsid w:val="005822A5"/>
    <w:rsid w:val="00585392"/>
    <w:rsid w:val="00590959"/>
    <w:rsid w:val="005A7DBB"/>
    <w:rsid w:val="005B375A"/>
    <w:rsid w:val="005B3B9B"/>
    <w:rsid w:val="005B4871"/>
    <w:rsid w:val="005B5907"/>
    <w:rsid w:val="005B72F8"/>
    <w:rsid w:val="005D3FBE"/>
    <w:rsid w:val="005D64A2"/>
    <w:rsid w:val="005E1E00"/>
    <w:rsid w:val="005E2B86"/>
    <w:rsid w:val="005E38E2"/>
    <w:rsid w:val="005E40FA"/>
    <w:rsid w:val="005E5638"/>
    <w:rsid w:val="005E589A"/>
    <w:rsid w:val="005E6536"/>
    <w:rsid w:val="005E734D"/>
    <w:rsid w:val="005F0B84"/>
    <w:rsid w:val="005F0FAA"/>
    <w:rsid w:val="006012A9"/>
    <w:rsid w:val="0060316E"/>
    <w:rsid w:val="006035ED"/>
    <w:rsid w:val="00605DF2"/>
    <w:rsid w:val="0061734E"/>
    <w:rsid w:val="00623583"/>
    <w:rsid w:val="00626D14"/>
    <w:rsid w:val="00634F58"/>
    <w:rsid w:val="0064655D"/>
    <w:rsid w:val="00646560"/>
    <w:rsid w:val="00651CDE"/>
    <w:rsid w:val="00654644"/>
    <w:rsid w:val="00655C03"/>
    <w:rsid w:val="00666B4A"/>
    <w:rsid w:val="006673DF"/>
    <w:rsid w:val="00667865"/>
    <w:rsid w:val="00667AE3"/>
    <w:rsid w:val="0068209C"/>
    <w:rsid w:val="00683719"/>
    <w:rsid w:val="00685665"/>
    <w:rsid w:val="00687348"/>
    <w:rsid w:val="00691294"/>
    <w:rsid w:val="00692F0C"/>
    <w:rsid w:val="00697E45"/>
    <w:rsid w:val="006A004B"/>
    <w:rsid w:val="006A180E"/>
    <w:rsid w:val="006A311F"/>
    <w:rsid w:val="006A401F"/>
    <w:rsid w:val="006A6C33"/>
    <w:rsid w:val="006B3F09"/>
    <w:rsid w:val="006B6A45"/>
    <w:rsid w:val="006C0F7B"/>
    <w:rsid w:val="006C43CB"/>
    <w:rsid w:val="006C4720"/>
    <w:rsid w:val="006C4A43"/>
    <w:rsid w:val="006C5507"/>
    <w:rsid w:val="006C69CB"/>
    <w:rsid w:val="006D466B"/>
    <w:rsid w:val="006D4F74"/>
    <w:rsid w:val="006D5034"/>
    <w:rsid w:val="006D58A1"/>
    <w:rsid w:val="006D6F35"/>
    <w:rsid w:val="006E0C5F"/>
    <w:rsid w:val="006E4F35"/>
    <w:rsid w:val="006E5D2C"/>
    <w:rsid w:val="006E6C37"/>
    <w:rsid w:val="006F36F1"/>
    <w:rsid w:val="006F7DDD"/>
    <w:rsid w:val="007025C7"/>
    <w:rsid w:val="00703B7A"/>
    <w:rsid w:val="00706357"/>
    <w:rsid w:val="00706824"/>
    <w:rsid w:val="00707E81"/>
    <w:rsid w:val="007123CA"/>
    <w:rsid w:val="007165C3"/>
    <w:rsid w:val="007235E2"/>
    <w:rsid w:val="00726F1F"/>
    <w:rsid w:val="00736CB4"/>
    <w:rsid w:val="0074530D"/>
    <w:rsid w:val="00750C81"/>
    <w:rsid w:val="00756372"/>
    <w:rsid w:val="007569B2"/>
    <w:rsid w:val="007576A0"/>
    <w:rsid w:val="0076592E"/>
    <w:rsid w:val="0077070E"/>
    <w:rsid w:val="00770E14"/>
    <w:rsid w:val="007761B9"/>
    <w:rsid w:val="00780AA2"/>
    <w:rsid w:val="007911B0"/>
    <w:rsid w:val="00792763"/>
    <w:rsid w:val="00793FA6"/>
    <w:rsid w:val="007955A1"/>
    <w:rsid w:val="007A2FEA"/>
    <w:rsid w:val="007B49CB"/>
    <w:rsid w:val="007B5592"/>
    <w:rsid w:val="007C12AC"/>
    <w:rsid w:val="007C2F35"/>
    <w:rsid w:val="007C5804"/>
    <w:rsid w:val="007C7FE7"/>
    <w:rsid w:val="007E2D30"/>
    <w:rsid w:val="007E6C1A"/>
    <w:rsid w:val="007E6E87"/>
    <w:rsid w:val="007E773E"/>
    <w:rsid w:val="007F04BF"/>
    <w:rsid w:val="007F2F0D"/>
    <w:rsid w:val="007F5D1F"/>
    <w:rsid w:val="00807B32"/>
    <w:rsid w:val="00810F66"/>
    <w:rsid w:val="00812416"/>
    <w:rsid w:val="008124CD"/>
    <w:rsid w:val="00812D16"/>
    <w:rsid w:val="00812E1F"/>
    <w:rsid w:val="0081382F"/>
    <w:rsid w:val="00822B0A"/>
    <w:rsid w:val="00822B6A"/>
    <w:rsid w:val="00825959"/>
    <w:rsid w:val="0084103A"/>
    <w:rsid w:val="00845E40"/>
    <w:rsid w:val="0085664F"/>
    <w:rsid w:val="0085691F"/>
    <w:rsid w:val="0086260F"/>
    <w:rsid w:val="0086698A"/>
    <w:rsid w:val="00871832"/>
    <w:rsid w:val="008764B3"/>
    <w:rsid w:val="00876964"/>
    <w:rsid w:val="00876C53"/>
    <w:rsid w:val="00877A6E"/>
    <w:rsid w:val="008951FA"/>
    <w:rsid w:val="008A3952"/>
    <w:rsid w:val="008A7B41"/>
    <w:rsid w:val="008B2BF5"/>
    <w:rsid w:val="008B4ABE"/>
    <w:rsid w:val="008B51CD"/>
    <w:rsid w:val="008B66B6"/>
    <w:rsid w:val="008B7A60"/>
    <w:rsid w:val="008C71A7"/>
    <w:rsid w:val="008D3314"/>
    <w:rsid w:val="008D5F61"/>
    <w:rsid w:val="008E0CBF"/>
    <w:rsid w:val="008F48B3"/>
    <w:rsid w:val="00900484"/>
    <w:rsid w:val="00901B4A"/>
    <w:rsid w:val="0090580B"/>
    <w:rsid w:val="00905DD8"/>
    <w:rsid w:val="00912DE4"/>
    <w:rsid w:val="00921390"/>
    <w:rsid w:val="009236B5"/>
    <w:rsid w:val="00925EC2"/>
    <w:rsid w:val="0093086B"/>
    <w:rsid w:val="00930C45"/>
    <w:rsid w:val="00933D6B"/>
    <w:rsid w:val="009354BF"/>
    <w:rsid w:val="00940DB8"/>
    <w:rsid w:val="00943594"/>
    <w:rsid w:val="00946F39"/>
    <w:rsid w:val="00957684"/>
    <w:rsid w:val="00974012"/>
    <w:rsid w:val="009778F0"/>
    <w:rsid w:val="00977F0B"/>
    <w:rsid w:val="009841EC"/>
    <w:rsid w:val="0098761F"/>
    <w:rsid w:val="00987FC8"/>
    <w:rsid w:val="009914F8"/>
    <w:rsid w:val="009937C0"/>
    <w:rsid w:val="00996E5E"/>
    <w:rsid w:val="009A1E2C"/>
    <w:rsid w:val="009B49D6"/>
    <w:rsid w:val="009B5C52"/>
    <w:rsid w:val="009C12F2"/>
    <w:rsid w:val="009C28F6"/>
    <w:rsid w:val="009C3C47"/>
    <w:rsid w:val="009C452E"/>
    <w:rsid w:val="009C4FE4"/>
    <w:rsid w:val="009C55E2"/>
    <w:rsid w:val="009C6890"/>
    <w:rsid w:val="009D14B4"/>
    <w:rsid w:val="009D178C"/>
    <w:rsid w:val="009D3640"/>
    <w:rsid w:val="009D3943"/>
    <w:rsid w:val="009D5D80"/>
    <w:rsid w:val="009E0491"/>
    <w:rsid w:val="009E749C"/>
    <w:rsid w:val="009F0678"/>
    <w:rsid w:val="009F2355"/>
    <w:rsid w:val="009F7952"/>
    <w:rsid w:val="00A118D5"/>
    <w:rsid w:val="00A123ED"/>
    <w:rsid w:val="00A1542C"/>
    <w:rsid w:val="00A166C5"/>
    <w:rsid w:val="00A2241D"/>
    <w:rsid w:val="00A27184"/>
    <w:rsid w:val="00A35032"/>
    <w:rsid w:val="00A37EFF"/>
    <w:rsid w:val="00A5136C"/>
    <w:rsid w:val="00A5681B"/>
    <w:rsid w:val="00A67E17"/>
    <w:rsid w:val="00A7138C"/>
    <w:rsid w:val="00A73CD6"/>
    <w:rsid w:val="00A90128"/>
    <w:rsid w:val="00A90C79"/>
    <w:rsid w:val="00A921F1"/>
    <w:rsid w:val="00A96E07"/>
    <w:rsid w:val="00AA01F5"/>
    <w:rsid w:val="00AA6C46"/>
    <w:rsid w:val="00AB009E"/>
    <w:rsid w:val="00AB1BF6"/>
    <w:rsid w:val="00AB66F6"/>
    <w:rsid w:val="00AD20DF"/>
    <w:rsid w:val="00AD285E"/>
    <w:rsid w:val="00AD522E"/>
    <w:rsid w:val="00AD6859"/>
    <w:rsid w:val="00AD7F47"/>
    <w:rsid w:val="00AE29CA"/>
    <w:rsid w:val="00AF0C91"/>
    <w:rsid w:val="00AF1752"/>
    <w:rsid w:val="00AF422D"/>
    <w:rsid w:val="00AF4CD6"/>
    <w:rsid w:val="00AF7B8C"/>
    <w:rsid w:val="00AF7D91"/>
    <w:rsid w:val="00B001CC"/>
    <w:rsid w:val="00B04878"/>
    <w:rsid w:val="00B062D1"/>
    <w:rsid w:val="00B169FC"/>
    <w:rsid w:val="00B214B2"/>
    <w:rsid w:val="00B252E1"/>
    <w:rsid w:val="00B27B8D"/>
    <w:rsid w:val="00B35661"/>
    <w:rsid w:val="00B3725A"/>
    <w:rsid w:val="00B57946"/>
    <w:rsid w:val="00B77924"/>
    <w:rsid w:val="00B82D43"/>
    <w:rsid w:val="00B91F83"/>
    <w:rsid w:val="00B95629"/>
    <w:rsid w:val="00B96044"/>
    <w:rsid w:val="00BA182C"/>
    <w:rsid w:val="00BA3931"/>
    <w:rsid w:val="00BA7113"/>
    <w:rsid w:val="00BA7C43"/>
    <w:rsid w:val="00BB2D19"/>
    <w:rsid w:val="00BB40E4"/>
    <w:rsid w:val="00BB4633"/>
    <w:rsid w:val="00BB72DB"/>
    <w:rsid w:val="00BC3300"/>
    <w:rsid w:val="00BC41F5"/>
    <w:rsid w:val="00BC53CE"/>
    <w:rsid w:val="00BD39BC"/>
    <w:rsid w:val="00BD6AAB"/>
    <w:rsid w:val="00BE16A5"/>
    <w:rsid w:val="00BE3B3D"/>
    <w:rsid w:val="00BE3DCB"/>
    <w:rsid w:val="00BE7317"/>
    <w:rsid w:val="00BF487C"/>
    <w:rsid w:val="00BF6632"/>
    <w:rsid w:val="00C03E32"/>
    <w:rsid w:val="00C07305"/>
    <w:rsid w:val="00C11565"/>
    <w:rsid w:val="00C13630"/>
    <w:rsid w:val="00C13F3E"/>
    <w:rsid w:val="00C217F3"/>
    <w:rsid w:val="00C222FA"/>
    <w:rsid w:val="00C23D54"/>
    <w:rsid w:val="00C258F1"/>
    <w:rsid w:val="00C503BE"/>
    <w:rsid w:val="00C542BE"/>
    <w:rsid w:val="00C5461E"/>
    <w:rsid w:val="00C55582"/>
    <w:rsid w:val="00C60FC2"/>
    <w:rsid w:val="00C615F1"/>
    <w:rsid w:val="00C64D84"/>
    <w:rsid w:val="00C65331"/>
    <w:rsid w:val="00C71080"/>
    <w:rsid w:val="00C80147"/>
    <w:rsid w:val="00C83B17"/>
    <w:rsid w:val="00C85C74"/>
    <w:rsid w:val="00C924FB"/>
    <w:rsid w:val="00C925BA"/>
    <w:rsid w:val="00C9457D"/>
    <w:rsid w:val="00C953B8"/>
    <w:rsid w:val="00C956BD"/>
    <w:rsid w:val="00C96819"/>
    <w:rsid w:val="00CA5BFA"/>
    <w:rsid w:val="00CB69B5"/>
    <w:rsid w:val="00CC071F"/>
    <w:rsid w:val="00CC2D01"/>
    <w:rsid w:val="00CD2379"/>
    <w:rsid w:val="00CE24E5"/>
    <w:rsid w:val="00CE4914"/>
    <w:rsid w:val="00CF13C2"/>
    <w:rsid w:val="00CF26B9"/>
    <w:rsid w:val="00CF281D"/>
    <w:rsid w:val="00CF36ED"/>
    <w:rsid w:val="00CF5D3F"/>
    <w:rsid w:val="00D029BC"/>
    <w:rsid w:val="00D03EBF"/>
    <w:rsid w:val="00D06723"/>
    <w:rsid w:val="00D2191E"/>
    <w:rsid w:val="00D27EEA"/>
    <w:rsid w:val="00D30393"/>
    <w:rsid w:val="00D30E54"/>
    <w:rsid w:val="00D30E5E"/>
    <w:rsid w:val="00D327E1"/>
    <w:rsid w:val="00D328FE"/>
    <w:rsid w:val="00D32AA6"/>
    <w:rsid w:val="00D33378"/>
    <w:rsid w:val="00D33390"/>
    <w:rsid w:val="00D3534B"/>
    <w:rsid w:val="00D4358D"/>
    <w:rsid w:val="00D536E4"/>
    <w:rsid w:val="00D54286"/>
    <w:rsid w:val="00D55F79"/>
    <w:rsid w:val="00D563C0"/>
    <w:rsid w:val="00D63C2F"/>
    <w:rsid w:val="00D66FC7"/>
    <w:rsid w:val="00D72302"/>
    <w:rsid w:val="00D7387D"/>
    <w:rsid w:val="00D77A34"/>
    <w:rsid w:val="00D821B6"/>
    <w:rsid w:val="00D844EE"/>
    <w:rsid w:val="00D91D52"/>
    <w:rsid w:val="00D92923"/>
    <w:rsid w:val="00D96BC3"/>
    <w:rsid w:val="00DA0956"/>
    <w:rsid w:val="00DA1F77"/>
    <w:rsid w:val="00DA2B8A"/>
    <w:rsid w:val="00DB4150"/>
    <w:rsid w:val="00DB4196"/>
    <w:rsid w:val="00DB4EF9"/>
    <w:rsid w:val="00DC3B39"/>
    <w:rsid w:val="00DC5C85"/>
    <w:rsid w:val="00DC5EEE"/>
    <w:rsid w:val="00DC7F9E"/>
    <w:rsid w:val="00DD1616"/>
    <w:rsid w:val="00DD532F"/>
    <w:rsid w:val="00DE0481"/>
    <w:rsid w:val="00DE186C"/>
    <w:rsid w:val="00DE19F6"/>
    <w:rsid w:val="00DE1DBE"/>
    <w:rsid w:val="00DE220E"/>
    <w:rsid w:val="00DE2CD8"/>
    <w:rsid w:val="00DE3166"/>
    <w:rsid w:val="00DE4392"/>
    <w:rsid w:val="00DE709D"/>
    <w:rsid w:val="00DF12D5"/>
    <w:rsid w:val="00DF3B69"/>
    <w:rsid w:val="00DF5A0A"/>
    <w:rsid w:val="00E067BE"/>
    <w:rsid w:val="00E155FD"/>
    <w:rsid w:val="00E21702"/>
    <w:rsid w:val="00E223E6"/>
    <w:rsid w:val="00E27E49"/>
    <w:rsid w:val="00E302BB"/>
    <w:rsid w:val="00E32B8E"/>
    <w:rsid w:val="00E32E10"/>
    <w:rsid w:val="00E357AC"/>
    <w:rsid w:val="00E43852"/>
    <w:rsid w:val="00E45FDB"/>
    <w:rsid w:val="00E47195"/>
    <w:rsid w:val="00E508C4"/>
    <w:rsid w:val="00E52E63"/>
    <w:rsid w:val="00E54641"/>
    <w:rsid w:val="00E55D91"/>
    <w:rsid w:val="00E601A6"/>
    <w:rsid w:val="00E6029E"/>
    <w:rsid w:val="00E6518C"/>
    <w:rsid w:val="00E65FCA"/>
    <w:rsid w:val="00E70DA2"/>
    <w:rsid w:val="00E777D7"/>
    <w:rsid w:val="00E852D6"/>
    <w:rsid w:val="00E859B5"/>
    <w:rsid w:val="00E86248"/>
    <w:rsid w:val="00E87827"/>
    <w:rsid w:val="00E9466D"/>
    <w:rsid w:val="00E94BFA"/>
    <w:rsid w:val="00E96139"/>
    <w:rsid w:val="00E97A86"/>
    <w:rsid w:val="00EA1840"/>
    <w:rsid w:val="00EA3B73"/>
    <w:rsid w:val="00EA52B4"/>
    <w:rsid w:val="00EA54C6"/>
    <w:rsid w:val="00EB0653"/>
    <w:rsid w:val="00EB2966"/>
    <w:rsid w:val="00EC48A9"/>
    <w:rsid w:val="00EC5B6F"/>
    <w:rsid w:val="00EE0AB0"/>
    <w:rsid w:val="00EF054D"/>
    <w:rsid w:val="00EF5D5F"/>
    <w:rsid w:val="00F03899"/>
    <w:rsid w:val="00F0527D"/>
    <w:rsid w:val="00F06FB6"/>
    <w:rsid w:val="00F20A87"/>
    <w:rsid w:val="00F216C7"/>
    <w:rsid w:val="00F22B26"/>
    <w:rsid w:val="00F258EB"/>
    <w:rsid w:val="00F3052B"/>
    <w:rsid w:val="00F31554"/>
    <w:rsid w:val="00F3160F"/>
    <w:rsid w:val="00F32885"/>
    <w:rsid w:val="00F33F39"/>
    <w:rsid w:val="00F41105"/>
    <w:rsid w:val="00F5050C"/>
    <w:rsid w:val="00F55DBD"/>
    <w:rsid w:val="00F578BA"/>
    <w:rsid w:val="00F60E62"/>
    <w:rsid w:val="00F61500"/>
    <w:rsid w:val="00F6375E"/>
    <w:rsid w:val="00F6533C"/>
    <w:rsid w:val="00F71502"/>
    <w:rsid w:val="00F84ED4"/>
    <w:rsid w:val="00F9070C"/>
    <w:rsid w:val="00F90D06"/>
    <w:rsid w:val="00F9622E"/>
    <w:rsid w:val="00F969B4"/>
    <w:rsid w:val="00F97930"/>
    <w:rsid w:val="00FA08CC"/>
    <w:rsid w:val="00FA37D9"/>
    <w:rsid w:val="00FB32D1"/>
    <w:rsid w:val="00FB5B54"/>
    <w:rsid w:val="00FC17B7"/>
    <w:rsid w:val="00FC2312"/>
    <w:rsid w:val="00FC36E9"/>
    <w:rsid w:val="00FC474C"/>
    <w:rsid w:val="00FD0164"/>
    <w:rsid w:val="00FD226C"/>
    <w:rsid w:val="00FF428F"/>
    <w:rsid w:val="00FF6F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955"/>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rsid w:val="000B23C7"/>
    <w:pPr>
      <w:spacing w:before="240" w:after="60"/>
      <w:outlineLvl w:val="8"/>
    </w:pPr>
    <w:rPr>
      <w:rFonts w:ascii="Calibri Light" w:hAnsi="Calibri Light"/>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lang w:eastAsia="x-none"/>
    </w:rPr>
  </w:style>
  <w:style w:type="paragraph" w:styleId="CommentText">
    <w:name w:val="annotation text"/>
    <w:aliases w:val=" Car17, Car17 Car, Car17 Car Car, Char13, Char13 Car, Char13 Car Car,Car17,Car17 Car,Car17 Car Car,Char13,Char13 Car,Char13 Car Car"/>
    <w:basedOn w:val="Normal"/>
    <w:link w:val="CommentTextChar"/>
    <w:uiPriority w:val="99"/>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styleId="ListParagraph">
    <w:name w:val="List Paragraph"/>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character" w:customStyle="1" w:styleId="st">
    <w:name w:val="st"/>
    <w:basedOn w:val="DefaultParagraphFont"/>
    <w:rsid w:val="008E0CBF"/>
  </w:style>
  <w:style w:type="character" w:styleId="Emphasis">
    <w:name w:val="Emphasis"/>
    <w:uiPriority w:val="20"/>
    <w:qFormat/>
    <w:rsid w:val="00C953B8"/>
    <w:rPr>
      <w:rFonts w:cs="Times New Roman"/>
      <w:i/>
      <w:iCs/>
    </w:rPr>
  </w:style>
  <w:style w:type="paragraph" w:customStyle="1" w:styleId="BodytextEMA">
    <w:name w:val="Body text (EMA)"/>
    <w:basedOn w:val="Normal"/>
    <w:rsid w:val="009D3640"/>
    <w:pPr>
      <w:tabs>
        <w:tab w:val="clear" w:pos="567"/>
      </w:tabs>
      <w:spacing w:after="140" w:line="280" w:lineRule="atLeast"/>
    </w:pPr>
    <w:rPr>
      <w:rFonts w:ascii="Verdana" w:eastAsia="Calibri" w:hAnsi="Verdana"/>
      <w:sz w:val="18"/>
      <w:szCs w:val="18"/>
      <w:lang w:val="sv-SE" w:eastAsia="sv-SE"/>
    </w:rPr>
  </w:style>
  <w:style w:type="table" w:customStyle="1" w:styleId="Tabellenraster1">
    <w:name w:val="Tabellenraster1"/>
    <w:basedOn w:val="TableNormal"/>
    <w:rsid w:val="009F7952"/>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DBookmark2">
    <w:name w:val="QRD Bookmark2"/>
    <w:basedOn w:val="Normal"/>
    <w:qFormat/>
    <w:rsid w:val="00475260"/>
    <w:pPr>
      <w:keepNext/>
      <w:spacing w:line="240" w:lineRule="auto"/>
      <w:ind w:left="567" w:hanging="567"/>
    </w:pPr>
    <w:rPr>
      <w:b/>
      <w:lang w:val="lv-LV"/>
    </w:rPr>
  </w:style>
  <w:style w:type="paragraph" w:styleId="Bibliography">
    <w:name w:val="Bibliography"/>
    <w:basedOn w:val="Normal"/>
    <w:next w:val="Normal"/>
    <w:uiPriority w:val="37"/>
    <w:semiHidden/>
    <w:unhideWhenUsed/>
    <w:rsid w:val="000B23C7"/>
  </w:style>
  <w:style w:type="paragraph" w:styleId="BlockText">
    <w:name w:val="Block Text"/>
    <w:basedOn w:val="Normal"/>
    <w:semiHidden/>
    <w:unhideWhenUsed/>
    <w:rsid w:val="000B23C7"/>
    <w:pPr>
      <w:spacing w:after="120"/>
      <w:ind w:left="1440" w:right="1440"/>
    </w:pPr>
  </w:style>
  <w:style w:type="paragraph" w:styleId="BodyText2">
    <w:name w:val="Body Text 2"/>
    <w:basedOn w:val="Normal"/>
    <w:link w:val="BodyText2Char"/>
    <w:semiHidden/>
    <w:unhideWhenUsed/>
    <w:rsid w:val="000B23C7"/>
    <w:pPr>
      <w:spacing w:after="120" w:line="480" w:lineRule="auto"/>
    </w:pPr>
    <w:rPr>
      <w:lang w:eastAsia="x-none"/>
    </w:rPr>
  </w:style>
  <w:style w:type="character" w:customStyle="1" w:styleId="BodyText2Char">
    <w:name w:val="Body Text 2 Char"/>
    <w:link w:val="BodyText2"/>
    <w:semiHidden/>
    <w:rsid w:val="000B23C7"/>
    <w:rPr>
      <w:rFonts w:eastAsia="Times New Roman"/>
      <w:sz w:val="22"/>
      <w:lang w:val="en-GB"/>
    </w:rPr>
  </w:style>
  <w:style w:type="paragraph" w:styleId="BodyText3">
    <w:name w:val="Body Text 3"/>
    <w:basedOn w:val="Normal"/>
    <w:link w:val="BodyText3Char"/>
    <w:semiHidden/>
    <w:unhideWhenUsed/>
    <w:rsid w:val="000B23C7"/>
    <w:pPr>
      <w:spacing w:after="120"/>
    </w:pPr>
    <w:rPr>
      <w:sz w:val="16"/>
      <w:szCs w:val="16"/>
      <w:lang w:eastAsia="x-none"/>
    </w:rPr>
  </w:style>
  <w:style w:type="character" w:customStyle="1" w:styleId="BodyText3Char">
    <w:name w:val="Body Text 3 Char"/>
    <w:link w:val="BodyText3"/>
    <w:semiHidden/>
    <w:rsid w:val="000B23C7"/>
    <w:rPr>
      <w:rFonts w:eastAsia="Times New Roman"/>
      <w:sz w:val="16"/>
      <w:szCs w:val="16"/>
      <w:lang w:val="en-GB"/>
    </w:rPr>
  </w:style>
  <w:style w:type="paragraph" w:styleId="BodyTextFirstIndent">
    <w:name w:val="Body Text First Indent"/>
    <w:basedOn w:val="BodyText"/>
    <w:link w:val="BodyTextFirstIndentChar"/>
    <w:rsid w:val="00687348"/>
    <w:pPr>
      <w:tabs>
        <w:tab w:val="left" w:pos="567"/>
      </w:tabs>
      <w:spacing w:after="120" w:line="260" w:lineRule="exact"/>
      <w:ind w:firstLine="210"/>
    </w:pPr>
    <w:rPr>
      <w:i w:val="0"/>
      <w:color w:val="auto"/>
      <w:lang w:eastAsia="en-US"/>
    </w:rPr>
  </w:style>
  <w:style w:type="character" w:customStyle="1" w:styleId="BodyTextChar">
    <w:name w:val="Body Text Char"/>
    <w:link w:val="BodyText"/>
    <w:rsid w:val="000B23C7"/>
    <w:rPr>
      <w:rFonts w:eastAsia="Times New Roman"/>
      <w:i/>
      <w:color w:val="008000"/>
      <w:sz w:val="22"/>
      <w:lang w:val="en-GB"/>
    </w:rPr>
  </w:style>
  <w:style w:type="character" w:customStyle="1" w:styleId="BodyTextFirstIndentChar">
    <w:name w:val="Body Text First Indent Char"/>
    <w:link w:val="BodyTextFirstIndent"/>
    <w:rsid w:val="000B23C7"/>
    <w:rPr>
      <w:rFonts w:eastAsia="Times New Roman"/>
      <w:sz w:val="22"/>
      <w:lang w:val="en-GB" w:eastAsia="en-US"/>
    </w:rPr>
  </w:style>
  <w:style w:type="paragraph" w:styleId="BodyTextIndent">
    <w:name w:val="Body Text Indent"/>
    <w:basedOn w:val="Normal"/>
    <w:link w:val="BodyTextIndentChar"/>
    <w:semiHidden/>
    <w:unhideWhenUsed/>
    <w:rsid w:val="000B23C7"/>
    <w:pPr>
      <w:spacing w:after="120"/>
      <w:ind w:left="283"/>
    </w:pPr>
    <w:rPr>
      <w:lang w:eastAsia="x-none"/>
    </w:rPr>
  </w:style>
  <w:style w:type="character" w:customStyle="1" w:styleId="BodyTextIndentChar">
    <w:name w:val="Body Text Indent Char"/>
    <w:link w:val="BodyTextIndent"/>
    <w:semiHidden/>
    <w:rsid w:val="000B23C7"/>
    <w:rPr>
      <w:rFonts w:eastAsia="Times New Roman"/>
      <w:sz w:val="22"/>
      <w:lang w:val="en-GB"/>
    </w:rPr>
  </w:style>
  <w:style w:type="paragraph" w:styleId="BodyTextFirstIndent2">
    <w:name w:val="Body Text First Indent 2"/>
    <w:basedOn w:val="BodyTextIndent"/>
    <w:link w:val="BodyTextFirstIndent2Char"/>
    <w:semiHidden/>
    <w:unhideWhenUsed/>
    <w:rsid w:val="000B23C7"/>
    <w:pPr>
      <w:ind w:firstLine="210"/>
    </w:pPr>
  </w:style>
  <w:style w:type="character" w:customStyle="1" w:styleId="BodyTextFirstIndent2Char">
    <w:name w:val="Body Text First Indent 2 Char"/>
    <w:basedOn w:val="BodyTextIndentChar"/>
    <w:link w:val="BodyTextFirstIndent2"/>
    <w:semiHidden/>
    <w:rsid w:val="000B23C7"/>
    <w:rPr>
      <w:rFonts w:eastAsia="Times New Roman"/>
      <w:sz w:val="22"/>
      <w:lang w:val="en-GB"/>
    </w:rPr>
  </w:style>
  <w:style w:type="paragraph" w:styleId="BodyTextIndent2">
    <w:name w:val="Body Text Indent 2"/>
    <w:basedOn w:val="Normal"/>
    <w:link w:val="BodyTextIndent2Char"/>
    <w:semiHidden/>
    <w:unhideWhenUsed/>
    <w:rsid w:val="000B23C7"/>
    <w:pPr>
      <w:spacing w:after="120" w:line="480" w:lineRule="auto"/>
      <w:ind w:left="283"/>
    </w:pPr>
    <w:rPr>
      <w:lang w:eastAsia="x-none"/>
    </w:rPr>
  </w:style>
  <w:style w:type="character" w:customStyle="1" w:styleId="BodyTextIndent2Char">
    <w:name w:val="Body Text Indent 2 Char"/>
    <w:link w:val="BodyTextIndent2"/>
    <w:semiHidden/>
    <w:rsid w:val="000B23C7"/>
    <w:rPr>
      <w:rFonts w:eastAsia="Times New Roman"/>
      <w:sz w:val="22"/>
      <w:lang w:val="en-GB"/>
    </w:rPr>
  </w:style>
  <w:style w:type="paragraph" w:styleId="BodyTextIndent3">
    <w:name w:val="Body Text Indent 3"/>
    <w:basedOn w:val="Normal"/>
    <w:link w:val="BodyTextIndent3Char"/>
    <w:semiHidden/>
    <w:unhideWhenUsed/>
    <w:rsid w:val="000B23C7"/>
    <w:pPr>
      <w:spacing w:after="120"/>
      <w:ind w:left="283"/>
    </w:pPr>
    <w:rPr>
      <w:sz w:val="16"/>
      <w:szCs w:val="16"/>
      <w:lang w:eastAsia="x-none"/>
    </w:rPr>
  </w:style>
  <w:style w:type="character" w:customStyle="1" w:styleId="BodyTextIndent3Char">
    <w:name w:val="Body Text Indent 3 Char"/>
    <w:link w:val="BodyTextIndent3"/>
    <w:semiHidden/>
    <w:rsid w:val="000B23C7"/>
    <w:rPr>
      <w:rFonts w:eastAsia="Times New Roman"/>
      <w:sz w:val="16"/>
      <w:szCs w:val="16"/>
      <w:lang w:val="en-GB"/>
    </w:rPr>
  </w:style>
  <w:style w:type="paragraph" w:styleId="Closing">
    <w:name w:val="Closing"/>
    <w:basedOn w:val="Normal"/>
    <w:link w:val="ClosingChar"/>
    <w:semiHidden/>
    <w:unhideWhenUsed/>
    <w:rsid w:val="000B23C7"/>
    <w:pPr>
      <w:ind w:left="4252"/>
    </w:pPr>
    <w:rPr>
      <w:lang w:eastAsia="x-none"/>
    </w:rPr>
  </w:style>
  <w:style w:type="character" w:customStyle="1" w:styleId="ClosingChar">
    <w:name w:val="Closing Char"/>
    <w:link w:val="Closing"/>
    <w:semiHidden/>
    <w:rsid w:val="000B23C7"/>
    <w:rPr>
      <w:rFonts w:eastAsia="Times New Roman"/>
      <w:sz w:val="22"/>
      <w:lang w:val="en-GB"/>
    </w:rPr>
  </w:style>
  <w:style w:type="paragraph" w:styleId="Date">
    <w:name w:val="Date"/>
    <w:basedOn w:val="Normal"/>
    <w:next w:val="Normal"/>
    <w:link w:val="DateChar"/>
    <w:rsid w:val="000B23C7"/>
    <w:rPr>
      <w:lang w:eastAsia="x-none"/>
    </w:rPr>
  </w:style>
  <w:style w:type="character" w:customStyle="1" w:styleId="DateChar">
    <w:name w:val="Date Char"/>
    <w:link w:val="Date"/>
    <w:rsid w:val="000B23C7"/>
    <w:rPr>
      <w:rFonts w:eastAsia="Times New Roman"/>
      <w:sz w:val="22"/>
      <w:lang w:val="en-GB"/>
    </w:rPr>
  </w:style>
  <w:style w:type="paragraph" w:styleId="DocumentMap">
    <w:name w:val="Document Map"/>
    <w:basedOn w:val="Normal"/>
    <w:link w:val="DocumentMapChar"/>
    <w:semiHidden/>
    <w:unhideWhenUsed/>
    <w:rsid w:val="000B23C7"/>
    <w:rPr>
      <w:rFonts w:ascii="Segoe UI" w:hAnsi="Segoe UI"/>
      <w:sz w:val="16"/>
      <w:szCs w:val="16"/>
      <w:lang w:eastAsia="x-none"/>
    </w:rPr>
  </w:style>
  <w:style w:type="character" w:customStyle="1" w:styleId="DocumentMapChar">
    <w:name w:val="Document Map Char"/>
    <w:link w:val="DocumentMap"/>
    <w:semiHidden/>
    <w:rsid w:val="000B23C7"/>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sid w:val="000B23C7"/>
    <w:rPr>
      <w:lang w:eastAsia="x-none"/>
    </w:rPr>
  </w:style>
  <w:style w:type="character" w:customStyle="1" w:styleId="E-mailSignatureChar">
    <w:name w:val="E-mail Signature Char"/>
    <w:link w:val="E-mailSignature"/>
    <w:semiHidden/>
    <w:rsid w:val="000B23C7"/>
    <w:rPr>
      <w:rFonts w:eastAsia="Times New Roman"/>
      <w:sz w:val="22"/>
      <w:lang w:val="en-GB"/>
    </w:rPr>
  </w:style>
  <w:style w:type="paragraph" w:styleId="EndnoteText">
    <w:name w:val="endnote text"/>
    <w:basedOn w:val="Normal"/>
    <w:link w:val="EndnoteTextChar"/>
    <w:semiHidden/>
    <w:unhideWhenUsed/>
    <w:rsid w:val="000B23C7"/>
    <w:rPr>
      <w:sz w:val="20"/>
      <w:lang w:eastAsia="x-none"/>
    </w:rPr>
  </w:style>
  <w:style w:type="character" w:customStyle="1" w:styleId="EndnoteTextChar">
    <w:name w:val="Endnote Text Char"/>
    <w:link w:val="EndnoteText"/>
    <w:semiHidden/>
    <w:rsid w:val="000B23C7"/>
    <w:rPr>
      <w:rFonts w:eastAsia="Times New Roman"/>
      <w:lang w:val="en-GB"/>
    </w:rPr>
  </w:style>
  <w:style w:type="paragraph" w:styleId="EnvelopeAddress">
    <w:name w:val="envelope address"/>
    <w:basedOn w:val="Normal"/>
    <w:semiHidden/>
    <w:unhideWhenUsed/>
    <w:rsid w:val="000B23C7"/>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0B23C7"/>
    <w:rPr>
      <w:rFonts w:ascii="Calibri Light" w:hAnsi="Calibri Light"/>
      <w:sz w:val="20"/>
    </w:rPr>
  </w:style>
  <w:style w:type="character" w:customStyle="1" w:styleId="Heading9Char">
    <w:name w:val="Heading 9 Char"/>
    <w:link w:val="Heading9"/>
    <w:semiHidden/>
    <w:rsid w:val="000B23C7"/>
    <w:rPr>
      <w:rFonts w:ascii="Calibri Light" w:eastAsia="Times New Roman" w:hAnsi="Calibri Light" w:cs="Times New Roman"/>
      <w:sz w:val="22"/>
      <w:szCs w:val="22"/>
      <w:lang w:val="en-GB"/>
    </w:rPr>
  </w:style>
  <w:style w:type="paragraph" w:styleId="HTMLAddress">
    <w:name w:val="HTML Address"/>
    <w:basedOn w:val="Normal"/>
    <w:link w:val="HTMLAddressChar"/>
    <w:semiHidden/>
    <w:unhideWhenUsed/>
    <w:rsid w:val="000B23C7"/>
    <w:rPr>
      <w:i/>
      <w:iCs/>
      <w:lang w:eastAsia="x-none"/>
    </w:rPr>
  </w:style>
  <w:style w:type="character" w:customStyle="1" w:styleId="HTMLAddressChar">
    <w:name w:val="HTML Address Char"/>
    <w:link w:val="HTMLAddress"/>
    <w:semiHidden/>
    <w:rsid w:val="000B23C7"/>
    <w:rPr>
      <w:rFonts w:eastAsia="Times New Roman"/>
      <w:i/>
      <w:iCs/>
      <w:sz w:val="22"/>
      <w:lang w:val="en-GB"/>
    </w:rPr>
  </w:style>
  <w:style w:type="paragraph" w:styleId="HTMLPreformatted">
    <w:name w:val="HTML Preformatted"/>
    <w:basedOn w:val="Normal"/>
    <w:link w:val="HTMLPreformattedChar"/>
    <w:semiHidden/>
    <w:unhideWhenUsed/>
    <w:rsid w:val="000B23C7"/>
    <w:rPr>
      <w:rFonts w:ascii="Courier New" w:hAnsi="Courier New"/>
      <w:sz w:val="20"/>
      <w:lang w:eastAsia="x-none"/>
    </w:rPr>
  </w:style>
  <w:style w:type="character" w:customStyle="1" w:styleId="HTMLPreformattedChar">
    <w:name w:val="HTML Preformatted Char"/>
    <w:link w:val="HTMLPreformatted"/>
    <w:semiHidden/>
    <w:rsid w:val="000B23C7"/>
    <w:rPr>
      <w:rFonts w:ascii="Courier New" w:eastAsia="Times New Roman" w:hAnsi="Courier New" w:cs="Courier New"/>
      <w:lang w:val="en-GB"/>
    </w:rPr>
  </w:style>
  <w:style w:type="paragraph" w:styleId="Index1">
    <w:name w:val="index 1"/>
    <w:basedOn w:val="Normal"/>
    <w:next w:val="Normal"/>
    <w:autoRedefine/>
    <w:semiHidden/>
    <w:unhideWhenUsed/>
    <w:rsid w:val="000B23C7"/>
    <w:pPr>
      <w:tabs>
        <w:tab w:val="clear" w:pos="567"/>
      </w:tabs>
      <w:ind w:left="220" w:hanging="220"/>
    </w:pPr>
  </w:style>
  <w:style w:type="paragraph" w:styleId="Index2">
    <w:name w:val="index 2"/>
    <w:basedOn w:val="Normal"/>
    <w:next w:val="Normal"/>
    <w:autoRedefine/>
    <w:semiHidden/>
    <w:unhideWhenUsed/>
    <w:rsid w:val="000B23C7"/>
    <w:pPr>
      <w:tabs>
        <w:tab w:val="clear" w:pos="567"/>
      </w:tabs>
      <w:ind w:left="440" w:hanging="220"/>
    </w:pPr>
  </w:style>
  <w:style w:type="paragraph" w:styleId="Index3">
    <w:name w:val="index 3"/>
    <w:basedOn w:val="Normal"/>
    <w:next w:val="Normal"/>
    <w:autoRedefine/>
    <w:semiHidden/>
    <w:unhideWhenUsed/>
    <w:rsid w:val="000B23C7"/>
    <w:pPr>
      <w:tabs>
        <w:tab w:val="clear" w:pos="567"/>
      </w:tabs>
      <w:ind w:left="660" w:hanging="220"/>
    </w:pPr>
  </w:style>
  <w:style w:type="paragraph" w:styleId="Index4">
    <w:name w:val="index 4"/>
    <w:basedOn w:val="Normal"/>
    <w:next w:val="Normal"/>
    <w:autoRedefine/>
    <w:semiHidden/>
    <w:unhideWhenUsed/>
    <w:rsid w:val="000B23C7"/>
    <w:pPr>
      <w:tabs>
        <w:tab w:val="clear" w:pos="567"/>
      </w:tabs>
      <w:ind w:left="880" w:hanging="220"/>
    </w:pPr>
  </w:style>
  <w:style w:type="paragraph" w:styleId="Index5">
    <w:name w:val="index 5"/>
    <w:basedOn w:val="Normal"/>
    <w:next w:val="Normal"/>
    <w:autoRedefine/>
    <w:semiHidden/>
    <w:unhideWhenUsed/>
    <w:rsid w:val="000B23C7"/>
    <w:pPr>
      <w:tabs>
        <w:tab w:val="clear" w:pos="567"/>
      </w:tabs>
      <w:ind w:left="1100" w:hanging="220"/>
    </w:pPr>
  </w:style>
  <w:style w:type="paragraph" w:styleId="Index6">
    <w:name w:val="index 6"/>
    <w:basedOn w:val="Normal"/>
    <w:next w:val="Normal"/>
    <w:autoRedefine/>
    <w:semiHidden/>
    <w:unhideWhenUsed/>
    <w:rsid w:val="000B23C7"/>
    <w:pPr>
      <w:tabs>
        <w:tab w:val="clear" w:pos="567"/>
      </w:tabs>
      <w:ind w:left="1320" w:hanging="220"/>
    </w:pPr>
  </w:style>
  <w:style w:type="paragraph" w:styleId="Index7">
    <w:name w:val="index 7"/>
    <w:basedOn w:val="Normal"/>
    <w:next w:val="Normal"/>
    <w:autoRedefine/>
    <w:semiHidden/>
    <w:unhideWhenUsed/>
    <w:rsid w:val="000B23C7"/>
    <w:pPr>
      <w:tabs>
        <w:tab w:val="clear" w:pos="567"/>
      </w:tabs>
      <w:ind w:left="1540" w:hanging="220"/>
    </w:pPr>
  </w:style>
  <w:style w:type="paragraph" w:styleId="Index8">
    <w:name w:val="index 8"/>
    <w:basedOn w:val="Normal"/>
    <w:next w:val="Normal"/>
    <w:autoRedefine/>
    <w:semiHidden/>
    <w:unhideWhenUsed/>
    <w:rsid w:val="000B23C7"/>
    <w:pPr>
      <w:tabs>
        <w:tab w:val="clear" w:pos="567"/>
      </w:tabs>
      <w:ind w:left="1760" w:hanging="220"/>
    </w:pPr>
  </w:style>
  <w:style w:type="paragraph" w:styleId="Index9">
    <w:name w:val="index 9"/>
    <w:basedOn w:val="Normal"/>
    <w:next w:val="Normal"/>
    <w:autoRedefine/>
    <w:semiHidden/>
    <w:unhideWhenUsed/>
    <w:rsid w:val="000B23C7"/>
    <w:pPr>
      <w:tabs>
        <w:tab w:val="clear" w:pos="567"/>
      </w:tabs>
      <w:ind w:left="1980" w:hanging="220"/>
    </w:pPr>
  </w:style>
  <w:style w:type="paragraph" w:styleId="IndexHeading">
    <w:name w:val="index heading"/>
    <w:basedOn w:val="Normal"/>
    <w:next w:val="Index1"/>
    <w:semiHidden/>
    <w:unhideWhenUsed/>
    <w:rsid w:val="000B23C7"/>
    <w:rPr>
      <w:rFonts w:ascii="Calibri Light" w:hAnsi="Calibri Light"/>
      <w:b/>
      <w:bCs/>
    </w:rPr>
  </w:style>
  <w:style w:type="paragraph" w:styleId="IntenseQuote">
    <w:name w:val="Intense Quote"/>
    <w:basedOn w:val="Normal"/>
    <w:next w:val="Normal"/>
    <w:link w:val="IntenseQuoteChar"/>
    <w:uiPriority w:val="30"/>
    <w:qFormat/>
    <w:rsid w:val="000B23C7"/>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IntenseQuoteChar">
    <w:name w:val="Intense Quote Char"/>
    <w:link w:val="IntenseQuote"/>
    <w:uiPriority w:val="30"/>
    <w:rsid w:val="000B23C7"/>
    <w:rPr>
      <w:rFonts w:eastAsia="Times New Roman"/>
      <w:i/>
      <w:iCs/>
      <w:color w:val="5B9BD5"/>
      <w:sz w:val="22"/>
      <w:lang w:val="en-GB"/>
    </w:rPr>
  </w:style>
  <w:style w:type="paragraph" w:styleId="List">
    <w:name w:val="List"/>
    <w:basedOn w:val="Normal"/>
    <w:semiHidden/>
    <w:unhideWhenUsed/>
    <w:rsid w:val="000B23C7"/>
    <w:pPr>
      <w:ind w:left="283" w:hanging="283"/>
      <w:contextualSpacing/>
    </w:pPr>
  </w:style>
  <w:style w:type="paragraph" w:styleId="List2">
    <w:name w:val="List 2"/>
    <w:basedOn w:val="Normal"/>
    <w:semiHidden/>
    <w:unhideWhenUsed/>
    <w:rsid w:val="000B23C7"/>
    <w:pPr>
      <w:ind w:left="566" w:hanging="283"/>
      <w:contextualSpacing/>
    </w:pPr>
  </w:style>
  <w:style w:type="paragraph" w:styleId="List3">
    <w:name w:val="List 3"/>
    <w:basedOn w:val="Normal"/>
    <w:semiHidden/>
    <w:unhideWhenUsed/>
    <w:rsid w:val="000B23C7"/>
    <w:pPr>
      <w:ind w:left="849" w:hanging="283"/>
      <w:contextualSpacing/>
    </w:pPr>
  </w:style>
  <w:style w:type="paragraph" w:styleId="List4">
    <w:name w:val="List 4"/>
    <w:basedOn w:val="Normal"/>
    <w:rsid w:val="000B23C7"/>
    <w:pPr>
      <w:ind w:left="1132" w:hanging="283"/>
      <w:contextualSpacing/>
    </w:pPr>
  </w:style>
  <w:style w:type="paragraph" w:styleId="List5">
    <w:name w:val="List 5"/>
    <w:basedOn w:val="Normal"/>
    <w:rsid w:val="000B23C7"/>
    <w:pPr>
      <w:ind w:left="1415" w:hanging="283"/>
      <w:contextualSpacing/>
    </w:pPr>
  </w:style>
  <w:style w:type="paragraph" w:styleId="ListBullet">
    <w:name w:val="List Bullet"/>
    <w:basedOn w:val="Normal"/>
    <w:semiHidden/>
    <w:unhideWhenUsed/>
    <w:rsid w:val="000B23C7"/>
    <w:pPr>
      <w:numPr>
        <w:numId w:val="39"/>
      </w:numPr>
      <w:contextualSpacing/>
    </w:pPr>
  </w:style>
  <w:style w:type="paragraph" w:styleId="ListBullet2">
    <w:name w:val="List Bullet 2"/>
    <w:basedOn w:val="Normal"/>
    <w:semiHidden/>
    <w:unhideWhenUsed/>
    <w:rsid w:val="000B23C7"/>
    <w:pPr>
      <w:numPr>
        <w:numId w:val="40"/>
      </w:numPr>
      <w:contextualSpacing/>
    </w:pPr>
  </w:style>
  <w:style w:type="paragraph" w:styleId="ListBullet3">
    <w:name w:val="List Bullet 3"/>
    <w:basedOn w:val="Normal"/>
    <w:semiHidden/>
    <w:unhideWhenUsed/>
    <w:rsid w:val="000B23C7"/>
    <w:pPr>
      <w:numPr>
        <w:numId w:val="41"/>
      </w:numPr>
      <w:contextualSpacing/>
    </w:pPr>
  </w:style>
  <w:style w:type="paragraph" w:styleId="ListBullet4">
    <w:name w:val="List Bullet 4"/>
    <w:basedOn w:val="Normal"/>
    <w:semiHidden/>
    <w:unhideWhenUsed/>
    <w:rsid w:val="000B23C7"/>
    <w:pPr>
      <w:numPr>
        <w:numId w:val="42"/>
      </w:numPr>
      <w:contextualSpacing/>
    </w:pPr>
  </w:style>
  <w:style w:type="paragraph" w:styleId="ListBullet5">
    <w:name w:val="List Bullet 5"/>
    <w:basedOn w:val="Normal"/>
    <w:semiHidden/>
    <w:unhideWhenUsed/>
    <w:rsid w:val="000B23C7"/>
    <w:pPr>
      <w:numPr>
        <w:numId w:val="43"/>
      </w:numPr>
      <w:contextualSpacing/>
    </w:pPr>
  </w:style>
  <w:style w:type="paragraph" w:styleId="ListContinue">
    <w:name w:val="List Continue"/>
    <w:basedOn w:val="Normal"/>
    <w:semiHidden/>
    <w:unhideWhenUsed/>
    <w:rsid w:val="000B23C7"/>
    <w:pPr>
      <w:spacing w:after="120"/>
      <w:ind w:left="283"/>
      <w:contextualSpacing/>
    </w:pPr>
  </w:style>
  <w:style w:type="paragraph" w:styleId="ListContinue2">
    <w:name w:val="List Continue 2"/>
    <w:basedOn w:val="Normal"/>
    <w:semiHidden/>
    <w:unhideWhenUsed/>
    <w:rsid w:val="000B23C7"/>
    <w:pPr>
      <w:spacing w:after="120"/>
      <w:ind w:left="566"/>
      <w:contextualSpacing/>
    </w:pPr>
  </w:style>
  <w:style w:type="paragraph" w:styleId="ListContinue3">
    <w:name w:val="List Continue 3"/>
    <w:basedOn w:val="Normal"/>
    <w:semiHidden/>
    <w:unhideWhenUsed/>
    <w:rsid w:val="000B23C7"/>
    <w:pPr>
      <w:spacing w:after="120"/>
      <w:ind w:left="849"/>
      <w:contextualSpacing/>
    </w:pPr>
  </w:style>
  <w:style w:type="paragraph" w:styleId="ListContinue4">
    <w:name w:val="List Continue 4"/>
    <w:basedOn w:val="Normal"/>
    <w:semiHidden/>
    <w:unhideWhenUsed/>
    <w:rsid w:val="000B23C7"/>
    <w:pPr>
      <w:spacing w:after="120"/>
      <w:ind w:left="1132"/>
      <w:contextualSpacing/>
    </w:pPr>
  </w:style>
  <w:style w:type="paragraph" w:styleId="ListContinue5">
    <w:name w:val="List Continue 5"/>
    <w:basedOn w:val="Normal"/>
    <w:semiHidden/>
    <w:unhideWhenUsed/>
    <w:rsid w:val="000B23C7"/>
    <w:pPr>
      <w:spacing w:after="120"/>
      <w:ind w:left="1415"/>
      <w:contextualSpacing/>
    </w:pPr>
  </w:style>
  <w:style w:type="paragraph" w:styleId="ListNumber">
    <w:name w:val="List Number"/>
    <w:basedOn w:val="Normal"/>
    <w:rsid w:val="000B23C7"/>
    <w:pPr>
      <w:numPr>
        <w:numId w:val="44"/>
      </w:numPr>
      <w:contextualSpacing/>
    </w:pPr>
  </w:style>
  <w:style w:type="paragraph" w:styleId="ListNumber2">
    <w:name w:val="List Number 2"/>
    <w:basedOn w:val="Normal"/>
    <w:semiHidden/>
    <w:unhideWhenUsed/>
    <w:rsid w:val="000B23C7"/>
    <w:pPr>
      <w:numPr>
        <w:numId w:val="45"/>
      </w:numPr>
      <w:contextualSpacing/>
    </w:pPr>
  </w:style>
  <w:style w:type="paragraph" w:styleId="ListNumber3">
    <w:name w:val="List Number 3"/>
    <w:basedOn w:val="Normal"/>
    <w:semiHidden/>
    <w:unhideWhenUsed/>
    <w:rsid w:val="000B23C7"/>
    <w:pPr>
      <w:numPr>
        <w:numId w:val="46"/>
      </w:numPr>
      <w:contextualSpacing/>
    </w:pPr>
  </w:style>
  <w:style w:type="paragraph" w:styleId="ListNumber4">
    <w:name w:val="List Number 4"/>
    <w:basedOn w:val="Normal"/>
    <w:semiHidden/>
    <w:unhideWhenUsed/>
    <w:rsid w:val="000B23C7"/>
    <w:pPr>
      <w:numPr>
        <w:numId w:val="47"/>
      </w:numPr>
      <w:contextualSpacing/>
    </w:pPr>
  </w:style>
  <w:style w:type="paragraph" w:styleId="ListNumber5">
    <w:name w:val="List Number 5"/>
    <w:basedOn w:val="Normal"/>
    <w:semiHidden/>
    <w:unhideWhenUsed/>
    <w:rsid w:val="000B23C7"/>
    <w:pPr>
      <w:numPr>
        <w:numId w:val="48"/>
      </w:numPr>
      <w:contextualSpacing/>
    </w:pPr>
  </w:style>
  <w:style w:type="paragraph" w:styleId="MacroText">
    <w:name w:val="macro"/>
    <w:link w:val="MacroTextChar"/>
    <w:semiHidden/>
    <w:unhideWhenUsed/>
    <w:rsid w:val="000B23C7"/>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zh-CN"/>
    </w:rPr>
  </w:style>
  <w:style w:type="character" w:customStyle="1" w:styleId="MacroTextChar">
    <w:name w:val="Macro Text Char"/>
    <w:link w:val="MacroText"/>
    <w:semiHidden/>
    <w:rsid w:val="000B23C7"/>
    <w:rPr>
      <w:rFonts w:ascii="Courier New" w:eastAsia="Times New Roman" w:hAnsi="Courier New" w:cs="Courier New"/>
      <w:lang w:val="en-GB" w:eastAsia="zh-CN" w:bidi="ar-SA"/>
    </w:rPr>
  </w:style>
  <w:style w:type="paragraph" w:styleId="MessageHeader">
    <w:name w:val="Message Header"/>
    <w:basedOn w:val="Normal"/>
    <w:link w:val="MessageHeaderChar"/>
    <w:semiHidden/>
    <w:unhideWhenUsed/>
    <w:rsid w:val="000B23C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semiHidden/>
    <w:rsid w:val="000B23C7"/>
    <w:rPr>
      <w:rFonts w:ascii="Calibri Light" w:eastAsia="Times New Roman" w:hAnsi="Calibri Light" w:cs="Times New Roman"/>
      <w:sz w:val="24"/>
      <w:szCs w:val="24"/>
      <w:shd w:val="pct20" w:color="auto" w:fill="auto"/>
      <w:lang w:val="en-GB"/>
    </w:rPr>
  </w:style>
  <w:style w:type="paragraph" w:styleId="NoSpacing">
    <w:name w:val="No Spacing"/>
    <w:uiPriority w:val="1"/>
    <w:qFormat/>
    <w:rsid w:val="000B23C7"/>
    <w:pPr>
      <w:tabs>
        <w:tab w:val="left" w:pos="567"/>
      </w:tabs>
    </w:pPr>
    <w:rPr>
      <w:rFonts w:eastAsia="Times New Roman"/>
      <w:sz w:val="22"/>
      <w:lang w:eastAsia="en-US"/>
    </w:rPr>
  </w:style>
  <w:style w:type="paragraph" w:styleId="NormalIndent">
    <w:name w:val="Normal Indent"/>
    <w:basedOn w:val="Normal"/>
    <w:semiHidden/>
    <w:unhideWhenUsed/>
    <w:rsid w:val="000B23C7"/>
    <w:pPr>
      <w:ind w:left="720"/>
    </w:pPr>
  </w:style>
  <w:style w:type="paragraph" w:styleId="NoteHeading">
    <w:name w:val="Note Heading"/>
    <w:basedOn w:val="Normal"/>
    <w:next w:val="Normal"/>
    <w:link w:val="NoteHeadingChar"/>
    <w:semiHidden/>
    <w:unhideWhenUsed/>
    <w:rsid w:val="000B23C7"/>
    <w:rPr>
      <w:lang w:eastAsia="x-none"/>
    </w:rPr>
  </w:style>
  <w:style w:type="character" w:customStyle="1" w:styleId="NoteHeadingChar">
    <w:name w:val="Note Heading Char"/>
    <w:link w:val="NoteHeading"/>
    <w:semiHidden/>
    <w:rsid w:val="000B23C7"/>
    <w:rPr>
      <w:rFonts w:eastAsia="Times New Roman"/>
      <w:sz w:val="22"/>
      <w:lang w:val="en-GB"/>
    </w:rPr>
  </w:style>
  <w:style w:type="paragraph" w:styleId="PlainText">
    <w:name w:val="Plain Text"/>
    <w:basedOn w:val="Normal"/>
    <w:link w:val="PlainTextChar"/>
    <w:semiHidden/>
    <w:unhideWhenUsed/>
    <w:rsid w:val="000B23C7"/>
    <w:rPr>
      <w:rFonts w:ascii="Courier New" w:hAnsi="Courier New"/>
      <w:sz w:val="20"/>
      <w:lang w:eastAsia="x-none"/>
    </w:rPr>
  </w:style>
  <w:style w:type="character" w:customStyle="1" w:styleId="PlainTextChar">
    <w:name w:val="Plain Text Char"/>
    <w:link w:val="PlainText"/>
    <w:semiHidden/>
    <w:rsid w:val="000B23C7"/>
    <w:rPr>
      <w:rFonts w:ascii="Courier New" w:eastAsia="Times New Roman" w:hAnsi="Courier New" w:cs="Courier New"/>
      <w:lang w:val="en-GB"/>
    </w:rPr>
  </w:style>
  <w:style w:type="paragraph" w:styleId="Quote">
    <w:name w:val="Quote"/>
    <w:basedOn w:val="Normal"/>
    <w:next w:val="Normal"/>
    <w:link w:val="QuoteChar"/>
    <w:uiPriority w:val="29"/>
    <w:qFormat/>
    <w:rsid w:val="000B23C7"/>
    <w:pPr>
      <w:spacing w:before="200" w:after="160"/>
      <w:ind w:left="864" w:right="864"/>
      <w:jc w:val="center"/>
    </w:pPr>
    <w:rPr>
      <w:i/>
      <w:iCs/>
      <w:color w:val="404040"/>
      <w:lang w:eastAsia="x-none"/>
    </w:rPr>
  </w:style>
  <w:style w:type="character" w:customStyle="1" w:styleId="QuoteChar">
    <w:name w:val="Quote Char"/>
    <w:link w:val="Quote"/>
    <w:uiPriority w:val="29"/>
    <w:rsid w:val="000B23C7"/>
    <w:rPr>
      <w:rFonts w:eastAsia="Times New Roman"/>
      <w:i/>
      <w:iCs/>
      <w:color w:val="404040"/>
      <w:sz w:val="22"/>
      <w:lang w:val="en-GB"/>
    </w:rPr>
  </w:style>
  <w:style w:type="paragraph" w:styleId="Salutation">
    <w:name w:val="Salutation"/>
    <w:basedOn w:val="Normal"/>
    <w:next w:val="Normal"/>
    <w:link w:val="SalutationChar"/>
    <w:rsid w:val="000B23C7"/>
    <w:rPr>
      <w:lang w:eastAsia="x-none"/>
    </w:rPr>
  </w:style>
  <w:style w:type="character" w:customStyle="1" w:styleId="SalutationChar">
    <w:name w:val="Salutation Char"/>
    <w:link w:val="Salutation"/>
    <w:rsid w:val="000B23C7"/>
    <w:rPr>
      <w:rFonts w:eastAsia="Times New Roman"/>
      <w:sz w:val="22"/>
      <w:lang w:val="en-GB"/>
    </w:rPr>
  </w:style>
  <w:style w:type="paragraph" w:styleId="Signature">
    <w:name w:val="Signature"/>
    <w:basedOn w:val="Normal"/>
    <w:link w:val="SignatureChar"/>
    <w:semiHidden/>
    <w:unhideWhenUsed/>
    <w:rsid w:val="000B23C7"/>
    <w:pPr>
      <w:ind w:left="4252"/>
    </w:pPr>
    <w:rPr>
      <w:lang w:eastAsia="x-none"/>
    </w:rPr>
  </w:style>
  <w:style w:type="character" w:customStyle="1" w:styleId="SignatureChar">
    <w:name w:val="Signature Char"/>
    <w:link w:val="Signature"/>
    <w:semiHidden/>
    <w:rsid w:val="000B23C7"/>
    <w:rPr>
      <w:rFonts w:eastAsia="Times New Roman"/>
      <w:sz w:val="22"/>
      <w:lang w:val="en-GB"/>
    </w:rPr>
  </w:style>
  <w:style w:type="paragraph" w:styleId="Subtitle">
    <w:name w:val="Subtitle"/>
    <w:basedOn w:val="Normal"/>
    <w:next w:val="Normal"/>
    <w:link w:val="SubtitleChar"/>
    <w:qFormat/>
    <w:rsid w:val="000B23C7"/>
    <w:pPr>
      <w:spacing w:after="60"/>
      <w:jc w:val="center"/>
      <w:outlineLvl w:val="1"/>
    </w:pPr>
    <w:rPr>
      <w:rFonts w:ascii="Calibri Light" w:hAnsi="Calibri Light"/>
      <w:sz w:val="24"/>
      <w:szCs w:val="24"/>
      <w:lang w:eastAsia="x-none"/>
    </w:rPr>
  </w:style>
  <w:style w:type="character" w:customStyle="1" w:styleId="SubtitleChar">
    <w:name w:val="Subtitle Char"/>
    <w:link w:val="Subtitle"/>
    <w:rsid w:val="000B23C7"/>
    <w:rPr>
      <w:rFonts w:ascii="Calibri Light" w:eastAsia="Times New Roman" w:hAnsi="Calibri Light" w:cs="Times New Roman"/>
      <w:sz w:val="24"/>
      <w:szCs w:val="24"/>
      <w:lang w:val="en-GB"/>
    </w:rPr>
  </w:style>
  <w:style w:type="paragraph" w:styleId="TableofAuthorities">
    <w:name w:val="table of authorities"/>
    <w:basedOn w:val="Normal"/>
    <w:next w:val="Normal"/>
    <w:semiHidden/>
    <w:unhideWhenUsed/>
    <w:rsid w:val="000B23C7"/>
    <w:pPr>
      <w:tabs>
        <w:tab w:val="clear" w:pos="567"/>
      </w:tabs>
      <w:ind w:left="220" w:hanging="220"/>
    </w:pPr>
  </w:style>
  <w:style w:type="paragraph" w:styleId="TableofFigures">
    <w:name w:val="table of figures"/>
    <w:basedOn w:val="Normal"/>
    <w:next w:val="Normal"/>
    <w:semiHidden/>
    <w:unhideWhenUsed/>
    <w:rsid w:val="000B23C7"/>
    <w:pPr>
      <w:tabs>
        <w:tab w:val="clear" w:pos="567"/>
      </w:tabs>
    </w:pPr>
  </w:style>
  <w:style w:type="paragraph" w:styleId="Title">
    <w:name w:val="Title"/>
    <w:basedOn w:val="Normal"/>
    <w:next w:val="Normal"/>
    <w:link w:val="TitleChar"/>
    <w:qFormat/>
    <w:rsid w:val="000B23C7"/>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rsid w:val="000B23C7"/>
    <w:rPr>
      <w:rFonts w:ascii="Calibri Light" w:eastAsia="Times New Roman" w:hAnsi="Calibri Light" w:cs="Times New Roman"/>
      <w:b/>
      <w:bCs/>
      <w:kern w:val="28"/>
      <w:sz w:val="32"/>
      <w:szCs w:val="32"/>
      <w:lang w:val="en-GB"/>
    </w:rPr>
  </w:style>
  <w:style w:type="paragraph" w:styleId="TOAHeading">
    <w:name w:val="toa heading"/>
    <w:basedOn w:val="Normal"/>
    <w:next w:val="Normal"/>
    <w:semiHidden/>
    <w:unhideWhenUsed/>
    <w:rsid w:val="000B23C7"/>
    <w:pPr>
      <w:spacing w:before="120"/>
    </w:pPr>
    <w:rPr>
      <w:rFonts w:ascii="Calibri Light" w:hAnsi="Calibri Light"/>
      <w:b/>
      <w:bCs/>
      <w:sz w:val="24"/>
      <w:szCs w:val="24"/>
    </w:rPr>
  </w:style>
  <w:style w:type="paragraph" w:styleId="TOC1">
    <w:name w:val="toc 1"/>
    <w:basedOn w:val="Normal"/>
    <w:next w:val="Normal"/>
    <w:autoRedefine/>
    <w:semiHidden/>
    <w:unhideWhenUsed/>
    <w:rsid w:val="000B23C7"/>
    <w:pPr>
      <w:tabs>
        <w:tab w:val="clear" w:pos="567"/>
      </w:tabs>
    </w:pPr>
  </w:style>
  <w:style w:type="paragraph" w:styleId="TOC2">
    <w:name w:val="toc 2"/>
    <w:basedOn w:val="Normal"/>
    <w:next w:val="Normal"/>
    <w:autoRedefine/>
    <w:semiHidden/>
    <w:unhideWhenUsed/>
    <w:rsid w:val="000B23C7"/>
    <w:pPr>
      <w:tabs>
        <w:tab w:val="clear" w:pos="567"/>
      </w:tabs>
      <w:ind w:left="220"/>
    </w:pPr>
  </w:style>
  <w:style w:type="paragraph" w:styleId="TOC3">
    <w:name w:val="toc 3"/>
    <w:basedOn w:val="Normal"/>
    <w:next w:val="Normal"/>
    <w:autoRedefine/>
    <w:semiHidden/>
    <w:unhideWhenUsed/>
    <w:rsid w:val="000B23C7"/>
    <w:pPr>
      <w:tabs>
        <w:tab w:val="clear" w:pos="567"/>
      </w:tabs>
      <w:ind w:left="440"/>
    </w:pPr>
  </w:style>
  <w:style w:type="paragraph" w:styleId="TOC4">
    <w:name w:val="toc 4"/>
    <w:basedOn w:val="Normal"/>
    <w:next w:val="Normal"/>
    <w:autoRedefine/>
    <w:semiHidden/>
    <w:unhideWhenUsed/>
    <w:rsid w:val="000B23C7"/>
    <w:pPr>
      <w:tabs>
        <w:tab w:val="clear" w:pos="567"/>
      </w:tabs>
      <w:ind w:left="660"/>
    </w:pPr>
  </w:style>
  <w:style w:type="paragraph" w:styleId="TOC5">
    <w:name w:val="toc 5"/>
    <w:basedOn w:val="Normal"/>
    <w:next w:val="Normal"/>
    <w:autoRedefine/>
    <w:semiHidden/>
    <w:unhideWhenUsed/>
    <w:rsid w:val="000B23C7"/>
    <w:pPr>
      <w:tabs>
        <w:tab w:val="clear" w:pos="567"/>
      </w:tabs>
      <w:ind w:left="880"/>
    </w:pPr>
  </w:style>
  <w:style w:type="paragraph" w:styleId="TOC6">
    <w:name w:val="toc 6"/>
    <w:basedOn w:val="Normal"/>
    <w:next w:val="Normal"/>
    <w:autoRedefine/>
    <w:semiHidden/>
    <w:unhideWhenUsed/>
    <w:rsid w:val="000B23C7"/>
    <w:pPr>
      <w:tabs>
        <w:tab w:val="clear" w:pos="567"/>
      </w:tabs>
      <w:ind w:left="1100"/>
    </w:pPr>
  </w:style>
  <w:style w:type="paragraph" w:styleId="TOC7">
    <w:name w:val="toc 7"/>
    <w:basedOn w:val="Normal"/>
    <w:next w:val="Normal"/>
    <w:autoRedefine/>
    <w:semiHidden/>
    <w:unhideWhenUsed/>
    <w:rsid w:val="000B23C7"/>
    <w:pPr>
      <w:tabs>
        <w:tab w:val="clear" w:pos="567"/>
      </w:tabs>
      <w:ind w:left="1320"/>
    </w:pPr>
  </w:style>
  <w:style w:type="paragraph" w:styleId="TOC8">
    <w:name w:val="toc 8"/>
    <w:basedOn w:val="Normal"/>
    <w:next w:val="Normal"/>
    <w:autoRedefine/>
    <w:semiHidden/>
    <w:unhideWhenUsed/>
    <w:rsid w:val="000B23C7"/>
    <w:pPr>
      <w:tabs>
        <w:tab w:val="clear" w:pos="567"/>
      </w:tabs>
      <w:ind w:left="1540"/>
    </w:pPr>
  </w:style>
  <w:style w:type="paragraph" w:styleId="TOC9">
    <w:name w:val="toc 9"/>
    <w:basedOn w:val="Normal"/>
    <w:next w:val="Normal"/>
    <w:autoRedefine/>
    <w:semiHidden/>
    <w:unhideWhenUsed/>
    <w:rsid w:val="000B23C7"/>
    <w:pPr>
      <w:tabs>
        <w:tab w:val="clear" w:pos="567"/>
      </w:tabs>
      <w:ind w:left="1760"/>
    </w:pPr>
  </w:style>
  <w:style w:type="paragraph" w:styleId="TOCHeading">
    <w:name w:val="TOC Heading"/>
    <w:basedOn w:val="Heading1"/>
    <w:next w:val="Normal"/>
    <w:uiPriority w:val="39"/>
    <w:semiHidden/>
    <w:unhideWhenUsed/>
    <w:qFormat/>
    <w:rsid w:val="000B23C7"/>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basedOn w:val="Normal"/>
    <w:next w:val="BodytextAgency"/>
    <w:link w:val="No-numheading3AgencyChar"/>
    <w:rsid w:val="007E773E"/>
    <w:pPr>
      <w:keepNext/>
      <w:tabs>
        <w:tab w:val="clear" w:pos="567"/>
      </w:tabs>
      <w:spacing w:before="280" w:after="220" w:line="240" w:lineRule="auto"/>
      <w:outlineLvl w:val="2"/>
    </w:pPr>
    <w:rPr>
      <w:rFonts w:ascii="Verdana" w:eastAsia="Verdana" w:hAnsi="Verdana"/>
      <w:b/>
      <w:bCs/>
      <w:kern w:val="32"/>
      <w:szCs w:val="22"/>
      <w:lang w:val="lv-LV" w:eastAsia="lv-LV" w:bidi="lv-LV"/>
    </w:rPr>
  </w:style>
  <w:style w:type="character" w:customStyle="1" w:styleId="No-numheading3AgencyChar">
    <w:name w:val="No-num heading 3 (Agency) Char"/>
    <w:link w:val="No-numheading3Agency"/>
    <w:rsid w:val="007E773E"/>
    <w:rPr>
      <w:rFonts w:ascii="Verdana" w:eastAsia="Verdana" w:hAnsi="Verdana"/>
      <w:b/>
      <w:bCs/>
      <w:kern w:val="32"/>
      <w:sz w:val="22"/>
      <w:szCs w:val="22"/>
      <w:lang w:val="lv-LV" w:eastAsia="lv-LV" w:bidi="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27589882">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484422362">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590C42-C56E-4817-A3B3-EB41F9976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801589-C6DB-457E-B9B8-C4109F410450}">
  <ds:schemaRefs>
    <ds:schemaRef ds:uri="http://schemas.microsoft.com/sharepoint/v3/contenttype/forms"/>
  </ds:schemaRefs>
</ds:datastoreItem>
</file>

<file path=customXml/itemProps3.xml><?xml version="1.0" encoding="utf-8"?>
<ds:datastoreItem xmlns:ds="http://schemas.openxmlformats.org/officeDocument/2006/customXml" ds:itemID="{E6D06B33-D193-4532-B5B2-4311D92B336B}">
  <ds:schemaRefs>
    <ds:schemaRef ds:uri="http://schemas.openxmlformats.org/officeDocument/2006/bibliography"/>
  </ds:schemaRefs>
</ds:datastoreItem>
</file>

<file path=customXml/itemProps4.xml><?xml version="1.0" encoding="utf-8"?>
<ds:datastoreItem xmlns:ds="http://schemas.openxmlformats.org/officeDocument/2006/customXml" ds:itemID="{09B678C8-3558-49E6-8ADC-04CA52BAA021}">
  <ds:schemaRefs>
    <ds:schemaRef ds:uri="http://schemas.openxmlformats.org/officeDocument/2006/bibliography"/>
  </ds:schemaRefs>
</ds:datastoreItem>
</file>

<file path=customXml/itemProps5.xml><?xml version="1.0" encoding="utf-8"?>
<ds:datastoreItem xmlns:ds="http://schemas.openxmlformats.org/officeDocument/2006/customXml" ds:itemID="{A30261D6-9406-40C6-8A65-67B9024BFFA1}">
  <ds:schemaRefs>
    <ds:schemaRef ds:uri="http://schemas.openxmlformats.org/officeDocument/2006/bibliography"/>
  </ds:schemaRefs>
</ds:datastoreItem>
</file>

<file path=customXml/itemProps6.xml><?xml version="1.0" encoding="utf-8"?>
<ds:datastoreItem xmlns:ds="http://schemas.openxmlformats.org/officeDocument/2006/customXml" ds:itemID="{C0032C32-66FB-4C78-B00A-4552AA2BA1DC}">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8C2FBC74-083B-45A6-804C-F7120266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10813</Words>
  <Characters>61637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72306</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2021-06-03T23:51:26Z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12969b80-fa47-4ccc-bfd2-3dd4145e42f7</vt:lpwstr>
  </property>
  <property fmtid="{D5CDD505-2E9C-101B-9397-08002B2CF9AE}" pid="8" name="MSIP_Label_0eea11ca-d417-4147-80ed-01a58412c458_ContentBits">
    <vt:lpwstr>2</vt:lpwstr>
  </property>
</Properties>
</file>