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102" w:rsidRPr="002D4719" w:rsidRDefault="00912102" w:rsidP="00755AE6">
      <w:pPr>
        <w:spacing w:line="240" w:lineRule="auto"/>
        <w:rPr>
          <w:b/>
        </w:rPr>
      </w:pPr>
      <w:bookmarkStart w:id="0" w:name="_GoBack"/>
      <w:bookmarkEnd w:id="0"/>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912102" w:rsidRPr="002D4719" w:rsidRDefault="00912102" w:rsidP="00755AE6">
      <w:pPr>
        <w:spacing w:line="240" w:lineRule="auto"/>
        <w:rPr>
          <w:b/>
        </w:rPr>
      </w:pPr>
    </w:p>
    <w:p w:rsidR="00E819D7" w:rsidRDefault="00E819D7" w:rsidP="00755AE6">
      <w:pPr>
        <w:widowControl w:val="0"/>
        <w:spacing w:line="240" w:lineRule="auto"/>
        <w:rPr>
          <w:szCs w:val="22"/>
          <w:lang w:val="pt-PT"/>
        </w:rPr>
      </w:pPr>
    </w:p>
    <w:p w:rsidR="00E819D7" w:rsidRDefault="00102D5E" w:rsidP="00755AE6">
      <w:pPr>
        <w:widowControl w:val="0"/>
        <w:spacing w:line="240" w:lineRule="auto"/>
        <w:jc w:val="center"/>
        <w:rPr>
          <w:szCs w:val="22"/>
          <w:lang w:val="pt-PT"/>
        </w:rPr>
      </w:pPr>
      <w:r>
        <w:rPr>
          <w:b/>
          <w:bCs/>
          <w:szCs w:val="22"/>
          <w:lang w:val="pt-PT" w:bidi="pt-PT"/>
        </w:rPr>
        <w:t>ANEXO I</w:t>
      </w:r>
    </w:p>
    <w:p w:rsidR="00E819D7" w:rsidRDefault="00E819D7" w:rsidP="00755AE6">
      <w:pPr>
        <w:widowControl w:val="0"/>
        <w:spacing w:line="240" w:lineRule="auto"/>
        <w:rPr>
          <w:szCs w:val="22"/>
          <w:lang w:val="pt-PT"/>
        </w:rPr>
      </w:pPr>
    </w:p>
    <w:p w:rsidR="00912102" w:rsidRDefault="00102D5E" w:rsidP="00912102">
      <w:pPr>
        <w:pStyle w:val="QRDBookmark"/>
        <w:widowControl w:val="0"/>
        <w:rPr>
          <w:bCs/>
          <w:lang w:val="pt-PT" w:bidi="pt-PT"/>
        </w:rPr>
      </w:pPr>
      <w:r>
        <w:rPr>
          <w:bCs/>
          <w:lang w:val="pt-PT" w:bidi="pt-PT"/>
        </w:rPr>
        <w:t>RESUMO DAS CARACTERÍSTICAS DO MEDICAMENTO</w:t>
      </w:r>
    </w:p>
    <w:p w:rsidR="00E819D7" w:rsidRPr="00912102" w:rsidRDefault="00A940E3" w:rsidP="000C5997">
      <w:pPr>
        <w:keepNext/>
        <w:widowControl w:val="0"/>
        <w:spacing w:line="240" w:lineRule="auto"/>
        <w:ind w:left="567" w:hanging="567"/>
        <w:rPr>
          <w:lang w:val="pt-PT"/>
        </w:rPr>
      </w:pPr>
      <w:r w:rsidRPr="00A940E3">
        <w:rPr>
          <w:lang w:val="pt-PT"/>
        </w:rPr>
        <w:br w:type="page"/>
      </w:r>
      <w:r w:rsidR="00102D5E" w:rsidRPr="000C5997">
        <w:rPr>
          <w:b/>
          <w:bCs/>
          <w:szCs w:val="22"/>
          <w:lang w:val="pt-PT" w:bidi="pt-PT"/>
        </w:rPr>
        <w:lastRenderedPageBreak/>
        <w:t>1.</w:t>
      </w:r>
      <w:r w:rsidR="00102D5E" w:rsidRPr="000C5997">
        <w:rPr>
          <w:b/>
          <w:bCs/>
          <w:szCs w:val="22"/>
          <w:lang w:val="pt-PT" w:bidi="pt-PT"/>
        </w:rPr>
        <w:tab/>
        <w:t>NOME DO MEDICAMENTO</w:t>
      </w:r>
    </w:p>
    <w:p w:rsidR="00E819D7" w:rsidRDefault="00E819D7" w:rsidP="00912102">
      <w:pPr>
        <w:keepNext/>
        <w:widowControl w:val="0"/>
        <w:suppressAutoHyphens w:val="0"/>
        <w:spacing w:line="240" w:lineRule="auto"/>
        <w:rPr>
          <w:szCs w:val="22"/>
          <w:lang w:val="pt-PT"/>
        </w:rPr>
      </w:pPr>
    </w:p>
    <w:p w:rsidR="00E819D7" w:rsidRDefault="00102D5E" w:rsidP="00912102">
      <w:pPr>
        <w:keepNext/>
        <w:widowControl w:val="0"/>
        <w:suppressAutoHyphens w:val="0"/>
        <w:spacing w:line="240" w:lineRule="auto"/>
        <w:rPr>
          <w:szCs w:val="22"/>
          <w:lang w:val="pt-PT"/>
        </w:rPr>
      </w:pPr>
      <w:r>
        <w:rPr>
          <w:szCs w:val="22"/>
          <w:lang w:val="pt-PT" w:bidi="pt-PT"/>
        </w:rPr>
        <w:t>Skilarence 30 mg comprimidos gastrorresistentes</w:t>
      </w:r>
    </w:p>
    <w:p w:rsidR="00E819D7" w:rsidRDefault="00102D5E">
      <w:pPr>
        <w:widowControl w:val="0"/>
        <w:spacing w:line="240" w:lineRule="auto"/>
        <w:rPr>
          <w:szCs w:val="22"/>
          <w:lang w:val="pt-PT"/>
        </w:rPr>
      </w:pPr>
      <w:r>
        <w:rPr>
          <w:szCs w:val="22"/>
          <w:lang w:val="pt-PT" w:eastAsia="zh-CN" w:bidi="pt-PT"/>
        </w:rPr>
        <w:t>Skilarence 120 mg comprimidos gastrorresistentes</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ind w:left="567" w:hanging="567"/>
        <w:rPr>
          <w:b/>
          <w:szCs w:val="22"/>
          <w:lang w:val="pt-PT"/>
        </w:rPr>
      </w:pPr>
      <w:r>
        <w:rPr>
          <w:b/>
          <w:bCs/>
          <w:szCs w:val="22"/>
          <w:lang w:val="pt-PT" w:bidi="pt-PT"/>
        </w:rPr>
        <w:t>2.</w:t>
      </w:r>
      <w:r>
        <w:rPr>
          <w:b/>
          <w:bCs/>
          <w:szCs w:val="22"/>
          <w:lang w:val="pt-PT" w:bidi="pt-PT"/>
        </w:rPr>
        <w:tab/>
        <w:t>COMPOSIÇÃO QUALITATIVA E QUANTITATIVA</w:t>
      </w:r>
    </w:p>
    <w:p w:rsidR="00E819D7" w:rsidRDefault="00E819D7">
      <w:pPr>
        <w:keepNext/>
        <w:widowControl w:val="0"/>
        <w:spacing w:line="240" w:lineRule="auto"/>
        <w:rPr>
          <w:rFonts w:eastAsia="SimSun"/>
          <w:szCs w:val="22"/>
          <w:lang w:val="pt-PT" w:eastAsia="zh-CN"/>
        </w:rPr>
      </w:pPr>
    </w:p>
    <w:p w:rsidR="00E819D7" w:rsidRDefault="00102D5E">
      <w:pPr>
        <w:keepNext/>
        <w:widowControl w:val="0"/>
        <w:spacing w:line="240" w:lineRule="auto"/>
        <w:rPr>
          <w:szCs w:val="22"/>
          <w:lang w:val="pt-PT" w:eastAsia="zh-CN" w:bidi="pt-PT"/>
        </w:rPr>
      </w:pPr>
      <w:r>
        <w:rPr>
          <w:szCs w:val="22"/>
          <w:u w:val="single"/>
          <w:lang w:val="pt-PT" w:eastAsia="zh-CN" w:bidi="pt-PT"/>
        </w:rPr>
        <w:t>Skilarence 30 mg</w:t>
      </w:r>
    </w:p>
    <w:p w:rsidR="00E819D7" w:rsidRDefault="00102D5E">
      <w:pPr>
        <w:keepNext/>
        <w:widowControl w:val="0"/>
        <w:spacing w:line="240" w:lineRule="auto"/>
        <w:rPr>
          <w:rFonts w:eastAsia="SimSun"/>
          <w:szCs w:val="22"/>
          <w:lang w:val="pt-PT" w:eastAsia="zh-CN"/>
        </w:rPr>
      </w:pPr>
      <w:r>
        <w:rPr>
          <w:szCs w:val="22"/>
          <w:lang w:val="pt-PT" w:eastAsia="zh-CN" w:bidi="pt-PT"/>
        </w:rPr>
        <w:t>Cada comprimido gastrorresistente contém 30 mg de fumarato de dimetilo.</w:t>
      </w:r>
    </w:p>
    <w:p w:rsidR="00E819D7" w:rsidRDefault="00102D5E" w:rsidP="00912102">
      <w:pPr>
        <w:keepNext/>
        <w:widowControl w:val="0"/>
        <w:suppressAutoHyphens w:val="0"/>
        <w:spacing w:line="240" w:lineRule="auto"/>
        <w:rPr>
          <w:szCs w:val="22"/>
          <w:lang w:val="pt-PT" w:eastAsia="zh-CN" w:bidi="pt-PT"/>
        </w:rPr>
      </w:pPr>
      <w:r>
        <w:rPr>
          <w:szCs w:val="22"/>
          <w:u w:val="single"/>
          <w:lang w:val="pt-PT" w:eastAsia="zh-CN" w:bidi="pt-PT"/>
        </w:rPr>
        <w:t>Skilarence 120 mg</w:t>
      </w:r>
      <w:r>
        <w:rPr>
          <w:szCs w:val="22"/>
          <w:lang w:val="pt-PT" w:eastAsia="zh-CN" w:bidi="pt-PT"/>
        </w:rPr>
        <w:t xml:space="preserve"> </w:t>
      </w:r>
    </w:p>
    <w:p w:rsidR="00E819D7" w:rsidRDefault="00102D5E" w:rsidP="00912102">
      <w:pPr>
        <w:keepNext/>
        <w:widowControl w:val="0"/>
        <w:suppressAutoHyphens w:val="0"/>
        <w:spacing w:line="240" w:lineRule="auto"/>
        <w:rPr>
          <w:rFonts w:eastAsia="SimSun"/>
          <w:szCs w:val="22"/>
          <w:lang w:val="pt-PT" w:eastAsia="zh-CN"/>
        </w:rPr>
      </w:pPr>
      <w:r>
        <w:rPr>
          <w:szCs w:val="22"/>
          <w:lang w:val="pt-PT" w:eastAsia="zh-CN" w:bidi="pt-PT"/>
        </w:rPr>
        <w:t>Cada comprimido gastrorresistente contém 120 mg de fumarato de dimetilo.</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Excipiente com efeito conhecido</w:t>
      </w:r>
    </w:p>
    <w:p w:rsidR="00E819D7" w:rsidRDefault="00102D5E">
      <w:pPr>
        <w:keepNext/>
        <w:widowControl w:val="0"/>
        <w:spacing w:line="240" w:lineRule="auto"/>
        <w:rPr>
          <w:szCs w:val="22"/>
          <w:lang w:val="pt-PT" w:eastAsia="zh-CN" w:bidi="pt-PT"/>
        </w:rPr>
      </w:pPr>
      <w:r>
        <w:rPr>
          <w:szCs w:val="22"/>
          <w:u w:val="single"/>
          <w:lang w:val="pt-PT" w:eastAsia="zh-CN" w:bidi="pt-PT"/>
        </w:rPr>
        <w:t>Skilarence 30 mg</w:t>
      </w:r>
    </w:p>
    <w:p w:rsidR="00E819D7" w:rsidRDefault="00102D5E">
      <w:pPr>
        <w:keepNext/>
        <w:widowControl w:val="0"/>
        <w:spacing w:line="240" w:lineRule="auto"/>
        <w:rPr>
          <w:rFonts w:eastAsia="SimSun"/>
          <w:szCs w:val="22"/>
          <w:lang w:val="pt-PT" w:eastAsia="zh-CN"/>
        </w:rPr>
      </w:pPr>
      <w:r>
        <w:rPr>
          <w:szCs w:val="22"/>
          <w:lang w:val="pt-PT" w:eastAsia="zh-CN" w:bidi="pt-PT"/>
        </w:rPr>
        <w:t>Cada comprimido gastrorresistente contém 34,2 mg de lactose (como mono-hidrato).</w:t>
      </w:r>
    </w:p>
    <w:p w:rsidR="00E819D7" w:rsidRDefault="00102D5E">
      <w:pPr>
        <w:keepLines/>
        <w:widowControl w:val="0"/>
        <w:spacing w:line="240" w:lineRule="auto"/>
        <w:rPr>
          <w:szCs w:val="22"/>
          <w:u w:val="single"/>
          <w:lang w:val="pt-PT" w:eastAsia="zh-CN" w:bidi="pt-PT"/>
        </w:rPr>
      </w:pPr>
      <w:r>
        <w:rPr>
          <w:szCs w:val="22"/>
          <w:u w:val="single"/>
          <w:lang w:val="pt-PT" w:eastAsia="zh-CN" w:bidi="pt-PT"/>
        </w:rPr>
        <w:t>Skilarence 120 mg</w:t>
      </w:r>
    </w:p>
    <w:p w:rsidR="00E819D7" w:rsidRDefault="00102D5E">
      <w:pPr>
        <w:keepLines/>
        <w:widowControl w:val="0"/>
        <w:spacing w:line="240" w:lineRule="auto"/>
        <w:rPr>
          <w:szCs w:val="22"/>
          <w:lang w:val="pt-PT" w:eastAsia="zh-CN" w:bidi="pt-PT"/>
        </w:rPr>
      </w:pPr>
      <w:r>
        <w:rPr>
          <w:szCs w:val="22"/>
          <w:lang w:val="pt-PT" w:eastAsia="zh-CN" w:bidi="pt-PT"/>
        </w:rPr>
        <w:t>Cada comprimido gastrorresistente contém 136,8 mg de lactose (como mono-hidrato).</w:t>
      </w:r>
    </w:p>
    <w:p w:rsidR="00E819D7" w:rsidRDefault="00E819D7" w:rsidP="00912102">
      <w:pPr>
        <w:widowControl w:val="0"/>
        <w:suppressAutoHyphens w:val="0"/>
        <w:spacing w:line="240" w:lineRule="auto"/>
        <w:rPr>
          <w:rFonts w:eastAsia="SimSun"/>
          <w:szCs w:val="22"/>
          <w:lang w:val="pt-PT" w:eastAsia="zh-CN"/>
        </w:rPr>
      </w:pPr>
    </w:p>
    <w:p w:rsidR="00E819D7" w:rsidRDefault="00102D5E">
      <w:pPr>
        <w:widowControl w:val="0"/>
        <w:spacing w:line="240" w:lineRule="auto"/>
        <w:rPr>
          <w:szCs w:val="22"/>
          <w:lang w:val="pt-PT"/>
        </w:rPr>
      </w:pPr>
      <w:r>
        <w:rPr>
          <w:szCs w:val="22"/>
          <w:lang w:val="pt-PT" w:bidi="pt-PT"/>
        </w:rPr>
        <w:t>Lista completa de excipientes, ver secção 6.1.</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ind w:left="567" w:hanging="567"/>
        <w:rPr>
          <w:caps/>
          <w:szCs w:val="22"/>
          <w:lang w:val="pt-PT"/>
        </w:rPr>
      </w:pPr>
      <w:r>
        <w:rPr>
          <w:b/>
          <w:bCs/>
          <w:szCs w:val="22"/>
          <w:lang w:val="pt-PT" w:bidi="pt-PT"/>
        </w:rPr>
        <w:t>3.</w:t>
      </w:r>
      <w:r>
        <w:rPr>
          <w:b/>
          <w:bCs/>
          <w:szCs w:val="22"/>
          <w:lang w:val="pt-PT" w:bidi="pt-PT"/>
        </w:rPr>
        <w:tab/>
        <w:t xml:space="preserve">FORMA FARMACÊUTICA </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Comprimido gastrorresistente.</w:t>
      </w:r>
    </w:p>
    <w:p w:rsidR="00E819D7" w:rsidRDefault="00102D5E" w:rsidP="00912102">
      <w:pPr>
        <w:keepNext/>
        <w:widowControl w:val="0"/>
        <w:suppressAutoHyphens w:val="0"/>
        <w:spacing w:line="240" w:lineRule="auto"/>
        <w:rPr>
          <w:szCs w:val="22"/>
          <w:lang w:val="pt-PT" w:eastAsia="zh-CN" w:bidi="pt-PT"/>
        </w:rPr>
      </w:pPr>
      <w:r>
        <w:rPr>
          <w:szCs w:val="22"/>
          <w:u w:val="single"/>
          <w:lang w:val="pt-PT" w:eastAsia="zh-CN" w:bidi="pt-PT"/>
        </w:rPr>
        <w:t>Skilarence 30 mg</w:t>
      </w:r>
    </w:p>
    <w:p w:rsidR="00E819D7" w:rsidRDefault="00102D5E" w:rsidP="00912102">
      <w:pPr>
        <w:keepNext/>
        <w:widowControl w:val="0"/>
        <w:suppressAutoHyphens w:val="0"/>
        <w:spacing w:line="240" w:lineRule="auto"/>
        <w:rPr>
          <w:szCs w:val="22"/>
          <w:lang w:val="pt-PT" w:eastAsia="zh-CN" w:bidi="pt-PT"/>
        </w:rPr>
      </w:pPr>
      <w:r>
        <w:rPr>
          <w:szCs w:val="22"/>
          <w:lang w:val="pt-PT" w:eastAsia="zh-CN" w:bidi="pt-PT"/>
        </w:rPr>
        <w:t>Comprimido branco, revestido por película, redondo e biconvexo com um diâmetro de aproximadamente 6,8 mm.</w:t>
      </w:r>
    </w:p>
    <w:p w:rsidR="00E819D7" w:rsidRDefault="00102D5E" w:rsidP="00912102">
      <w:pPr>
        <w:keepNext/>
        <w:widowControl w:val="0"/>
        <w:suppressAutoHyphens w:val="0"/>
        <w:spacing w:line="240" w:lineRule="auto"/>
        <w:rPr>
          <w:szCs w:val="22"/>
          <w:lang w:val="pt-PT"/>
        </w:rPr>
      </w:pPr>
      <w:r>
        <w:rPr>
          <w:szCs w:val="22"/>
          <w:u w:val="single"/>
          <w:lang w:val="pt-PT" w:eastAsia="zh-CN" w:bidi="pt-PT"/>
        </w:rPr>
        <w:t>Skilarence 120 mg</w:t>
      </w:r>
    </w:p>
    <w:p w:rsidR="00E819D7" w:rsidRDefault="00102D5E" w:rsidP="00912102">
      <w:pPr>
        <w:keepNext/>
        <w:widowControl w:val="0"/>
        <w:suppressAutoHyphens w:val="0"/>
        <w:spacing w:line="240" w:lineRule="auto"/>
        <w:rPr>
          <w:szCs w:val="22"/>
          <w:lang w:val="pt-PT"/>
        </w:rPr>
      </w:pPr>
      <w:r>
        <w:rPr>
          <w:szCs w:val="22"/>
          <w:lang w:val="pt-PT" w:eastAsia="zh-CN" w:bidi="pt-PT"/>
        </w:rPr>
        <w:t>Comprimido azul, revestido por película, redondo e biconvexo com um diâmetro de aproximadamente 11,6 mm.</w:t>
      </w:r>
    </w:p>
    <w:p w:rsidR="00E819D7" w:rsidRDefault="00E819D7">
      <w:pPr>
        <w:widowControl w:val="0"/>
        <w:spacing w:line="240" w:lineRule="auto"/>
        <w:rPr>
          <w:szCs w:val="22"/>
          <w:lang w:val="pt-PT"/>
        </w:rPr>
      </w:pPr>
    </w:p>
    <w:p w:rsidR="00E819D7" w:rsidRDefault="00102D5E">
      <w:pPr>
        <w:keepNext/>
        <w:widowControl w:val="0"/>
        <w:spacing w:line="240" w:lineRule="auto"/>
        <w:ind w:left="567" w:hanging="567"/>
        <w:rPr>
          <w:b/>
          <w:szCs w:val="22"/>
          <w:lang w:val="pt-PT"/>
        </w:rPr>
      </w:pPr>
      <w:r>
        <w:rPr>
          <w:b/>
          <w:bCs/>
          <w:caps/>
          <w:szCs w:val="22"/>
          <w:lang w:val="pt-PT" w:bidi="pt-PT"/>
        </w:rPr>
        <w:t>4.</w:t>
      </w:r>
      <w:r>
        <w:rPr>
          <w:b/>
          <w:bCs/>
          <w:caps/>
          <w:szCs w:val="22"/>
          <w:lang w:val="pt-PT" w:bidi="pt-PT"/>
        </w:rPr>
        <w:tab/>
      </w:r>
      <w:r>
        <w:rPr>
          <w:b/>
          <w:bCs/>
          <w:szCs w:val="22"/>
          <w:lang w:val="pt-PT" w:bidi="pt-PT"/>
        </w:rPr>
        <w:t xml:space="preserve">INFORMAÇÕES CLÍNICAS </w:t>
      </w:r>
    </w:p>
    <w:p w:rsidR="00E819D7" w:rsidRDefault="00E819D7">
      <w:pPr>
        <w:keepNext/>
        <w:widowControl w:val="0"/>
        <w:spacing w:line="240" w:lineRule="auto"/>
        <w:ind w:left="567" w:hanging="567"/>
        <w:rPr>
          <w:caps/>
          <w:szCs w:val="22"/>
          <w:lang w:val="pt-PT"/>
        </w:rPr>
      </w:pPr>
    </w:p>
    <w:p w:rsidR="00E819D7" w:rsidRDefault="00102D5E">
      <w:pPr>
        <w:keepNext/>
        <w:widowControl w:val="0"/>
        <w:spacing w:line="240" w:lineRule="auto"/>
        <w:ind w:left="567" w:hanging="567"/>
        <w:rPr>
          <w:szCs w:val="22"/>
          <w:lang w:val="pt-PT"/>
        </w:rPr>
      </w:pPr>
      <w:r>
        <w:rPr>
          <w:b/>
          <w:bCs/>
          <w:szCs w:val="22"/>
          <w:lang w:val="pt-PT" w:bidi="pt-PT"/>
        </w:rPr>
        <w:t>4.1</w:t>
      </w:r>
      <w:r>
        <w:rPr>
          <w:b/>
          <w:bCs/>
          <w:szCs w:val="22"/>
          <w:lang w:val="pt-PT" w:bidi="pt-PT"/>
        </w:rPr>
        <w:tab/>
        <w:t>Indicações terapêuticas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Skilarence é indicado para o tratamento da psoríase em placas moderada a grave em adultos com necessidade de uma terapêutica medicamentosa sistémica.</w:t>
      </w:r>
    </w:p>
    <w:p w:rsidR="00E819D7" w:rsidRDefault="00E819D7">
      <w:pPr>
        <w:widowControl w:val="0"/>
        <w:spacing w:line="240" w:lineRule="auto"/>
        <w:rPr>
          <w:i/>
          <w:szCs w:val="22"/>
          <w:lang w:val="pt-PT"/>
        </w:rPr>
      </w:pPr>
    </w:p>
    <w:p w:rsidR="00E819D7" w:rsidRDefault="00102D5E">
      <w:pPr>
        <w:keepNext/>
        <w:widowControl w:val="0"/>
        <w:spacing w:line="240" w:lineRule="auto"/>
        <w:ind w:left="567" w:hanging="567"/>
        <w:rPr>
          <w:b/>
          <w:szCs w:val="22"/>
          <w:lang w:val="pt-PT"/>
        </w:rPr>
      </w:pPr>
      <w:r>
        <w:rPr>
          <w:b/>
          <w:bCs/>
          <w:szCs w:val="22"/>
          <w:lang w:val="pt-PT" w:bidi="pt-PT"/>
        </w:rPr>
        <w:t>4.2</w:t>
      </w:r>
      <w:r>
        <w:rPr>
          <w:b/>
          <w:bCs/>
          <w:szCs w:val="22"/>
          <w:lang w:val="pt-PT" w:bidi="pt-PT"/>
        </w:rPr>
        <w:tab/>
        <w:t>Posologia e modo de administração</w:t>
      </w:r>
    </w:p>
    <w:p w:rsidR="00E819D7" w:rsidRDefault="00E819D7">
      <w:pPr>
        <w:keepNext/>
        <w:widowControl w:val="0"/>
        <w:spacing w:line="240" w:lineRule="auto"/>
        <w:rPr>
          <w:rFonts w:eastAsia="SimSun"/>
          <w:szCs w:val="22"/>
          <w:u w:val="single"/>
          <w:lang w:val="pt-PT" w:eastAsia="zh-CN"/>
        </w:rPr>
      </w:pPr>
    </w:p>
    <w:p w:rsidR="00E819D7" w:rsidRDefault="00102D5E">
      <w:pPr>
        <w:keepNext/>
        <w:widowControl w:val="0"/>
        <w:spacing w:line="240" w:lineRule="auto"/>
        <w:rPr>
          <w:rFonts w:eastAsia="SimSun"/>
          <w:szCs w:val="22"/>
          <w:lang w:val="pt-PT" w:eastAsia="zh-CN"/>
        </w:rPr>
      </w:pPr>
      <w:r>
        <w:rPr>
          <w:rFonts w:eastAsia="SimSun"/>
          <w:szCs w:val="22"/>
          <w:lang w:val="pt-PT" w:eastAsia="zh-CN"/>
        </w:rPr>
        <w:t>Skilarence destina-se a ser utilizado sob a orientação e a supervisão de um médico com experiência no diagnóstico e tratamento da psoríase.</w:t>
      </w:r>
    </w:p>
    <w:p w:rsidR="00E819D7" w:rsidRDefault="00E819D7" w:rsidP="00912102">
      <w:pPr>
        <w:widowControl w:val="0"/>
        <w:suppressAutoHyphens w:val="0"/>
        <w:spacing w:line="240" w:lineRule="auto"/>
        <w:rPr>
          <w:rFonts w:eastAsia="SimSun"/>
          <w:szCs w:val="22"/>
          <w:u w:val="single"/>
          <w:lang w:val="pt-PT" w:eastAsia="zh-CN"/>
        </w:rPr>
      </w:pPr>
    </w:p>
    <w:p w:rsidR="00E819D7" w:rsidRDefault="00102D5E">
      <w:pPr>
        <w:keepNext/>
        <w:widowControl w:val="0"/>
        <w:spacing w:line="240" w:lineRule="auto"/>
        <w:rPr>
          <w:rFonts w:eastAsia="SimSun"/>
          <w:szCs w:val="22"/>
          <w:u w:val="single"/>
          <w:lang w:val="pt-PT" w:eastAsia="zh-CN"/>
        </w:rPr>
      </w:pPr>
      <w:r>
        <w:rPr>
          <w:szCs w:val="22"/>
          <w:u w:val="single"/>
          <w:lang w:val="pt-PT" w:eastAsia="zh-CN" w:bidi="pt-PT"/>
        </w:rPr>
        <w:t>Posologia</w:t>
      </w:r>
    </w:p>
    <w:p w:rsidR="00E819D7" w:rsidRDefault="00102D5E">
      <w:pPr>
        <w:keepNext/>
        <w:widowControl w:val="0"/>
        <w:spacing w:line="240" w:lineRule="auto"/>
        <w:rPr>
          <w:rFonts w:eastAsia="SimSun"/>
          <w:szCs w:val="22"/>
          <w:lang w:val="pt-PT" w:eastAsia="zh-CN"/>
        </w:rPr>
      </w:pPr>
      <w:r>
        <w:rPr>
          <w:szCs w:val="22"/>
          <w:lang w:val="pt-PT" w:eastAsia="zh-CN" w:bidi="pt-PT"/>
        </w:rPr>
        <w:t>A fim de aumentar a tolerabilidade, é recomendado iniciar o tratamento com uma dose inicial baixa com aumentos graduais subsequentes. Na primeira semana, Skilarence 30 mg é tomado uma vez por dia (um comprimido à noite). Na segunda semana, Skilarence 30 mg é tomado duas vezes por dia (um comprimido de manhã e um à noite). Na terceira semana, Skilarence 30 mg é tomado três vezes por dia (um comprimido de manhã, um ao meio do dia e um à noite). A partir da quarta semana, o tratamento é alterado para apenas um comprimido de Skilarence 120 mg à noite. Esta dose é então aumentada de um comprimido de Skilarence de 120 mg por semana em diferentes momentos do dia durante as 5 semanas subsequentes, conforme indicado na tabela abaixo. A dose máxima permitida é de 720 mg (3 x 2 comprimidos de Skilarence 120 mg).</w:t>
      </w:r>
    </w:p>
    <w:p w:rsidR="00E819D7" w:rsidRDefault="00E819D7">
      <w:pPr>
        <w:widowControl w:val="0"/>
        <w:spacing w:line="240" w:lineRule="auto"/>
        <w:rPr>
          <w:szCs w:val="22"/>
          <w:lang w:val="pt-PT"/>
        </w:rPr>
      </w:pPr>
    </w:p>
    <w:tbl>
      <w:tblPr>
        <w:tblW w:w="5000" w:type="pct"/>
        <w:tblBorders>
          <w:top w:val="single" w:sz="4" w:space="0" w:color="00000A"/>
          <w:left w:val="single" w:sz="4" w:space="0" w:color="00000A"/>
          <w:right w:val="single" w:sz="4" w:space="0" w:color="00000A"/>
          <w:insideV w:val="single" w:sz="4" w:space="0" w:color="00000A"/>
        </w:tblBorders>
        <w:tblCellMar>
          <w:top w:w="28" w:type="dxa"/>
          <w:left w:w="103" w:type="dxa"/>
          <w:bottom w:w="28" w:type="dxa"/>
        </w:tblCellMar>
        <w:tblLook w:val="04A0" w:firstRow="1" w:lastRow="0" w:firstColumn="1" w:lastColumn="0" w:noHBand="0" w:noVBand="1"/>
      </w:tblPr>
      <w:tblGrid>
        <w:gridCol w:w="978"/>
        <w:gridCol w:w="1932"/>
        <w:gridCol w:w="1931"/>
        <w:gridCol w:w="1931"/>
        <w:gridCol w:w="2509"/>
      </w:tblGrid>
      <w:tr w:rsidR="00E819D7">
        <w:tc>
          <w:tcPr>
            <w:tcW w:w="945" w:type="dxa"/>
            <w:tcBorders>
              <w:top w:val="single" w:sz="4" w:space="0" w:color="00000A"/>
              <w:left w:val="single" w:sz="4" w:space="0" w:color="00000A"/>
              <w:right w:val="single" w:sz="4" w:space="0" w:color="00000A"/>
            </w:tcBorders>
            <w:shd w:val="clear" w:color="auto" w:fill="auto"/>
            <w:tcMar>
              <w:left w:w="103" w:type="dxa"/>
            </w:tcMar>
          </w:tcPr>
          <w:p w:rsidR="00E819D7" w:rsidRDefault="00102D5E">
            <w:pPr>
              <w:keepNext/>
              <w:widowControl w:val="0"/>
              <w:spacing w:line="240" w:lineRule="auto"/>
              <w:rPr>
                <w:b/>
                <w:szCs w:val="22"/>
                <w:lang w:val="pt-PT"/>
              </w:rPr>
            </w:pPr>
            <w:r>
              <w:rPr>
                <w:b/>
                <w:bCs/>
                <w:szCs w:val="22"/>
                <w:lang w:val="pt-PT" w:bidi="pt-PT"/>
              </w:rPr>
              <w:lastRenderedPageBreak/>
              <w:t>Semana</w:t>
            </w:r>
          </w:p>
        </w:tc>
        <w:tc>
          <w:tcPr>
            <w:tcW w:w="5670"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Número de comprimidos</w:t>
            </w:r>
          </w:p>
        </w:tc>
        <w:tc>
          <w:tcPr>
            <w:tcW w:w="2455" w:type="dxa"/>
            <w:tcBorders>
              <w:top w:val="single" w:sz="4" w:space="0" w:color="00000A"/>
              <w:left w:val="single" w:sz="4" w:space="0" w:color="00000A"/>
              <w:right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Dose diária total (mg)</w:t>
            </w:r>
          </w:p>
        </w:tc>
      </w:tr>
      <w:tr w:rsidR="00E819D7">
        <w:tc>
          <w:tcPr>
            <w:tcW w:w="945" w:type="dxa"/>
            <w:tcBorders>
              <w:left w:val="single" w:sz="4" w:space="0" w:color="00000A"/>
              <w:bottom w:val="single" w:sz="4" w:space="0" w:color="00000A"/>
              <w:right w:val="single" w:sz="4" w:space="0" w:color="00000A"/>
            </w:tcBorders>
            <w:shd w:val="clear" w:color="auto" w:fill="auto"/>
            <w:tcMar>
              <w:left w:w="103" w:type="dxa"/>
            </w:tcMar>
          </w:tcPr>
          <w:p w:rsidR="00E819D7" w:rsidRDefault="00E819D7">
            <w:pPr>
              <w:keepNext/>
              <w:widowControl w:val="0"/>
              <w:spacing w:line="240" w:lineRule="auto"/>
              <w:rPr>
                <w:b/>
                <w:szCs w:val="22"/>
                <w:lang w:val="pt-PT"/>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Manhã</w:t>
            </w: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Meio do dia</w:t>
            </w: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Noite</w:t>
            </w:r>
          </w:p>
        </w:tc>
        <w:tc>
          <w:tcPr>
            <w:tcW w:w="2454" w:type="dxa"/>
            <w:tcBorders>
              <w:left w:val="single" w:sz="4" w:space="0" w:color="00000A"/>
              <w:bottom w:val="single" w:sz="4" w:space="0" w:color="00000A"/>
              <w:right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 xml:space="preserve">de fumarato de dimetilo </w:t>
            </w:r>
          </w:p>
        </w:tc>
      </w:tr>
      <w:tr w:rsidR="00E819D7">
        <w:tc>
          <w:tcPr>
            <w:tcW w:w="6615" w:type="dxa"/>
            <w:gridSpan w:val="4"/>
            <w:tcBorders>
              <w:top w:val="single" w:sz="4" w:space="0" w:color="00000A"/>
              <w:left w:val="single" w:sz="4" w:space="0" w:color="00000A"/>
              <w:bottom w:val="single" w:sz="4" w:space="0" w:color="00000A"/>
            </w:tcBorders>
            <w:shd w:val="clear" w:color="auto" w:fill="auto"/>
            <w:tcMar>
              <w:left w:w="103" w:type="dxa"/>
            </w:tcMar>
          </w:tcPr>
          <w:p w:rsidR="00E819D7" w:rsidRDefault="00102D5E">
            <w:pPr>
              <w:keepNext/>
              <w:widowControl w:val="0"/>
              <w:spacing w:line="240" w:lineRule="auto"/>
              <w:jc w:val="center"/>
              <w:rPr>
                <w:b/>
                <w:szCs w:val="22"/>
                <w:lang w:val="pt-PT"/>
              </w:rPr>
            </w:pPr>
            <w:r>
              <w:rPr>
                <w:b/>
                <w:bCs/>
                <w:szCs w:val="22"/>
                <w:lang w:val="pt-PT" w:bidi="pt-PT"/>
              </w:rPr>
              <w:t>Skilarence 30 mg</w:t>
            </w:r>
          </w:p>
        </w:tc>
        <w:tc>
          <w:tcPr>
            <w:tcW w:w="2455" w:type="dxa"/>
            <w:tcBorders>
              <w:bottom w:val="single" w:sz="4" w:space="0" w:color="00000A"/>
              <w:right w:val="single" w:sz="4" w:space="0" w:color="00000A"/>
            </w:tcBorders>
            <w:shd w:val="clear" w:color="auto" w:fill="auto"/>
          </w:tcPr>
          <w:p w:rsidR="00E819D7" w:rsidRDefault="00E819D7">
            <w:pPr>
              <w:keepNext/>
              <w:widowControl w:val="0"/>
              <w:spacing w:line="240" w:lineRule="auto"/>
              <w:jc w:val="center"/>
              <w:rPr>
                <w:b/>
                <w:szCs w:val="22"/>
                <w:lang w:val="pt-PT"/>
              </w:rPr>
            </w:pPr>
          </w:p>
        </w:tc>
      </w:tr>
      <w:tr w:rsidR="00E819D7">
        <w:tc>
          <w:tcPr>
            <w:tcW w:w="945"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1</w:t>
            </w:r>
          </w:p>
        </w:tc>
        <w:tc>
          <w:tcPr>
            <w:tcW w:w="1891"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0</w:t>
            </w:r>
          </w:p>
        </w:tc>
        <w:tc>
          <w:tcPr>
            <w:tcW w:w="1890"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0</w:t>
            </w:r>
          </w:p>
        </w:tc>
        <w:tc>
          <w:tcPr>
            <w:tcW w:w="1890"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2454"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30</w:t>
            </w:r>
          </w:p>
        </w:tc>
      </w:tr>
      <w:tr w:rsidR="00E819D7">
        <w:tc>
          <w:tcPr>
            <w:tcW w:w="945"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2</w:t>
            </w:r>
          </w:p>
        </w:tc>
        <w:tc>
          <w:tcPr>
            <w:tcW w:w="1891"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0</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2454"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60</w:t>
            </w:r>
          </w:p>
        </w:tc>
      </w:tr>
      <w:tr w:rsidR="00E819D7">
        <w:tc>
          <w:tcPr>
            <w:tcW w:w="945"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3</w:t>
            </w:r>
          </w:p>
        </w:tc>
        <w:tc>
          <w:tcPr>
            <w:tcW w:w="1891"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2454"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90</w:t>
            </w:r>
          </w:p>
        </w:tc>
      </w:tr>
      <w:tr w:rsidR="00E819D7">
        <w:tc>
          <w:tcPr>
            <w:tcW w:w="6615" w:type="dxa"/>
            <w:gridSpan w:val="4"/>
            <w:tcBorders>
              <w:top w:val="single" w:sz="4" w:space="0" w:color="00000A"/>
              <w:left w:val="single" w:sz="4" w:space="0" w:color="00000A"/>
              <w:bottom w:val="single" w:sz="4" w:space="0" w:color="00000A"/>
            </w:tcBorders>
            <w:shd w:val="clear" w:color="auto" w:fill="auto"/>
            <w:tcMar>
              <w:left w:w="103" w:type="dxa"/>
            </w:tcMar>
            <w:vAlign w:val="center"/>
          </w:tcPr>
          <w:p w:rsidR="00E819D7" w:rsidRDefault="00102D5E">
            <w:pPr>
              <w:keepNext/>
              <w:widowControl w:val="0"/>
              <w:spacing w:line="240" w:lineRule="auto"/>
              <w:jc w:val="center"/>
              <w:rPr>
                <w:b/>
                <w:szCs w:val="22"/>
                <w:lang w:val="pt-PT"/>
              </w:rPr>
            </w:pPr>
            <w:r>
              <w:rPr>
                <w:b/>
                <w:bCs/>
                <w:szCs w:val="22"/>
                <w:lang w:val="pt-PT" w:bidi="pt-PT"/>
              </w:rPr>
              <w:t>Skilarence 120 mg</w:t>
            </w:r>
          </w:p>
        </w:tc>
        <w:tc>
          <w:tcPr>
            <w:tcW w:w="2455" w:type="dxa"/>
            <w:tcBorders>
              <w:top w:val="single" w:sz="4" w:space="0" w:color="00000A"/>
              <w:bottom w:val="single" w:sz="4" w:space="0" w:color="00000A"/>
              <w:right w:val="single" w:sz="4" w:space="0" w:color="00000A"/>
            </w:tcBorders>
            <w:shd w:val="clear" w:color="auto" w:fill="auto"/>
            <w:vAlign w:val="center"/>
          </w:tcPr>
          <w:p w:rsidR="00E819D7" w:rsidRDefault="00E819D7">
            <w:pPr>
              <w:keepNext/>
              <w:widowControl w:val="0"/>
              <w:spacing w:line="240" w:lineRule="auto"/>
              <w:jc w:val="center"/>
              <w:rPr>
                <w:szCs w:val="22"/>
                <w:lang w:val="pt-PT"/>
              </w:rPr>
            </w:pPr>
          </w:p>
        </w:tc>
      </w:tr>
      <w:tr w:rsidR="00E819D7">
        <w:trPr>
          <w:trHeight w:val="231"/>
        </w:trPr>
        <w:tc>
          <w:tcPr>
            <w:tcW w:w="945"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4</w:t>
            </w:r>
          </w:p>
        </w:tc>
        <w:tc>
          <w:tcPr>
            <w:tcW w:w="1891"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0</w:t>
            </w:r>
          </w:p>
        </w:tc>
        <w:tc>
          <w:tcPr>
            <w:tcW w:w="1890"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0</w:t>
            </w:r>
          </w:p>
        </w:tc>
        <w:tc>
          <w:tcPr>
            <w:tcW w:w="1890"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2454" w:type="dxa"/>
            <w:tcBorders>
              <w:top w:val="single" w:sz="4" w:space="0" w:color="00000A"/>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120</w:t>
            </w:r>
          </w:p>
        </w:tc>
      </w:tr>
      <w:tr w:rsidR="00E819D7">
        <w:trPr>
          <w:trHeight w:val="253"/>
        </w:trPr>
        <w:tc>
          <w:tcPr>
            <w:tcW w:w="945"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5</w:t>
            </w:r>
          </w:p>
        </w:tc>
        <w:tc>
          <w:tcPr>
            <w:tcW w:w="1891"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0</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2454"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240</w:t>
            </w:r>
          </w:p>
        </w:tc>
      </w:tr>
      <w:tr w:rsidR="00E819D7">
        <w:trPr>
          <w:trHeight w:val="323"/>
        </w:trPr>
        <w:tc>
          <w:tcPr>
            <w:tcW w:w="945"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6</w:t>
            </w:r>
          </w:p>
        </w:tc>
        <w:tc>
          <w:tcPr>
            <w:tcW w:w="1891"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2454"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360</w:t>
            </w:r>
          </w:p>
        </w:tc>
      </w:tr>
      <w:tr w:rsidR="00E819D7">
        <w:trPr>
          <w:trHeight w:val="242"/>
        </w:trPr>
        <w:tc>
          <w:tcPr>
            <w:tcW w:w="945"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7</w:t>
            </w:r>
          </w:p>
        </w:tc>
        <w:tc>
          <w:tcPr>
            <w:tcW w:w="1891"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w:t>
            </w:r>
          </w:p>
        </w:tc>
        <w:tc>
          <w:tcPr>
            <w:tcW w:w="2454"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480</w:t>
            </w:r>
          </w:p>
        </w:tc>
      </w:tr>
      <w:tr w:rsidR="00E819D7">
        <w:trPr>
          <w:trHeight w:val="265"/>
        </w:trPr>
        <w:tc>
          <w:tcPr>
            <w:tcW w:w="945"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8</w:t>
            </w:r>
          </w:p>
        </w:tc>
        <w:tc>
          <w:tcPr>
            <w:tcW w:w="1891"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1</w:t>
            </w:r>
          </w:p>
        </w:tc>
        <w:tc>
          <w:tcPr>
            <w:tcW w:w="1890"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w:t>
            </w:r>
          </w:p>
        </w:tc>
        <w:tc>
          <w:tcPr>
            <w:tcW w:w="2454" w:type="dxa"/>
            <w:tcBorders>
              <w:left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600</w:t>
            </w:r>
          </w:p>
        </w:tc>
      </w:tr>
      <w:tr w:rsidR="00E819D7">
        <w:trPr>
          <w:trHeight w:val="317"/>
        </w:trPr>
        <w:tc>
          <w:tcPr>
            <w:tcW w:w="945"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rPr>
                <w:szCs w:val="22"/>
                <w:lang w:val="pt-PT"/>
              </w:rPr>
            </w:pPr>
            <w:r>
              <w:rPr>
                <w:szCs w:val="22"/>
                <w:lang w:val="pt-PT" w:bidi="pt-PT"/>
              </w:rPr>
              <w:t>9+</w:t>
            </w:r>
          </w:p>
        </w:tc>
        <w:tc>
          <w:tcPr>
            <w:tcW w:w="1891"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w:t>
            </w:r>
          </w:p>
        </w:tc>
        <w:tc>
          <w:tcPr>
            <w:tcW w:w="1890"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w:t>
            </w:r>
          </w:p>
        </w:tc>
        <w:tc>
          <w:tcPr>
            <w:tcW w:w="1890"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2</w:t>
            </w:r>
          </w:p>
        </w:tc>
        <w:tc>
          <w:tcPr>
            <w:tcW w:w="2454" w:type="dxa"/>
            <w:tcBorders>
              <w:left w:val="single" w:sz="4" w:space="0" w:color="00000A"/>
              <w:bottom w:val="single" w:sz="4" w:space="0" w:color="00000A"/>
              <w:right w:val="single" w:sz="4" w:space="0" w:color="00000A"/>
            </w:tcBorders>
            <w:shd w:val="clear" w:color="auto" w:fill="auto"/>
            <w:tcMar>
              <w:left w:w="103" w:type="dxa"/>
            </w:tcMar>
            <w:vAlign w:val="center"/>
          </w:tcPr>
          <w:p w:rsidR="00E819D7" w:rsidRDefault="00102D5E">
            <w:pPr>
              <w:keepNext/>
              <w:widowControl w:val="0"/>
              <w:spacing w:line="240" w:lineRule="auto"/>
              <w:jc w:val="center"/>
              <w:rPr>
                <w:szCs w:val="22"/>
                <w:lang w:val="pt-PT"/>
              </w:rPr>
            </w:pPr>
            <w:r>
              <w:rPr>
                <w:szCs w:val="22"/>
                <w:lang w:val="pt-PT" w:bidi="pt-PT"/>
              </w:rPr>
              <w:t>720</w:t>
            </w:r>
          </w:p>
        </w:tc>
      </w:tr>
    </w:tbl>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rFonts w:eastAsia="SimSun"/>
          <w:szCs w:val="22"/>
          <w:lang w:val="pt-PT" w:eastAsia="zh-CN"/>
        </w:rPr>
        <w:t>Se um determinado aumento da dose não for tolerado, este poderá ser temporariamente reduzido para a última dose tolerada.</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szCs w:val="22"/>
          <w:lang w:val="pt-PT" w:bidi="pt-PT"/>
        </w:rPr>
      </w:pPr>
      <w:r>
        <w:rPr>
          <w:szCs w:val="22"/>
          <w:lang w:val="pt-PT" w:bidi="pt-PT"/>
        </w:rPr>
        <w:t>Se o sucesso do tratamento for observado antes de ser atingida a dose máxima, não é necessário aumentar mais a dose. Após ter sido alcançada uma melhoria clinicamente relevante das lesões cutâneas, deve ser ponderada uma redução gradual da dose diária de Skilarence até à dose de manutenção necessária para o doente.</w:t>
      </w:r>
    </w:p>
    <w:p w:rsidR="00E819D7" w:rsidRDefault="00E819D7">
      <w:pPr>
        <w:widowControl w:val="0"/>
        <w:spacing w:line="240" w:lineRule="auto"/>
        <w:rPr>
          <w:szCs w:val="22"/>
          <w:lang w:val="pt-PT" w:bidi="pt-PT"/>
        </w:rPr>
      </w:pPr>
    </w:p>
    <w:p w:rsidR="00E819D7" w:rsidRDefault="00102D5E">
      <w:pPr>
        <w:widowControl w:val="0"/>
        <w:spacing w:line="240" w:lineRule="auto"/>
        <w:rPr>
          <w:szCs w:val="22"/>
          <w:lang w:val="pt-PT" w:bidi="pt-PT"/>
        </w:rPr>
      </w:pPr>
      <w:r>
        <w:rPr>
          <w:szCs w:val="22"/>
          <w:lang w:val="pt-PT" w:bidi="pt-PT"/>
        </w:rPr>
        <w:t>Também podem ser necessárias alterações da dose se forem observadas alterações em parâmetros laboratoriais (ver secção 4.4).</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i/>
          <w:szCs w:val="22"/>
          <w:lang w:val="pt-PT" w:eastAsia="zh-CN"/>
        </w:rPr>
      </w:pPr>
      <w:r>
        <w:rPr>
          <w:i/>
          <w:iCs/>
          <w:szCs w:val="22"/>
          <w:lang w:val="pt-PT" w:eastAsia="zh-CN" w:bidi="pt-PT"/>
        </w:rPr>
        <w:t>Doentes idosos</w:t>
      </w:r>
    </w:p>
    <w:p w:rsidR="00E819D7" w:rsidRDefault="00102D5E">
      <w:pPr>
        <w:keepNext/>
        <w:widowControl w:val="0"/>
        <w:spacing w:line="240" w:lineRule="auto"/>
        <w:rPr>
          <w:szCs w:val="22"/>
          <w:lang w:val="pt-PT"/>
        </w:rPr>
      </w:pPr>
      <w:r>
        <w:rPr>
          <w:szCs w:val="22"/>
          <w:lang w:val="pt-PT" w:bidi="pt-PT"/>
        </w:rPr>
        <w:t>Os estudos clínicos de Skilarence não incluíram número suficiente de doentes com idade igual ou superior a 65 anos para determinar se estes respondiam de forma diferente comparativamente aos doentes com menos de 65 anos (ver secção 5.2). Com base na farmacologia do fumarato de dimetilo, não é esperada a necessidade de ajuste posológico nos idosos.</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i/>
          <w:szCs w:val="22"/>
          <w:lang w:val="pt-PT" w:eastAsia="zh-CN"/>
        </w:rPr>
      </w:pPr>
      <w:r>
        <w:rPr>
          <w:i/>
          <w:iCs/>
          <w:szCs w:val="22"/>
          <w:lang w:val="pt-PT" w:eastAsia="zh-CN" w:bidi="pt-PT"/>
        </w:rPr>
        <w:t>Compromisso renal</w:t>
      </w:r>
    </w:p>
    <w:p w:rsidR="00E819D7" w:rsidRDefault="00102D5E">
      <w:pPr>
        <w:keepNext/>
        <w:widowControl w:val="0"/>
        <w:spacing w:line="240" w:lineRule="auto"/>
        <w:rPr>
          <w:rFonts w:eastAsia="SimSun"/>
          <w:szCs w:val="22"/>
          <w:lang w:val="pt-PT" w:eastAsia="zh-CN"/>
        </w:rPr>
      </w:pPr>
      <w:r>
        <w:rPr>
          <w:szCs w:val="22"/>
          <w:lang w:val="pt-PT" w:eastAsia="zh-CN" w:bidi="pt-PT"/>
        </w:rPr>
        <w:t>Não é necessário ajuste posológico em doentes com compromisso renal ligeiro a moderado (ver secção 5.2). Skilarence não foi estudado em doentes com compromisso renal grave e a utilização de Skilarence é contraindicada nestes doentes (ver secção 4.3).</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i/>
          <w:szCs w:val="22"/>
          <w:lang w:val="pt-PT" w:eastAsia="zh-CN"/>
        </w:rPr>
      </w:pPr>
      <w:r>
        <w:rPr>
          <w:i/>
          <w:iCs/>
          <w:szCs w:val="22"/>
          <w:lang w:val="pt-PT" w:eastAsia="zh-CN" w:bidi="pt-PT"/>
        </w:rPr>
        <w:t>Compromisso hepático</w:t>
      </w:r>
    </w:p>
    <w:p w:rsidR="00E819D7" w:rsidRDefault="00102D5E">
      <w:pPr>
        <w:keepNext/>
        <w:widowControl w:val="0"/>
        <w:spacing w:line="240" w:lineRule="auto"/>
        <w:rPr>
          <w:rFonts w:eastAsia="SimSun"/>
          <w:szCs w:val="22"/>
          <w:lang w:val="pt-PT" w:eastAsia="zh-CN"/>
        </w:rPr>
      </w:pPr>
      <w:r>
        <w:rPr>
          <w:szCs w:val="22"/>
          <w:lang w:val="pt-PT" w:eastAsia="zh-CN" w:bidi="pt-PT"/>
        </w:rPr>
        <w:t>Não é necessário ajuste posológico em doentes com compromisso hepático ligeiro a moderado (ver secção 5.2). Skilarence não foi estudado em doentes com compromisso hepático grave e a utilização de Skilarence é contraindicada nestes doentes (ver secção 4.3).</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i/>
          <w:szCs w:val="22"/>
          <w:lang w:val="pt-PT" w:eastAsia="zh-CN"/>
        </w:rPr>
      </w:pPr>
      <w:r>
        <w:rPr>
          <w:i/>
          <w:iCs/>
          <w:szCs w:val="22"/>
          <w:lang w:val="pt-PT" w:eastAsia="zh-CN" w:bidi="pt-PT"/>
        </w:rPr>
        <w:t>População pediátrica</w:t>
      </w:r>
    </w:p>
    <w:p w:rsidR="00E819D7" w:rsidRDefault="00102D5E">
      <w:pPr>
        <w:keepNext/>
        <w:widowControl w:val="0"/>
        <w:spacing w:line="240" w:lineRule="auto"/>
        <w:rPr>
          <w:rFonts w:eastAsia="SimSun"/>
          <w:szCs w:val="22"/>
          <w:lang w:val="pt-PT" w:eastAsia="zh-CN"/>
        </w:rPr>
      </w:pPr>
      <w:r>
        <w:rPr>
          <w:szCs w:val="22"/>
          <w:lang w:val="pt-PT" w:eastAsia="zh-CN" w:bidi="pt-PT"/>
        </w:rPr>
        <w:t xml:space="preserve">A segurança e eficácia de Skilarence </w:t>
      </w:r>
      <w:r w:rsidR="00B80CFB">
        <w:rPr>
          <w:szCs w:val="22"/>
          <w:lang w:val="pt-PT" w:eastAsia="zh-CN" w:bidi="pt-PT"/>
        </w:rPr>
        <w:t xml:space="preserve">na população </w:t>
      </w:r>
      <w:r>
        <w:rPr>
          <w:szCs w:val="22"/>
          <w:lang w:val="pt-PT" w:eastAsia="zh-CN" w:bidi="pt-PT"/>
        </w:rPr>
        <w:t>pediátric</w:t>
      </w:r>
      <w:r w:rsidR="00B80CFB">
        <w:rPr>
          <w:szCs w:val="22"/>
          <w:lang w:val="pt-PT" w:eastAsia="zh-CN" w:bidi="pt-PT"/>
        </w:rPr>
        <w:t>a</w:t>
      </w:r>
      <w:r>
        <w:rPr>
          <w:szCs w:val="22"/>
          <w:lang w:val="pt-PT" w:eastAsia="zh-CN" w:bidi="pt-PT"/>
        </w:rPr>
        <w:t xml:space="preserve"> com menos de 18 anos não foram estabelecidas. Não existem dados disponíveis sobre Skilarence </w:t>
      </w:r>
      <w:r w:rsidR="00B80CFB">
        <w:rPr>
          <w:szCs w:val="22"/>
          <w:lang w:val="pt-PT" w:eastAsia="zh-CN" w:bidi="pt-PT"/>
        </w:rPr>
        <w:t>na população pediátrica</w:t>
      </w:r>
      <w:r>
        <w:rPr>
          <w:szCs w:val="22"/>
          <w:lang w:val="pt-PT" w:eastAsia="zh-CN" w:bidi="pt-PT"/>
        </w:rPr>
        <w:t>.</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Modo de administração</w:t>
      </w:r>
    </w:p>
    <w:p w:rsidR="00E819D7" w:rsidRDefault="00102D5E">
      <w:pPr>
        <w:keepNext/>
        <w:widowControl w:val="0"/>
        <w:spacing w:line="240" w:lineRule="auto"/>
        <w:rPr>
          <w:szCs w:val="22"/>
          <w:lang w:val="pt-PT" w:eastAsia="zh-CN" w:bidi="pt-PT"/>
        </w:rPr>
      </w:pPr>
      <w:r>
        <w:rPr>
          <w:szCs w:val="22"/>
          <w:lang w:val="pt-PT" w:eastAsia="zh-CN" w:bidi="pt-PT"/>
        </w:rPr>
        <w:t xml:space="preserve">Skilarence destina-se à utilização por via oral. </w:t>
      </w:r>
    </w:p>
    <w:p w:rsidR="00E819D7" w:rsidRDefault="00102D5E" w:rsidP="00912102">
      <w:pPr>
        <w:widowControl w:val="0"/>
        <w:suppressAutoHyphens w:val="0"/>
        <w:spacing w:line="240" w:lineRule="auto"/>
        <w:rPr>
          <w:rFonts w:eastAsia="SimSun"/>
          <w:szCs w:val="22"/>
          <w:u w:val="single"/>
          <w:lang w:val="pt-PT" w:eastAsia="zh-CN"/>
        </w:rPr>
      </w:pPr>
      <w:r>
        <w:rPr>
          <w:szCs w:val="22"/>
          <w:lang w:val="pt-PT" w:eastAsia="zh-CN" w:bidi="pt-PT"/>
        </w:rPr>
        <w:t>Os comprimidos de Skilarence têm de ser deglutidos inteiros com líquido, durante ou imediatamente após uma refeição.</w:t>
      </w:r>
    </w:p>
    <w:p w:rsidR="00E819D7" w:rsidRDefault="00102D5E">
      <w:pPr>
        <w:widowControl w:val="0"/>
        <w:spacing w:line="240" w:lineRule="auto"/>
        <w:rPr>
          <w:szCs w:val="22"/>
          <w:lang w:val="pt-PT"/>
        </w:rPr>
      </w:pPr>
      <w:r>
        <w:rPr>
          <w:szCs w:val="22"/>
          <w:lang w:val="pt-PT" w:bidi="pt-PT"/>
        </w:rPr>
        <w:t>O revestimento dos comprimidos gastrorresistentes foi concebido para prevenir irritação gástrica. Por conseguinte, os comprimidos não devem ser esmagados, divididos, dissolvidos ou mastigados.</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4.3</w:t>
      </w:r>
      <w:r>
        <w:rPr>
          <w:b/>
          <w:bCs/>
          <w:szCs w:val="22"/>
          <w:lang w:val="pt-PT" w:bidi="pt-PT"/>
        </w:rPr>
        <w:tab/>
        <w:t>Contraindicações</w:t>
      </w:r>
    </w:p>
    <w:p w:rsidR="00E819D7" w:rsidRDefault="00E819D7">
      <w:pPr>
        <w:keepNext/>
        <w:widowControl w:val="0"/>
        <w:spacing w:line="240" w:lineRule="auto"/>
        <w:rPr>
          <w:rFonts w:eastAsia="SimSun"/>
          <w:szCs w:val="22"/>
          <w:lang w:val="pt-PT" w:eastAsia="zh-CN"/>
        </w:rPr>
      </w:pPr>
    </w:p>
    <w:p w:rsidR="00E819D7" w:rsidRDefault="00102D5E">
      <w:pPr>
        <w:pStyle w:val="ListParagraph1"/>
        <w:keepNext/>
        <w:widowControl w:val="0"/>
        <w:numPr>
          <w:ilvl w:val="0"/>
          <w:numId w:val="4"/>
        </w:numPr>
        <w:spacing w:before="0" w:after="0"/>
        <w:ind w:left="567" w:hanging="567"/>
        <w:rPr>
          <w:sz w:val="22"/>
          <w:szCs w:val="22"/>
          <w:lang w:val="pt-PT"/>
        </w:rPr>
      </w:pPr>
      <w:r>
        <w:rPr>
          <w:sz w:val="22"/>
          <w:szCs w:val="22"/>
          <w:lang w:val="pt-PT" w:bidi="pt-PT"/>
        </w:rPr>
        <w:t>Hipersensibilidade à substância ativa ou a qualquer um dos excipientes mencionados na secção 6.1.</w:t>
      </w:r>
    </w:p>
    <w:p w:rsidR="00E819D7" w:rsidRDefault="00102D5E">
      <w:pPr>
        <w:pStyle w:val="ListParagraph1"/>
        <w:widowControl w:val="0"/>
        <w:numPr>
          <w:ilvl w:val="0"/>
          <w:numId w:val="5"/>
        </w:numPr>
        <w:spacing w:before="0" w:after="0"/>
        <w:ind w:left="567" w:hanging="567"/>
        <w:rPr>
          <w:sz w:val="22"/>
          <w:szCs w:val="22"/>
          <w:lang w:val="pt-PT"/>
        </w:rPr>
      </w:pPr>
      <w:r>
        <w:rPr>
          <w:sz w:val="22"/>
          <w:szCs w:val="22"/>
          <w:lang w:val="pt-PT" w:bidi="pt-PT"/>
        </w:rPr>
        <w:t>Doenças gastrointestinais graves.</w:t>
      </w:r>
    </w:p>
    <w:p w:rsidR="00E819D7" w:rsidRDefault="00102D5E">
      <w:pPr>
        <w:pStyle w:val="ListParagraph1"/>
        <w:widowControl w:val="0"/>
        <w:numPr>
          <w:ilvl w:val="0"/>
          <w:numId w:val="5"/>
        </w:numPr>
        <w:spacing w:before="0" w:after="0"/>
        <w:ind w:left="567" w:hanging="567"/>
        <w:rPr>
          <w:sz w:val="22"/>
          <w:szCs w:val="22"/>
          <w:lang w:val="pt-PT"/>
        </w:rPr>
      </w:pPr>
      <w:r>
        <w:rPr>
          <w:sz w:val="22"/>
          <w:szCs w:val="22"/>
          <w:lang w:val="pt-PT" w:bidi="pt-PT"/>
        </w:rPr>
        <w:t>Compromisso hepático ou renal grave.</w:t>
      </w:r>
    </w:p>
    <w:p w:rsidR="00E819D7" w:rsidRDefault="00102D5E">
      <w:pPr>
        <w:pStyle w:val="ListParagraph1"/>
        <w:widowControl w:val="0"/>
        <w:numPr>
          <w:ilvl w:val="0"/>
          <w:numId w:val="5"/>
        </w:numPr>
        <w:spacing w:before="0" w:after="0"/>
        <w:ind w:left="567" w:hanging="567"/>
        <w:rPr>
          <w:sz w:val="22"/>
          <w:szCs w:val="22"/>
          <w:lang w:val="pt-PT"/>
        </w:rPr>
      </w:pPr>
      <w:r>
        <w:rPr>
          <w:sz w:val="22"/>
          <w:szCs w:val="22"/>
          <w:lang w:val="pt-PT" w:bidi="pt-PT"/>
        </w:rPr>
        <w:t>Gravidez e aleitamento.</w:t>
      </w:r>
    </w:p>
    <w:p w:rsidR="00E819D7" w:rsidRDefault="00E819D7">
      <w:pPr>
        <w:widowControl w:val="0"/>
        <w:spacing w:line="240" w:lineRule="auto"/>
        <w:rPr>
          <w:szCs w:val="22"/>
          <w:lang w:val="pt-PT"/>
        </w:rPr>
      </w:pPr>
    </w:p>
    <w:p w:rsidR="00E819D7" w:rsidRDefault="00102D5E" w:rsidP="00755AE6">
      <w:pPr>
        <w:keepNext/>
        <w:widowControl w:val="0"/>
        <w:spacing w:line="240" w:lineRule="auto"/>
        <w:ind w:left="567" w:hanging="567"/>
        <w:rPr>
          <w:b/>
          <w:szCs w:val="22"/>
          <w:lang w:val="pt-PT"/>
        </w:rPr>
      </w:pPr>
      <w:r>
        <w:rPr>
          <w:b/>
          <w:bCs/>
          <w:szCs w:val="22"/>
          <w:lang w:val="pt-PT" w:bidi="pt-PT"/>
        </w:rPr>
        <w:t>4.4</w:t>
      </w:r>
      <w:r>
        <w:rPr>
          <w:b/>
          <w:bCs/>
          <w:szCs w:val="22"/>
          <w:lang w:val="pt-PT" w:bidi="pt-PT"/>
        </w:rPr>
        <w:tab/>
        <w:t>Advertências e precauções especiais de utilização</w:t>
      </w:r>
    </w:p>
    <w:p w:rsidR="00E819D7" w:rsidRDefault="00E819D7" w:rsidP="00755AE6">
      <w:pPr>
        <w:keepNext/>
        <w:widowControl w:val="0"/>
        <w:spacing w:line="240" w:lineRule="auto"/>
        <w:rPr>
          <w:rFonts w:eastAsia="SimSun"/>
          <w:szCs w:val="22"/>
          <w:u w:val="single"/>
          <w:lang w:val="pt-PT" w:eastAsia="zh-CN"/>
        </w:rPr>
      </w:pPr>
    </w:p>
    <w:p w:rsidR="00E819D7" w:rsidRDefault="00102D5E">
      <w:pPr>
        <w:keepNext/>
        <w:widowControl w:val="0"/>
        <w:spacing w:line="240" w:lineRule="auto"/>
        <w:rPr>
          <w:rFonts w:eastAsia="SimSun"/>
          <w:szCs w:val="22"/>
          <w:u w:val="single"/>
          <w:lang w:val="pt-PT" w:eastAsia="zh-CN"/>
        </w:rPr>
      </w:pPr>
      <w:r>
        <w:rPr>
          <w:szCs w:val="22"/>
          <w:u w:val="single"/>
          <w:lang w:val="pt-PT" w:eastAsia="zh-CN" w:bidi="pt-PT"/>
        </w:rPr>
        <w:t>Hematologia</w:t>
      </w:r>
    </w:p>
    <w:p w:rsidR="00E819D7" w:rsidRDefault="00102D5E">
      <w:pPr>
        <w:keepNext/>
        <w:widowControl w:val="0"/>
        <w:spacing w:line="240" w:lineRule="auto"/>
        <w:rPr>
          <w:szCs w:val="22"/>
          <w:lang w:val="pt-PT" w:bidi="pt-PT"/>
        </w:rPr>
      </w:pPr>
      <w:r>
        <w:rPr>
          <w:szCs w:val="22"/>
          <w:lang w:val="pt-PT" w:bidi="pt-PT"/>
        </w:rPr>
        <w:t xml:space="preserve">Skilarence pode diminuir o número de leucócitos e de linfócitos (ver secção 4.8). O medicamento não foi estudado em doentes com contagens baixas de leucócitos ou de linfócitos preexistentes. </w:t>
      </w:r>
    </w:p>
    <w:p w:rsidR="00E819D7" w:rsidRDefault="00E819D7" w:rsidP="00912102">
      <w:pPr>
        <w:widowControl w:val="0"/>
        <w:suppressAutoHyphens w:val="0"/>
        <w:spacing w:line="240" w:lineRule="auto"/>
        <w:rPr>
          <w:szCs w:val="22"/>
          <w:lang w:val="pt-PT" w:bidi="pt-PT"/>
        </w:rPr>
      </w:pPr>
    </w:p>
    <w:p w:rsidR="00E819D7" w:rsidRDefault="00102D5E">
      <w:pPr>
        <w:keepNext/>
        <w:widowControl w:val="0"/>
        <w:spacing w:line="240" w:lineRule="auto"/>
        <w:rPr>
          <w:i/>
          <w:szCs w:val="22"/>
          <w:lang w:val="pt-PT" w:bidi="pt-PT"/>
        </w:rPr>
      </w:pPr>
      <w:r>
        <w:rPr>
          <w:i/>
          <w:szCs w:val="22"/>
          <w:lang w:val="pt-PT" w:bidi="pt-PT"/>
        </w:rPr>
        <w:t>Antes do</w:t>
      </w:r>
      <w:r>
        <w:rPr>
          <w:i/>
          <w:lang w:val="pt-PT"/>
        </w:rPr>
        <w:t xml:space="preserve"> tratamento</w:t>
      </w:r>
    </w:p>
    <w:p w:rsidR="00E819D7" w:rsidRDefault="00102D5E">
      <w:pPr>
        <w:keepNext/>
        <w:widowControl w:val="0"/>
        <w:spacing w:line="240" w:lineRule="auto"/>
        <w:rPr>
          <w:rFonts w:eastAsia="SimSun"/>
          <w:szCs w:val="22"/>
          <w:lang w:val="pt-PT" w:eastAsia="zh-CN"/>
        </w:rPr>
      </w:pPr>
      <w:r>
        <w:rPr>
          <w:szCs w:val="22"/>
          <w:lang w:val="pt-PT" w:bidi="pt-PT"/>
        </w:rPr>
        <w:t xml:space="preserve">Antes de iniciar o tratamento com Skilarence, deve estar disponível um hemograma completo atual (incluindo contagem diferencial de células sanguíneas e contagem de plaquetas). O tratamento não deve ser iniciado se o valor da leucopenia for inferior a </w:t>
      </w:r>
      <w:r>
        <w:rPr>
          <w:rFonts w:eastAsia="SimSun"/>
          <w:szCs w:val="22"/>
          <w:lang w:val="pt-PT" w:eastAsia="zh-CN"/>
        </w:rPr>
        <w:t>3,0x10</w:t>
      </w:r>
      <w:r>
        <w:rPr>
          <w:rFonts w:eastAsia="SimSun"/>
          <w:szCs w:val="22"/>
          <w:vertAlign w:val="superscript"/>
          <w:lang w:val="pt-PT" w:eastAsia="zh-CN"/>
        </w:rPr>
        <w:t>9</w:t>
      </w:r>
      <w:r>
        <w:rPr>
          <w:rFonts w:eastAsia="SimSun"/>
          <w:szCs w:val="22"/>
          <w:lang w:val="pt-PT" w:eastAsia="zh-CN"/>
        </w:rPr>
        <w:t>/l, o valor da linfopenia for inferior a 1,0x10</w:t>
      </w:r>
      <w:r>
        <w:rPr>
          <w:rFonts w:eastAsia="SimSun"/>
          <w:szCs w:val="22"/>
          <w:vertAlign w:val="superscript"/>
          <w:lang w:val="pt-PT" w:eastAsia="zh-CN"/>
        </w:rPr>
        <w:t>9</w:t>
      </w:r>
      <w:r>
        <w:rPr>
          <w:rFonts w:eastAsia="SimSun"/>
          <w:szCs w:val="22"/>
          <w:lang w:val="pt-PT" w:eastAsia="zh-CN"/>
        </w:rPr>
        <w:t>/l ou se forem identificados outros resultados patológicos.</w:t>
      </w:r>
    </w:p>
    <w:p w:rsidR="00E819D7" w:rsidRDefault="00E819D7">
      <w:pPr>
        <w:widowControl w:val="0"/>
        <w:spacing w:line="240" w:lineRule="auto"/>
        <w:rPr>
          <w:rFonts w:eastAsia="SimSun"/>
          <w:szCs w:val="22"/>
          <w:lang w:val="pt-PT" w:eastAsia="zh-CN"/>
        </w:rPr>
      </w:pPr>
    </w:p>
    <w:p w:rsidR="00E819D7" w:rsidRDefault="00102D5E" w:rsidP="00912102">
      <w:pPr>
        <w:keepNext/>
        <w:widowControl w:val="0"/>
        <w:suppressAutoHyphens w:val="0"/>
        <w:spacing w:line="240" w:lineRule="auto"/>
        <w:rPr>
          <w:i/>
          <w:szCs w:val="22"/>
          <w:lang w:val="pt-PT" w:eastAsia="zh-CN" w:bidi="pt-PT"/>
        </w:rPr>
      </w:pPr>
      <w:r>
        <w:rPr>
          <w:i/>
          <w:szCs w:val="22"/>
          <w:lang w:val="pt-PT" w:eastAsia="zh-CN" w:bidi="pt-PT"/>
        </w:rPr>
        <w:t>Durante o tratamento</w:t>
      </w:r>
    </w:p>
    <w:p w:rsidR="00E819D7" w:rsidRDefault="00102D5E" w:rsidP="00912102">
      <w:pPr>
        <w:keepNext/>
        <w:widowControl w:val="0"/>
        <w:suppressAutoHyphens w:val="0"/>
        <w:spacing w:line="240" w:lineRule="auto"/>
        <w:rPr>
          <w:rFonts w:eastAsia="SimSun"/>
          <w:szCs w:val="22"/>
          <w:lang w:val="pt-PT" w:eastAsia="zh-CN"/>
        </w:rPr>
      </w:pPr>
      <w:r>
        <w:rPr>
          <w:szCs w:val="22"/>
          <w:lang w:val="pt-PT" w:eastAsia="zh-CN" w:bidi="pt-PT"/>
        </w:rPr>
        <w:t>Durante o tratamento deve ser efetuado um hemograma completo com contagem diferencial a cada 3 meses. É necessário tomar medidas nas seguintes circunstâncias:</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i/>
          <w:iCs/>
          <w:szCs w:val="22"/>
          <w:lang w:val="pt-PT" w:eastAsia="zh-CN" w:bidi="pt-PT"/>
        </w:rPr>
        <w:t>Leucopenia:</w:t>
      </w:r>
      <w:r>
        <w:rPr>
          <w:szCs w:val="22"/>
          <w:lang w:val="pt-PT" w:eastAsia="zh-CN" w:bidi="pt-PT"/>
        </w:rPr>
        <w:t xml:space="preserve"> Se for detetada uma diminuição acentuada do número total de glóbulos brancos, a situação deve ser cuidadosamente monitorizada e o tratamento com Skilarence deverá ser interrompido perante níveis inferiores a 3,0x10</w:t>
      </w:r>
      <w:r>
        <w:rPr>
          <w:szCs w:val="22"/>
          <w:vertAlign w:val="superscript"/>
          <w:lang w:val="pt-PT" w:eastAsia="zh-CN" w:bidi="pt-PT"/>
        </w:rPr>
        <w:t>9</w:t>
      </w:r>
      <w:r>
        <w:rPr>
          <w:szCs w:val="22"/>
          <w:lang w:val="pt-PT" w:eastAsia="zh-CN" w:bidi="pt-PT"/>
        </w:rPr>
        <w:t>/l.</w:t>
      </w:r>
    </w:p>
    <w:p w:rsidR="00E819D7" w:rsidRDefault="00E819D7">
      <w:pPr>
        <w:widowControl w:val="0"/>
        <w:spacing w:line="240" w:lineRule="auto"/>
        <w:rPr>
          <w:rFonts w:eastAsia="SimSun"/>
          <w:szCs w:val="22"/>
          <w:lang w:val="pt-PT" w:eastAsia="zh-CN"/>
        </w:rPr>
      </w:pPr>
    </w:p>
    <w:p w:rsidR="00E546A3" w:rsidRDefault="00E546A3" w:rsidP="00E546A3">
      <w:pPr>
        <w:widowControl w:val="0"/>
        <w:spacing w:line="240" w:lineRule="auto"/>
        <w:rPr>
          <w:color w:val="000000"/>
          <w:lang w:val="pt-PT"/>
        </w:rPr>
      </w:pPr>
      <w:r>
        <w:rPr>
          <w:i/>
          <w:iCs/>
          <w:szCs w:val="22"/>
          <w:lang w:val="pt-PT" w:eastAsia="zh-CN" w:bidi="pt-PT"/>
        </w:rPr>
        <w:t>Linfopenia:</w:t>
      </w:r>
      <w:r>
        <w:rPr>
          <w:szCs w:val="22"/>
          <w:lang w:val="pt-PT" w:eastAsia="zh-CN" w:bidi="pt-PT"/>
        </w:rPr>
        <w:t xml:space="preserve"> Se o número de linfócitos descer abaixo de 1,0x10</w:t>
      </w:r>
      <w:r>
        <w:rPr>
          <w:szCs w:val="22"/>
          <w:vertAlign w:val="superscript"/>
          <w:lang w:val="pt-PT" w:eastAsia="zh-CN" w:bidi="pt-PT"/>
        </w:rPr>
        <w:t>9</w:t>
      </w:r>
      <w:r>
        <w:rPr>
          <w:szCs w:val="22"/>
          <w:lang w:val="pt-PT" w:eastAsia="zh-CN" w:bidi="pt-PT"/>
        </w:rPr>
        <w:t xml:space="preserve">/l, mas for </w:t>
      </w:r>
      <w:r>
        <w:rPr>
          <w:color w:val="000000"/>
          <w:lang w:val="pt-PT"/>
        </w:rPr>
        <w:t>≥ 0,7x10</w:t>
      </w:r>
      <w:r>
        <w:rPr>
          <w:color w:val="000000"/>
          <w:vertAlign w:val="superscript"/>
          <w:lang w:val="pt-PT"/>
        </w:rPr>
        <w:t>9</w:t>
      </w:r>
      <w:r>
        <w:rPr>
          <w:color w:val="000000"/>
          <w:lang w:val="pt-PT"/>
        </w:rPr>
        <w:t xml:space="preserve">/l, a monitorização sanguínea deverá ser realizada mensalmente até que os níveis voltem a ser de </w:t>
      </w:r>
      <w:r>
        <w:rPr>
          <w:rFonts w:eastAsia="SimSun"/>
          <w:szCs w:val="22"/>
          <w:lang w:val="pt-PT" w:eastAsia="zh-CN"/>
        </w:rPr>
        <w:t>1,0x10</w:t>
      </w:r>
      <w:r>
        <w:rPr>
          <w:rFonts w:eastAsia="SimSun"/>
          <w:szCs w:val="22"/>
          <w:vertAlign w:val="superscript"/>
          <w:lang w:val="pt-PT" w:eastAsia="zh-CN"/>
        </w:rPr>
        <w:t>9</w:t>
      </w:r>
      <w:r>
        <w:rPr>
          <w:rFonts w:eastAsia="SimSun"/>
          <w:szCs w:val="22"/>
          <w:lang w:val="pt-PT" w:eastAsia="zh-CN"/>
        </w:rPr>
        <w:t>/l</w:t>
      </w:r>
      <w:r>
        <w:rPr>
          <w:color w:val="000000"/>
          <w:lang w:val="pt-PT"/>
        </w:rPr>
        <w:t xml:space="preserve"> ou superiores em dois testes sanguíneos consecutivos, momento a partir do qual a monitorização pode ser novamente realizada a cada 3 meses.</w:t>
      </w:r>
    </w:p>
    <w:p w:rsidR="00E546A3" w:rsidRDefault="00E546A3" w:rsidP="00E546A3">
      <w:pPr>
        <w:widowControl w:val="0"/>
        <w:spacing w:line="240" w:lineRule="auto"/>
        <w:rPr>
          <w:rFonts w:eastAsia="SimSun"/>
          <w:szCs w:val="22"/>
          <w:lang w:val="pt-PT" w:eastAsia="zh-CN"/>
        </w:rPr>
      </w:pPr>
      <w:r>
        <w:rPr>
          <w:color w:val="000000"/>
          <w:lang w:val="pt-PT"/>
        </w:rPr>
        <w:t xml:space="preserve">Se o número de linfócitos descer abaixo de </w:t>
      </w:r>
      <w:r>
        <w:rPr>
          <w:szCs w:val="22"/>
          <w:lang w:val="pt-PT" w:eastAsia="zh-CN" w:bidi="pt-PT"/>
        </w:rPr>
        <w:t>0,7x10</w:t>
      </w:r>
      <w:r>
        <w:rPr>
          <w:szCs w:val="22"/>
          <w:vertAlign w:val="superscript"/>
          <w:lang w:val="pt-PT" w:eastAsia="zh-CN" w:bidi="pt-PT"/>
        </w:rPr>
        <w:t>9</w:t>
      </w:r>
      <w:r>
        <w:rPr>
          <w:szCs w:val="22"/>
          <w:lang w:val="pt-PT" w:eastAsia="zh-CN" w:bidi="pt-PT"/>
        </w:rPr>
        <w:t>/l, a análise ao sangue deve ser repetida e, se os níveis forem confirmados como estando abaixo de 0,7x10</w:t>
      </w:r>
      <w:r>
        <w:rPr>
          <w:szCs w:val="22"/>
          <w:vertAlign w:val="superscript"/>
          <w:lang w:val="pt-PT" w:eastAsia="zh-CN" w:bidi="pt-PT"/>
        </w:rPr>
        <w:t>9</w:t>
      </w:r>
      <w:r>
        <w:rPr>
          <w:szCs w:val="22"/>
          <w:lang w:val="pt-PT" w:eastAsia="zh-CN" w:bidi="pt-PT"/>
        </w:rPr>
        <w:t xml:space="preserve">/l, então o tratamento deve ser imediatamente interrompido. </w:t>
      </w:r>
      <w:r>
        <w:rPr>
          <w:rFonts w:eastAsia="SimSun"/>
          <w:szCs w:val="22"/>
          <w:lang w:val="pt-PT" w:eastAsia="zh-CN"/>
        </w:rPr>
        <w:t>Os doentes que desenvolvam linfopenia devem ser monitorizados após a interrupção do tratamento, até que o seu número de linfócitos regresse ao intervalo normal (ver secção 4.8).</w:t>
      </w:r>
    </w:p>
    <w:p w:rsidR="00E546A3" w:rsidRDefault="00E546A3" w:rsidP="00E546A3">
      <w:pPr>
        <w:widowControl w:val="0"/>
        <w:spacing w:line="240" w:lineRule="auto"/>
        <w:rPr>
          <w:rFonts w:eastAsia="SimSun"/>
          <w:szCs w:val="22"/>
          <w:lang w:val="pt-PT" w:eastAsia="zh-CN"/>
        </w:rPr>
      </w:pPr>
    </w:p>
    <w:p w:rsidR="00E546A3" w:rsidRDefault="00E546A3" w:rsidP="00E546A3">
      <w:pPr>
        <w:keepNext/>
        <w:widowControl w:val="0"/>
        <w:suppressAutoHyphens w:val="0"/>
        <w:spacing w:line="240" w:lineRule="auto"/>
        <w:rPr>
          <w:rFonts w:eastAsia="SimSun"/>
          <w:szCs w:val="22"/>
          <w:lang w:val="pt-PT" w:eastAsia="zh-CN"/>
        </w:rPr>
      </w:pPr>
      <w:r>
        <w:rPr>
          <w:rFonts w:eastAsia="SimSun"/>
          <w:i/>
          <w:szCs w:val="22"/>
          <w:lang w:val="pt-PT" w:eastAsia="zh-CN"/>
        </w:rPr>
        <w:t>Outras perturbações hematológicas</w:t>
      </w:r>
      <w:r>
        <w:rPr>
          <w:rFonts w:eastAsia="SimSun"/>
          <w:i/>
          <w:iCs/>
          <w:szCs w:val="22"/>
          <w:lang w:val="pt-PT" w:eastAsia="zh-CN"/>
        </w:rPr>
        <w:t>:</w:t>
      </w:r>
    </w:p>
    <w:p w:rsidR="00E546A3" w:rsidRDefault="00E546A3" w:rsidP="00E546A3">
      <w:pPr>
        <w:keepNext/>
        <w:widowControl w:val="0"/>
        <w:suppressAutoHyphens w:val="0"/>
        <w:spacing w:line="240" w:lineRule="auto"/>
        <w:rPr>
          <w:rFonts w:eastAsia="SimSun"/>
          <w:szCs w:val="22"/>
          <w:lang w:val="pt-PT" w:eastAsia="zh-CN"/>
        </w:rPr>
      </w:pPr>
      <w:r>
        <w:rPr>
          <w:rFonts w:eastAsia="SimSun"/>
          <w:szCs w:val="22"/>
          <w:lang w:val="pt-PT" w:eastAsia="zh-CN"/>
        </w:rPr>
        <w:t>A terapêutica deve ser interrompida e aconselha-se precaução se ocorrerem outros resultados patológicos. Em qualquer caso, as contagens sanguíneas devem ser monitorizadas até os valores regressarem ao intervalo normal.</w:t>
      </w:r>
    </w:p>
    <w:p w:rsidR="00E546A3" w:rsidRDefault="00E546A3" w:rsidP="00E546A3">
      <w:pPr>
        <w:widowControl w:val="0"/>
        <w:spacing w:line="240" w:lineRule="auto"/>
        <w:rPr>
          <w:rFonts w:eastAsia="SimSun"/>
          <w:szCs w:val="22"/>
          <w:lang w:val="pt-PT" w:eastAsia="zh-CN"/>
        </w:rPr>
      </w:pPr>
    </w:p>
    <w:p w:rsidR="00E546A3" w:rsidRDefault="00E546A3" w:rsidP="00E546A3">
      <w:pPr>
        <w:keepNext/>
        <w:widowControl w:val="0"/>
        <w:suppressAutoHyphens w:val="0"/>
        <w:spacing w:line="240" w:lineRule="auto"/>
        <w:rPr>
          <w:rFonts w:eastAsia="SimSun"/>
          <w:szCs w:val="22"/>
          <w:u w:val="single"/>
          <w:lang w:val="pt-PT" w:eastAsia="zh-CN"/>
        </w:rPr>
      </w:pPr>
      <w:r>
        <w:rPr>
          <w:rFonts w:eastAsia="SimSun"/>
          <w:szCs w:val="22"/>
          <w:u w:val="single"/>
          <w:lang w:val="pt-PT" w:eastAsia="zh-CN"/>
        </w:rPr>
        <w:t>Infeções</w:t>
      </w:r>
    </w:p>
    <w:p w:rsidR="00E546A3" w:rsidRDefault="00E546A3" w:rsidP="00E546A3">
      <w:pPr>
        <w:keepNext/>
        <w:widowControl w:val="0"/>
        <w:suppressAutoHyphens w:val="0"/>
        <w:spacing w:line="240" w:lineRule="auto"/>
        <w:rPr>
          <w:rFonts w:eastAsia="SimSun"/>
          <w:szCs w:val="22"/>
          <w:lang w:val="pt-PT" w:eastAsia="zh-CN"/>
        </w:rPr>
      </w:pPr>
      <w:r>
        <w:rPr>
          <w:rFonts w:eastAsia="SimSun"/>
          <w:szCs w:val="22"/>
          <w:lang w:val="pt-PT" w:eastAsia="zh-CN"/>
        </w:rPr>
        <w:t>Skilarence é um imunomodelador e poderá afetar a forma como o sistema imunitário responde às infeções. Para os doentes com infeções preexistentes de relevância clínica, o médico deve decidir se o tratamento com Skilarence apenas deverá ser iniciado após a infeção estar resolvida. Se um doente desenvolver uma infeção durante o tratamento com Skilarence, deve ser considerada a suspensão do tratamento e os benefícios e os riscos devem ser reavaliados antes de reiniciar a terapêutica. Os doentes a receber tratamento com Skilarence devem ser instruídos para comunicar sintomas de infeção a um médico.</w:t>
      </w:r>
    </w:p>
    <w:p w:rsidR="00E819D7" w:rsidRDefault="00E819D7">
      <w:pPr>
        <w:widowControl w:val="0"/>
        <w:spacing w:line="240" w:lineRule="auto"/>
        <w:rPr>
          <w:szCs w:val="22"/>
          <w:lang w:val="pt-PT" w:eastAsia="zh-CN" w:bidi="pt-PT"/>
        </w:rPr>
      </w:pPr>
    </w:p>
    <w:p w:rsidR="00E819D7" w:rsidRDefault="00102D5E" w:rsidP="00912102">
      <w:pPr>
        <w:keepNext/>
        <w:widowControl w:val="0"/>
        <w:suppressAutoHyphens w:val="0"/>
        <w:spacing w:line="240" w:lineRule="auto"/>
        <w:rPr>
          <w:rFonts w:eastAsia="SimSun"/>
          <w:szCs w:val="22"/>
          <w:lang w:val="pt-PT" w:eastAsia="zh-CN"/>
        </w:rPr>
      </w:pPr>
      <w:r>
        <w:rPr>
          <w:i/>
          <w:szCs w:val="22"/>
          <w:lang w:val="pt-PT" w:eastAsia="zh-CN" w:bidi="pt-PT"/>
        </w:rPr>
        <w:t>Infeções oportunistas/</w:t>
      </w:r>
      <w:r>
        <w:rPr>
          <w:i/>
          <w:lang w:val="pt-PT"/>
        </w:rPr>
        <w:t>leucoencefalopatia multifocal progressiva (LMP</w:t>
      </w:r>
      <w:r>
        <w:rPr>
          <w:i/>
          <w:szCs w:val="22"/>
          <w:lang w:val="pt-PT" w:eastAsia="zh-CN" w:bidi="pt-PT"/>
        </w:rPr>
        <w:t>)</w:t>
      </w:r>
    </w:p>
    <w:p w:rsidR="00E819D7" w:rsidRDefault="00102D5E" w:rsidP="00912102">
      <w:pPr>
        <w:keepNext/>
        <w:widowControl w:val="0"/>
        <w:suppressAutoHyphens w:val="0"/>
        <w:spacing w:line="240" w:lineRule="auto"/>
        <w:rPr>
          <w:rFonts w:eastAsia="SimSun"/>
          <w:szCs w:val="22"/>
          <w:lang w:val="pt-PT" w:eastAsia="zh-CN"/>
        </w:rPr>
      </w:pPr>
      <w:r>
        <w:rPr>
          <w:rFonts w:eastAsia="SimSun"/>
          <w:szCs w:val="22"/>
          <w:lang w:val="pt-PT" w:eastAsia="zh-CN"/>
        </w:rPr>
        <w:t xml:space="preserve">Têm sido comunicados casos de infeções oportunistas, em particular de leucoencefalopatia multifocal progressiva (LMP) com outros produtos contendo fumarato de dimetilo (ver secção 4.8). A LMP é uma infeção oportunista causada pelo vírus </w:t>
      </w:r>
      <w:r w:rsidRPr="007821CA">
        <w:rPr>
          <w:rFonts w:eastAsia="SimSun"/>
          <w:i/>
          <w:szCs w:val="22"/>
          <w:lang w:val="pt-PT" w:eastAsia="zh-CN"/>
        </w:rPr>
        <w:t>John-Cunningham</w:t>
      </w:r>
      <w:r>
        <w:rPr>
          <w:rFonts w:eastAsia="SimSun"/>
          <w:szCs w:val="22"/>
          <w:lang w:val="pt-PT" w:eastAsia="zh-CN"/>
        </w:rPr>
        <w:t xml:space="preserve"> (</w:t>
      </w:r>
      <w:r w:rsidR="00196639">
        <w:rPr>
          <w:rFonts w:eastAsia="SimSun"/>
          <w:szCs w:val="22"/>
          <w:lang w:val="pt-PT" w:eastAsia="zh-CN"/>
        </w:rPr>
        <w:t>V</w:t>
      </w:r>
      <w:r>
        <w:rPr>
          <w:rFonts w:eastAsia="SimSun"/>
          <w:szCs w:val="22"/>
          <w:lang w:val="pt-PT" w:eastAsia="zh-CN"/>
        </w:rPr>
        <w:t>JC) que pode ser fatal ou causar incapacidade grave. A LMP é provavelmente causada por uma combinação de fatores.</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rFonts w:eastAsia="SimSun"/>
          <w:szCs w:val="22"/>
          <w:lang w:val="pt-PT" w:eastAsia="zh-CN"/>
        </w:rPr>
        <w:t xml:space="preserve">Uma infeção anterior com </w:t>
      </w:r>
      <w:r w:rsidR="00912102">
        <w:rPr>
          <w:rFonts w:eastAsia="SimSun"/>
          <w:szCs w:val="22"/>
          <w:lang w:val="pt-PT" w:eastAsia="zh-CN"/>
        </w:rPr>
        <w:t>VJC</w:t>
      </w:r>
      <w:r>
        <w:rPr>
          <w:rFonts w:eastAsia="SimSun"/>
          <w:szCs w:val="22"/>
          <w:lang w:val="pt-PT" w:eastAsia="zh-CN"/>
        </w:rPr>
        <w:t xml:space="preserve"> é considerada um pré-requisito para o desenvolvimento de LMP. Os fatores de risco podem incluir tratamento imunossupressor anterior e a existência de certas doenças concomitantes (tais como algumas doenças autoimunes ou condições hematológicas malignas). Um sistema imunitário modificado ou enfraquecido, bem como fatores genéticos ou ambientais, podem igualmente constituir fatores de risco.</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rFonts w:eastAsia="SimSun"/>
          <w:szCs w:val="22"/>
          <w:lang w:val="pt-PT" w:eastAsia="zh-CN"/>
        </w:rPr>
        <w:t>Uma linfopenia persistente moderada ou grave durante o tratamento com fumarato de dimetilo é também considerada um fator de risco para LMP. Os doentes que desenvolvam linfopenia devem ser monitorizados quanto a sinais e sintomas de infeções oportunistas, em particular sintomas indicativos de LMP. Os sintomas típicos associados à LMP são diversos, agravam-se ao longo de dias a semanas e incluem fraqueza progressiva num dos lados do corpo ou perturbações motoras, perturbação da visão e alterações do pensamento, memória e orientação resultando em confusão e alterações da personalidade. Caso se suspeite de LMP, o tratamento com Skilarence deve ser imediatamente interrompido e devem ser efetuados exames neurológicos e radiológicos apropriados adicionais.</w:t>
      </w:r>
    </w:p>
    <w:p w:rsidR="00E819D7" w:rsidRDefault="00E819D7">
      <w:pPr>
        <w:widowControl w:val="0"/>
        <w:spacing w:line="240" w:lineRule="auto"/>
        <w:rPr>
          <w:rFonts w:eastAsia="SimSun"/>
          <w:szCs w:val="22"/>
          <w:lang w:val="pt-PT" w:eastAsia="zh-CN"/>
        </w:rPr>
      </w:pPr>
    </w:p>
    <w:p w:rsidR="00E546A3" w:rsidRDefault="00E546A3" w:rsidP="00E546A3">
      <w:pPr>
        <w:keepNext/>
        <w:widowControl w:val="0"/>
        <w:suppressAutoHyphens w:val="0"/>
        <w:spacing w:line="240" w:lineRule="auto"/>
        <w:rPr>
          <w:rFonts w:eastAsia="SimSun"/>
          <w:szCs w:val="22"/>
          <w:u w:val="single"/>
          <w:lang w:val="pt-PT" w:eastAsia="zh-CN"/>
        </w:rPr>
      </w:pPr>
      <w:r>
        <w:rPr>
          <w:rFonts w:eastAsia="SimSun"/>
          <w:szCs w:val="22"/>
          <w:u w:val="single"/>
          <w:lang w:val="pt-PT" w:eastAsia="zh-CN"/>
        </w:rPr>
        <w:t>Tratamento anterior e concomitante com terapêuticas imunossupressoras ou imunomodeladoras</w:t>
      </w:r>
    </w:p>
    <w:p w:rsidR="00E546A3" w:rsidRDefault="00E546A3" w:rsidP="00E546A3">
      <w:pPr>
        <w:keepNext/>
        <w:widowControl w:val="0"/>
        <w:suppressAutoHyphens w:val="0"/>
        <w:spacing w:line="240" w:lineRule="auto"/>
        <w:rPr>
          <w:rFonts w:eastAsia="SimSun"/>
          <w:szCs w:val="22"/>
          <w:lang w:val="pt-PT" w:eastAsia="zh-CN"/>
        </w:rPr>
      </w:pPr>
      <w:r>
        <w:rPr>
          <w:rFonts w:eastAsia="SimSun"/>
          <w:szCs w:val="22"/>
          <w:lang w:val="pt-PT" w:eastAsia="zh-CN"/>
        </w:rPr>
        <w:t>Existem dados limitados sobre a eficácia e a segurança de Skilarence em doentes tratados anteriormente com outras terapêuticas imunossupressoras ou imunomodeladoras. Ao mudar os doentes dessas terapêuticas para Skilarence, a semivida e o modo de ação da outra terapêutica devem ser devidamente considerados de modo a evitar efeitos aditivos no sistema imunitário.</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rFonts w:eastAsia="SimSun"/>
          <w:szCs w:val="22"/>
          <w:lang w:val="pt-PT" w:eastAsia="zh-CN"/>
        </w:rPr>
        <w:t>Não existem dados disponíveis sobre a eficácia e a segurança de Skilarence quando tomado concomitantemente com outras terapêuticas imunossupressoras ou imunomodeladoras (ver secção 4.5).</w:t>
      </w:r>
    </w:p>
    <w:p w:rsidR="00E819D7" w:rsidRDefault="00E819D7">
      <w:pPr>
        <w:widowControl w:val="0"/>
        <w:spacing w:line="240" w:lineRule="auto"/>
        <w:rPr>
          <w:rFonts w:eastAsia="SimSun"/>
          <w:szCs w:val="22"/>
          <w:lang w:val="pt-PT" w:eastAsia="zh-CN"/>
        </w:rPr>
      </w:pPr>
    </w:p>
    <w:p w:rsidR="00E819D7" w:rsidRDefault="00102D5E" w:rsidP="00912102">
      <w:pPr>
        <w:keepNext/>
        <w:widowControl w:val="0"/>
        <w:suppressAutoHyphens w:val="0"/>
        <w:spacing w:line="240" w:lineRule="auto"/>
        <w:rPr>
          <w:rFonts w:eastAsia="SimSun"/>
          <w:szCs w:val="22"/>
          <w:u w:val="single"/>
          <w:lang w:val="pt-PT" w:eastAsia="zh-CN"/>
        </w:rPr>
      </w:pPr>
      <w:r>
        <w:rPr>
          <w:rFonts w:eastAsia="SimSun"/>
          <w:szCs w:val="22"/>
          <w:u w:val="single"/>
          <w:lang w:val="pt-PT" w:eastAsia="zh-CN"/>
        </w:rPr>
        <w:t>Doença gastrointestinal preexistente</w:t>
      </w:r>
    </w:p>
    <w:p w:rsidR="00E819D7" w:rsidRDefault="00102D5E" w:rsidP="00912102">
      <w:pPr>
        <w:keepNext/>
        <w:widowControl w:val="0"/>
        <w:suppressAutoHyphens w:val="0"/>
        <w:spacing w:line="240" w:lineRule="auto"/>
        <w:rPr>
          <w:rFonts w:eastAsia="SimSun"/>
          <w:szCs w:val="22"/>
          <w:lang w:val="pt-PT" w:eastAsia="zh-CN"/>
        </w:rPr>
      </w:pPr>
      <w:r>
        <w:rPr>
          <w:rFonts w:eastAsia="SimSun"/>
          <w:szCs w:val="22"/>
          <w:lang w:val="pt-PT" w:eastAsia="zh-CN"/>
        </w:rPr>
        <w:t>Skilarence não foi estudado em doentes com doença gastrointestinal preexistente. Skilarence é contraindicado em doentes com doença gastrointestinal grave (ver secção 4.3). A tolerabilidade gastrointestinal pode ser melhorada seguindo o esquema de titulação da dose quando se inicia o tratamento com Skilarence e tomando Skilarence com alimentos (ver secções 4.2 e 4.8).</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szCs w:val="22"/>
          <w:u w:val="single"/>
          <w:lang w:val="pt-PT" w:eastAsia="zh-CN"/>
        </w:rPr>
      </w:pPr>
      <w:r>
        <w:rPr>
          <w:szCs w:val="22"/>
          <w:u w:val="single"/>
          <w:lang w:val="pt-PT" w:eastAsia="zh-CN" w:bidi="pt-PT"/>
        </w:rPr>
        <w:t>Função renal</w:t>
      </w:r>
    </w:p>
    <w:p w:rsidR="00E819D7" w:rsidRDefault="00102D5E">
      <w:pPr>
        <w:keepNext/>
        <w:widowControl w:val="0"/>
        <w:spacing w:line="240" w:lineRule="auto"/>
        <w:rPr>
          <w:szCs w:val="22"/>
          <w:lang w:val="pt-PT"/>
        </w:rPr>
      </w:pPr>
      <w:r>
        <w:rPr>
          <w:szCs w:val="22"/>
          <w:lang w:val="pt-PT" w:bidi="pt-PT"/>
        </w:rPr>
        <w:t>Uma vez que a eliminação renal desempenha um papel pouco importante na depuração plasmática de Skilarence, não é provável que o compromisso renal afete as características farmacocinéticas e portanto não é esperada a necessidade de ajuste posológico em doentes com compromisso renal ligeiro a moderado (ver secções 4.2 e 5.2).</w:t>
      </w:r>
    </w:p>
    <w:p w:rsidR="00E819D7" w:rsidRDefault="00E819D7">
      <w:pPr>
        <w:widowControl w:val="0"/>
        <w:spacing w:line="240" w:lineRule="auto"/>
        <w:rPr>
          <w:szCs w:val="22"/>
          <w:lang w:val="pt-PT"/>
        </w:rPr>
      </w:pPr>
    </w:p>
    <w:p w:rsidR="00E546A3" w:rsidRDefault="00E546A3" w:rsidP="00E546A3">
      <w:pPr>
        <w:widowControl w:val="0"/>
        <w:spacing w:line="240" w:lineRule="auto"/>
        <w:rPr>
          <w:szCs w:val="22"/>
          <w:lang w:val="pt-PT"/>
        </w:rPr>
      </w:pPr>
      <w:r>
        <w:rPr>
          <w:szCs w:val="22"/>
          <w:lang w:val="pt-PT" w:bidi="pt-PT"/>
        </w:rPr>
        <w:t>Durante o ensaio clínico de fase III controlado com placebo, não foi observada deterioração da função renal durante a terapêutica nos diversos grupos de tratamento. Contudo, Skilarence não foi estudado em doentes com compromisso renal grave e foram reportados alguns casos de toxicidade renal com ésteres de ácido fumárico na vigilância pós-comercialização. Por este motivo, Skilarence é contraindicado em doentes com compromisso renal grave (ver secção 4.3).</w:t>
      </w:r>
    </w:p>
    <w:p w:rsidR="00E819D7" w:rsidRDefault="00E819D7">
      <w:pPr>
        <w:widowControl w:val="0"/>
        <w:spacing w:line="240" w:lineRule="auto"/>
        <w:rPr>
          <w:szCs w:val="22"/>
          <w:lang w:val="pt-PT"/>
        </w:rPr>
      </w:pPr>
    </w:p>
    <w:p w:rsidR="00E819D7" w:rsidRDefault="00102D5E">
      <w:pPr>
        <w:widowControl w:val="0"/>
        <w:spacing w:line="240" w:lineRule="auto"/>
        <w:rPr>
          <w:szCs w:val="22"/>
          <w:lang w:val="pt-PT"/>
        </w:rPr>
      </w:pPr>
      <w:r>
        <w:rPr>
          <w:szCs w:val="22"/>
          <w:lang w:val="pt-PT" w:bidi="pt-PT"/>
        </w:rPr>
        <w:t>A função renal (p. ex., creatinina, azoto ureico sanguíneo e análise da urina) deve ser verificada antes do início do tratamento e a cada 3</w:t>
      </w:r>
      <w:r>
        <w:rPr>
          <w:szCs w:val="22"/>
          <w:lang w:val="pt-PT" w:eastAsia="zh-CN" w:bidi="pt-PT"/>
        </w:rPr>
        <w:t> </w:t>
      </w:r>
      <w:r>
        <w:rPr>
          <w:szCs w:val="22"/>
          <w:lang w:val="pt-PT" w:bidi="pt-PT"/>
        </w:rPr>
        <w:t>meses daí em diante. Na eventualidade de uma alteração clinicamente significativa da função renal, em especial na ausência de explicações alternativas, deve ser considerada a redução da dose ou a interrupção do tratamento.</w:t>
      </w:r>
    </w:p>
    <w:p w:rsidR="00E819D7" w:rsidRDefault="00E819D7">
      <w:pPr>
        <w:widowControl w:val="0"/>
        <w:spacing w:line="240" w:lineRule="auto"/>
        <w:rPr>
          <w:szCs w:val="22"/>
          <w:lang w:val="pt-PT"/>
        </w:rPr>
      </w:pPr>
    </w:p>
    <w:p w:rsidR="00E819D7" w:rsidRDefault="00102D5E" w:rsidP="00912102">
      <w:pPr>
        <w:keepNext/>
        <w:widowControl w:val="0"/>
        <w:suppressAutoHyphens w:val="0"/>
        <w:spacing w:line="240" w:lineRule="auto"/>
        <w:rPr>
          <w:i/>
          <w:szCs w:val="22"/>
          <w:lang w:val="pt-PT"/>
        </w:rPr>
      </w:pPr>
      <w:r>
        <w:rPr>
          <w:i/>
          <w:szCs w:val="22"/>
          <w:lang w:val="pt-PT"/>
        </w:rPr>
        <w:t>Síndrome de Fanconi</w:t>
      </w:r>
    </w:p>
    <w:p w:rsidR="00E819D7" w:rsidRDefault="00102D5E" w:rsidP="00912102">
      <w:pPr>
        <w:keepNext/>
        <w:widowControl w:val="0"/>
        <w:suppressAutoHyphens w:val="0"/>
        <w:spacing w:line="240" w:lineRule="auto"/>
        <w:rPr>
          <w:szCs w:val="22"/>
          <w:lang w:val="pt-PT"/>
        </w:rPr>
      </w:pPr>
      <w:r>
        <w:rPr>
          <w:szCs w:val="22"/>
          <w:lang w:val="pt-PT"/>
        </w:rPr>
        <w:t xml:space="preserve">O diagnóstico precoce da síndrome de </w:t>
      </w:r>
      <w:r w:rsidRPr="00136A90">
        <w:rPr>
          <w:szCs w:val="22"/>
          <w:lang w:val="pt-PT"/>
        </w:rPr>
        <w:t xml:space="preserve">Fanconi </w:t>
      </w:r>
      <w:r>
        <w:rPr>
          <w:szCs w:val="22"/>
          <w:lang w:val="pt-PT"/>
        </w:rPr>
        <w:t>e a interrupção do tratamento com Skilarence são importantes para prevenir o aparecimento dos primeiros sintomas de compromisso renal e osteomalacia, pois a síndrome é normalmente reversível. Os sinais mais importantes são: proteinúria, glicosúria (com níveis normais de glicemia), hiperaminoacidúria e fosfatúria (possivelmente concomitante com hipofosfatemia). A progressão pode envolver sintomas tais como poliúria, polidipsia e fraqueza muscular proximal. Em casos raros pode ocorrer osteomalacia hipofosfatémica com dor óssea não localizada, aumento da fosfatase alcalina sérica e fraturas de tensão. Note-se que a síndrome de Fanconi pode ocorrer sem níveis elevados de creatinina sérica ou uma taxa de filtração glomerular baixa. No caso de sintomas pouco claros, a síndrome de Fanconi deve ser considerada e devem ser efetuados os exames apropriados.</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eastAsia="zh-CN" w:bidi="pt-PT"/>
        </w:rPr>
      </w:pPr>
      <w:r>
        <w:rPr>
          <w:szCs w:val="22"/>
          <w:u w:val="single"/>
          <w:lang w:val="pt-PT" w:eastAsia="zh-CN" w:bidi="pt-PT"/>
        </w:rPr>
        <w:t>Função hepática</w:t>
      </w:r>
    </w:p>
    <w:p w:rsidR="00E819D7" w:rsidRDefault="00102D5E">
      <w:pPr>
        <w:keepNext/>
        <w:widowControl w:val="0"/>
        <w:spacing w:line="240" w:lineRule="auto"/>
        <w:rPr>
          <w:szCs w:val="22"/>
          <w:lang w:val="pt-PT" w:eastAsia="zh-CN" w:bidi="pt-PT"/>
        </w:rPr>
      </w:pPr>
      <w:r>
        <w:rPr>
          <w:szCs w:val="22"/>
          <w:lang w:val="pt-PT" w:eastAsia="zh-CN" w:bidi="pt-PT"/>
        </w:rPr>
        <w:t>Skilarence não foi estudado em doentes com compromisso hepático grave e é contraindicado nesses doentes (ver secção 4.3).</w:t>
      </w:r>
    </w:p>
    <w:p w:rsidR="00E819D7" w:rsidRDefault="00E819D7" w:rsidP="00912102">
      <w:pPr>
        <w:widowControl w:val="0"/>
        <w:suppressAutoHyphens w:val="0"/>
        <w:spacing w:line="240" w:lineRule="auto"/>
        <w:rPr>
          <w:rFonts w:eastAsia="SimSun"/>
          <w:szCs w:val="22"/>
          <w:u w:val="single"/>
          <w:lang w:val="pt-PT" w:eastAsia="zh-CN"/>
        </w:rPr>
      </w:pPr>
    </w:p>
    <w:p w:rsidR="00E819D7" w:rsidRDefault="00102D5E" w:rsidP="00912102">
      <w:pPr>
        <w:widowControl w:val="0"/>
        <w:suppressAutoHyphens w:val="0"/>
        <w:spacing w:line="240" w:lineRule="auto"/>
        <w:rPr>
          <w:szCs w:val="22"/>
          <w:lang w:val="pt-PT"/>
        </w:rPr>
      </w:pPr>
      <w:r>
        <w:rPr>
          <w:szCs w:val="22"/>
          <w:lang w:val="pt-PT" w:bidi="pt-PT"/>
        </w:rPr>
        <w:t>É recomendada a monitorização da função hepática (AST, ALT, gama-GT, FA) antes do início do tratamento e depois a cada 3 meses, uma vez que foi observado um aumento das enzimas hepáticas em alguns doentes no estudo de fase III. Na eventualidade de uma alteração clinicamente significativa dos parâmetros hepáticos, em especial na ausência de explicações alternativas, deve ser considerada a redução da dose ou a interrupção do tratamento.</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szCs w:val="22"/>
          <w:u w:val="single"/>
          <w:lang w:val="pt-PT" w:eastAsia="zh-CN"/>
        </w:rPr>
      </w:pPr>
      <w:r>
        <w:rPr>
          <w:szCs w:val="22"/>
          <w:u w:val="single"/>
          <w:lang w:val="pt-PT" w:eastAsia="zh-CN" w:bidi="pt-PT"/>
        </w:rPr>
        <w:t>Rubor</w:t>
      </w:r>
    </w:p>
    <w:p w:rsidR="00E819D7" w:rsidRDefault="00102D5E">
      <w:pPr>
        <w:keepNext/>
        <w:widowControl w:val="0"/>
        <w:spacing w:line="240" w:lineRule="auto"/>
        <w:rPr>
          <w:szCs w:val="22"/>
          <w:lang w:val="pt-PT"/>
        </w:rPr>
      </w:pPr>
      <w:r>
        <w:rPr>
          <w:szCs w:val="22"/>
          <w:lang w:val="pt-PT" w:eastAsia="zh-CN" w:bidi="pt-PT"/>
        </w:rPr>
        <w:t>Os doentes devem ser informados de que é provável que apresentem rubor nas primeiras semanas de tratamento com Skilarence (ver secção 4.8).</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rFonts w:eastAsia="SimSun"/>
          <w:szCs w:val="22"/>
          <w:u w:val="single"/>
          <w:lang w:val="pt-PT" w:eastAsia="zh-CN"/>
        </w:rPr>
      </w:pPr>
      <w:r>
        <w:rPr>
          <w:szCs w:val="22"/>
          <w:u w:val="single"/>
          <w:lang w:val="pt-PT" w:eastAsia="zh-CN" w:bidi="pt-PT"/>
        </w:rPr>
        <w:t>Lactose</w:t>
      </w:r>
    </w:p>
    <w:p w:rsidR="00E819D7" w:rsidRDefault="00102D5E" w:rsidP="00F57793">
      <w:pPr>
        <w:keepNext/>
        <w:widowControl w:val="0"/>
        <w:spacing w:line="240" w:lineRule="auto"/>
        <w:rPr>
          <w:szCs w:val="22"/>
          <w:lang w:val="pt-PT" w:eastAsia="zh-CN" w:bidi="pt-PT"/>
        </w:rPr>
      </w:pPr>
      <w:r>
        <w:rPr>
          <w:szCs w:val="22"/>
          <w:lang w:val="pt-PT" w:eastAsia="zh-CN" w:bidi="pt-PT"/>
        </w:rPr>
        <w:t xml:space="preserve">Skilarence contém lactose. </w:t>
      </w:r>
      <w:r w:rsidR="00F57793" w:rsidRPr="00F57793">
        <w:rPr>
          <w:szCs w:val="22"/>
          <w:lang w:val="pt-PT" w:eastAsia="zh-CN" w:bidi="pt-PT"/>
        </w:rPr>
        <w:t>Doentes com problemas hereditários raros de intolerância à galactose, deficiência total de lactase ou malabsorção de glucose-galactose não devem tomar este medicamento.</w:t>
      </w:r>
    </w:p>
    <w:p w:rsidR="00E819D7" w:rsidRDefault="00E819D7">
      <w:pPr>
        <w:widowControl w:val="0"/>
        <w:spacing w:line="240" w:lineRule="auto"/>
        <w:rPr>
          <w:szCs w:val="22"/>
          <w:lang w:val="pt-PT"/>
        </w:rPr>
      </w:pPr>
    </w:p>
    <w:p w:rsidR="00E819D7" w:rsidRDefault="00102D5E">
      <w:pPr>
        <w:keepNext/>
        <w:widowControl w:val="0"/>
        <w:spacing w:line="240" w:lineRule="auto"/>
        <w:rPr>
          <w:rFonts w:eastAsia="SimSun"/>
          <w:szCs w:val="22"/>
          <w:lang w:val="pt-PT" w:eastAsia="zh-CN"/>
        </w:rPr>
      </w:pPr>
      <w:r>
        <w:rPr>
          <w:b/>
          <w:bCs/>
          <w:szCs w:val="22"/>
          <w:lang w:val="pt-PT" w:bidi="pt-PT"/>
        </w:rPr>
        <w:t>4.5</w:t>
      </w:r>
      <w:r>
        <w:rPr>
          <w:b/>
          <w:bCs/>
          <w:szCs w:val="22"/>
          <w:lang w:val="pt-PT" w:bidi="pt-PT"/>
        </w:rPr>
        <w:tab/>
        <w:t>Interações medicamentosas e outras formas de interação</w:t>
      </w:r>
    </w:p>
    <w:p w:rsidR="00E819D7" w:rsidRDefault="00E819D7">
      <w:pPr>
        <w:keepNext/>
        <w:widowControl w:val="0"/>
        <w:spacing w:line="240" w:lineRule="auto"/>
        <w:rPr>
          <w:rFonts w:eastAsia="SimSun"/>
          <w:szCs w:val="22"/>
          <w:lang w:val="pt-PT" w:eastAsia="zh-CN"/>
        </w:rPr>
      </w:pPr>
    </w:p>
    <w:p w:rsidR="00E819D7" w:rsidRDefault="00102D5E">
      <w:pPr>
        <w:keepNext/>
        <w:widowControl w:val="0"/>
        <w:spacing w:line="240" w:lineRule="auto"/>
        <w:rPr>
          <w:rFonts w:eastAsia="SimSun"/>
          <w:szCs w:val="22"/>
          <w:lang w:val="pt-PT" w:eastAsia="zh-CN"/>
        </w:rPr>
      </w:pPr>
      <w:r>
        <w:rPr>
          <w:rFonts w:eastAsia="SimSun"/>
          <w:szCs w:val="22"/>
          <w:lang w:val="pt-PT" w:eastAsia="zh-CN"/>
        </w:rPr>
        <w:t>Não foram realizados estudos de interação.</w:t>
      </w:r>
    </w:p>
    <w:p w:rsidR="00E819D7" w:rsidRDefault="00E819D7" w:rsidP="00912102">
      <w:pPr>
        <w:widowControl w:val="0"/>
        <w:suppressAutoHyphens w:val="0"/>
        <w:spacing w:line="240" w:lineRule="auto"/>
        <w:rPr>
          <w:rFonts w:eastAsia="SimSun"/>
          <w:szCs w:val="22"/>
          <w:lang w:val="pt-PT" w:eastAsia="zh-CN"/>
        </w:rPr>
      </w:pPr>
    </w:p>
    <w:p w:rsidR="00E819D7" w:rsidRDefault="00102D5E" w:rsidP="00912102">
      <w:pPr>
        <w:widowControl w:val="0"/>
        <w:suppressAutoHyphens w:val="0"/>
        <w:spacing w:line="240" w:lineRule="auto"/>
        <w:rPr>
          <w:szCs w:val="22"/>
          <w:lang w:val="pt-PT"/>
        </w:rPr>
      </w:pPr>
      <w:r>
        <w:rPr>
          <w:szCs w:val="22"/>
          <w:lang w:val="pt-PT" w:eastAsia="zh-CN" w:bidi="pt-PT"/>
        </w:rPr>
        <w:t>Skilarence deve ser utilizado com precaução em combinação com outras terapêuticas sistémicas antipsoriáticas (p. ex., metotrexato, retinoides, psoralenos, ciclosporina, imunossupressores ou citostáticos) (ver secção 4.4). Durante o tratamento com Skilarence, a utilização simultânea de outros derivados do ácido fumárico (tópicos ou sistémicos) deve ser evitada.</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szCs w:val="22"/>
          <w:lang w:val="pt-PT"/>
        </w:rPr>
      </w:pPr>
      <w:r>
        <w:rPr>
          <w:szCs w:val="22"/>
          <w:lang w:val="pt-PT"/>
        </w:rPr>
        <w:t>A terapêutica concomitante com substâncias nefrotóxicas (p. ex., metotrexato, ciclosporina, aminoglicosídeos, diuréticos, AINE ou lítio) poderá aumentar o potencial para reações adversas renais (p. ex., proteinúria) em doentes a tomar Skilarence.</w:t>
      </w:r>
    </w:p>
    <w:p w:rsidR="00E819D7" w:rsidRDefault="00E819D7">
      <w:pPr>
        <w:widowControl w:val="0"/>
        <w:spacing w:line="240" w:lineRule="auto"/>
        <w:rPr>
          <w:szCs w:val="22"/>
          <w:lang w:val="pt-PT"/>
        </w:rPr>
      </w:pPr>
    </w:p>
    <w:p w:rsidR="00E819D7" w:rsidRDefault="00102D5E">
      <w:pPr>
        <w:widowControl w:val="0"/>
        <w:spacing w:line="240" w:lineRule="auto"/>
        <w:rPr>
          <w:szCs w:val="22"/>
          <w:lang w:val="pt-PT" w:bidi="pt-PT"/>
        </w:rPr>
      </w:pPr>
      <w:r>
        <w:rPr>
          <w:szCs w:val="22"/>
          <w:lang w:val="pt-PT" w:bidi="pt-PT"/>
        </w:rPr>
        <w:t>Nos casos de diarreia grave ou prolongada durante o tratamento com Skilarence, a absorção de outros medicamentos pode ser afetada. É necessário precaução ao prescrever medicamentos com um índice terapêutico estreito que requeiram absorção no trato intestinal. A eficácia dos contracetivos orais poderá ser reduzida e é recomendada a utilização de um método contracetivo de barreira alternativo para evitar uma possível falha da contraceção (consultar a informação de prescrição do contracetivo oral).</w:t>
      </w:r>
    </w:p>
    <w:p w:rsidR="00E819D7" w:rsidRDefault="00E819D7">
      <w:pPr>
        <w:widowControl w:val="0"/>
        <w:spacing w:line="240" w:lineRule="auto"/>
        <w:rPr>
          <w:szCs w:val="22"/>
          <w:lang w:val="pt-PT" w:bidi="pt-PT"/>
        </w:rPr>
      </w:pPr>
    </w:p>
    <w:p w:rsidR="00E819D7" w:rsidRDefault="00102D5E">
      <w:pPr>
        <w:widowControl w:val="0"/>
        <w:spacing w:line="240" w:lineRule="auto"/>
        <w:rPr>
          <w:szCs w:val="22"/>
          <w:lang w:val="pt-PT" w:bidi="pt-PT"/>
        </w:rPr>
      </w:pPr>
      <w:r>
        <w:rPr>
          <w:szCs w:val="22"/>
          <w:lang w:val="pt-PT" w:bidi="pt-PT"/>
        </w:rPr>
        <w:t>O consumo de grandes quantidades de bebidas alcoólicas fortes (mais de 30% de álcool por volume) deve ser evitado porque poderá causar taxas de dissolução de Skilarence aumentadas e, por conseguinte, poderá aumentar a frequência de reações adversas gastrointestinais.</w:t>
      </w:r>
    </w:p>
    <w:p w:rsidR="00E819D7" w:rsidRDefault="00E819D7">
      <w:pPr>
        <w:widowControl w:val="0"/>
        <w:spacing w:line="240" w:lineRule="auto"/>
        <w:rPr>
          <w:szCs w:val="22"/>
          <w:lang w:val="pt-PT" w:bidi="pt-PT"/>
        </w:rPr>
      </w:pPr>
    </w:p>
    <w:p w:rsidR="00E819D7" w:rsidRDefault="00102D5E">
      <w:pPr>
        <w:widowControl w:val="0"/>
        <w:spacing w:line="240" w:lineRule="auto"/>
        <w:rPr>
          <w:szCs w:val="22"/>
          <w:lang w:val="pt-PT" w:bidi="pt-PT"/>
        </w:rPr>
      </w:pPr>
      <w:r>
        <w:rPr>
          <w:szCs w:val="22"/>
          <w:lang w:val="pt-PT" w:bidi="pt-PT"/>
        </w:rPr>
        <w:t>A vacinação durante o tratamento com Skilarence não foi estudada. A imunossupressão é um fator de risco para a utilização de vacinas vivas. O risco da vacinação deve ser ponderado em relação ao benefício.</w:t>
      </w:r>
    </w:p>
    <w:p w:rsidR="00E819D7" w:rsidRDefault="00E819D7">
      <w:pPr>
        <w:widowControl w:val="0"/>
        <w:spacing w:line="240" w:lineRule="auto"/>
        <w:rPr>
          <w:szCs w:val="22"/>
          <w:lang w:val="pt-PT" w:bidi="pt-PT"/>
        </w:rPr>
      </w:pPr>
    </w:p>
    <w:p w:rsidR="00E819D7" w:rsidRDefault="00102D5E">
      <w:pPr>
        <w:widowControl w:val="0"/>
        <w:spacing w:line="240" w:lineRule="auto"/>
        <w:rPr>
          <w:szCs w:val="22"/>
          <w:lang w:val="pt-PT"/>
        </w:rPr>
      </w:pPr>
      <w:r>
        <w:rPr>
          <w:szCs w:val="22"/>
          <w:lang w:val="pt-PT" w:bidi="pt-PT"/>
        </w:rPr>
        <w:t>Não existem evidências de interação de Skilarence com o citocromo P450 e os transportadores de efluxo e captação mais comuns, por conseguinte não são de esperar interações com medicamentos metabolizados ou transportados por estes sistemas (ver secção 5.2).</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b/>
          <w:lang w:val="pt-PT"/>
        </w:rPr>
      </w:pPr>
      <w:r>
        <w:rPr>
          <w:b/>
          <w:bCs/>
          <w:szCs w:val="22"/>
          <w:lang w:val="pt-PT" w:bidi="pt-PT"/>
        </w:rPr>
        <w:t>4.6</w:t>
      </w:r>
      <w:r>
        <w:rPr>
          <w:b/>
          <w:bCs/>
          <w:szCs w:val="22"/>
          <w:lang w:val="pt-PT" w:bidi="pt-PT"/>
        </w:rPr>
        <w:tab/>
        <w:t>Fertilidade, gravidez e aleitamento</w:t>
      </w:r>
    </w:p>
    <w:p w:rsidR="00E819D7" w:rsidRDefault="00E819D7">
      <w:pPr>
        <w:keepNext/>
        <w:widowControl w:val="0"/>
        <w:spacing w:line="240" w:lineRule="auto"/>
        <w:rPr>
          <w:lang w:val="pt-PT"/>
        </w:rPr>
      </w:pPr>
    </w:p>
    <w:p w:rsidR="00E546A3" w:rsidRDefault="00E546A3" w:rsidP="00E546A3">
      <w:pPr>
        <w:pStyle w:val="CommentText"/>
        <w:keepNext/>
        <w:widowControl w:val="0"/>
        <w:spacing w:line="240" w:lineRule="auto"/>
        <w:rPr>
          <w:sz w:val="22"/>
          <w:szCs w:val="22"/>
          <w:u w:val="single"/>
          <w:lang w:val="pt-PT"/>
        </w:rPr>
      </w:pPr>
      <w:r>
        <w:rPr>
          <w:sz w:val="22"/>
          <w:szCs w:val="22"/>
          <w:u w:val="single"/>
          <w:lang w:val="pt-PT"/>
        </w:rPr>
        <w:t>Mulheres com potencial para engravidar</w:t>
      </w:r>
    </w:p>
    <w:p w:rsidR="00E546A3" w:rsidRDefault="00E546A3" w:rsidP="00E546A3">
      <w:pPr>
        <w:pStyle w:val="CommentText"/>
        <w:keepNext/>
        <w:widowControl w:val="0"/>
        <w:spacing w:line="240" w:lineRule="auto"/>
        <w:rPr>
          <w:sz w:val="22"/>
          <w:szCs w:val="22"/>
          <w:lang w:val="pt-PT"/>
        </w:rPr>
      </w:pPr>
      <w:r>
        <w:rPr>
          <w:sz w:val="22"/>
          <w:szCs w:val="22"/>
          <w:lang w:val="pt-PT"/>
        </w:rPr>
        <w:t>Skilarence não é recomendado em mulheres com potencial para engravidar que não utilizam métodos contracetivos apropriados. Nas doentes que tenham diarreia durante o tratamento com Skilarence, o efeito dos contracetivos orais poderá ser reduzido e poderão ser necessários métodos contracetivos de barreira adicionais (ver secção 4.5).</w:t>
      </w:r>
    </w:p>
    <w:p w:rsidR="00E819D7" w:rsidRDefault="00E819D7" w:rsidP="00912102">
      <w:pPr>
        <w:pStyle w:val="CommentText"/>
        <w:widowControl w:val="0"/>
        <w:suppressAutoHyphens w:val="0"/>
        <w:spacing w:line="240" w:lineRule="auto"/>
        <w:rPr>
          <w:sz w:val="22"/>
          <w:szCs w:val="22"/>
          <w:u w:val="single"/>
          <w:lang w:val="pt-PT"/>
        </w:rPr>
      </w:pPr>
    </w:p>
    <w:p w:rsidR="00E819D7" w:rsidRDefault="00102D5E" w:rsidP="00912102">
      <w:pPr>
        <w:pStyle w:val="CommentText"/>
        <w:keepNext/>
        <w:widowControl w:val="0"/>
        <w:suppressAutoHyphens w:val="0"/>
        <w:spacing w:line="240" w:lineRule="auto"/>
        <w:rPr>
          <w:sz w:val="22"/>
          <w:szCs w:val="22"/>
          <w:u w:val="single"/>
          <w:lang w:val="pt-PT"/>
        </w:rPr>
      </w:pPr>
      <w:r>
        <w:rPr>
          <w:sz w:val="22"/>
          <w:szCs w:val="22"/>
          <w:u w:val="single"/>
          <w:lang w:val="pt-PT" w:bidi="pt-PT"/>
        </w:rPr>
        <w:t>Gravidez</w:t>
      </w:r>
    </w:p>
    <w:p w:rsidR="00E819D7" w:rsidRDefault="00102D5E" w:rsidP="00912102">
      <w:pPr>
        <w:keepNext/>
        <w:widowControl w:val="0"/>
        <w:suppressAutoHyphens w:val="0"/>
        <w:spacing w:line="240" w:lineRule="auto"/>
        <w:rPr>
          <w:szCs w:val="22"/>
          <w:lang w:val="pt-PT" w:eastAsia="zh-CN"/>
        </w:rPr>
      </w:pPr>
      <w:r>
        <w:rPr>
          <w:szCs w:val="22"/>
          <w:lang w:val="pt-PT" w:eastAsia="zh-CN" w:bidi="pt-PT"/>
        </w:rPr>
        <w:t>A quantidade de dados sobre a utilização de fumarato de dimetilo em mulheres grávidas é limitada. Os estudos em animais revelaram toxicidade reprodutiva (ver secção 5.3). Skilarence é contraindicado durante a gravidez (ver secção 4.3).</w:t>
      </w:r>
    </w:p>
    <w:p w:rsidR="00E819D7" w:rsidRDefault="00E819D7">
      <w:pPr>
        <w:widowControl w:val="0"/>
        <w:spacing w:line="240" w:lineRule="auto"/>
        <w:rPr>
          <w:szCs w:val="22"/>
          <w:u w:val="single"/>
          <w:lang w:val="pt-PT"/>
        </w:rPr>
      </w:pPr>
    </w:p>
    <w:p w:rsidR="00E819D7" w:rsidRDefault="00102D5E">
      <w:pPr>
        <w:pStyle w:val="CommentText"/>
        <w:keepNext/>
        <w:widowControl w:val="0"/>
        <w:spacing w:line="240" w:lineRule="auto"/>
        <w:rPr>
          <w:sz w:val="22"/>
          <w:szCs w:val="22"/>
          <w:u w:val="single"/>
          <w:lang w:val="pt-PT"/>
        </w:rPr>
      </w:pPr>
      <w:r>
        <w:rPr>
          <w:sz w:val="22"/>
          <w:szCs w:val="22"/>
          <w:u w:val="single"/>
          <w:lang w:val="pt-PT" w:bidi="pt-PT"/>
        </w:rPr>
        <w:t>Amamentação</w:t>
      </w:r>
    </w:p>
    <w:p w:rsidR="00E819D7" w:rsidRDefault="00102D5E">
      <w:pPr>
        <w:keepNext/>
        <w:widowControl w:val="0"/>
        <w:spacing w:line="240" w:lineRule="auto"/>
        <w:rPr>
          <w:rFonts w:eastAsia="SimSun"/>
          <w:szCs w:val="22"/>
          <w:lang w:val="pt-PT" w:eastAsia="en-GB"/>
        </w:rPr>
      </w:pPr>
      <w:r>
        <w:rPr>
          <w:color w:val="000000"/>
          <w:szCs w:val="22"/>
          <w:lang w:val="pt-PT" w:eastAsia="zh-CN" w:bidi="pt-PT"/>
        </w:rPr>
        <w:t xml:space="preserve">Desconhece-se se o </w:t>
      </w:r>
      <w:r>
        <w:rPr>
          <w:szCs w:val="22"/>
          <w:lang w:val="pt-PT" w:eastAsia="zh-CN" w:bidi="pt-PT"/>
        </w:rPr>
        <w:t>fumarato de dimetilo</w:t>
      </w:r>
      <w:r>
        <w:rPr>
          <w:color w:val="000000"/>
          <w:szCs w:val="22"/>
          <w:lang w:val="pt-PT" w:eastAsia="zh-CN" w:bidi="pt-PT"/>
        </w:rPr>
        <w:t xml:space="preserve"> ou seus metabolitos são excretados no leite humano. Não pode ser </w:t>
      </w:r>
      <w:r>
        <w:rPr>
          <w:szCs w:val="22"/>
          <w:lang w:val="pt-PT" w:eastAsia="zh-CN" w:bidi="pt-PT"/>
        </w:rPr>
        <w:t>excluído</w:t>
      </w:r>
      <w:r>
        <w:rPr>
          <w:color w:val="000000"/>
          <w:szCs w:val="22"/>
          <w:lang w:val="pt-PT" w:eastAsia="zh-CN" w:bidi="pt-PT"/>
        </w:rPr>
        <w:t xml:space="preserve"> qualquer risco para os recém-nascidos ou lactentes.</w:t>
      </w:r>
      <w:r>
        <w:rPr>
          <w:szCs w:val="22"/>
          <w:lang w:val="pt-PT" w:eastAsia="zh-CN" w:bidi="pt-PT"/>
        </w:rPr>
        <w:t xml:space="preserve"> Por conseguinte, Skilarence é contraindicado durante a amamentação (ver secção 4.3).</w:t>
      </w:r>
    </w:p>
    <w:p w:rsidR="00E819D7" w:rsidRDefault="00E819D7">
      <w:pPr>
        <w:pStyle w:val="CommentText"/>
        <w:widowControl w:val="0"/>
        <w:spacing w:line="240" w:lineRule="auto"/>
        <w:rPr>
          <w:rFonts w:eastAsia="SimSun"/>
          <w:color w:val="000000"/>
          <w:sz w:val="22"/>
          <w:szCs w:val="22"/>
          <w:lang w:val="pt-PT" w:eastAsia="zh-CN"/>
        </w:rPr>
      </w:pPr>
    </w:p>
    <w:p w:rsidR="00E819D7" w:rsidRDefault="00102D5E">
      <w:pPr>
        <w:pStyle w:val="CommentText"/>
        <w:keepNext/>
        <w:widowControl w:val="0"/>
        <w:spacing w:line="240" w:lineRule="auto"/>
        <w:rPr>
          <w:sz w:val="22"/>
          <w:szCs w:val="22"/>
          <w:u w:val="single"/>
          <w:lang w:val="pt-PT"/>
        </w:rPr>
      </w:pPr>
      <w:r>
        <w:rPr>
          <w:sz w:val="22"/>
          <w:szCs w:val="22"/>
          <w:u w:val="single"/>
          <w:lang w:val="pt-PT" w:bidi="pt-PT"/>
        </w:rPr>
        <w:t>Fertilidade</w:t>
      </w:r>
    </w:p>
    <w:p w:rsidR="00E819D7" w:rsidRDefault="00102D5E">
      <w:pPr>
        <w:keepNext/>
        <w:widowControl w:val="0"/>
        <w:spacing w:line="240" w:lineRule="auto"/>
        <w:rPr>
          <w:szCs w:val="22"/>
          <w:lang w:val="pt-PT"/>
        </w:rPr>
      </w:pPr>
      <w:r>
        <w:rPr>
          <w:szCs w:val="22"/>
          <w:lang w:val="pt-PT" w:bidi="pt-PT"/>
        </w:rPr>
        <w:t>Não existem dados em seres humanos ou animais sobre os efeitos de Skilarence na fertilidade.</w:t>
      </w:r>
    </w:p>
    <w:p w:rsidR="00E819D7" w:rsidRDefault="00E819D7">
      <w:pPr>
        <w:widowControl w:val="0"/>
        <w:spacing w:line="240" w:lineRule="auto"/>
        <w:rPr>
          <w:szCs w:val="22"/>
          <w:lang w:val="pt-PT"/>
        </w:rPr>
      </w:pPr>
    </w:p>
    <w:p w:rsidR="00E819D7" w:rsidRDefault="00102D5E">
      <w:pPr>
        <w:keepNext/>
        <w:widowControl w:val="0"/>
        <w:spacing w:line="240" w:lineRule="auto"/>
        <w:rPr>
          <w:szCs w:val="22"/>
          <w:lang w:val="pt-PT"/>
        </w:rPr>
      </w:pPr>
      <w:r>
        <w:rPr>
          <w:b/>
          <w:bCs/>
          <w:szCs w:val="22"/>
          <w:lang w:val="pt-PT" w:bidi="pt-PT"/>
        </w:rPr>
        <w:t>4.7</w:t>
      </w:r>
      <w:r>
        <w:rPr>
          <w:b/>
          <w:bCs/>
          <w:szCs w:val="22"/>
          <w:lang w:val="pt-PT" w:bidi="pt-PT"/>
        </w:rPr>
        <w:tab/>
        <w:t>Efeitos sobre a capacidade de conduzir e utilizar máquinas</w:t>
      </w:r>
    </w:p>
    <w:p w:rsidR="00E819D7" w:rsidRDefault="00E819D7">
      <w:pPr>
        <w:keepNext/>
        <w:widowControl w:val="0"/>
        <w:spacing w:line="240" w:lineRule="auto"/>
        <w:rPr>
          <w:rFonts w:eastAsia="SimSun"/>
          <w:szCs w:val="22"/>
          <w:lang w:val="pt-PT" w:eastAsia="zh-CN"/>
        </w:rPr>
      </w:pPr>
    </w:p>
    <w:p w:rsidR="00E819D7" w:rsidRDefault="00102D5E">
      <w:pPr>
        <w:keepNext/>
        <w:widowControl w:val="0"/>
        <w:spacing w:line="240" w:lineRule="auto"/>
        <w:rPr>
          <w:rFonts w:eastAsia="SimSun"/>
          <w:szCs w:val="22"/>
          <w:lang w:val="pt-PT" w:eastAsia="zh-CN"/>
        </w:rPr>
      </w:pPr>
      <w:r>
        <w:rPr>
          <w:szCs w:val="22"/>
          <w:lang w:val="pt-PT" w:eastAsia="zh-CN" w:bidi="pt-PT"/>
        </w:rPr>
        <w:t>Não foram efetuados estudos sobre a capacidade de conduzir e utilizar máquinas. Os efeitos de Skilarence sobre a capacidade de conduzir e utilizar máquinas poderão ser reduzidos. Poderão ocorrer tonturas e fadiga após a administração de Skilarence (ver secção 4.8).</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4.8</w:t>
      </w:r>
      <w:r>
        <w:rPr>
          <w:b/>
          <w:bCs/>
          <w:szCs w:val="22"/>
          <w:lang w:val="pt-PT" w:bidi="pt-PT"/>
        </w:rPr>
        <w:tab/>
        <w:t>Efeitos indesejáveis</w:t>
      </w:r>
    </w:p>
    <w:p w:rsidR="00E819D7" w:rsidRDefault="00E819D7">
      <w:pPr>
        <w:keepNext/>
        <w:widowControl w:val="0"/>
        <w:spacing w:line="240" w:lineRule="auto"/>
        <w:rPr>
          <w:rFonts w:eastAsia="SimSun"/>
          <w:szCs w:val="22"/>
          <w:u w:val="single"/>
          <w:lang w:val="pt-PT" w:eastAsia="zh-CN"/>
        </w:rPr>
      </w:pPr>
    </w:p>
    <w:p w:rsidR="00E819D7" w:rsidRDefault="00102D5E" w:rsidP="00912102">
      <w:pPr>
        <w:keepNext/>
        <w:widowControl w:val="0"/>
        <w:suppressAutoHyphens w:val="0"/>
        <w:spacing w:line="240" w:lineRule="auto"/>
        <w:rPr>
          <w:rFonts w:eastAsia="SimSun"/>
          <w:szCs w:val="22"/>
          <w:u w:val="single"/>
          <w:lang w:val="pt-PT" w:eastAsia="zh-CN"/>
        </w:rPr>
      </w:pPr>
      <w:r>
        <w:rPr>
          <w:szCs w:val="22"/>
          <w:u w:val="single"/>
          <w:lang w:val="pt-PT" w:eastAsia="zh-CN" w:bidi="pt-PT"/>
        </w:rPr>
        <w:t>Resumo do perfil de segurança</w:t>
      </w:r>
    </w:p>
    <w:p w:rsidR="00E819D7" w:rsidRDefault="00102D5E" w:rsidP="00912102">
      <w:pPr>
        <w:keepNext/>
        <w:widowControl w:val="0"/>
        <w:tabs>
          <w:tab w:val="left" w:pos="720"/>
        </w:tabs>
        <w:suppressAutoHyphens w:val="0"/>
        <w:spacing w:line="240" w:lineRule="auto"/>
        <w:rPr>
          <w:szCs w:val="22"/>
          <w:lang w:val="pt-PT"/>
        </w:rPr>
      </w:pPr>
      <w:r>
        <w:rPr>
          <w:szCs w:val="22"/>
          <w:lang w:val="pt-PT" w:eastAsia="zh-CN" w:bidi="pt-PT"/>
        </w:rPr>
        <w:t>As reações adversas mais frequentes observadas com Skilarence no estudo clínico de fase III (1102) em doentes com psoríase foram acontecimentos gastrointestinais (62,7%), rubor (20,8%) e linfopenia (10,0%). A maioria das reações adversas foi considerada ligeira e não levou à interrupção do tratamento em estudo. As únicas reações adversas que levaram à interrupção do tratamento em &gt;5% dos doentes foram reações gastrointestinais. Para obter recomendações sobre monitorização e o controlo clínico das reações adversas, ver secção 4.4.</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szCs w:val="22"/>
          <w:u w:val="single"/>
          <w:lang w:val="pt-PT"/>
        </w:rPr>
      </w:pPr>
      <w:r>
        <w:rPr>
          <w:szCs w:val="22"/>
          <w:u w:val="single"/>
          <w:lang w:val="pt-PT" w:bidi="pt-PT"/>
        </w:rPr>
        <w:t>Lista tabelada de reações adversas</w:t>
      </w:r>
    </w:p>
    <w:p w:rsidR="00E37F33" w:rsidRDefault="00E37F33" w:rsidP="00E37F33">
      <w:pPr>
        <w:keepNext/>
        <w:widowControl w:val="0"/>
        <w:tabs>
          <w:tab w:val="left" w:pos="720"/>
        </w:tabs>
        <w:spacing w:line="240" w:lineRule="auto"/>
        <w:rPr>
          <w:szCs w:val="22"/>
          <w:lang w:val="pt-PT" w:eastAsia="zh-CN" w:bidi="pt-PT"/>
        </w:rPr>
      </w:pPr>
      <w:r>
        <w:rPr>
          <w:szCs w:val="22"/>
          <w:lang w:val="pt-PT" w:eastAsia="zh-CN" w:bidi="pt-PT"/>
        </w:rPr>
        <w:t>Segue-se uma lista das reações adversas ocorridas em doentes tratados com Skilarence durante o estudo clínico e com Fumaderm, um medicamento relacionado contendo fumarato de dimetilo juntamente com outros ésteres do ácido fumárico.</w:t>
      </w:r>
    </w:p>
    <w:p w:rsidR="00E819D7" w:rsidRDefault="00E819D7" w:rsidP="00912102">
      <w:pPr>
        <w:widowControl w:val="0"/>
        <w:tabs>
          <w:tab w:val="left" w:pos="720"/>
        </w:tabs>
        <w:suppressAutoHyphens w:val="0"/>
        <w:spacing w:line="240" w:lineRule="auto"/>
        <w:rPr>
          <w:szCs w:val="22"/>
          <w:lang w:val="pt-PT" w:eastAsia="zh-CN" w:bidi="pt-PT"/>
        </w:rPr>
      </w:pPr>
    </w:p>
    <w:p w:rsidR="00E819D7" w:rsidRDefault="00102D5E" w:rsidP="00912102">
      <w:pPr>
        <w:widowControl w:val="0"/>
        <w:tabs>
          <w:tab w:val="left" w:pos="720"/>
        </w:tabs>
        <w:suppressAutoHyphens w:val="0"/>
        <w:spacing w:line="240" w:lineRule="auto"/>
        <w:rPr>
          <w:szCs w:val="22"/>
          <w:lang w:val="pt-PT" w:eastAsia="zh-CN" w:bidi="pt-PT"/>
        </w:rPr>
      </w:pPr>
      <w:r>
        <w:rPr>
          <w:szCs w:val="22"/>
          <w:lang w:val="pt-PT" w:eastAsia="zh-CN" w:bidi="pt-PT"/>
        </w:rPr>
        <w:t>A frequência das reações adversas é definida através da utilização da seguinte convenção: muito frequentes (≥1/10); frequentes (≥1/100, &lt;1/10); pouco frequentes (≥1/1.000, &lt;1/100); raras (≥1/10.000, &lt;1/1.000); muito raras (&lt;1/10.000) e desconhecida (não pode ser calculada a partir dos dados disponíveis).</w:t>
      </w:r>
    </w:p>
    <w:p w:rsidR="00E819D7" w:rsidRDefault="00E819D7" w:rsidP="00912102">
      <w:pPr>
        <w:widowControl w:val="0"/>
        <w:suppressAutoHyphens w:val="0"/>
        <w:spacing w:line="240" w:lineRule="auto"/>
        <w:rPr>
          <w:rFonts w:eastAsia="SimSun"/>
          <w:szCs w:val="22"/>
          <w:lang w:val="pt-PT" w:eastAsia="zh-CN"/>
        </w:rPr>
      </w:pPr>
    </w:p>
    <w:tbl>
      <w:tblPr>
        <w:tblW w:w="92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bottom w:w="28" w:type="dxa"/>
        </w:tblCellMar>
        <w:tblLook w:val="04A0" w:firstRow="1" w:lastRow="0" w:firstColumn="1" w:lastColumn="0" w:noHBand="0" w:noVBand="1"/>
      </w:tblPr>
      <w:tblGrid>
        <w:gridCol w:w="3106"/>
        <w:gridCol w:w="3096"/>
        <w:gridCol w:w="3085"/>
      </w:tblGrid>
      <w:tr w:rsidR="00E819D7" w:rsidTr="00912102">
        <w:trPr>
          <w:tblHeader/>
        </w:trPr>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b/>
                <w:szCs w:val="22"/>
                <w:lang w:val="pt-PT" w:eastAsia="de-DE"/>
              </w:rPr>
            </w:pPr>
            <w:r>
              <w:rPr>
                <w:b/>
                <w:bCs/>
                <w:szCs w:val="22"/>
                <w:lang w:val="pt-PT" w:eastAsia="de-DE" w:bidi="pt-PT"/>
              </w:rPr>
              <w:t>Classes de sistemas de órgãos</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b/>
                <w:szCs w:val="22"/>
                <w:lang w:val="pt-PT" w:eastAsia="de-DE"/>
              </w:rPr>
            </w:pPr>
            <w:r>
              <w:rPr>
                <w:b/>
                <w:bCs/>
                <w:szCs w:val="22"/>
                <w:lang w:val="pt-PT" w:eastAsia="de-DE" w:bidi="pt-PT"/>
              </w:rPr>
              <w:t>Reações adversas</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b/>
                <w:szCs w:val="22"/>
                <w:lang w:val="pt-PT" w:eastAsia="de-DE"/>
              </w:rPr>
            </w:pPr>
            <w:r>
              <w:rPr>
                <w:b/>
                <w:bCs/>
                <w:szCs w:val="22"/>
                <w:lang w:val="pt-PT" w:eastAsia="de-DE" w:bidi="pt-PT"/>
              </w:rPr>
              <w:t>Frequência</w:t>
            </w:r>
          </w:p>
        </w:tc>
      </w:tr>
      <w:tr w:rsidR="00CA3DF8">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A3DF8" w:rsidRDefault="00CA3DF8" w:rsidP="00912102">
            <w:pPr>
              <w:widowControl w:val="0"/>
              <w:tabs>
                <w:tab w:val="left" w:pos="720"/>
              </w:tabs>
              <w:suppressAutoHyphens w:val="0"/>
              <w:spacing w:line="240" w:lineRule="auto"/>
              <w:rPr>
                <w:szCs w:val="22"/>
                <w:lang w:val="pt-PT" w:eastAsia="de-DE" w:bidi="pt-PT"/>
              </w:rPr>
            </w:pPr>
            <w:r w:rsidRPr="00CA3DF8">
              <w:rPr>
                <w:szCs w:val="22"/>
                <w:lang w:val="pt-PT" w:eastAsia="de-DE" w:bidi="pt-PT"/>
              </w:rPr>
              <w:t>Infeções e infestações</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A3DF8" w:rsidRDefault="00CA3DF8" w:rsidP="00257DE8">
            <w:pPr>
              <w:widowControl w:val="0"/>
              <w:tabs>
                <w:tab w:val="left" w:pos="720"/>
              </w:tabs>
              <w:suppressAutoHyphens w:val="0"/>
              <w:spacing w:line="240" w:lineRule="auto"/>
              <w:rPr>
                <w:szCs w:val="22"/>
                <w:lang w:val="pt-PT" w:eastAsia="de-DE" w:bidi="pt-PT"/>
              </w:rPr>
            </w:pPr>
            <w:r>
              <w:rPr>
                <w:szCs w:val="22"/>
                <w:lang w:val="pt-PT" w:eastAsia="de-DE" w:bidi="pt-PT"/>
              </w:rPr>
              <w:t>Herpes z</w:t>
            </w:r>
            <w:r w:rsidR="00257DE8">
              <w:rPr>
                <w:szCs w:val="22"/>
                <w:lang w:val="pt-PT" w:eastAsia="de-DE" w:bidi="pt-PT"/>
              </w:rPr>
              <w:t>ó</w:t>
            </w:r>
            <w:r>
              <w:rPr>
                <w:szCs w:val="22"/>
                <w:lang w:val="pt-PT" w:eastAsia="de-DE" w:bidi="pt-PT"/>
              </w:rPr>
              <w:t>ster</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A3DF8" w:rsidRDefault="00CA3DF8" w:rsidP="00912102">
            <w:pPr>
              <w:widowControl w:val="0"/>
              <w:tabs>
                <w:tab w:val="left" w:pos="720"/>
              </w:tabs>
              <w:suppressAutoHyphens w:val="0"/>
              <w:spacing w:line="240" w:lineRule="auto"/>
              <w:rPr>
                <w:szCs w:val="22"/>
                <w:lang w:val="pt-PT" w:eastAsia="de-DE" w:bidi="pt-PT"/>
              </w:rPr>
            </w:pPr>
            <w:r>
              <w:rPr>
                <w:szCs w:val="22"/>
                <w:lang w:val="pt-PT" w:eastAsia="de-DE" w:bidi="pt-PT"/>
              </w:rPr>
              <w:t>Desconhecido**</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Doenças do sangue e do sistema linfático</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Linfopenia</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Leucopenia</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Eosinofilia</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Leucocitose</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Leucemia linfática aguda*</w:t>
            </w:r>
          </w:p>
          <w:p w:rsidR="00E819D7" w:rsidRDefault="00102D5E" w:rsidP="00912102">
            <w:pPr>
              <w:widowControl w:val="0"/>
              <w:tabs>
                <w:tab w:val="left" w:pos="720"/>
              </w:tabs>
              <w:suppressAutoHyphens w:val="0"/>
              <w:spacing w:line="240" w:lineRule="auto"/>
              <w:rPr>
                <w:szCs w:val="22"/>
                <w:vertAlign w:val="superscript"/>
                <w:lang w:val="pt-PT" w:eastAsia="de-DE"/>
              </w:rPr>
            </w:pPr>
            <w:r>
              <w:rPr>
                <w:szCs w:val="22"/>
                <w:lang w:val="pt-PT" w:eastAsia="de-DE" w:bidi="pt-PT"/>
              </w:rPr>
              <w:t>Pancitopenia irreversível*</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Muito 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Muito 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Muito raras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Muito raras</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Doenças do metabolismo e da nutrição</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Diminuição do apetite</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Frequentes</w:t>
            </w:r>
          </w:p>
        </w:tc>
      </w:tr>
      <w:tr w:rsidR="00E819D7" w:rsidRPr="00D5239C">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Doenças do sistema nervoso</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vertAlign w:val="superscript"/>
                <w:lang w:val="pt-PT" w:eastAsia="de-DE"/>
              </w:rPr>
            </w:pPr>
            <w:r>
              <w:rPr>
                <w:szCs w:val="22"/>
                <w:lang w:val="pt-PT" w:eastAsia="de-DE" w:bidi="pt-PT"/>
              </w:rPr>
              <w:t>Dores de cabeça</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Parestesia</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Tonturas*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rPr>
              <w:t>Leucoencefalopatia multifocal progressiva</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Pouco 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Desconhecida</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Vasculopatias</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Rubor</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Muito frequentes</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Doenças gastrointestinais</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Diarreia</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Distensão abdominal</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Dor abdominal</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Náuseas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Vómitos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Dispepsia</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Obstipação</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 xml:space="preserve">Desconforto abdominal </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Flatulência</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Muito frequentes</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Muito 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Muito 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Muito 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Afeções dos tecidos cutâneos e subcutâneos</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Eritema</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Sensação de ardor na pele</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Prurido</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Reação alérgica cutânea</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Raras</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Doenças renais e urinárias</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Proteinúria</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Compromisso renal</w:t>
            </w:r>
          </w:p>
          <w:p w:rsidR="00E819D7" w:rsidRDefault="00102D5E" w:rsidP="00912102">
            <w:pPr>
              <w:widowControl w:val="0"/>
              <w:tabs>
                <w:tab w:val="left" w:pos="720"/>
                <w:tab w:val="left" w:pos="1417"/>
              </w:tabs>
              <w:suppressAutoHyphens w:val="0"/>
              <w:spacing w:line="240" w:lineRule="auto"/>
              <w:rPr>
                <w:szCs w:val="22"/>
                <w:vertAlign w:val="superscript"/>
                <w:lang w:val="pt-PT" w:eastAsia="de-DE"/>
              </w:rPr>
            </w:pPr>
            <w:r>
              <w:rPr>
                <w:szCs w:val="22"/>
                <w:lang w:val="pt-PT" w:eastAsia="de-DE" w:bidi="pt-PT"/>
              </w:rPr>
              <w:t>Síndrome de Fanconi*</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Pouco frequentes</w:t>
            </w:r>
          </w:p>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Desconhecida</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Desconhecida</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 xml:space="preserve">Perturbações gerais e alterações no local de administração </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Fadiga</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Sensação de calor</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Astenia</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Frequentes</w:t>
            </w:r>
          </w:p>
        </w:tc>
      </w:tr>
      <w:tr w:rsidR="00E819D7">
        <w:tc>
          <w:tcPr>
            <w:tcW w:w="31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Exames complementares de diagnóstico</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Aumento das enzimas hepáticas</w:t>
            </w:r>
          </w:p>
          <w:p w:rsidR="00E819D7" w:rsidRDefault="00102D5E" w:rsidP="00912102">
            <w:pPr>
              <w:widowControl w:val="0"/>
              <w:tabs>
                <w:tab w:val="left" w:pos="720"/>
                <w:tab w:val="left" w:pos="1417"/>
              </w:tabs>
              <w:suppressAutoHyphens w:val="0"/>
              <w:spacing w:line="240" w:lineRule="auto"/>
              <w:rPr>
                <w:szCs w:val="22"/>
                <w:lang w:val="pt-PT" w:eastAsia="de-DE"/>
              </w:rPr>
            </w:pPr>
            <w:r>
              <w:rPr>
                <w:szCs w:val="22"/>
                <w:lang w:val="pt-PT" w:eastAsia="de-DE" w:bidi="pt-PT"/>
              </w:rPr>
              <w:t>Aumento da creatinina sérica</w:t>
            </w:r>
          </w:p>
        </w:tc>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102D5E" w:rsidP="00912102">
            <w:pPr>
              <w:widowControl w:val="0"/>
              <w:tabs>
                <w:tab w:val="left" w:pos="720"/>
              </w:tabs>
              <w:suppressAutoHyphens w:val="0"/>
              <w:spacing w:line="240" w:lineRule="auto"/>
              <w:rPr>
                <w:szCs w:val="22"/>
                <w:lang w:val="pt-PT" w:eastAsia="de-DE" w:bidi="pt-PT"/>
              </w:rPr>
            </w:pPr>
            <w:r>
              <w:rPr>
                <w:szCs w:val="22"/>
                <w:lang w:val="pt-PT" w:eastAsia="de-DE" w:bidi="pt-PT"/>
              </w:rPr>
              <w:t>Frequentes</w:t>
            </w:r>
          </w:p>
          <w:p w:rsidR="00E819D7" w:rsidRDefault="00102D5E" w:rsidP="00912102">
            <w:pPr>
              <w:widowControl w:val="0"/>
              <w:tabs>
                <w:tab w:val="left" w:pos="720"/>
              </w:tabs>
              <w:suppressAutoHyphens w:val="0"/>
              <w:spacing w:line="240" w:lineRule="auto"/>
              <w:rPr>
                <w:szCs w:val="22"/>
                <w:lang w:val="pt-PT" w:eastAsia="de-DE"/>
              </w:rPr>
            </w:pPr>
            <w:r>
              <w:rPr>
                <w:szCs w:val="22"/>
                <w:lang w:val="pt-PT" w:eastAsia="de-DE" w:bidi="pt-PT"/>
              </w:rPr>
              <w:t>Pouco frequentes</w:t>
            </w:r>
          </w:p>
        </w:tc>
      </w:tr>
    </w:tbl>
    <w:p w:rsidR="00E819D7" w:rsidRDefault="00102D5E">
      <w:pPr>
        <w:widowControl w:val="0"/>
        <w:spacing w:line="240" w:lineRule="auto"/>
        <w:rPr>
          <w:rFonts w:eastAsia="SimSun"/>
          <w:sz w:val="18"/>
          <w:szCs w:val="18"/>
          <w:lang w:val="pt-PT" w:eastAsia="zh-CN"/>
        </w:rPr>
      </w:pPr>
      <w:r>
        <w:rPr>
          <w:rFonts w:eastAsia="SimSun"/>
          <w:sz w:val="18"/>
          <w:szCs w:val="18"/>
          <w:lang w:val="pt-PT" w:eastAsia="zh-CN"/>
        </w:rPr>
        <w:t>* Reações adversas adicionais notificadas com Fumaderm,</w:t>
      </w:r>
      <w:r w:rsidR="00FA16A0">
        <w:rPr>
          <w:rFonts w:eastAsia="SimSun"/>
          <w:sz w:val="18"/>
          <w:szCs w:val="18"/>
          <w:lang w:val="pt-PT" w:eastAsia="zh-CN"/>
        </w:rPr>
        <w:t xml:space="preserve"> </w:t>
      </w:r>
      <w:r>
        <w:rPr>
          <w:rFonts w:eastAsia="SimSun"/>
          <w:sz w:val="18"/>
          <w:szCs w:val="18"/>
          <w:lang w:val="pt-PT" w:eastAsia="zh-CN"/>
        </w:rPr>
        <w:t>um medicamento relacionado contendo fumarato de dimetilo juntamente com outros ésteres do ácido fumárico.</w:t>
      </w:r>
    </w:p>
    <w:p w:rsidR="00CA3DF8" w:rsidRDefault="00CA3DF8">
      <w:pPr>
        <w:widowControl w:val="0"/>
        <w:spacing w:line="240" w:lineRule="auto"/>
        <w:rPr>
          <w:rFonts w:eastAsia="SimSun"/>
          <w:sz w:val="18"/>
          <w:szCs w:val="18"/>
          <w:lang w:val="pt-PT" w:eastAsia="zh-CN"/>
        </w:rPr>
      </w:pPr>
      <w:r w:rsidRPr="00CA3DF8">
        <w:rPr>
          <w:rFonts w:eastAsia="SimSun"/>
          <w:sz w:val="18"/>
          <w:szCs w:val="18"/>
          <w:lang w:val="pt-PT" w:eastAsia="zh-CN"/>
        </w:rPr>
        <w:t>**Reações adversas relatadas durante a experiência pós-comercialização.</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u w:val="single"/>
          <w:lang w:val="pt-PT" w:eastAsia="zh-CN"/>
        </w:rPr>
      </w:pPr>
      <w:r>
        <w:rPr>
          <w:rFonts w:eastAsia="SimSun"/>
          <w:szCs w:val="22"/>
          <w:u w:val="single"/>
          <w:lang w:val="pt-PT" w:eastAsia="zh-CN"/>
        </w:rPr>
        <w:t>Descrição de reações adversas selecionadas</w:t>
      </w:r>
    </w:p>
    <w:p w:rsidR="00E819D7" w:rsidRDefault="00102D5E" w:rsidP="003B7493">
      <w:pPr>
        <w:keepNext/>
        <w:widowControl w:val="0"/>
        <w:suppressAutoHyphens w:val="0"/>
        <w:spacing w:line="240" w:lineRule="auto"/>
        <w:rPr>
          <w:rFonts w:eastAsia="SimSun"/>
          <w:i/>
          <w:szCs w:val="22"/>
          <w:lang w:val="pt-PT" w:eastAsia="zh-CN"/>
        </w:rPr>
      </w:pPr>
      <w:r>
        <w:rPr>
          <w:rFonts w:eastAsia="SimSun"/>
          <w:i/>
          <w:szCs w:val="22"/>
          <w:lang w:val="pt-PT" w:eastAsia="zh-CN"/>
        </w:rPr>
        <w:t>Distúrbios gastrointestinais</w:t>
      </w:r>
    </w:p>
    <w:p w:rsidR="00E819D7" w:rsidRDefault="00102D5E" w:rsidP="003B7493">
      <w:pPr>
        <w:keepNext/>
        <w:widowControl w:val="0"/>
        <w:suppressAutoHyphens w:val="0"/>
        <w:spacing w:line="240" w:lineRule="auto"/>
        <w:rPr>
          <w:rFonts w:eastAsia="SimSun"/>
          <w:szCs w:val="22"/>
          <w:lang w:val="pt-PT" w:eastAsia="zh-CN"/>
        </w:rPr>
      </w:pPr>
      <w:r>
        <w:rPr>
          <w:rFonts w:eastAsia="SimSun"/>
          <w:szCs w:val="22"/>
          <w:lang w:val="pt-PT" w:eastAsia="zh-CN"/>
        </w:rPr>
        <w:t>Dados do estudo clínico de Fase III, bem como da literatura, mostram que a ocorrência de doenças gastrointestinais com produtos contendo fumarato de dimetilo é mais provável nos primeiros 2 a 3 meses após o início do tratamento. Não se conseguiu identificar qualquer relação aparente com a dose nem com quaisquer fatores de risco para a ocorrência destas reações adversas. A diarreia foi uma reação adversa frequente (36,9%) entre os doentes a tomar Skilarence, resultando na interrupção da toma do medicamento em cerca de 10% dos doentes. Mais de 90% destes acontecimentos de diarreia foram de intensidade ligeira a moderada (ver secção 4.4).</w:t>
      </w:r>
    </w:p>
    <w:p w:rsidR="00E819D7" w:rsidRDefault="00E819D7">
      <w:pPr>
        <w:widowControl w:val="0"/>
        <w:spacing w:line="240" w:lineRule="auto"/>
        <w:rPr>
          <w:rFonts w:eastAsia="SimSun"/>
          <w:szCs w:val="22"/>
          <w:lang w:val="pt-PT" w:eastAsia="zh-CN"/>
        </w:rPr>
      </w:pPr>
    </w:p>
    <w:p w:rsidR="00E819D7" w:rsidRDefault="00102D5E" w:rsidP="003B7493">
      <w:pPr>
        <w:keepNext/>
        <w:widowControl w:val="0"/>
        <w:suppressAutoHyphens w:val="0"/>
        <w:spacing w:line="240" w:lineRule="auto"/>
        <w:rPr>
          <w:rFonts w:eastAsia="SimSun"/>
          <w:i/>
          <w:szCs w:val="22"/>
          <w:lang w:val="pt-PT" w:eastAsia="zh-CN"/>
        </w:rPr>
      </w:pPr>
      <w:r>
        <w:rPr>
          <w:rFonts w:eastAsia="SimSun"/>
          <w:i/>
          <w:szCs w:val="22"/>
          <w:lang w:val="pt-PT" w:eastAsia="zh-CN"/>
        </w:rPr>
        <w:t>Rubor</w:t>
      </w:r>
    </w:p>
    <w:p w:rsidR="0074187D" w:rsidRDefault="0074187D" w:rsidP="0074187D">
      <w:pPr>
        <w:keepNext/>
        <w:widowControl w:val="0"/>
        <w:suppressAutoHyphens w:val="0"/>
        <w:spacing w:line="240" w:lineRule="auto"/>
        <w:rPr>
          <w:rFonts w:eastAsia="SimSun"/>
          <w:szCs w:val="22"/>
          <w:lang w:val="pt-PT" w:eastAsia="zh-CN"/>
        </w:rPr>
      </w:pPr>
      <w:r>
        <w:rPr>
          <w:rFonts w:eastAsia="SimSun"/>
          <w:szCs w:val="22"/>
          <w:lang w:val="pt-PT" w:eastAsia="zh-CN"/>
        </w:rPr>
        <w:t>Com base em observações do estudo clínico de Fase III, bem como em dados da literatura, o rubor tem maior probabilidade de ocorrer durante as primeiras semanas do tratamento e tende a diminuir com o tempo. No estudo clínico, um total de 20,8% dos doentes a receber Skilarence apresentaram rubor, que foi ligeiro na maioria dos casos (ver secção 4.4). A experiência clínica publicada com medicamentos contendo fumarato de dimetilo mostra que os episódios individuais de rubor começam normalmente pouco depois da toma dos comprimidos e normalmente resolvem-se em poucas horas.</w:t>
      </w:r>
    </w:p>
    <w:p w:rsidR="00E819D7" w:rsidRDefault="00E819D7">
      <w:pPr>
        <w:widowControl w:val="0"/>
        <w:spacing w:line="240" w:lineRule="auto"/>
        <w:rPr>
          <w:rFonts w:eastAsia="SimSun"/>
          <w:szCs w:val="22"/>
          <w:lang w:val="pt-PT" w:eastAsia="zh-CN"/>
        </w:rPr>
      </w:pPr>
    </w:p>
    <w:p w:rsidR="00E819D7" w:rsidRDefault="00102D5E" w:rsidP="003B7493">
      <w:pPr>
        <w:keepNext/>
        <w:widowControl w:val="0"/>
        <w:suppressAutoHyphens w:val="0"/>
        <w:spacing w:line="240" w:lineRule="auto"/>
        <w:rPr>
          <w:rFonts w:eastAsia="SimSun"/>
          <w:i/>
          <w:szCs w:val="22"/>
          <w:lang w:val="pt-PT" w:eastAsia="zh-CN"/>
        </w:rPr>
      </w:pPr>
      <w:r>
        <w:rPr>
          <w:rFonts w:eastAsia="SimSun"/>
          <w:i/>
          <w:szCs w:val="22"/>
          <w:lang w:val="pt-PT" w:eastAsia="zh-CN"/>
        </w:rPr>
        <w:t>Alterações hematológicas</w:t>
      </w:r>
    </w:p>
    <w:p w:rsidR="0074187D" w:rsidRDefault="0074187D" w:rsidP="0074187D">
      <w:pPr>
        <w:keepNext/>
        <w:widowControl w:val="0"/>
        <w:suppressAutoHyphens w:val="0"/>
        <w:spacing w:line="240" w:lineRule="auto"/>
        <w:rPr>
          <w:rFonts w:eastAsia="SimSun"/>
          <w:szCs w:val="22"/>
          <w:lang w:val="pt-PT" w:eastAsia="zh-CN"/>
        </w:rPr>
      </w:pPr>
      <w:r>
        <w:rPr>
          <w:rFonts w:eastAsia="SimSun"/>
          <w:szCs w:val="22"/>
          <w:lang w:val="pt-PT" w:eastAsia="zh-CN"/>
        </w:rPr>
        <w:t>Dados do estudo clínico de Fase III, bem como da literatura, mostram que as alterações nos parâmetros hematológicos têm maior probabilidade de ocorrer durante os primeiros 3 meses após o início do tratamento com fumarato de dimetilo. Em particular, no estudo clínico ocorreu um ligeiro decréscimo nas contagens médias de linfócitos começando entre as semanas 3 e 5 e atingindo um máximo na semana 12, altura em que aproximadamente um terço dos doentes tinha valores de linfócitos inferiores a 1,0x10</w:t>
      </w:r>
      <w:r>
        <w:rPr>
          <w:rFonts w:eastAsia="SimSun"/>
          <w:szCs w:val="22"/>
          <w:vertAlign w:val="superscript"/>
          <w:lang w:val="pt-PT" w:eastAsia="zh-CN"/>
        </w:rPr>
        <w:t>9</w:t>
      </w:r>
      <w:r>
        <w:rPr>
          <w:rFonts w:eastAsia="SimSun"/>
          <w:szCs w:val="22"/>
          <w:lang w:val="pt-PT" w:eastAsia="zh-CN"/>
        </w:rPr>
        <w:t>/l. A média e a mediana dos valores dos linfócitos permaneceram dentro do intervalo normal durante o estudo clínico. Na semana 16 (fim do tratamento), não havia declínio adicional nas contagens de linfócitos. Na semana 16 de tratamento, 13/175 (7,4%) dos doentes apresentaram</w:t>
      </w:r>
      <w:r w:rsidRPr="00B24AFC">
        <w:rPr>
          <w:rFonts w:eastAsia="SimSun"/>
          <w:szCs w:val="22"/>
          <w:lang w:val="pt-PT" w:eastAsia="zh-CN"/>
        </w:rPr>
        <w:t xml:space="preserve"> níveis de linfócitos </w:t>
      </w:r>
      <w:r w:rsidRPr="00B24AFC">
        <w:rPr>
          <w:lang w:val="pt-PT"/>
        </w:rPr>
        <w:t>&lt;0,7x10</w:t>
      </w:r>
      <w:r w:rsidRPr="00B24AFC">
        <w:rPr>
          <w:vertAlign w:val="superscript"/>
          <w:lang w:val="pt-PT"/>
        </w:rPr>
        <w:t>9</w:t>
      </w:r>
      <w:r w:rsidRPr="00B24AFC">
        <w:rPr>
          <w:lang w:val="pt-PT"/>
        </w:rPr>
        <w:t>/l. A colheita de amostra de sangue para análises clínicas de segurança nas consultas de seguimento só foi realizada em caso de anomalias na consulta anterior. Durante o seguimento isento de tratamento, foram observados níveis de linfócitos &lt;0,7x10</w:t>
      </w:r>
      <w:r w:rsidRPr="00B24AFC">
        <w:rPr>
          <w:vertAlign w:val="superscript"/>
          <w:lang w:val="pt-PT"/>
        </w:rPr>
        <w:t>9</w:t>
      </w:r>
      <w:r w:rsidRPr="00B24AFC">
        <w:rPr>
          <w:lang w:val="pt-PT"/>
        </w:rPr>
        <w:t>/l em 1/29 (3,5%)</w:t>
      </w:r>
      <w:r>
        <w:rPr>
          <w:lang w:val="pt-PT"/>
        </w:rPr>
        <w:t xml:space="preserve"> dos doentes</w:t>
      </w:r>
      <w:r w:rsidRPr="00B24AFC">
        <w:rPr>
          <w:lang w:val="pt-PT"/>
        </w:rPr>
        <w:t xml:space="preserve"> aos 6 meses e 0/28 (0%) aos 12 meses após interrupção do tratamento. Aos 12 meses após interrupção do tratamento</w:t>
      </w:r>
      <w:r>
        <w:rPr>
          <w:lang w:val="pt-PT"/>
        </w:rPr>
        <w:t>, 3/28 (10,7%) dos doentes apresentavam valores de linfócitos abaixo de 1,0x10</w:t>
      </w:r>
      <w:r>
        <w:rPr>
          <w:vertAlign w:val="superscript"/>
          <w:lang w:val="pt-PT"/>
        </w:rPr>
        <w:t>9</w:t>
      </w:r>
      <w:r>
        <w:rPr>
          <w:lang w:val="pt-PT"/>
        </w:rPr>
        <w:t>/l, o que representaria 3/279 (1,1%) dos doentes que iniciaram o Skilarence.</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rFonts w:eastAsia="SimSun"/>
          <w:szCs w:val="22"/>
          <w:lang w:val="pt-PT" w:eastAsia="zh-CN"/>
        </w:rPr>
        <w:t>Para a contagem total de leucócitos tornou-se evidente um declínio na semana 12 do tratamento, a qual voltou a aumentar lentamente na semana 16 (fim do tratamento) e 12 meses após interrupção do tratamento todos os doentes tinham valores superiores a 3,0x10</w:t>
      </w:r>
      <w:r>
        <w:rPr>
          <w:rFonts w:eastAsia="SimSun"/>
          <w:szCs w:val="22"/>
          <w:vertAlign w:val="superscript"/>
          <w:lang w:val="pt-PT" w:eastAsia="zh-CN"/>
        </w:rPr>
        <w:t>9</w:t>
      </w:r>
      <w:r>
        <w:rPr>
          <w:rFonts w:eastAsia="SimSun"/>
          <w:szCs w:val="22"/>
          <w:lang w:val="pt-PT" w:eastAsia="zh-CN"/>
        </w:rPr>
        <w:t>/l.</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rFonts w:eastAsia="SimSun"/>
          <w:szCs w:val="22"/>
          <w:lang w:val="pt-PT" w:eastAsia="zh-CN"/>
        </w:rPr>
      </w:pPr>
      <w:r>
        <w:rPr>
          <w:rFonts w:eastAsia="SimSun"/>
          <w:szCs w:val="22"/>
          <w:lang w:val="pt-PT" w:eastAsia="zh-CN"/>
        </w:rPr>
        <w:t xml:space="preserve">Observou-se uma tendência para um aumento transitório dos valores médios dos eosinófilos logo na semana 3, alcançando um máximo nas semanas 5 e 8 e que voltaram aos valores basais na </w:t>
      </w:r>
      <w:r w:rsidR="00C67829">
        <w:rPr>
          <w:rFonts w:eastAsia="SimSun"/>
          <w:szCs w:val="22"/>
          <w:lang w:val="pt-PT" w:eastAsia="zh-CN"/>
        </w:rPr>
        <w:t>semana </w:t>
      </w:r>
      <w:r>
        <w:rPr>
          <w:rFonts w:eastAsia="SimSun"/>
          <w:szCs w:val="22"/>
          <w:lang w:val="pt-PT" w:eastAsia="zh-CN"/>
        </w:rPr>
        <w:t>16.</w:t>
      </w:r>
    </w:p>
    <w:p w:rsidR="00E819D7" w:rsidRDefault="00E819D7">
      <w:pPr>
        <w:widowControl w:val="0"/>
        <w:spacing w:line="240" w:lineRule="auto"/>
        <w:rPr>
          <w:rFonts w:eastAsia="SimSun"/>
          <w:szCs w:val="22"/>
          <w:lang w:val="pt-PT" w:eastAsia="zh-CN"/>
        </w:rPr>
      </w:pPr>
    </w:p>
    <w:p w:rsidR="00E819D7" w:rsidRDefault="00102D5E">
      <w:pPr>
        <w:widowControl w:val="0"/>
        <w:spacing w:line="240" w:lineRule="auto"/>
        <w:rPr>
          <w:szCs w:val="22"/>
          <w:lang w:val="pt-PT" w:eastAsia="zh-CN" w:bidi="pt-PT"/>
        </w:rPr>
      </w:pPr>
      <w:r>
        <w:rPr>
          <w:szCs w:val="22"/>
          <w:lang w:val="pt-PT" w:eastAsia="zh-CN" w:bidi="pt-PT"/>
        </w:rPr>
        <w:t>Para obter recomendações sobre monitorização e o controlo clínico das reações adversas hematológicas, ver secção 4.4.</w:t>
      </w:r>
    </w:p>
    <w:p w:rsidR="00E819D7" w:rsidRDefault="00E819D7">
      <w:pPr>
        <w:widowControl w:val="0"/>
        <w:spacing w:line="240" w:lineRule="auto"/>
        <w:rPr>
          <w:rFonts w:eastAsia="SimSun"/>
          <w:szCs w:val="22"/>
          <w:lang w:val="pt-PT" w:eastAsia="zh-CN"/>
        </w:rPr>
      </w:pPr>
    </w:p>
    <w:p w:rsidR="00E819D7" w:rsidRDefault="00102D5E">
      <w:pPr>
        <w:keepNext/>
        <w:widowControl w:val="0"/>
        <w:spacing w:line="240" w:lineRule="auto"/>
        <w:rPr>
          <w:szCs w:val="22"/>
          <w:u w:val="single"/>
          <w:lang w:val="pt-PT"/>
        </w:rPr>
      </w:pPr>
      <w:r>
        <w:rPr>
          <w:szCs w:val="22"/>
          <w:u w:val="single"/>
          <w:lang w:val="pt-PT" w:bidi="pt-PT"/>
        </w:rPr>
        <w:t>Notificação de suspeitas de reações adversas</w:t>
      </w:r>
    </w:p>
    <w:p w:rsidR="00E819D7" w:rsidRPr="00D96CC6" w:rsidRDefault="00102D5E">
      <w:pPr>
        <w:keepNext/>
        <w:widowControl w:val="0"/>
        <w:spacing w:line="240" w:lineRule="auto"/>
        <w:rPr>
          <w:lang w:val="pt-PT"/>
        </w:rPr>
      </w:pPr>
      <w:r>
        <w:rPr>
          <w:szCs w:val="22"/>
          <w:lang w:val="pt-PT" w:bidi="pt-PT"/>
        </w:rPr>
        <w:t>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w:t>
      </w:r>
      <w:r>
        <w:rPr>
          <w:szCs w:val="22"/>
          <w:shd w:val="clear" w:color="auto" w:fill="FFFFFF"/>
          <w:lang w:val="pt-PT" w:bidi="pt-PT"/>
        </w:rPr>
        <w:t xml:space="preserve"> </w:t>
      </w:r>
      <w:r>
        <w:rPr>
          <w:szCs w:val="22"/>
          <w:shd w:val="pct15" w:color="auto" w:fill="FFFFFF"/>
          <w:lang w:val="pt-PT" w:bidi="pt-PT"/>
        </w:rPr>
        <w:t xml:space="preserve">do sistema nacional de notificação mencionado no </w:t>
      </w:r>
      <w:hyperlink r:id="rId24">
        <w:r>
          <w:rPr>
            <w:rStyle w:val="LigaodeInternet"/>
            <w:szCs w:val="22"/>
            <w:shd w:val="pct15" w:color="auto" w:fill="FFFFFF"/>
            <w:lang w:val="pt-PT" w:bidi="pt-PT"/>
          </w:rPr>
          <w:t>Apêndice V</w:t>
        </w:r>
      </w:hyperlink>
      <w:r>
        <w:rPr>
          <w:szCs w:val="22"/>
          <w:lang w:val="pt-PT" w:bidi="pt-PT"/>
        </w:rPr>
        <w:t>.</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4.9</w:t>
      </w:r>
      <w:r>
        <w:rPr>
          <w:b/>
          <w:bCs/>
          <w:szCs w:val="22"/>
          <w:lang w:val="pt-PT" w:bidi="pt-PT"/>
        </w:rPr>
        <w:tab/>
        <w:t>Sobredosagem</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Em caso de sobredosagem, está indicado o tratamento sintomático. Não se conhece qualquer antídoto específico.</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5.</w:t>
      </w:r>
      <w:r>
        <w:rPr>
          <w:b/>
          <w:bCs/>
          <w:szCs w:val="22"/>
          <w:lang w:val="pt-PT" w:bidi="pt-PT"/>
        </w:rPr>
        <w:tab/>
        <w:t>PROPRIEDADES FARMACOLÓGICAS</w:t>
      </w:r>
    </w:p>
    <w:p w:rsidR="00E819D7" w:rsidRDefault="00E819D7">
      <w:pPr>
        <w:keepNext/>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 xml:space="preserve">5.1 </w:t>
      </w:r>
      <w:r>
        <w:rPr>
          <w:b/>
          <w:bCs/>
          <w:szCs w:val="22"/>
          <w:lang w:val="pt-PT" w:bidi="pt-PT"/>
        </w:rPr>
        <w:tab/>
        <w:t>Propriedades farmacodinâmicas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 xml:space="preserve">Grupo farmacoterapêutico: </w:t>
      </w:r>
      <w:r w:rsidR="0084771E" w:rsidRPr="0084771E">
        <w:rPr>
          <w:szCs w:val="22"/>
          <w:lang w:val="pt-PT" w:bidi="pt-PT"/>
        </w:rPr>
        <w:t>Outros imunossupressores</w:t>
      </w:r>
      <w:r w:rsidR="0084771E">
        <w:rPr>
          <w:szCs w:val="22"/>
          <w:lang w:val="pt-PT" w:bidi="pt-PT"/>
        </w:rPr>
        <w:t>,</w:t>
      </w:r>
      <w:r w:rsidR="0084771E" w:rsidRPr="0084771E">
        <w:rPr>
          <w:szCs w:val="22"/>
          <w:lang w:val="pt-PT" w:bidi="pt-PT"/>
        </w:rPr>
        <w:t xml:space="preserve"> </w:t>
      </w:r>
      <w:r>
        <w:rPr>
          <w:szCs w:val="22"/>
          <w:lang w:val="pt-PT" w:bidi="pt-PT"/>
        </w:rPr>
        <w:t xml:space="preserve">Código ATC: </w:t>
      </w:r>
      <w:bookmarkStart w:id="1" w:name="_Hlk14430722"/>
      <w:r w:rsidR="0084771E" w:rsidRPr="00755AE6">
        <w:rPr>
          <w:bCs/>
        </w:rPr>
        <w:t>L04AX07</w:t>
      </w:r>
      <w:bookmarkEnd w:id="1"/>
    </w:p>
    <w:p w:rsidR="00E819D7" w:rsidRDefault="00E819D7">
      <w:pPr>
        <w:widowControl w:val="0"/>
        <w:spacing w:line="240" w:lineRule="auto"/>
        <w:rPr>
          <w:szCs w:val="22"/>
          <w:u w:val="single"/>
          <w:lang w:val="pt-PT"/>
        </w:rPr>
      </w:pPr>
    </w:p>
    <w:p w:rsidR="00E819D7" w:rsidRDefault="00102D5E">
      <w:pPr>
        <w:keepNext/>
        <w:widowControl w:val="0"/>
        <w:spacing w:line="240" w:lineRule="auto"/>
        <w:rPr>
          <w:szCs w:val="22"/>
          <w:u w:val="single"/>
          <w:lang w:val="pt-PT"/>
        </w:rPr>
      </w:pPr>
      <w:r>
        <w:rPr>
          <w:szCs w:val="22"/>
          <w:u w:val="single"/>
          <w:lang w:val="pt-PT" w:bidi="pt-PT"/>
        </w:rPr>
        <w:t>Mecanismo de ação</w:t>
      </w:r>
    </w:p>
    <w:p w:rsidR="00E819D7" w:rsidRDefault="00102D5E">
      <w:pPr>
        <w:keepNext/>
        <w:widowControl w:val="0"/>
        <w:spacing w:line="240" w:lineRule="auto"/>
        <w:rPr>
          <w:szCs w:val="22"/>
          <w:lang w:val="pt-PT"/>
        </w:rPr>
      </w:pPr>
      <w:r>
        <w:rPr>
          <w:szCs w:val="22"/>
          <w:lang w:val="pt-PT" w:bidi="pt-PT"/>
        </w:rPr>
        <w:t xml:space="preserve">Os efeitos anti-inflamatório e imunomodelador do fumarato de dimetilo e do seu metabolito fumarato de monometilo não estão completamente esclarecidos mas pensa-se que sejam devidos à interação com a glutationa reduzida intracelular das células envolvidas diretamente na patogénese da psoríase. Esta interação com a glutationa leva à inibição da translocação para o núcleo e da atividade transcricional do fator nuclear potenciador da cadeia leve </w:t>
      </w:r>
      <w:r>
        <w:rPr>
          <w:i/>
          <w:szCs w:val="22"/>
          <w:lang w:val="pt-PT" w:bidi="pt-PT"/>
        </w:rPr>
        <w:t>kappa</w:t>
      </w:r>
      <w:r>
        <w:rPr>
          <w:szCs w:val="22"/>
          <w:lang w:val="pt-PT" w:bidi="pt-PT"/>
        </w:rPr>
        <w:t xml:space="preserve"> das células B ativadas (NF-κB).</w:t>
      </w:r>
    </w:p>
    <w:p w:rsidR="00E819D7" w:rsidRDefault="00E819D7">
      <w:pPr>
        <w:widowControl w:val="0"/>
        <w:spacing w:line="240" w:lineRule="auto"/>
        <w:rPr>
          <w:szCs w:val="22"/>
          <w:lang w:val="pt-PT"/>
        </w:rPr>
      </w:pPr>
    </w:p>
    <w:p w:rsidR="00E819D7" w:rsidRDefault="00102D5E" w:rsidP="003B7493">
      <w:pPr>
        <w:widowControl w:val="0"/>
        <w:suppressAutoHyphens w:val="0"/>
        <w:spacing w:line="240" w:lineRule="auto"/>
        <w:rPr>
          <w:szCs w:val="22"/>
          <w:lang w:val="pt-PT"/>
        </w:rPr>
      </w:pPr>
      <w:r>
        <w:rPr>
          <w:szCs w:val="22"/>
          <w:lang w:val="pt-PT" w:bidi="pt-PT"/>
        </w:rPr>
        <w:t>Considera-se que a principal atividade do fumarato de dimetilo e do fumarato de monometilo é imunomoduladora, resultando numa alteração do perfil de células T auxiliares (Th) de Th1 e Th17 para um fenótipo Th2. A produção de citocinas inflamatórias é reduzida com indução de eventos proapoptóticos, inibição da proliferação de queratinócitos, diminuição da expressão de moléculas de adesão e diminuição do infiltrado inflamatório no interior das placas psoriáticas.</w:t>
      </w:r>
    </w:p>
    <w:p w:rsidR="00E819D7" w:rsidRDefault="00E819D7" w:rsidP="003B7493">
      <w:pPr>
        <w:widowControl w:val="0"/>
        <w:suppressAutoHyphens w:val="0"/>
        <w:spacing w:line="240" w:lineRule="auto"/>
        <w:rPr>
          <w:szCs w:val="22"/>
          <w:u w:val="single"/>
          <w:lang w:val="pt-PT"/>
        </w:rPr>
      </w:pPr>
    </w:p>
    <w:p w:rsidR="00E819D7" w:rsidRDefault="00102D5E">
      <w:pPr>
        <w:keepNext/>
        <w:widowControl w:val="0"/>
        <w:spacing w:line="240" w:lineRule="auto"/>
        <w:rPr>
          <w:szCs w:val="22"/>
          <w:u w:val="single"/>
          <w:lang w:val="pt-PT"/>
        </w:rPr>
      </w:pPr>
      <w:r>
        <w:rPr>
          <w:szCs w:val="22"/>
          <w:u w:val="single"/>
          <w:lang w:val="pt-PT" w:bidi="pt-PT"/>
        </w:rPr>
        <w:t>Eficácia e segurança clínicas</w:t>
      </w:r>
    </w:p>
    <w:p w:rsidR="00BB7BDA" w:rsidRDefault="00BB7BDA" w:rsidP="00BB7BDA">
      <w:pPr>
        <w:keepNext/>
        <w:widowControl w:val="0"/>
        <w:spacing w:line="240" w:lineRule="auto"/>
        <w:rPr>
          <w:szCs w:val="22"/>
          <w:lang w:val="pt-PT"/>
        </w:rPr>
      </w:pPr>
      <w:r>
        <w:rPr>
          <w:szCs w:val="22"/>
          <w:lang w:val="pt-PT" w:bidi="pt-PT"/>
        </w:rPr>
        <w:t>A segurança e eficácia de Skilarence foram avaliadas num estudo de Fase III (1102), em dupla ocultação, de 3 grupos, controlado com placebo e comparador ativo, em doentes com psoríase em placas moderada a grave (Estudo 1102). 704 doentes foram aleatorizados de forma a receber Skilarence, um comparador ativo (Fumaderm, uma associação medicamentosa com o mesmo teor de fumarato de dimetilo mais três sais de fumarato de monoetilo) e placebo segundo um rácio de 2:2:1. Os doentes iniciaram o tratamento com comprimidos contendo 30 mg/dia de fumarato de dimetilo ou placebo, com titulação da dose até um máximo de 720 mg/dia nos dois grupos de tratamento ativo conforme descrito na secção 4.2. Se o sucesso do tratamento fosse observado antes de ter sido atingida a dose máxima de 720 mg/dia de fumarato de dimetilo, não seria necessário nenhum aumento adicional da dose e a posologia seria reduzida gradualmente para uma dose de manutenção individual. Em caso de intolerância individual ao aumento da dose durante as semanas 4 a 16, o doente regressaria à última dose tolerada administrada desde o início da semana 4, a qual deveria ser mantida até ao final do período de tratamento (semana 16). Os doentes receberam o tratamento até um máximo de 16 semanas e planearam-se consultas de seguimento até um máximo de 12 meses após a interrupção do tratamento.</w:t>
      </w:r>
    </w:p>
    <w:p w:rsidR="00E819D7" w:rsidRDefault="00E819D7">
      <w:pPr>
        <w:widowControl w:val="0"/>
        <w:spacing w:line="240" w:lineRule="auto"/>
        <w:rPr>
          <w:szCs w:val="22"/>
          <w:lang w:val="pt-PT"/>
        </w:rPr>
      </w:pPr>
    </w:p>
    <w:p w:rsidR="00E819D7" w:rsidRDefault="00102D5E">
      <w:pPr>
        <w:widowControl w:val="0"/>
        <w:spacing w:line="240" w:lineRule="auto"/>
        <w:rPr>
          <w:szCs w:val="22"/>
          <w:lang w:val="pt-PT"/>
        </w:rPr>
      </w:pPr>
      <w:r>
        <w:rPr>
          <w:szCs w:val="22"/>
          <w:lang w:val="pt-PT" w:bidi="pt-PT"/>
        </w:rPr>
        <w:t>Os dados demográficos e da situação basal foram equilibrados entre os grupos de tratamento. Dos 699 doentes, a maioria era caucasiana (99%) e do sexo masculino (65%) e a idade média era 44 anos. A maioria dos doentes (91%) tinha idade inferior a 65 anos. A maioria dos doentes apresentava psoríase moderada, com base nas pontuações de índice de gravidade e extensão da psoríase (PASI) e de avaliação global do médico (PGA) na situação basal: a pontuação de PASI média na situação basal foi de 16,35 e 60% dos doentes foram classificados como moderados na PGA. A maioria dos doentes referiu um efeito “muito grande” ou “extremamente grande” da psoríase na sua vida, com base no índice dermatológico de qualidade de vida (DLQI), com uma pontuação DLQI média de 11,5.</w:t>
      </w:r>
    </w:p>
    <w:p w:rsidR="00E819D7" w:rsidRDefault="00E819D7">
      <w:pPr>
        <w:widowControl w:val="0"/>
        <w:spacing w:line="240" w:lineRule="auto"/>
        <w:rPr>
          <w:szCs w:val="22"/>
          <w:lang w:val="pt-PT" w:bidi="pt-PT"/>
        </w:rPr>
      </w:pPr>
    </w:p>
    <w:p w:rsidR="00A21A75" w:rsidRDefault="00A21A75" w:rsidP="00A21A75">
      <w:pPr>
        <w:widowControl w:val="0"/>
        <w:spacing w:line="240" w:lineRule="auto"/>
        <w:rPr>
          <w:szCs w:val="22"/>
          <w:lang w:val="pt-PT" w:bidi="pt-PT"/>
        </w:rPr>
      </w:pPr>
      <w:r>
        <w:rPr>
          <w:szCs w:val="22"/>
          <w:lang w:val="pt-PT" w:bidi="pt-PT"/>
        </w:rPr>
        <w:t xml:space="preserve">Após 16 semanas de tratamento, Skilarence demonstrou ser superior ao placebo (p&lt;0,0001), com base no PASI 75 e numa pontuação de PGA de ausente ou de quase ausente e não inferior (usando uma margem de não inferioridade de </w:t>
      </w:r>
      <w:r>
        <w:rPr>
          <w:szCs w:val="22"/>
          <w:lang w:val="pt-PT"/>
        </w:rPr>
        <w:noBreakHyphen/>
      </w:r>
      <w:r>
        <w:rPr>
          <w:szCs w:val="22"/>
          <w:lang w:val="pt-PT" w:bidi="pt-PT"/>
        </w:rPr>
        <w:t>15%) ao comparador ativo (p&lt;0,0003) com base no PASI 75.</w:t>
      </w:r>
    </w:p>
    <w:p w:rsidR="001A712F" w:rsidRPr="000834C4" w:rsidRDefault="001A712F" w:rsidP="001A712F">
      <w:pPr>
        <w:keepLines/>
        <w:tabs>
          <w:tab w:val="clear" w:pos="567"/>
        </w:tabs>
        <w:spacing w:line="240" w:lineRule="auto"/>
        <w:rPr>
          <w:szCs w:val="22"/>
          <w:lang w:val="pt-PT"/>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1A712F" w:rsidRPr="000834C4" w:rsidTr="001A712F">
        <w:tc>
          <w:tcPr>
            <w:tcW w:w="9180" w:type="dxa"/>
            <w:gridSpan w:val="7"/>
          </w:tcPr>
          <w:p w:rsidR="001A712F" w:rsidRPr="000834C4" w:rsidRDefault="001A712F" w:rsidP="001A712F">
            <w:pPr>
              <w:keepNext/>
              <w:keepLines/>
              <w:tabs>
                <w:tab w:val="clear" w:pos="567"/>
              </w:tabs>
              <w:spacing w:line="240" w:lineRule="auto"/>
              <w:rPr>
                <w:b/>
                <w:bCs/>
                <w:sz w:val="20"/>
                <w:lang w:val="pt-PT" w:eastAsia="nl-BE"/>
              </w:rPr>
            </w:pPr>
            <w:r w:rsidRPr="001A712F">
              <w:rPr>
                <w:b/>
                <w:bCs/>
                <w:sz w:val="20"/>
                <w:lang w:val="pt-PT"/>
              </w:rPr>
              <w:t>Resumo da eficácia clínica após 16 semanas de tratamento no Estudo 1102</w:t>
            </w:r>
          </w:p>
        </w:tc>
      </w:tr>
      <w:tr w:rsidR="001A712F" w:rsidRPr="004F5D34" w:rsidTr="001A712F">
        <w:tc>
          <w:tcPr>
            <w:tcW w:w="4077" w:type="dxa"/>
            <w:tcBorders>
              <w:top w:val="single" w:sz="4" w:space="0" w:color="auto"/>
            </w:tcBorders>
          </w:tcPr>
          <w:p w:rsidR="001A712F" w:rsidRPr="001A712F" w:rsidRDefault="001A712F" w:rsidP="001A712F">
            <w:pPr>
              <w:keepNext/>
              <w:keepLines/>
              <w:tabs>
                <w:tab w:val="clear" w:pos="567"/>
              </w:tabs>
              <w:spacing w:line="240" w:lineRule="auto"/>
              <w:rPr>
                <w:b/>
                <w:sz w:val="20"/>
                <w:lang w:eastAsia="nl-BE"/>
              </w:rPr>
            </w:pPr>
            <w:r w:rsidRPr="001A712F">
              <w:rPr>
                <w:b/>
                <w:sz w:val="20"/>
                <w:lang w:val="pt-PT"/>
              </w:rPr>
              <w:t>Avaliação</w:t>
            </w:r>
          </w:p>
        </w:tc>
        <w:tc>
          <w:tcPr>
            <w:tcW w:w="1843" w:type="dxa"/>
            <w:gridSpan w:val="2"/>
            <w:tcBorders>
              <w:top w:val="single" w:sz="4" w:space="0" w:color="auto"/>
              <w:left w:val="nil"/>
            </w:tcBorders>
          </w:tcPr>
          <w:p w:rsidR="001A712F" w:rsidRPr="001A712F" w:rsidRDefault="001A712F" w:rsidP="001A712F">
            <w:pPr>
              <w:keepNext/>
              <w:keepLines/>
              <w:tabs>
                <w:tab w:val="clear" w:pos="567"/>
              </w:tabs>
              <w:spacing w:line="240" w:lineRule="auto"/>
              <w:jc w:val="center"/>
              <w:rPr>
                <w:b/>
                <w:sz w:val="20"/>
                <w:lang w:eastAsia="nl-BE"/>
              </w:rPr>
            </w:pPr>
            <w:r w:rsidRPr="001A712F">
              <w:rPr>
                <w:b/>
                <w:sz w:val="20"/>
                <w:lang w:eastAsia="nl-BE"/>
              </w:rPr>
              <w:t>Skilarence</w:t>
            </w:r>
          </w:p>
        </w:tc>
        <w:tc>
          <w:tcPr>
            <w:tcW w:w="1418" w:type="dxa"/>
            <w:gridSpan w:val="3"/>
            <w:tcBorders>
              <w:top w:val="single" w:sz="4" w:space="0" w:color="auto"/>
              <w:left w:val="nil"/>
            </w:tcBorders>
          </w:tcPr>
          <w:p w:rsidR="001A712F" w:rsidRPr="001A712F" w:rsidRDefault="001A712F" w:rsidP="001A712F">
            <w:pPr>
              <w:keepNext/>
              <w:keepLines/>
              <w:tabs>
                <w:tab w:val="clear" w:pos="567"/>
              </w:tabs>
              <w:spacing w:line="240" w:lineRule="auto"/>
              <w:jc w:val="center"/>
              <w:rPr>
                <w:b/>
                <w:sz w:val="20"/>
                <w:lang w:eastAsia="nl-BE"/>
              </w:rPr>
            </w:pPr>
            <w:r w:rsidRPr="001A712F">
              <w:rPr>
                <w:b/>
                <w:sz w:val="20"/>
                <w:lang w:eastAsia="nl-BE"/>
              </w:rPr>
              <w:t>Placebo</w:t>
            </w:r>
          </w:p>
        </w:tc>
        <w:tc>
          <w:tcPr>
            <w:tcW w:w="1842" w:type="dxa"/>
            <w:tcBorders>
              <w:top w:val="single" w:sz="4" w:space="0" w:color="auto"/>
              <w:left w:val="nil"/>
            </w:tcBorders>
          </w:tcPr>
          <w:p w:rsidR="001A712F" w:rsidRPr="001A712F" w:rsidRDefault="001A712F" w:rsidP="001A712F">
            <w:pPr>
              <w:keepNext/>
              <w:keepLines/>
              <w:tabs>
                <w:tab w:val="clear" w:pos="567"/>
              </w:tabs>
              <w:spacing w:line="240" w:lineRule="auto"/>
              <w:jc w:val="center"/>
              <w:rPr>
                <w:b/>
                <w:sz w:val="20"/>
                <w:lang w:eastAsia="nl-BE"/>
              </w:rPr>
            </w:pPr>
            <w:r w:rsidRPr="001A712F">
              <w:rPr>
                <w:b/>
                <w:sz w:val="20"/>
                <w:lang w:eastAsia="nl-BE"/>
              </w:rPr>
              <w:t>Fumaderm</w:t>
            </w:r>
          </w:p>
        </w:tc>
      </w:tr>
      <w:tr w:rsidR="001A712F" w:rsidRPr="004F5D34" w:rsidTr="001A712F">
        <w:tc>
          <w:tcPr>
            <w:tcW w:w="4077" w:type="dxa"/>
            <w:tcBorders>
              <w:bottom w:val="single" w:sz="4" w:space="0" w:color="auto"/>
            </w:tcBorders>
          </w:tcPr>
          <w:p w:rsidR="001A712F" w:rsidRPr="001A712F" w:rsidRDefault="001A712F" w:rsidP="001A712F">
            <w:pPr>
              <w:keepNext/>
              <w:keepLines/>
              <w:tabs>
                <w:tab w:val="clear" w:pos="567"/>
              </w:tabs>
              <w:spacing w:line="240" w:lineRule="auto"/>
              <w:rPr>
                <w:sz w:val="20"/>
                <w:lang w:eastAsia="nl-BE"/>
              </w:rPr>
            </w:pPr>
          </w:p>
        </w:tc>
        <w:tc>
          <w:tcPr>
            <w:tcW w:w="1843" w:type="dxa"/>
            <w:gridSpan w:val="2"/>
            <w:tcBorders>
              <w:left w:val="nil"/>
              <w:bottom w:val="single" w:sz="4" w:space="0" w:color="auto"/>
            </w:tcBorders>
          </w:tcPr>
          <w:p w:rsidR="001A712F" w:rsidRPr="001A712F" w:rsidRDefault="001A712F" w:rsidP="001A712F">
            <w:pPr>
              <w:keepNext/>
              <w:keepLines/>
              <w:tabs>
                <w:tab w:val="clear" w:pos="567"/>
              </w:tabs>
              <w:spacing w:line="240" w:lineRule="auto"/>
              <w:jc w:val="center"/>
              <w:rPr>
                <w:sz w:val="20"/>
                <w:lang w:eastAsia="nl-BE"/>
              </w:rPr>
            </w:pPr>
            <w:r w:rsidRPr="001A712F">
              <w:rPr>
                <w:b/>
                <w:sz w:val="20"/>
                <w:lang w:eastAsia="nl-BE"/>
              </w:rPr>
              <w:t>N=267</w:t>
            </w:r>
          </w:p>
        </w:tc>
        <w:tc>
          <w:tcPr>
            <w:tcW w:w="1418" w:type="dxa"/>
            <w:gridSpan w:val="3"/>
            <w:tcBorders>
              <w:left w:val="nil"/>
              <w:bottom w:val="single" w:sz="4" w:space="0" w:color="auto"/>
            </w:tcBorders>
          </w:tcPr>
          <w:p w:rsidR="001A712F" w:rsidRPr="001A712F" w:rsidRDefault="001A712F" w:rsidP="001A712F">
            <w:pPr>
              <w:keepNext/>
              <w:keepLines/>
              <w:tabs>
                <w:tab w:val="clear" w:pos="567"/>
              </w:tabs>
              <w:spacing w:line="240" w:lineRule="auto"/>
              <w:jc w:val="center"/>
              <w:rPr>
                <w:sz w:val="20"/>
                <w:lang w:eastAsia="nl-BE"/>
              </w:rPr>
            </w:pPr>
            <w:r w:rsidRPr="001A712F">
              <w:rPr>
                <w:b/>
                <w:sz w:val="20"/>
                <w:lang w:eastAsia="nl-BE"/>
              </w:rPr>
              <w:t>N=131</w:t>
            </w:r>
          </w:p>
        </w:tc>
        <w:tc>
          <w:tcPr>
            <w:tcW w:w="1842" w:type="dxa"/>
            <w:tcBorders>
              <w:left w:val="nil"/>
              <w:bottom w:val="single" w:sz="4" w:space="0" w:color="auto"/>
            </w:tcBorders>
          </w:tcPr>
          <w:p w:rsidR="001A712F" w:rsidRPr="001A712F" w:rsidRDefault="001A712F" w:rsidP="001A712F">
            <w:pPr>
              <w:keepNext/>
              <w:keepLines/>
              <w:tabs>
                <w:tab w:val="clear" w:pos="567"/>
              </w:tabs>
              <w:spacing w:line="240" w:lineRule="auto"/>
              <w:jc w:val="center"/>
              <w:rPr>
                <w:sz w:val="20"/>
                <w:lang w:eastAsia="nl-BE"/>
              </w:rPr>
            </w:pPr>
            <w:r w:rsidRPr="001A712F">
              <w:rPr>
                <w:b/>
                <w:sz w:val="20"/>
                <w:lang w:eastAsia="nl-BE"/>
              </w:rPr>
              <w:t>N=273</w:t>
            </w:r>
          </w:p>
        </w:tc>
      </w:tr>
      <w:tr w:rsidR="001A712F" w:rsidRPr="000834C4" w:rsidTr="001A712F">
        <w:tc>
          <w:tcPr>
            <w:tcW w:w="9180" w:type="dxa"/>
            <w:gridSpan w:val="7"/>
            <w:tcBorders>
              <w:top w:val="single" w:sz="4" w:space="0" w:color="auto"/>
            </w:tcBorders>
          </w:tcPr>
          <w:p w:rsidR="001A712F" w:rsidRPr="000834C4" w:rsidRDefault="001A712F" w:rsidP="001A712F">
            <w:pPr>
              <w:keepNext/>
              <w:keepLines/>
              <w:tabs>
                <w:tab w:val="clear" w:pos="567"/>
              </w:tabs>
              <w:spacing w:line="240" w:lineRule="auto"/>
              <w:rPr>
                <w:b/>
                <w:bCs/>
                <w:sz w:val="20"/>
                <w:lang w:val="pt-PT" w:eastAsia="nl-BE"/>
              </w:rPr>
            </w:pPr>
            <w:r w:rsidRPr="001A712F">
              <w:rPr>
                <w:b/>
                <w:bCs/>
                <w:sz w:val="20"/>
                <w:lang w:val="pt-PT"/>
              </w:rPr>
              <w:t>Teste de superioridade vs com placebo</w:t>
            </w:r>
          </w:p>
        </w:tc>
      </w:tr>
      <w:tr w:rsidR="00A21A75" w:rsidRPr="004F5D34" w:rsidTr="001A712F">
        <w:tc>
          <w:tcPr>
            <w:tcW w:w="4077" w:type="dxa"/>
          </w:tcPr>
          <w:p w:rsidR="00A21A75" w:rsidRPr="001A712F" w:rsidRDefault="00A21A75" w:rsidP="00A21A75">
            <w:pPr>
              <w:keepNext/>
              <w:keepLines/>
              <w:tabs>
                <w:tab w:val="clear" w:pos="567"/>
              </w:tabs>
              <w:spacing w:line="240" w:lineRule="auto"/>
              <w:jc w:val="both"/>
              <w:rPr>
                <w:b/>
                <w:sz w:val="20"/>
                <w:lang w:eastAsia="nl-BE"/>
              </w:rPr>
            </w:pPr>
            <w:r w:rsidRPr="001A712F">
              <w:rPr>
                <w:b/>
                <w:sz w:val="20"/>
                <w:lang w:eastAsia="nl-BE"/>
              </w:rPr>
              <w:t>PASI 75</w:t>
            </w:r>
            <w:r w:rsidRPr="001A712F">
              <w:rPr>
                <w:sz w:val="20"/>
                <w:lang w:eastAsia="nl-BE"/>
              </w:rPr>
              <w:t>, n (%)</w:t>
            </w:r>
          </w:p>
        </w:tc>
        <w:tc>
          <w:tcPr>
            <w:tcW w:w="1843" w:type="dxa"/>
            <w:gridSpan w:val="2"/>
            <w:tcBorders>
              <w:left w:val="nil"/>
            </w:tcBorders>
            <w:vAlign w:val="center"/>
          </w:tcPr>
          <w:p w:rsidR="00A21A75" w:rsidRPr="001A712F" w:rsidRDefault="00A21A75" w:rsidP="00A21A75">
            <w:pPr>
              <w:keepNext/>
              <w:keepLines/>
              <w:tabs>
                <w:tab w:val="clear" w:pos="567"/>
              </w:tabs>
              <w:spacing w:line="240" w:lineRule="auto"/>
              <w:jc w:val="center"/>
              <w:rPr>
                <w:b/>
                <w:sz w:val="20"/>
                <w:lang w:eastAsia="nl-BE"/>
              </w:rPr>
            </w:pPr>
            <w:r w:rsidRPr="001A712F">
              <w:rPr>
                <w:sz w:val="20"/>
                <w:lang w:eastAsia="nl-BE"/>
              </w:rPr>
              <w:t>100 (37,5)</w:t>
            </w:r>
          </w:p>
        </w:tc>
        <w:tc>
          <w:tcPr>
            <w:tcW w:w="1418" w:type="dxa"/>
            <w:gridSpan w:val="3"/>
            <w:tcBorders>
              <w:left w:val="nil"/>
            </w:tcBorders>
            <w:vAlign w:val="center"/>
          </w:tcPr>
          <w:p w:rsidR="00A21A75" w:rsidRPr="001A712F" w:rsidRDefault="00A21A75" w:rsidP="00A21A75">
            <w:pPr>
              <w:keepNext/>
              <w:keepLines/>
              <w:tabs>
                <w:tab w:val="clear" w:pos="567"/>
              </w:tabs>
              <w:spacing w:line="240" w:lineRule="auto"/>
              <w:jc w:val="center"/>
              <w:rPr>
                <w:sz w:val="20"/>
                <w:lang w:eastAsia="nl-BE"/>
              </w:rPr>
            </w:pPr>
            <w:r w:rsidRPr="001A712F">
              <w:rPr>
                <w:sz w:val="20"/>
                <w:lang w:eastAsia="nl-BE"/>
              </w:rPr>
              <w:t>20 (15,3)</w:t>
            </w:r>
          </w:p>
        </w:tc>
        <w:tc>
          <w:tcPr>
            <w:tcW w:w="1842" w:type="dxa"/>
            <w:tcBorders>
              <w:left w:val="nil"/>
            </w:tcBorders>
            <w:vAlign w:val="center"/>
          </w:tcPr>
          <w:p w:rsidR="00A21A75" w:rsidRPr="001A712F" w:rsidRDefault="00A21A75" w:rsidP="00A21A75">
            <w:pPr>
              <w:keepNext/>
              <w:keepLines/>
              <w:tabs>
                <w:tab w:val="clear" w:pos="567"/>
              </w:tabs>
              <w:spacing w:line="240" w:lineRule="auto"/>
              <w:jc w:val="center"/>
              <w:rPr>
                <w:sz w:val="20"/>
                <w:lang w:eastAsia="nl-BE"/>
              </w:rPr>
            </w:pPr>
            <w:r w:rsidRPr="001A712F">
              <w:rPr>
                <w:sz w:val="20"/>
                <w:lang w:eastAsia="nl-BE"/>
              </w:rPr>
              <w:t>110 (40</w:t>
            </w:r>
            <w:r>
              <w:rPr>
                <w:sz w:val="20"/>
                <w:lang w:eastAsia="nl-BE"/>
              </w:rPr>
              <w:t>,</w:t>
            </w:r>
            <w:r w:rsidRPr="001A712F">
              <w:rPr>
                <w:sz w:val="20"/>
                <w:lang w:eastAsia="nl-BE"/>
              </w:rPr>
              <w:t>3)</w:t>
            </w:r>
          </w:p>
        </w:tc>
      </w:tr>
      <w:tr w:rsidR="00A21A75" w:rsidRPr="004F5D34" w:rsidTr="001A712F">
        <w:tc>
          <w:tcPr>
            <w:tcW w:w="4077" w:type="dxa"/>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valor de p</w:t>
            </w:r>
          </w:p>
        </w:tc>
        <w:tc>
          <w:tcPr>
            <w:tcW w:w="2552" w:type="dxa"/>
            <w:gridSpan w:val="3"/>
            <w:tcBorders>
              <w:left w:val="nil"/>
            </w:tcBorders>
          </w:tcPr>
          <w:p w:rsidR="00A21A75" w:rsidRPr="001A712F" w:rsidRDefault="00A21A75" w:rsidP="00A21A75">
            <w:pPr>
              <w:tabs>
                <w:tab w:val="clear" w:pos="567"/>
              </w:tabs>
              <w:spacing w:line="240" w:lineRule="auto"/>
              <w:ind w:right="317"/>
              <w:jc w:val="right"/>
              <w:rPr>
                <w:sz w:val="20"/>
                <w:vertAlign w:val="superscript"/>
                <w:lang w:eastAsia="nl-BE"/>
              </w:rPr>
            </w:pPr>
            <w:r w:rsidRPr="001A712F">
              <w:rPr>
                <w:sz w:val="20"/>
                <w:lang w:eastAsia="nl-BE"/>
              </w:rPr>
              <w:t>&lt;0,0001</w:t>
            </w:r>
            <w:r w:rsidRPr="001A712F">
              <w:rPr>
                <w:sz w:val="20"/>
                <w:vertAlign w:val="superscript"/>
                <w:lang w:eastAsia="nl-BE"/>
              </w:rPr>
              <w:t>a</w:t>
            </w:r>
          </w:p>
        </w:tc>
        <w:tc>
          <w:tcPr>
            <w:tcW w:w="2551" w:type="dxa"/>
            <w:gridSpan w:val="3"/>
            <w:tcBorders>
              <w:left w:val="nil"/>
            </w:tcBorders>
          </w:tcPr>
          <w:p w:rsidR="00A21A75" w:rsidRPr="001A712F" w:rsidRDefault="00A21A75" w:rsidP="00A21A75">
            <w:pPr>
              <w:tabs>
                <w:tab w:val="clear" w:pos="567"/>
              </w:tabs>
              <w:spacing w:line="240" w:lineRule="auto"/>
              <w:ind w:left="317"/>
              <w:rPr>
                <w:sz w:val="20"/>
                <w:vertAlign w:val="superscript"/>
                <w:lang w:eastAsia="nl-BE"/>
              </w:rPr>
            </w:pPr>
            <w:r w:rsidRPr="001A712F">
              <w:rPr>
                <w:sz w:val="20"/>
                <w:lang w:eastAsia="nl-BE"/>
              </w:rPr>
              <w:t>&lt;0,0001</w:t>
            </w:r>
            <w:r w:rsidRPr="001A712F">
              <w:rPr>
                <w:sz w:val="20"/>
                <w:vertAlign w:val="superscript"/>
                <w:lang w:eastAsia="nl-BE"/>
              </w:rPr>
              <w:t>a</w:t>
            </w:r>
          </w:p>
        </w:tc>
      </w:tr>
      <w:tr w:rsidR="00A21A75" w:rsidRPr="004F5D34" w:rsidTr="001A712F">
        <w:tc>
          <w:tcPr>
            <w:tcW w:w="4077" w:type="dxa"/>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IC 99,24% bilateral</w:t>
            </w:r>
          </w:p>
        </w:tc>
        <w:tc>
          <w:tcPr>
            <w:tcW w:w="2552" w:type="dxa"/>
            <w:gridSpan w:val="3"/>
            <w:tcBorders>
              <w:left w:val="nil"/>
            </w:tcBorders>
          </w:tcPr>
          <w:p w:rsidR="00A21A75" w:rsidRPr="001A712F" w:rsidRDefault="00A21A75" w:rsidP="00A21A75">
            <w:pPr>
              <w:keepNext/>
              <w:keepLines/>
              <w:tabs>
                <w:tab w:val="clear" w:pos="567"/>
              </w:tabs>
              <w:spacing w:line="240" w:lineRule="auto"/>
              <w:ind w:right="284"/>
              <w:jc w:val="right"/>
              <w:rPr>
                <w:sz w:val="20"/>
                <w:lang w:eastAsia="nl-BE"/>
              </w:rPr>
            </w:pPr>
            <w:r w:rsidRPr="001A712F">
              <w:rPr>
                <w:sz w:val="20"/>
                <w:lang w:eastAsia="nl-BE"/>
              </w:rPr>
              <w:t>10,7; 33,7</w:t>
            </w:r>
            <w:r w:rsidRPr="001A712F">
              <w:rPr>
                <w:sz w:val="20"/>
                <w:vertAlign w:val="superscript"/>
                <w:lang w:eastAsia="nl-BE"/>
              </w:rPr>
              <w:t>a</w:t>
            </w:r>
          </w:p>
        </w:tc>
        <w:tc>
          <w:tcPr>
            <w:tcW w:w="2551" w:type="dxa"/>
            <w:gridSpan w:val="3"/>
            <w:tcBorders>
              <w:left w:val="nil"/>
            </w:tcBorders>
          </w:tcPr>
          <w:p w:rsidR="00A21A75" w:rsidRPr="001A712F" w:rsidRDefault="00A21A75" w:rsidP="00A21A75">
            <w:pPr>
              <w:tabs>
                <w:tab w:val="clear" w:pos="567"/>
              </w:tabs>
              <w:spacing w:line="240" w:lineRule="auto"/>
              <w:ind w:left="175"/>
              <w:rPr>
                <w:sz w:val="20"/>
                <w:lang w:eastAsia="nl-BE"/>
              </w:rPr>
            </w:pPr>
            <w:r w:rsidRPr="001A712F">
              <w:rPr>
                <w:sz w:val="20"/>
                <w:lang w:eastAsia="nl-BE"/>
              </w:rPr>
              <w:t>13,5; 36,6</w:t>
            </w:r>
            <w:r w:rsidRPr="001A712F">
              <w:rPr>
                <w:sz w:val="20"/>
                <w:vertAlign w:val="superscript"/>
                <w:lang w:eastAsia="nl-BE"/>
              </w:rPr>
              <w:t>a</w:t>
            </w:r>
          </w:p>
        </w:tc>
      </w:tr>
      <w:tr w:rsidR="00A21A75" w:rsidRPr="004F5D34" w:rsidTr="001A712F">
        <w:tc>
          <w:tcPr>
            <w:tcW w:w="4077" w:type="dxa"/>
          </w:tcPr>
          <w:p w:rsidR="00A21A75" w:rsidRPr="009F31D1" w:rsidRDefault="00A21A75" w:rsidP="00A21A75">
            <w:pPr>
              <w:keepNext/>
              <w:keepLines/>
              <w:tabs>
                <w:tab w:val="clear" w:pos="567"/>
              </w:tabs>
              <w:spacing w:line="240" w:lineRule="auto"/>
              <w:rPr>
                <w:b/>
                <w:sz w:val="20"/>
                <w:lang w:val="es-ES_tradnl" w:eastAsia="nl-BE"/>
              </w:rPr>
            </w:pPr>
            <w:r w:rsidRPr="001A712F">
              <w:rPr>
                <w:b/>
                <w:sz w:val="20"/>
                <w:lang w:val="pt-PT"/>
              </w:rPr>
              <w:t>Pontuação de PGA ausente ou quase ausente,</w:t>
            </w:r>
            <w:r w:rsidRPr="001A712F">
              <w:rPr>
                <w:sz w:val="20"/>
                <w:lang w:val="pt-PT"/>
              </w:rPr>
              <w:t xml:space="preserve"> n (%)</w:t>
            </w:r>
          </w:p>
        </w:tc>
        <w:tc>
          <w:tcPr>
            <w:tcW w:w="1843" w:type="dxa"/>
            <w:gridSpan w:val="2"/>
            <w:tcBorders>
              <w:left w:val="nil"/>
            </w:tcBorders>
          </w:tcPr>
          <w:p w:rsidR="00A21A75" w:rsidRPr="001A712F" w:rsidRDefault="00A21A75" w:rsidP="00A21A75">
            <w:pPr>
              <w:keepNext/>
              <w:keepLines/>
              <w:tabs>
                <w:tab w:val="clear" w:pos="567"/>
              </w:tabs>
              <w:spacing w:line="240" w:lineRule="auto"/>
              <w:jc w:val="center"/>
              <w:rPr>
                <w:b/>
                <w:sz w:val="20"/>
                <w:lang w:eastAsia="nl-BE"/>
              </w:rPr>
            </w:pPr>
            <w:r w:rsidRPr="001A712F">
              <w:rPr>
                <w:sz w:val="20"/>
                <w:lang w:eastAsia="nl-BE"/>
              </w:rPr>
              <w:t>88 (33,0)</w:t>
            </w:r>
          </w:p>
        </w:tc>
        <w:tc>
          <w:tcPr>
            <w:tcW w:w="1418" w:type="dxa"/>
            <w:gridSpan w:val="3"/>
            <w:tcBorders>
              <w:left w:val="nil"/>
            </w:tcBorders>
          </w:tcPr>
          <w:p w:rsidR="00A21A75" w:rsidRPr="001A712F" w:rsidRDefault="00A21A75" w:rsidP="00A21A75">
            <w:pPr>
              <w:keepNext/>
              <w:keepLines/>
              <w:tabs>
                <w:tab w:val="clear" w:pos="567"/>
              </w:tabs>
              <w:spacing w:line="240" w:lineRule="auto"/>
              <w:jc w:val="center"/>
              <w:rPr>
                <w:b/>
                <w:sz w:val="20"/>
                <w:lang w:eastAsia="nl-BE"/>
              </w:rPr>
            </w:pPr>
            <w:r w:rsidRPr="001A712F">
              <w:rPr>
                <w:sz w:val="20"/>
                <w:lang w:eastAsia="nl-BE"/>
              </w:rPr>
              <w:t>17 (13,0)</w:t>
            </w:r>
          </w:p>
        </w:tc>
        <w:tc>
          <w:tcPr>
            <w:tcW w:w="1842" w:type="dxa"/>
            <w:tcBorders>
              <w:left w:val="nil"/>
            </w:tcBorders>
          </w:tcPr>
          <w:p w:rsidR="00A21A75" w:rsidRPr="001A712F" w:rsidRDefault="00A21A75" w:rsidP="00A21A75">
            <w:pPr>
              <w:keepNext/>
              <w:keepLines/>
              <w:tabs>
                <w:tab w:val="clear" w:pos="567"/>
              </w:tabs>
              <w:spacing w:line="240" w:lineRule="auto"/>
              <w:jc w:val="center"/>
              <w:rPr>
                <w:b/>
                <w:sz w:val="20"/>
                <w:lang w:eastAsia="nl-BE"/>
              </w:rPr>
            </w:pPr>
            <w:r w:rsidRPr="001A712F">
              <w:rPr>
                <w:sz w:val="20"/>
                <w:lang w:eastAsia="nl-BE"/>
              </w:rPr>
              <w:t>102 (37</w:t>
            </w:r>
            <w:r>
              <w:rPr>
                <w:sz w:val="20"/>
                <w:lang w:eastAsia="nl-BE"/>
              </w:rPr>
              <w:t>,</w:t>
            </w:r>
            <w:r w:rsidRPr="001A712F">
              <w:rPr>
                <w:sz w:val="20"/>
                <w:lang w:eastAsia="nl-BE"/>
              </w:rPr>
              <w:t>4)</w:t>
            </w:r>
          </w:p>
        </w:tc>
      </w:tr>
      <w:tr w:rsidR="00A21A75" w:rsidRPr="004F5D34" w:rsidTr="001A712F">
        <w:tc>
          <w:tcPr>
            <w:tcW w:w="4077" w:type="dxa"/>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valor de p</w:t>
            </w:r>
          </w:p>
        </w:tc>
        <w:tc>
          <w:tcPr>
            <w:tcW w:w="2552" w:type="dxa"/>
            <w:gridSpan w:val="3"/>
            <w:tcBorders>
              <w:left w:val="nil"/>
            </w:tcBorders>
          </w:tcPr>
          <w:p w:rsidR="00A21A75" w:rsidRPr="001A712F" w:rsidRDefault="00A21A75" w:rsidP="00A21A75">
            <w:pPr>
              <w:tabs>
                <w:tab w:val="clear" w:pos="567"/>
              </w:tabs>
              <w:spacing w:line="240" w:lineRule="auto"/>
              <w:ind w:right="317"/>
              <w:jc w:val="right"/>
              <w:rPr>
                <w:sz w:val="20"/>
                <w:lang w:eastAsia="nl-BE"/>
              </w:rPr>
            </w:pPr>
            <w:r w:rsidRPr="001A712F">
              <w:rPr>
                <w:sz w:val="20"/>
                <w:lang w:eastAsia="nl-BE"/>
              </w:rPr>
              <w:t>&lt;0,0001</w:t>
            </w:r>
            <w:r w:rsidRPr="001A712F">
              <w:rPr>
                <w:sz w:val="20"/>
                <w:vertAlign w:val="superscript"/>
                <w:lang w:eastAsia="nl-BE"/>
              </w:rPr>
              <w:t>a</w:t>
            </w:r>
          </w:p>
        </w:tc>
        <w:tc>
          <w:tcPr>
            <w:tcW w:w="2551" w:type="dxa"/>
            <w:gridSpan w:val="3"/>
            <w:tcBorders>
              <w:left w:val="nil"/>
            </w:tcBorders>
          </w:tcPr>
          <w:p w:rsidR="00A21A75" w:rsidRPr="001A712F" w:rsidRDefault="00A21A75" w:rsidP="00A21A75">
            <w:pPr>
              <w:tabs>
                <w:tab w:val="clear" w:pos="567"/>
              </w:tabs>
              <w:spacing w:line="240" w:lineRule="auto"/>
              <w:ind w:left="317"/>
              <w:rPr>
                <w:sz w:val="20"/>
                <w:lang w:eastAsia="nl-BE"/>
              </w:rPr>
            </w:pPr>
            <w:r w:rsidRPr="001A712F">
              <w:rPr>
                <w:sz w:val="20"/>
                <w:lang w:eastAsia="nl-BE"/>
              </w:rPr>
              <w:t>&lt;0,0001</w:t>
            </w:r>
            <w:r w:rsidRPr="001A712F">
              <w:rPr>
                <w:sz w:val="20"/>
                <w:vertAlign w:val="superscript"/>
                <w:lang w:eastAsia="nl-BE"/>
              </w:rPr>
              <w:t>a</w:t>
            </w:r>
          </w:p>
        </w:tc>
      </w:tr>
      <w:tr w:rsidR="00A21A75" w:rsidRPr="004F5D34" w:rsidTr="001A712F">
        <w:tc>
          <w:tcPr>
            <w:tcW w:w="4077" w:type="dxa"/>
            <w:tcBorders>
              <w:bottom w:val="single" w:sz="4" w:space="0" w:color="auto"/>
            </w:tcBorders>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IC 99,24% bilateral</w:t>
            </w:r>
          </w:p>
        </w:tc>
        <w:tc>
          <w:tcPr>
            <w:tcW w:w="2552" w:type="dxa"/>
            <w:gridSpan w:val="3"/>
            <w:tcBorders>
              <w:left w:val="nil"/>
              <w:bottom w:val="single" w:sz="4" w:space="0" w:color="auto"/>
            </w:tcBorders>
          </w:tcPr>
          <w:p w:rsidR="00A21A75" w:rsidRPr="001A712F" w:rsidRDefault="00A21A75" w:rsidP="00A21A75">
            <w:pPr>
              <w:keepNext/>
              <w:keepLines/>
              <w:tabs>
                <w:tab w:val="clear" w:pos="567"/>
              </w:tabs>
              <w:spacing w:line="240" w:lineRule="auto"/>
              <w:ind w:right="284"/>
              <w:jc w:val="right"/>
              <w:rPr>
                <w:sz w:val="20"/>
                <w:lang w:eastAsia="nl-BE"/>
              </w:rPr>
            </w:pPr>
            <w:r w:rsidRPr="001A712F">
              <w:rPr>
                <w:sz w:val="20"/>
                <w:lang w:eastAsia="nl-BE"/>
              </w:rPr>
              <w:t>9,0; 31,0</w:t>
            </w:r>
            <w:r w:rsidRPr="001A712F">
              <w:rPr>
                <w:sz w:val="20"/>
                <w:vertAlign w:val="superscript"/>
                <w:lang w:eastAsia="nl-BE"/>
              </w:rPr>
              <w:t xml:space="preserve"> a</w:t>
            </w:r>
          </w:p>
        </w:tc>
        <w:tc>
          <w:tcPr>
            <w:tcW w:w="2551" w:type="dxa"/>
            <w:gridSpan w:val="3"/>
            <w:tcBorders>
              <w:left w:val="nil"/>
              <w:bottom w:val="single" w:sz="4" w:space="0" w:color="auto"/>
            </w:tcBorders>
          </w:tcPr>
          <w:p w:rsidR="00A21A75" w:rsidRPr="001A712F" w:rsidRDefault="00A21A75" w:rsidP="00A21A75">
            <w:pPr>
              <w:tabs>
                <w:tab w:val="clear" w:pos="567"/>
              </w:tabs>
              <w:spacing w:line="240" w:lineRule="auto"/>
              <w:ind w:left="175"/>
              <w:rPr>
                <w:sz w:val="20"/>
                <w:lang w:eastAsia="nl-BE"/>
              </w:rPr>
            </w:pPr>
            <w:r w:rsidRPr="001A712F">
              <w:rPr>
                <w:sz w:val="20"/>
                <w:lang w:eastAsia="nl-BE"/>
              </w:rPr>
              <w:t>13,3; 35,5</w:t>
            </w:r>
            <w:r w:rsidRPr="001A712F">
              <w:rPr>
                <w:sz w:val="20"/>
                <w:vertAlign w:val="superscript"/>
                <w:lang w:eastAsia="nl-BE"/>
              </w:rPr>
              <w:t xml:space="preserve"> a</w:t>
            </w:r>
          </w:p>
        </w:tc>
      </w:tr>
      <w:tr w:rsidR="00A21A75" w:rsidRPr="004F5D34" w:rsidTr="001A712F">
        <w:tc>
          <w:tcPr>
            <w:tcW w:w="4786" w:type="dxa"/>
            <w:gridSpan w:val="2"/>
          </w:tcPr>
          <w:p w:rsidR="00A21A75" w:rsidRPr="001A712F" w:rsidRDefault="00A21A75" w:rsidP="00A21A75">
            <w:pPr>
              <w:keepNext/>
              <w:keepLines/>
              <w:tabs>
                <w:tab w:val="clear" w:pos="567"/>
              </w:tabs>
              <w:spacing w:line="240" w:lineRule="auto"/>
              <w:rPr>
                <w:b/>
                <w:sz w:val="20"/>
                <w:lang w:eastAsia="nl-BE"/>
              </w:rPr>
            </w:pPr>
          </w:p>
        </w:tc>
        <w:tc>
          <w:tcPr>
            <w:tcW w:w="2126" w:type="dxa"/>
            <w:gridSpan w:val="3"/>
            <w:tcBorders>
              <w:left w:val="nil"/>
            </w:tcBorders>
          </w:tcPr>
          <w:p w:rsidR="00A21A75" w:rsidRPr="001A712F" w:rsidRDefault="00A21A75" w:rsidP="00A21A75">
            <w:pPr>
              <w:keepNext/>
              <w:keepLines/>
              <w:tabs>
                <w:tab w:val="clear" w:pos="567"/>
              </w:tabs>
              <w:spacing w:line="240" w:lineRule="auto"/>
              <w:jc w:val="center"/>
              <w:rPr>
                <w:b/>
                <w:sz w:val="20"/>
                <w:lang w:eastAsia="nl-BE"/>
              </w:rPr>
            </w:pPr>
            <w:r w:rsidRPr="001A712F">
              <w:rPr>
                <w:b/>
                <w:sz w:val="20"/>
                <w:lang w:eastAsia="nl-BE"/>
              </w:rPr>
              <w:t>Skilarence</w:t>
            </w:r>
          </w:p>
        </w:tc>
        <w:tc>
          <w:tcPr>
            <w:tcW w:w="2268" w:type="dxa"/>
            <w:gridSpan w:val="2"/>
            <w:tcBorders>
              <w:left w:val="nil"/>
            </w:tcBorders>
          </w:tcPr>
          <w:p w:rsidR="00A21A75" w:rsidRPr="001A712F" w:rsidRDefault="00A21A75" w:rsidP="00A21A75">
            <w:pPr>
              <w:keepNext/>
              <w:keepLines/>
              <w:tabs>
                <w:tab w:val="clear" w:pos="567"/>
              </w:tabs>
              <w:spacing w:line="240" w:lineRule="auto"/>
              <w:jc w:val="center"/>
              <w:rPr>
                <w:b/>
                <w:sz w:val="20"/>
                <w:lang w:eastAsia="nl-BE"/>
              </w:rPr>
            </w:pPr>
            <w:r w:rsidRPr="001A712F">
              <w:rPr>
                <w:b/>
                <w:sz w:val="20"/>
                <w:lang w:eastAsia="nl-BE"/>
              </w:rPr>
              <w:t>Fumaderm</w:t>
            </w:r>
          </w:p>
        </w:tc>
      </w:tr>
      <w:tr w:rsidR="00A21A75" w:rsidRPr="004F5D34" w:rsidTr="001A712F">
        <w:tc>
          <w:tcPr>
            <w:tcW w:w="4786" w:type="dxa"/>
            <w:gridSpan w:val="2"/>
            <w:tcBorders>
              <w:bottom w:val="single" w:sz="4" w:space="0" w:color="auto"/>
            </w:tcBorders>
          </w:tcPr>
          <w:p w:rsidR="00A21A75" w:rsidRPr="001A712F" w:rsidRDefault="00A21A75" w:rsidP="00A21A75">
            <w:pPr>
              <w:keepNext/>
              <w:keepLines/>
              <w:tabs>
                <w:tab w:val="clear" w:pos="567"/>
              </w:tabs>
              <w:spacing w:line="240" w:lineRule="auto"/>
              <w:rPr>
                <w:sz w:val="20"/>
                <w:lang w:eastAsia="nl-BE"/>
              </w:rPr>
            </w:pPr>
          </w:p>
        </w:tc>
        <w:tc>
          <w:tcPr>
            <w:tcW w:w="2126" w:type="dxa"/>
            <w:gridSpan w:val="3"/>
            <w:tcBorders>
              <w:left w:val="nil"/>
              <w:bottom w:val="single" w:sz="4" w:space="0" w:color="auto"/>
            </w:tcBorders>
          </w:tcPr>
          <w:p w:rsidR="00A21A75" w:rsidRPr="001A712F" w:rsidRDefault="00A21A75" w:rsidP="00A21A75">
            <w:pPr>
              <w:keepNext/>
              <w:keepLines/>
              <w:tabs>
                <w:tab w:val="clear" w:pos="567"/>
              </w:tabs>
              <w:spacing w:line="240" w:lineRule="auto"/>
              <w:jc w:val="center"/>
              <w:rPr>
                <w:sz w:val="20"/>
                <w:lang w:eastAsia="nl-BE"/>
              </w:rPr>
            </w:pPr>
            <w:r w:rsidRPr="001A712F">
              <w:rPr>
                <w:b/>
                <w:sz w:val="20"/>
                <w:lang w:eastAsia="nl-BE"/>
              </w:rPr>
              <w:t>N=267</w:t>
            </w:r>
          </w:p>
        </w:tc>
        <w:tc>
          <w:tcPr>
            <w:tcW w:w="2268" w:type="dxa"/>
            <w:gridSpan w:val="2"/>
            <w:tcBorders>
              <w:left w:val="nil"/>
              <w:bottom w:val="single" w:sz="4" w:space="0" w:color="auto"/>
            </w:tcBorders>
          </w:tcPr>
          <w:p w:rsidR="00A21A75" w:rsidRPr="001A712F" w:rsidRDefault="00A21A75" w:rsidP="00A21A75">
            <w:pPr>
              <w:keepNext/>
              <w:keepLines/>
              <w:tabs>
                <w:tab w:val="clear" w:pos="567"/>
              </w:tabs>
              <w:spacing w:line="240" w:lineRule="auto"/>
              <w:jc w:val="center"/>
              <w:rPr>
                <w:sz w:val="20"/>
                <w:lang w:eastAsia="nl-BE"/>
              </w:rPr>
            </w:pPr>
            <w:r w:rsidRPr="001A712F">
              <w:rPr>
                <w:b/>
                <w:sz w:val="20"/>
                <w:lang w:eastAsia="nl-BE"/>
              </w:rPr>
              <w:t>N=273</w:t>
            </w:r>
          </w:p>
        </w:tc>
      </w:tr>
      <w:tr w:rsidR="00A21A75" w:rsidRPr="000834C4" w:rsidTr="001A712F">
        <w:tc>
          <w:tcPr>
            <w:tcW w:w="4786" w:type="dxa"/>
            <w:gridSpan w:val="2"/>
            <w:tcBorders>
              <w:top w:val="single" w:sz="4" w:space="0" w:color="auto"/>
            </w:tcBorders>
          </w:tcPr>
          <w:p w:rsidR="00A21A75" w:rsidRPr="000834C4" w:rsidRDefault="00A21A75" w:rsidP="00A21A75">
            <w:pPr>
              <w:keepNext/>
              <w:keepLines/>
              <w:tabs>
                <w:tab w:val="clear" w:pos="567"/>
              </w:tabs>
              <w:spacing w:line="240" w:lineRule="auto"/>
              <w:jc w:val="both"/>
              <w:rPr>
                <w:b/>
                <w:sz w:val="20"/>
                <w:lang w:val="pt-PT" w:eastAsia="nl-BE"/>
              </w:rPr>
            </w:pPr>
            <w:r w:rsidRPr="001A712F">
              <w:rPr>
                <w:b/>
                <w:sz w:val="20"/>
                <w:lang w:val="pt-PT"/>
              </w:rPr>
              <w:t>Não inferioridade de Skilarence vs. Fumaderm</w:t>
            </w:r>
          </w:p>
        </w:tc>
        <w:tc>
          <w:tcPr>
            <w:tcW w:w="2126" w:type="dxa"/>
            <w:gridSpan w:val="3"/>
            <w:tcBorders>
              <w:top w:val="single" w:sz="4" w:space="0" w:color="auto"/>
              <w:left w:val="nil"/>
            </w:tcBorders>
          </w:tcPr>
          <w:p w:rsidR="00A21A75" w:rsidRPr="000834C4" w:rsidDel="00135E41" w:rsidRDefault="00A21A75" w:rsidP="00A21A75">
            <w:pPr>
              <w:keepNext/>
              <w:keepLines/>
              <w:tabs>
                <w:tab w:val="clear" w:pos="567"/>
              </w:tabs>
              <w:spacing w:line="240" w:lineRule="auto"/>
              <w:jc w:val="center"/>
              <w:rPr>
                <w:sz w:val="20"/>
                <w:lang w:val="pt-PT" w:eastAsia="nl-BE"/>
              </w:rPr>
            </w:pPr>
          </w:p>
        </w:tc>
        <w:tc>
          <w:tcPr>
            <w:tcW w:w="2268" w:type="dxa"/>
            <w:gridSpan w:val="2"/>
            <w:tcBorders>
              <w:top w:val="single" w:sz="4" w:space="0" w:color="auto"/>
              <w:left w:val="nil"/>
            </w:tcBorders>
            <w:vAlign w:val="center"/>
          </w:tcPr>
          <w:p w:rsidR="00A21A75" w:rsidRPr="000834C4" w:rsidRDefault="00A21A75" w:rsidP="00A21A75">
            <w:pPr>
              <w:keepNext/>
              <w:keepLines/>
              <w:tabs>
                <w:tab w:val="clear" w:pos="567"/>
              </w:tabs>
              <w:spacing w:line="240" w:lineRule="auto"/>
              <w:jc w:val="center"/>
              <w:rPr>
                <w:sz w:val="20"/>
                <w:lang w:val="pt-PT" w:eastAsia="nl-BE"/>
              </w:rPr>
            </w:pPr>
          </w:p>
        </w:tc>
      </w:tr>
      <w:tr w:rsidR="00A21A75" w:rsidRPr="004F5D34" w:rsidTr="001A712F">
        <w:tc>
          <w:tcPr>
            <w:tcW w:w="4786" w:type="dxa"/>
            <w:gridSpan w:val="2"/>
          </w:tcPr>
          <w:p w:rsidR="00A21A75" w:rsidRPr="001A712F" w:rsidRDefault="00A21A75" w:rsidP="00A21A75">
            <w:pPr>
              <w:keepNext/>
              <w:keepLines/>
              <w:tabs>
                <w:tab w:val="clear" w:pos="567"/>
              </w:tabs>
              <w:spacing w:line="240" w:lineRule="auto"/>
              <w:jc w:val="both"/>
              <w:rPr>
                <w:b/>
                <w:sz w:val="20"/>
                <w:lang w:eastAsia="nl-BE"/>
              </w:rPr>
            </w:pPr>
            <w:r w:rsidRPr="001A712F">
              <w:rPr>
                <w:b/>
                <w:sz w:val="20"/>
                <w:lang w:eastAsia="nl-BE"/>
              </w:rPr>
              <w:t>PASI 75</w:t>
            </w:r>
            <w:r w:rsidRPr="001A712F">
              <w:rPr>
                <w:sz w:val="20"/>
                <w:lang w:eastAsia="nl-BE"/>
              </w:rPr>
              <w:t>, n (%)</w:t>
            </w:r>
          </w:p>
        </w:tc>
        <w:tc>
          <w:tcPr>
            <w:tcW w:w="2126" w:type="dxa"/>
            <w:gridSpan w:val="3"/>
            <w:tcBorders>
              <w:left w:val="nil"/>
            </w:tcBorders>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100 (37,5)</w:t>
            </w:r>
          </w:p>
        </w:tc>
        <w:tc>
          <w:tcPr>
            <w:tcW w:w="2268" w:type="dxa"/>
            <w:gridSpan w:val="2"/>
            <w:tcBorders>
              <w:left w:val="nil"/>
            </w:tcBorders>
            <w:vAlign w:val="center"/>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110 (40,3)</w:t>
            </w:r>
          </w:p>
        </w:tc>
      </w:tr>
      <w:tr w:rsidR="00A21A75" w:rsidRPr="004F5D34" w:rsidTr="001A712F">
        <w:tc>
          <w:tcPr>
            <w:tcW w:w="4786" w:type="dxa"/>
            <w:gridSpan w:val="2"/>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valor de p</w:t>
            </w:r>
          </w:p>
        </w:tc>
        <w:tc>
          <w:tcPr>
            <w:tcW w:w="4394" w:type="dxa"/>
            <w:gridSpan w:val="5"/>
            <w:tcBorders>
              <w:left w:val="nil"/>
            </w:tcBorders>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0,0003</w:t>
            </w:r>
            <w:r w:rsidRPr="001A712F">
              <w:rPr>
                <w:sz w:val="20"/>
                <w:vertAlign w:val="superscript"/>
                <w:lang w:eastAsia="nl-BE"/>
              </w:rPr>
              <w:t>b</w:t>
            </w:r>
          </w:p>
        </w:tc>
      </w:tr>
      <w:tr w:rsidR="00A21A75" w:rsidRPr="004F5D34" w:rsidTr="001A712F">
        <w:tc>
          <w:tcPr>
            <w:tcW w:w="4786" w:type="dxa"/>
            <w:gridSpan w:val="2"/>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IC 97,5% repetido unilateral (limite inferior)</w:t>
            </w:r>
          </w:p>
        </w:tc>
        <w:tc>
          <w:tcPr>
            <w:tcW w:w="4394" w:type="dxa"/>
            <w:gridSpan w:val="5"/>
            <w:tcBorders>
              <w:left w:val="nil"/>
            </w:tcBorders>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-11,6</w:t>
            </w:r>
            <w:r w:rsidRPr="001A712F">
              <w:rPr>
                <w:sz w:val="20"/>
                <w:vertAlign w:val="superscript"/>
                <w:lang w:eastAsia="nl-BE"/>
              </w:rPr>
              <w:t>b</w:t>
            </w:r>
          </w:p>
        </w:tc>
      </w:tr>
      <w:tr w:rsidR="00A21A75" w:rsidRPr="004F5D34" w:rsidTr="001A712F">
        <w:tc>
          <w:tcPr>
            <w:tcW w:w="4786" w:type="dxa"/>
            <w:gridSpan w:val="2"/>
          </w:tcPr>
          <w:p w:rsidR="00A21A75" w:rsidRPr="000834C4" w:rsidRDefault="00A21A75" w:rsidP="00A21A75">
            <w:pPr>
              <w:keepNext/>
              <w:keepLines/>
              <w:tabs>
                <w:tab w:val="clear" w:pos="567"/>
              </w:tabs>
              <w:spacing w:line="240" w:lineRule="auto"/>
              <w:rPr>
                <w:b/>
                <w:sz w:val="20"/>
                <w:lang w:val="pt-PT" w:eastAsia="nl-BE"/>
              </w:rPr>
            </w:pPr>
            <w:r w:rsidRPr="001A712F">
              <w:rPr>
                <w:b/>
                <w:sz w:val="20"/>
                <w:lang w:val="pt-PT"/>
              </w:rPr>
              <w:t>Pontuação de PGA ausente ou quase ausente,</w:t>
            </w:r>
            <w:r w:rsidRPr="001A712F">
              <w:rPr>
                <w:sz w:val="20"/>
                <w:lang w:val="pt-PT"/>
              </w:rPr>
              <w:t xml:space="preserve"> n (%)</w:t>
            </w:r>
          </w:p>
        </w:tc>
        <w:tc>
          <w:tcPr>
            <w:tcW w:w="2126" w:type="dxa"/>
            <w:gridSpan w:val="3"/>
            <w:tcBorders>
              <w:left w:val="nil"/>
            </w:tcBorders>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88 (33,0)</w:t>
            </w:r>
          </w:p>
        </w:tc>
        <w:tc>
          <w:tcPr>
            <w:tcW w:w="2268" w:type="dxa"/>
            <w:gridSpan w:val="2"/>
            <w:tcBorders>
              <w:left w:val="nil"/>
            </w:tcBorders>
          </w:tcPr>
          <w:p w:rsidR="00A21A75" w:rsidRPr="001A712F" w:rsidRDefault="00A21A75" w:rsidP="00A21A75">
            <w:pPr>
              <w:keepNext/>
              <w:keepLines/>
              <w:tabs>
                <w:tab w:val="clear" w:pos="567"/>
              </w:tabs>
              <w:spacing w:line="240" w:lineRule="auto"/>
              <w:jc w:val="center"/>
              <w:rPr>
                <w:b/>
                <w:sz w:val="20"/>
                <w:highlight w:val="yellow"/>
                <w:lang w:eastAsia="nl-BE"/>
              </w:rPr>
            </w:pPr>
            <w:r w:rsidRPr="001A712F">
              <w:rPr>
                <w:sz w:val="20"/>
                <w:lang w:eastAsia="nl-BE"/>
              </w:rPr>
              <w:t>102 (37,4)</w:t>
            </w:r>
          </w:p>
        </w:tc>
      </w:tr>
      <w:tr w:rsidR="00A21A75" w:rsidRPr="004F5D34" w:rsidTr="001A712F">
        <w:tc>
          <w:tcPr>
            <w:tcW w:w="4786" w:type="dxa"/>
            <w:gridSpan w:val="2"/>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valor de p</w:t>
            </w:r>
          </w:p>
        </w:tc>
        <w:tc>
          <w:tcPr>
            <w:tcW w:w="4394" w:type="dxa"/>
            <w:gridSpan w:val="5"/>
            <w:tcBorders>
              <w:left w:val="nil"/>
            </w:tcBorders>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0,0007</w:t>
            </w:r>
            <w:r w:rsidRPr="001A712F">
              <w:rPr>
                <w:sz w:val="20"/>
                <w:vertAlign w:val="superscript"/>
                <w:lang w:eastAsia="nl-BE"/>
              </w:rPr>
              <w:t>b</w:t>
            </w:r>
          </w:p>
        </w:tc>
      </w:tr>
      <w:tr w:rsidR="00A21A75" w:rsidRPr="004F5D34" w:rsidTr="001A712F">
        <w:tc>
          <w:tcPr>
            <w:tcW w:w="4786" w:type="dxa"/>
            <w:gridSpan w:val="2"/>
            <w:tcBorders>
              <w:bottom w:val="single" w:sz="4" w:space="0" w:color="auto"/>
            </w:tcBorders>
          </w:tcPr>
          <w:p w:rsidR="00A21A75" w:rsidRPr="001A712F" w:rsidRDefault="00A21A75" w:rsidP="00A21A75">
            <w:pPr>
              <w:keepNext/>
              <w:keepLines/>
              <w:tabs>
                <w:tab w:val="left" w:pos="708"/>
              </w:tabs>
              <w:spacing w:line="240" w:lineRule="auto"/>
              <w:ind w:left="142"/>
              <w:rPr>
                <w:sz w:val="20"/>
                <w:lang w:val="pt-PT"/>
              </w:rPr>
            </w:pPr>
            <w:r w:rsidRPr="001A712F">
              <w:rPr>
                <w:sz w:val="20"/>
                <w:lang w:val="pt-PT"/>
              </w:rPr>
              <w:t>IC 97,5% repetido unilateral (limite inferior)</w:t>
            </w:r>
          </w:p>
        </w:tc>
        <w:tc>
          <w:tcPr>
            <w:tcW w:w="4394" w:type="dxa"/>
            <w:gridSpan w:val="5"/>
            <w:tcBorders>
              <w:left w:val="nil"/>
              <w:bottom w:val="single" w:sz="4" w:space="0" w:color="auto"/>
            </w:tcBorders>
          </w:tcPr>
          <w:p w:rsidR="00A21A75" w:rsidRPr="001A712F" w:rsidRDefault="00A21A75" w:rsidP="00A21A75">
            <w:pPr>
              <w:keepNext/>
              <w:keepLines/>
              <w:tabs>
                <w:tab w:val="clear" w:pos="567"/>
              </w:tabs>
              <w:spacing w:line="240" w:lineRule="auto"/>
              <w:jc w:val="center"/>
              <w:rPr>
                <w:sz w:val="20"/>
                <w:highlight w:val="yellow"/>
                <w:lang w:eastAsia="nl-BE"/>
              </w:rPr>
            </w:pPr>
            <w:r w:rsidRPr="001A712F">
              <w:rPr>
                <w:sz w:val="20"/>
                <w:lang w:eastAsia="nl-BE"/>
              </w:rPr>
              <w:t>-13,0</w:t>
            </w:r>
            <w:r w:rsidRPr="001A712F">
              <w:rPr>
                <w:sz w:val="20"/>
                <w:vertAlign w:val="superscript"/>
                <w:lang w:eastAsia="nl-BE"/>
              </w:rPr>
              <w:t>b</w:t>
            </w:r>
          </w:p>
        </w:tc>
      </w:tr>
      <w:tr w:rsidR="00A21A75" w:rsidRPr="000834C4" w:rsidTr="001A71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7"/>
            <w:tcBorders>
              <w:top w:val="single" w:sz="4" w:space="0" w:color="auto"/>
              <w:left w:val="nil"/>
              <w:bottom w:val="nil"/>
              <w:right w:val="nil"/>
            </w:tcBorders>
          </w:tcPr>
          <w:p w:rsidR="00A21A75" w:rsidRPr="000834C4" w:rsidRDefault="00A21A75" w:rsidP="00A21A75">
            <w:pPr>
              <w:keepNext/>
              <w:spacing w:after="140" w:line="240" w:lineRule="auto"/>
              <w:rPr>
                <w:rFonts w:ascii="Verdana" w:hAnsi="Verdana" w:cs="Verdana"/>
                <w:sz w:val="18"/>
                <w:szCs w:val="18"/>
                <w:lang w:val="pt-PT" w:eastAsia="nl-BE"/>
              </w:rPr>
            </w:pPr>
            <w:r>
              <w:rPr>
                <w:sz w:val="18"/>
                <w:szCs w:val="18"/>
                <w:lang w:val="pt-PT"/>
              </w:rPr>
              <w:t xml:space="preserve">Fumaderm = Comparador ativo, uma associação medicamentosa contendo o mesmo teor de fumarato de dimetilo mais 3 sais de fumarato de monoetilo; n = número de doentes com dados disponíveis; N = número de doentes na população; PASI = índice de gravidade e extensão da psoríase; PGA = Avaliação Global do Médico; </w:t>
            </w:r>
            <w:r>
              <w:rPr>
                <w:sz w:val="18"/>
                <w:szCs w:val="18"/>
                <w:vertAlign w:val="superscript"/>
                <w:lang w:val="pt-PT"/>
              </w:rPr>
              <w:t>a</w:t>
            </w:r>
            <w:r>
              <w:rPr>
                <w:sz w:val="18"/>
                <w:szCs w:val="18"/>
                <w:lang w:val="pt-PT"/>
              </w:rPr>
              <w:t xml:space="preserve"> Superioridade de Skilarence vs. Placebo com uma diferença de 22,2% para PASI 75 e 20,0% para pontuação de PGA ausente ou quase ausente, superioridade de Fumaderm vs. Placebo com uma diferença de 25,0% para PASI 75 e 24,4% para pontuação de PGA ausente ou quase ausente, </w:t>
            </w:r>
            <w:r>
              <w:rPr>
                <w:sz w:val="18"/>
                <w:szCs w:val="18"/>
                <w:vertAlign w:val="superscript"/>
                <w:lang w:val="pt-PT" w:eastAsia="nl-BE"/>
              </w:rPr>
              <w:t>b</w:t>
            </w:r>
            <w:r>
              <w:rPr>
                <w:sz w:val="18"/>
                <w:szCs w:val="18"/>
                <w:lang w:val="pt-PT" w:eastAsia="nl-BE"/>
              </w:rPr>
              <w:t xml:space="preserve"> Não inferioridade de Skilarence vs. Fumaderm com uma diferença de -2,8% para PASI 75 e -4,4% para pontuação de PGA ausente ou quase ausente.</w:t>
            </w:r>
          </w:p>
        </w:tc>
      </w:tr>
    </w:tbl>
    <w:p w:rsidR="003B7493" w:rsidRDefault="003B7493">
      <w:pPr>
        <w:widowControl w:val="0"/>
        <w:spacing w:line="240" w:lineRule="auto"/>
        <w:rPr>
          <w:szCs w:val="22"/>
          <w:lang w:val="pt-PT" w:bidi="pt-PT"/>
        </w:rPr>
      </w:pPr>
    </w:p>
    <w:p w:rsidR="00EF6B79" w:rsidRDefault="00EF6B79" w:rsidP="00EF6B79">
      <w:pPr>
        <w:widowControl w:val="0"/>
        <w:spacing w:line="240" w:lineRule="auto"/>
        <w:rPr>
          <w:szCs w:val="22"/>
          <w:lang w:val="pt-PT"/>
        </w:rPr>
      </w:pPr>
      <w:r>
        <w:rPr>
          <w:szCs w:val="22"/>
          <w:lang w:val="pt-PT" w:bidi="pt-PT"/>
        </w:rPr>
        <w:t xml:space="preserve">Observou-se uma tendência no </w:t>
      </w:r>
      <w:r>
        <w:rPr>
          <w:i/>
          <w:szCs w:val="22"/>
          <w:lang w:val="pt-PT" w:bidi="pt-PT"/>
        </w:rPr>
        <w:t>endpoint</w:t>
      </w:r>
      <w:r>
        <w:rPr>
          <w:szCs w:val="22"/>
          <w:lang w:val="pt-PT" w:bidi="pt-PT"/>
        </w:rPr>
        <w:t xml:space="preserve"> de eficácia % média de alteração da pontuação de PASI relativamente ao valor basal, indicando o início de uma resposta terapêutica ao Skilarence logo na semana 3 (</w:t>
      </w:r>
      <w:r>
        <w:rPr>
          <w:szCs w:val="22"/>
          <w:lang w:val="pt-PT" w:bidi="pt-PT"/>
        </w:rPr>
        <w:noBreakHyphen/>
        <w:t>11,8%), que se tornou estatisticamente significativa em comparação com o placebo na semana 8 (-30,9%). Observou-se uma melhoria adicional na semana 16 (-50,8%).</w:t>
      </w:r>
    </w:p>
    <w:p w:rsidR="00EF6B79" w:rsidRDefault="00EF6B79" w:rsidP="00EF6B79">
      <w:pPr>
        <w:widowControl w:val="0"/>
        <w:spacing w:line="240" w:lineRule="auto"/>
        <w:rPr>
          <w:szCs w:val="22"/>
          <w:lang w:val="pt-PT"/>
        </w:rPr>
      </w:pPr>
    </w:p>
    <w:p w:rsidR="00EF6B79" w:rsidRDefault="00EF6B79" w:rsidP="00EF6B79">
      <w:pPr>
        <w:widowControl w:val="0"/>
        <w:spacing w:line="240" w:lineRule="auto"/>
        <w:rPr>
          <w:szCs w:val="22"/>
          <w:lang w:val="pt-PT" w:bidi="pt-PT"/>
        </w:rPr>
      </w:pPr>
      <w:r>
        <w:rPr>
          <w:szCs w:val="22"/>
          <w:lang w:val="pt-PT" w:bidi="pt-PT"/>
        </w:rPr>
        <w:t xml:space="preserve">Os benefícios do tratamento com Skilarence foram igualmente suportados pelas melhorias autopercecionadas pelos doentes na sua qualidade de vida. Na semana 16, os doentes tratados com Skilarence tinham um DLQI médio inferior em comparação com o placebo (5,4 </w:t>
      </w:r>
      <w:r w:rsidRPr="00F723AD">
        <w:rPr>
          <w:i/>
          <w:szCs w:val="22"/>
          <w:lang w:val="pt-PT" w:bidi="pt-PT"/>
        </w:rPr>
        <w:t>vs</w:t>
      </w:r>
      <w:r>
        <w:rPr>
          <w:szCs w:val="22"/>
          <w:lang w:val="pt-PT" w:bidi="pt-PT"/>
        </w:rPr>
        <w:t xml:space="preserve"> 8,8).</w:t>
      </w:r>
    </w:p>
    <w:p w:rsidR="00EF6B79" w:rsidRDefault="00EF6B79" w:rsidP="00EF6B79">
      <w:pPr>
        <w:widowControl w:val="0"/>
        <w:spacing w:line="240" w:lineRule="auto"/>
        <w:rPr>
          <w:szCs w:val="22"/>
          <w:lang w:val="pt-PT" w:bidi="pt-PT"/>
        </w:rPr>
      </w:pPr>
    </w:p>
    <w:p w:rsidR="00EF6B79" w:rsidRDefault="00EF6B79" w:rsidP="00EF6B79">
      <w:pPr>
        <w:widowControl w:val="0"/>
        <w:spacing w:line="240" w:lineRule="auto"/>
        <w:rPr>
          <w:szCs w:val="22"/>
          <w:lang w:val="pt-PT" w:bidi="pt-PT"/>
        </w:rPr>
      </w:pPr>
      <w:r>
        <w:rPr>
          <w:szCs w:val="22"/>
          <w:lang w:val="pt-PT" w:bidi="pt-PT"/>
        </w:rPr>
        <w:t xml:space="preserve">O </w:t>
      </w:r>
      <w:r>
        <w:rPr>
          <w:i/>
          <w:szCs w:val="22"/>
          <w:lang w:val="pt-PT" w:bidi="pt-PT"/>
        </w:rPr>
        <w:t>rebound</w:t>
      </w:r>
      <w:r>
        <w:rPr>
          <w:szCs w:val="22"/>
          <w:lang w:val="pt-PT" w:bidi="pt-PT"/>
        </w:rPr>
        <w:t xml:space="preserve"> (definido como agravamento de </w:t>
      </w:r>
      <w:r>
        <w:rPr>
          <w:szCs w:val="22"/>
          <w:lang w:val="pt-PT"/>
        </w:rPr>
        <w:t xml:space="preserve">≥125% do valor PASI na situação basal) </w:t>
      </w:r>
      <w:r>
        <w:rPr>
          <w:szCs w:val="22"/>
          <w:lang w:val="pt-PT" w:bidi="pt-PT"/>
        </w:rPr>
        <w:t>foi avaliado após 2 meses sem tratamento e demonstrou não ser um motivo de preocupação clínica com os ésteres do ácido fumárico, pois foi documentado em muito poucos doentes (Skilarence 1,1% e comparador ativo 2,2% em comparação com 9,3% no grupo do placebo).</w:t>
      </w:r>
    </w:p>
    <w:p w:rsidR="00E819D7" w:rsidRDefault="00E819D7">
      <w:pPr>
        <w:widowControl w:val="0"/>
        <w:spacing w:line="240" w:lineRule="auto"/>
        <w:rPr>
          <w:szCs w:val="22"/>
          <w:lang w:val="pt-PT" w:bidi="pt-PT"/>
        </w:rPr>
      </w:pPr>
    </w:p>
    <w:p w:rsidR="00E819D7" w:rsidRDefault="00102D5E">
      <w:pPr>
        <w:widowControl w:val="0"/>
        <w:spacing w:line="240" w:lineRule="auto"/>
        <w:rPr>
          <w:szCs w:val="22"/>
          <w:lang w:val="pt-PT" w:bidi="pt-PT"/>
        </w:rPr>
      </w:pPr>
      <w:bookmarkStart w:id="2" w:name="_Ref431313822"/>
      <w:bookmarkEnd w:id="2"/>
      <w:r>
        <w:rPr>
          <w:szCs w:val="22"/>
          <w:lang w:val="pt-PT" w:bidi="pt-PT"/>
        </w:rPr>
        <w:t>Atualmente não estão disponíveis dados de eficácia a longo prazo para o Skilarence, contudo, os estudos clínicos e de farmacocinética demonstraram que a exposição sistémica, a eficácia e a segurança de Skilarence são comparáveis ao comparador ativo contendo fumarato de dimetilo. Consequentemente, é razoável esperar que a eficácia a longo prazo de Skilarence seja também comparável à de medicamentos contendo fumarato de dimetilo. A manutenção da eficácia a longo prazo está bem descrita para outros medicamentos contendo fumarato de dimetilo e, por conseguinte, é de esperar que os benefícios do tratamento observados com Silarence às 16 semanas se mantenham em doentes tratados a longo prazo durante, pelo menos, 24 meses.</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População pediátrica</w:t>
      </w:r>
    </w:p>
    <w:p w:rsidR="00E819D7" w:rsidRDefault="00102D5E">
      <w:pPr>
        <w:keepNext/>
        <w:widowControl w:val="0"/>
        <w:spacing w:line="240" w:lineRule="auto"/>
        <w:rPr>
          <w:szCs w:val="22"/>
          <w:lang w:val="pt-PT" w:eastAsia="zh-CN"/>
        </w:rPr>
      </w:pPr>
      <w:r>
        <w:rPr>
          <w:szCs w:val="22"/>
          <w:lang w:val="pt-PT" w:eastAsia="zh-CN" w:bidi="pt-PT"/>
        </w:rPr>
        <w:t xml:space="preserve">A Agência Europeia de Medicamentos dispensou a obrigação de apresentação dos resultados dos estudos com Skilarence em todos os subgrupos da população pediátrica nesta indicação (ver </w:t>
      </w:r>
      <w:r w:rsidR="00C67829">
        <w:rPr>
          <w:szCs w:val="22"/>
          <w:lang w:val="pt-PT" w:eastAsia="zh-CN" w:bidi="pt-PT"/>
        </w:rPr>
        <w:t>secção </w:t>
      </w:r>
      <w:r>
        <w:rPr>
          <w:szCs w:val="22"/>
          <w:lang w:val="pt-PT" w:eastAsia="zh-CN" w:bidi="pt-PT"/>
        </w:rPr>
        <w:t>4.2 para informação sobre utilização pediátrica).</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5.2</w:t>
      </w:r>
      <w:r>
        <w:rPr>
          <w:b/>
          <w:bCs/>
          <w:szCs w:val="22"/>
          <w:lang w:val="pt-PT" w:bidi="pt-PT"/>
        </w:rPr>
        <w:tab/>
        <w:t>Propriedades farmacocinéticas</w:t>
      </w:r>
    </w:p>
    <w:p w:rsidR="00E819D7" w:rsidRDefault="00E819D7">
      <w:pPr>
        <w:keepNext/>
        <w:widowControl w:val="0"/>
        <w:spacing w:line="240" w:lineRule="auto"/>
        <w:rPr>
          <w:szCs w:val="22"/>
          <w:u w:val="single"/>
          <w:lang w:val="pt-PT"/>
        </w:rPr>
      </w:pPr>
    </w:p>
    <w:p w:rsidR="00E819D7" w:rsidRDefault="00102D5E" w:rsidP="001A712F">
      <w:pPr>
        <w:keepNext/>
        <w:widowControl w:val="0"/>
        <w:suppressAutoHyphens w:val="0"/>
        <w:spacing w:line="240" w:lineRule="auto"/>
        <w:rPr>
          <w:szCs w:val="22"/>
          <w:u w:val="single"/>
          <w:lang w:val="pt-PT"/>
        </w:rPr>
      </w:pPr>
      <w:r>
        <w:rPr>
          <w:szCs w:val="22"/>
          <w:u w:val="single"/>
          <w:lang w:val="pt-PT" w:bidi="pt-PT"/>
        </w:rPr>
        <w:t>Absorção</w:t>
      </w:r>
    </w:p>
    <w:p w:rsidR="00EF6B79" w:rsidRDefault="00EF6B79" w:rsidP="00EF6B79">
      <w:pPr>
        <w:keepNext/>
        <w:widowControl w:val="0"/>
        <w:suppressAutoHyphens w:val="0"/>
        <w:spacing w:line="240" w:lineRule="auto"/>
        <w:rPr>
          <w:szCs w:val="22"/>
          <w:lang w:val="pt-PT"/>
        </w:rPr>
      </w:pPr>
      <w:r>
        <w:rPr>
          <w:szCs w:val="22"/>
          <w:lang w:val="pt-PT" w:bidi="pt-PT"/>
        </w:rPr>
        <w:t>Após a administração oral, o fumarato de dimetilo não é detetado no plasma porque é rapidamente hidrolisado pelas esterases no seu metabolito ativo, o fumarato de monometilo. Após a administração oral de um único comprimido de Skilarence 120 mg a indivíduos saudáveis, o fumarato de monometilo atingiu o pico das concentrações plasmáticas de cerca de 1325 ng/ml e 1311 ng/ml em condições de jejum ou com alimentos, respetivamente. Tomar Skilarence com alimentos atrasou a t</w:t>
      </w:r>
      <w:r>
        <w:rPr>
          <w:szCs w:val="22"/>
          <w:vertAlign w:val="subscript"/>
          <w:lang w:val="pt-PT" w:bidi="pt-PT"/>
        </w:rPr>
        <w:t>max</w:t>
      </w:r>
      <w:r>
        <w:rPr>
          <w:szCs w:val="22"/>
          <w:lang w:val="pt-PT" w:bidi="pt-PT"/>
        </w:rPr>
        <w:t xml:space="preserve"> do fumarato de monometilo de 3,5 para 9,0 horas.</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Distribuição</w:t>
      </w:r>
    </w:p>
    <w:p w:rsidR="00E819D7" w:rsidRDefault="00102D5E">
      <w:pPr>
        <w:keepNext/>
        <w:widowControl w:val="0"/>
        <w:spacing w:line="240" w:lineRule="auto"/>
        <w:rPr>
          <w:szCs w:val="22"/>
          <w:lang w:val="pt-PT"/>
        </w:rPr>
      </w:pPr>
      <w:r>
        <w:rPr>
          <w:szCs w:val="22"/>
          <w:lang w:val="pt-PT" w:bidi="pt-PT"/>
        </w:rPr>
        <w:t>A ligação do fumarato de monometilo às proteínas plasmáticas é de cerca de 50%. O fumarato de dimetilo não mostrou qualquer afinidade de ligação às proteínas séricas, o que pode contribuir ainda mais para a sua rápida eliminação</w:t>
      </w:r>
      <w:r>
        <w:rPr>
          <w:i/>
          <w:szCs w:val="22"/>
          <w:lang w:val="pt-PT" w:bidi="pt-PT"/>
        </w:rPr>
        <w:t xml:space="preserve"> </w:t>
      </w:r>
      <w:r>
        <w:rPr>
          <w:szCs w:val="22"/>
          <w:lang w:val="pt-PT" w:bidi="pt-PT"/>
        </w:rPr>
        <w:t>da circulação.</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Biotransformação</w:t>
      </w:r>
    </w:p>
    <w:p w:rsidR="00E819D7" w:rsidRDefault="00102D5E">
      <w:pPr>
        <w:keepNext/>
        <w:widowControl w:val="0"/>
        <w:spacing w:line="240" w:lineRule="auto"/>
        <w:rPr>
          <w:szCs w:val="22"/>
          <w:lang w:val="pt-PT" w:bidi="pt-PT"/>
        </w:rPr>
      </w:pPr>
      <w:r>
        <w:rPr>
          <w:szCs w:val="22"/>
          <w:lang w:val="pt-PT" w:bidi="pt-PT"/>
        </w:rPr>
        <w:t xml:space="preserve">A biotransformação do fumarato de dimetilo não envolve as isoenzimas do citocromo P450. Estudos </w:t>
      </w:r>
      <w:r>
        <w:rPr>
          <w:i/>
          <w:szCs w:val="22"/>
          <w:lang w:val="pt-PT" w:bidi="pt-PT"/>
        </w:rPr>
        <w:t>in vitro</w:t>
      </w:r>
      <w:r>
        <w:rPr>
          <w:szCs w:val="22"/>
          <w:lang w:val="pt-PT" w:bidi="pt-PT"/>
        </w:rPr>
        <w:t xml:space="preserve"> demonstraram que o fumarato de monometilo na dose terapêutica não inibe ou induz nenhuma das enzimas do citocromo P450, não é um substrato ou inibidor da glicoproteína-P e não é um inibidor dos transportadores de efluxo e captação mais comuns.</w:t>
      </w:r>
      <w:r w:rsidR="0065670C">
        <w:rPr>
          <w:szCs w:val="22"/>
          <w:lang w:val="pt-PT" w:bidi="pt-PT"/>
        </w:rPr>
        <w:t xml:space="preserve"> Estudos </w:t>
      </w:r>
      <w:r w:rsidR="0065670C" w:rsidRPr="0065670C">
        <w:rPr>
          <w:i/>
          <w:szCs w:val="22"/>
          <w:lang w:val="pt-PT" w:bidi="pt-PT"/>
        </w:rPr>
        <w:t>in vitro</w:t>
      </w:r>
      <w:r w:rsidR="0065670C">
        <w:rPr>
          <w:szCs w:val="22"/>
          <w:lang w:val="pt-PT" w:bidi="pt-PT"/>
        </w:rPr>
        <w:t xml:space="preserve"> </w:t>
      </w:r>
      <w:r w:rsidR="00F96060">
        <w:rPr>
          <w:szCs w:val="22"/>
          <w:lang w:val="pt-PT" w:bidi="pt-PT"/>
        </w:rPr>
        <w:t>de</w:t>
      </w:r>
      <w:r w:rsidR="0065670C">
        <w:rPr>
          <w:szCs w:val="22"/>
          <w:lang w:val="pt-PT" w:bidi="pt-PT"/>
        </w:rPr>
        <w:t>mo</w:t>
      </w:r>
      <w:r w:rsidR="00F96060">
        <w:rPr>
          <w:szCs w:val="22"/>
          <w:lang w:val="pt-PT" w:bidi="pt-PT"/>
        </w:rPr>
        <w:t>n</w:t>
      </w:r>
      <w:r w:rsidR="0065670C">
        <w:rPr>
          <w:szCs w:val="22"/>
          <w:lang w:val="pt-PT" w:bidi="pt-PT"/>
        </w:rPr>
        <w:t xml:space="preserve">straram que </w:t>
      </w:r>
      <w:r w:rsidR="00F96060">
        <w:rPr>
          <w:szCs w:val="22"/>
          <w:lang w:val="pt-PT" w:bidi="pt-PT"/>
        </w:rPr>
        <w:t xml:space="preserve">o </w:t>
      </w:r>
      <w:r w:rsidR="0065670C">
        <w:rPr>
          <w:szCs w:val="22"/>
          <w:lang w:val="pt-PT" w:bidi="pt-PT"/>
        </w:rPr>
        <w:t xml:space="preserve">fumarato de dimetilo numa dose terapêutica não inibe o CYP3A4/5 </w:t>
      </w:r>
      <w:r w:rsidR="000834C4">
        <w:rPr>
          <w:szCs w:val="22"/>
          <w:lang w:val="pt-PT" w:bidi="pt-PT"/>
        </w:rPr>
        <w:t>n</w:t>
      </w:r>
      <w:r w:rsidR="0065670C">
        <w:rPr>
          <w:szCs w:val="22"/>
          <w:lang w:val="pt-PT" w:bidi="pt-PT"/>
        </w:rPr>
        <w:t>e</w:t>
      </w:r>
      <w:r w:rsidR="000834C4">
        <w:rPr>
          <w:szCs w:val="22"/>
          <w:lang w:val="pt-PT" w:bidi="pt-PT"/>
        </w:rPr>
        <w:t>m</w:t>
      </w:r>
      <w:r w:rsidR="0065670C">
        <w:rPr>
          <w:szCs w:val="22"/>
          <w:lang w:val="pt-PT" w:bidi="pt-PT"/>
        </w:rPr>
        <w:t xml:space="preserve"> </w:t>
      </w:r>
      <w:r w:rsidR="00F96060">
        <w:rPr>
          <w:szCs w:val="22"/>
          <w:lang w:val="pt-PT" w:bidi="pt-PT"/>
        </w:rPr>
        <w:t>a</w:t>
      </w:r>
      <w:r w:rsidR="0065670C">
        <w:rPr>
          <w:szCs w:val="22"/>
          <w:lang w:val="pt-PT" w:bidi="pt-PT"/>
        </w:rPr>
        <w:t xml:space="preserve"> </w:t>
      </w:r>
      <w:r w:rsidR="000834C4">
        <w:rPr>
          <w:lang w:val="pt-PT"/>
        </w:rPr>
        <w:t>Proteína de Resistência ao Cancro da Mama</w:t>
      </w:r>
      <w:r w:rsidR="000834C4">
        <w:rPr>
          <w:szCs w:val="22"/>
          <w:lang w:val="pt-PT" w:bidi="pt-PT"/>
        </w:rPr>
        <w:t xml:space="preserve"> (</w:t>
      </w:r>
      <w:r w:rsidR="0065670C">
        <w:rPr>
          <w:szCs w:val="22"/>
          <w:lang w:val="pt-PT" w:bidi="pt-PT"/>
        </w:rPr>
        <w:t>BCRP</w:t>
      </w:r>
      <w:r w:rsidR="00F96060">
        <w:rPr>
          <w:lang w:val="pt-PT"/>
        </w:rPr>
        <w:t>)</w:t>
      </w:r>
      <w:r w:rsidR="0065670C">
        <w:rPr>
          <w:szCs w:val="22"/>
          <w:lang w:val="pt-PT" w:bidi="pt-PT"/>
        </w:rPr>
        <w:t xml:space="preserve"> e é um inibidor fraco da glicoproteína</w:t>
      </w:r>
      <w:r w:rsidR="00F96060">
        <w:rPr>
          <w:szCs w:val="22"/>
          <w:lang w:val="pt-PT" w:bidi="pt-PT"/>
        </w:rPr>
        <w:t>-</w:t>
      </w:r>
      <w:r w:rsidR="0065670C">
        <w:rPr>
          <w:szCs w:val="22"/>
          <w:lang w:val="pt-PT" w:bidi="pt-PT"/>
        </w:rPr>
        <w:t>P.</w:t>
      </w:r>
    </w:p>
    <w:p w:rsidR="00E819D7" w:rsidRDefault="00E819D7" w:rsidP="001A712F">
      <w:pPr>
        <w:widowControl w:val="0"/>
        <w:suppressAutoHyphens w:val="0"/>
        <w:spacing w:line="240" w:lineRule="auto"/>
        <w:rPr>
          <w:szCs w:val="22"/>
          <w:lang w:val="pt-PT" w:bidi="pt-PT"/>
        </w:rPr>
      </w:pPr>
    </w:p>
    <w:p w:rsidR="00EF6B79" w:rsidRDefault="00EF6B79" w:rsidP="00EF6B79">
      <w:pPr>
        <w:widowControl w:val="0"/>
        <w:suppressAutoHyphens w:val="0"/>
        <w:spacing w:line="240" w:lineRule="auto"/>
        <w:rPr>
          <w:szCs w:val="22"/>
          <w:lang w:val="pt-PT"/>
        </w:rPr>
      </w:pPr>
      <w:r>
        <w:rPr>
          <w:iCs/>
          <w:szCs w:val="22"/>
          <w:lang w:val="pt-PT" w:bidi="pt-PT"/>
        </w:rPr>
        <w:t>Estudos</w:t>
      </w:r>
      <w:r>
        <w:rPr>
          <w:i/>
          <w:iCs/>
          <w:szCs w:val="22"/>
          <w:lang w:val="pt-PT" w:bidi="pt-PT"/>
        </w:rPr>
        <w:t xml:space="preserve"> in vitro</w:t>
      </w:r>
      <w:r>
        <w:rPr>
          <w:szCs w:val="22"/>
          <w:lang w:val="pt-PT" w:bidi="pt-PT"/>
        </w:rPr>
        <w:t xml:space="preserve"> demonstraram que a hidrólise do fumarato de dimetilo em fumarato de monometilo ocorre rapidamente a pH 8 (pH no intestino delgado) mas não a pH 1 (pH no estômago). Uma parte do fumarato de dimetilo total é hidrolisada por esterases e pelo meio alcalino do intestino delgado, enquanto a restante entra no sangue através da veia porta. Estudos adicionais demonstraram que o fumarato de dimetilo (e em menor extensão o fumarato de monometilo) reage parcialmente com a glutationa reduzida, formando um aduto de glutationa. Estes adutos foram detetados em estudos em animais na mucosa intestinal de ratos e, em menor extensão, em sangue da veia porta. O fumarato de dimetilo não conjugado, contudo, não pode ser detetado no plasma de animais ou de doentes psoriáticos após administração oral. Pelo contrário, o fumarato de monometilo não conjugado é detetável no plasma. O restante metabolismo ocorre por oxidação através do ciclo do ácido tricarboxílico, com formação de dióxido de carbono e água.</w:t>
      </w:r>
    </w:p>
    <w:p w:rsidR="00E819D7" w:rsidRDefault="00E819D7">
      <w:pPr>
        <w:widowControl w:val="0"/>
        <w:spacing w:line="240" w:lineRule="auto"/>
        <w:rPr>
          <w:szCs w:val="22"/>
          <w:u w:val="single"/>
          <w:lang w:val="pt-PT"/>
        </w:rPr>
      </w:pPr>
    </w:p>
    <w:p w:rsidR="00E819D7" w:rsidRDefault="00102D5E">
      <w:pPr>
        <w:keepNext/>
        <w:widowControl w:val="0"/>
        <w:spacing w:line="240" w:lineRule="auto"/>
        <w:rPr>
          <w:szCs w:val="22"/>
          <w:u w:val="single"/>
          <w:lang w:val="pt-PT"/>
        </w:rPr>
      </w:pPr>
      <w:r>
        <w:rPr>
          <w:szCs w:val="22"/>
          <w:u w:val="single"/>
          <w:lang w:val="pt-PT" w:bidi="pt-PT"/>
        </w:rPr>
        <w:t>Eliminação</w:t>
      </w:r>
    </w:p>
    <w:p w:rsidR="00E819D7" w:rsidRDefault="00102D5E">
      <w:pPr>
        <w:keepNext/>
        <w:widowControl w:val="0"/>
        <w:spacing w:line="240" w:lineRule="auto"/>
        <w:rPr>
          <w:szCs w:val="22"/>
          <w:lang w:val="pt-PT"/>
        </w:rPr>
      </w:pPr>
      <w:r>
        <w:rPr>
          <w:szCs w:val="22"/>
          <w:lang w:val="pt-PT" w:bidi="pt-PT"/>
        </w:rPr>
        <w:t>A expiração do CO</w:t>
      </w:r>
      <w:r>
        <w:rPr>
          <w:szCs w:val="22"/>
          <w:vertAlign w:val="subscript"/>
          <w:lang w:val="pt-PT" w:bidi="pt-PT"/>
        </w:rPr>
        <w:t>2</w:t>
      </w:r>
      <w:r>
        <w:rPr>
          <w:szCs w:val="22"/>
          <w:lang w:val="pt-PT" w:bidi="pt-PT"/>
        </w:rPr>
        <w:t xml:space="preserve"> resultante do metabolismo do fumarato de monometilo é a principal via de eliminação; apenas pequenas quantidades de fumarato de monometilo intacto são excretadas através da urina ou fezes. A porção do fumarato de dimetilo que reage com a glutationa, formando um aduto de glutationa, é metabolizada a seguir no seu ácido mercaptúrico, que é excretado na urina.</w:t>
      </w:r>
    </w:p>
    <w:p w:rsidR="00E819D7" w:rsidRDefault="00E819D7">
      <w:pPr>
        <w:widowControl w:val="0"/>
        <w:spacing w:line="240" w:lineRule="auto"/>
        <w:rPr>
          <w:szCs w:val="22"/>
          <w:lang w:val="pt-PT"/>
        </w:rPr>
      </w:pPr>
    </w:p>
    <w:p w:rsidR="00E819D7" w:rsidRDefault="00102D5E">
      <w:pPr>
        <w:widowControl w:val="0"/>
        <w:spacing w:line="240" w:lineRule="auto"/>
        <w:rPr>
          <w:szCs w:val="22"/>
          <w:lang w:val="pt-PT"/>
        </w:rPr>
      </w:pPr>
      <w:r>
        <w:rPr>
          <w:szCs w:val="22"/>
          <w:lang w:val="pt-PT" w:bidi="pt-PT"/>
        </w:rPr>
        <w:t>A semivida de eliminação terminal aparente do fumarato de monometilo é de cerca de 2 horas.</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Linearidade/não linearidade</w:t>
      </w:r>
    </w:p>
    <w:p w:rsidR="00E819D7" w:rsidRDefault="00102D5E">
      <w:pPr>
        <w:keepNext/>
        <w:widowControl w:val="0"/>
        <w:spacing w:line="240" w:lineRule="auto"/>
        <w:rPr>
          <w:szCs w:val="22"/>
          <w:lang w:val="pt-PT"/>
        </w:rPr>
      </w:pPr>
      <w:r>
        <w:rPr>
          <w:szCs w:val="22"/>
          <w:lang w:val="pt-PT" w:bidi="pt-PT"/>
        </w:rPr>
        <w:t>Apesar da elevada variabilidade interindividual, a exposição medida como AUC e C</w:t>
      </w:r>
      <w:r>
        <w:rPr>
          <w:szCs w:val="22"/>
          <w:vertAlign w:val="subscript"/>
          <w:lang w:val="pt-PT" w:bidi="pt-PT"/>
        </w:rPr>
        <w:t>max</w:t>
      </w:r>
      <w:r>
        <w:rPr>
          <w:szCs w:val="22"/>
          <w:lang w:val="pt-PT" w:bidi="pt-PT"/>
        </w:rPr>
        <w:t xml:space="preserve"> foi, em geral, proporcional à dose após a administração de uma dose única de 4 comprimidos de 30 mg de fumarato de dimetilo (dose total de 120 mg) e 2 comprimidos de 120 mg de fumarato de dimetilo (dose total de 240 mg).</w:t>
      </w:r>
    </w:p>
    <w:p w:rsidR="00E819D7" w:rsidRDefault="00E819D7">
      <w:pPr>
        <w:widowControl w:val="0"/>
        <w:spacing w:line="240" w:lineRule="auto"/>
        <w:rPr>
          <w:iCs/>
          <w:szCs w:val="22"/>
          <w:u w:val="single"/>
          <w:lang w:val="pt-PT"/>
        </w:rPr>
      </w:pPr>
    </w:p>
    <w:p w:rsidR="00E819D7" w:rsidRDefault="00102D5E">
      <w:pPr>
        <w:keepNext/>
        <w:widowControl w:val="0"/>
        <w:spacing w:line="240" w:lineRule="auto"/>
        <w:rPr>
          <w:szCs w:val="22"/>
          <w:u w:val="single"/>
          <w:lang w:val="pt-PT"/>
        </w:rPr>
      </w:pPr>
      <w:r>
        <w:rPr>
          <w:szCs w:val="22"/>
          <w:u w:val="single"/>
          <w:lang w:val="pt-PT" w:bidi="pt-PT"/>
        </w:rPr>
        <w:t>Compromisso renal</w:t>
      </w:r>
    </w:p>
    <w:p w:rsidR="00E819D7" w:rsidRDefault="00102D5E">
      <w:pPr>
        <w:keepNext/>
        <w:widowControl w:val="0"/>
        <w:spacing w:line="240" w:lineRule="auto"/>
        <w:rPr>
          <w:szCs w:val="22"/>
          <w:lang w:val="pt-PT"/>
        </w:rPr>
      </w:pPr>
      <w:r>
        <w:rPr>
          <w:szCs w:val="22"/>
          <w:lang w:val="pt-PT" w:bidi="pt-PT"/>
        </w:rPr>
        <w:t>Não foram efetuados estudos específicos em doentes com compromisso renal. Contudo, uma vez que a eliminação renal desempenha um papel pouco importante na depuração plasmática total, não é provável que o compromisso renal possa afetar as características farmacocinéticas de Skilarence (ver secção 4.2).</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Compromisso hepático</w:t>
      </w:r>
    </w:p>
    <w:p w:rsidR="00EF6B79" w:rsidRDefault="00EF6B79" w:rsidP="00EF6B79">
      <w:pPr>
        <w:keepNext/>
        <w:widowControl w:val="0"/>
        <w:spacing w:line="240" w:lineRule="auto"/>
        <w:rPr>
          <w:szCs w:val="22"/>
          <w:lang w:val="pt-PT"/>
        </w:rPr>
      </w:pPr>
      <w:r>
        <w:rPr>
          <w:szCs w:val="22"/>
          <w:lang w:val="pt-PT" w:bidi="pt-PT"/>
        </w:rPr>
        <w:t>Não foram efetuados estudos específicos em doentes com compromisso hepático. Contudo, como o fumarato de dimetilo é metabolizado por esterases e pelo meio alcalino do intestino delgado sem o envolvimento do citocromo P450, não é de esperar que o compromisso hepático influencie a exposição (ver secção 4.2).</w:t>
      </w:r>
    </w:p>
    <w:p w:rsidR="00E819D7" w:rsidRDefault="00E819D7">
      <w:pPr>
        <w:widowControl w:val="0"/>
        <w:spacing w:line="240" w:lineRule="auto"/>
        <w:rPr>
          <w:iCs/>
          <w:szCs w:val="22"/>
          <w:lang w:val="pt-PT"/>
        </w:rPr>
      </w:pPr>
    </w:p>
    <w:p w:rsidR="00E819D7" w:rsidRDefault="00102D5E">
      <w:pPr>
        <w:keepNext/>
        <w:widowControl w:val="0"/>
        <w:spacing w:line="240" w:lineRule="auto"/>
        <w:rPr>
          <w:szCs w:val="22"/>
          <w:lang w:val="pt-PT"/>
        </w:rPr>
      </w:pPr>
      <w:r>
        <w:rPr>
          <w:b/>
          <w:bCs/>
          <w:szCs w:val="22"/>
          <w:lang w:val="pt-PT" w:bidi="pt-PT"/>
        </w:rPr>
        <w:t>5.3</w:t>
      </w:r>
      <w:r>
        <w:rPr>
          <w:b/>
          <w:bCs/>
          <w:szCs w:val="22"/>
          <w:lang w:val="pt-PT" w:bidi="pt-PT"/>
        </w:rPr>
        <w:tab/>
        <w:t>Dados de segurança pré-clínica</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Dados de farmacologia</w:t>
      </w:r>
      <w:r>
        <w:rPr>
          <w:lang w:val="pt-PT"/>
        </w:rPr>
        <w:t xml:space="preserve"> de segurança</w:t>
      </w:r>
      <w:r>
        <w:rPr>
          <w:szCs w:val="22"/>
          <w:lang w:val="pt-PT" w:bidi="pt-PT"/>
        </w:rPr>
        <w:t xml:space="preserve"> e de genotoxicidade não clínicos não revelaram riscos especiais para os seres humanos.</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Toxicologia</w:t>
      </w:r>
    </w:p>
    <w:p w:rsidR="00E819D7" w:rsidRDefault="00102D5E">
      <w:pPr>
        <w:keepNext/>
        <w:widowControl w:val="0"/>
        <w:spacing w:line="240" w:lineRule="auto"/>
        <w:rPr>
          <w:szCs w:val="22"/>
          <w:lang w:val="pt-PT"/>
        </w:rPr>
      </w:pPr>
      <w:r>
        <w:rPr>
          <w:szCs w:val="22"/>
          <w:lang w:val="pt-PT" w:bidi="pt-PT"/>
        </w:rPr>
        <w:t>O rim foi identificado como o principal órgão-alvo de toxicidade em estudos não clínicos. Os resultados renais em cães incluíram hipertrofia tubular mínima a moderada, aumento da incidência e da gravidade da vacuolização tubular e degeneração tubular mínima a ligeira, as quais foram consideradas toxicologicamente relevantes. O nível de efeito adverso não observado (NOAEL) após 3 meses de tratamento foi de 30 mg/kg/dia, o que corresponde a 2,9 e 9,5 vezes a exposição sistémica humana com a dose recomendada mais elevada (720 mg/dia), sob a forma dos valores da AUC e da C</w:t>
      </w:r>
      <w:r>
        <w:rPr>
          <w:szCs w:val="22"/>
          <w:vertAlign w:val="subscript"/>
          <w:lang w:val="pt-PT" w:bidi="pt-PT"/>
        </w:rPr>
        <w:t>max</w:t>
      </w:r>
      <w:r>
        <w:rPr>
          <w:szCs w:val="22"/>
          <w:lang w:val="pt-PT" w:bidi="pt-PT"/>
        </w:rPr>
        <w:t>, respetivamente.</w:t>
      </w:r>
    </w:p>
    <w:p w:rsidR="00E819D7" w:rsidRDefault="00E819D7">
      <w:pPr>
        <w:widowControl w:val="0"/>
        <w:spacing w:line="240" w:lineRule="auto"/>
        <w:rPr>
          <w:szCs w:val="22"/>
          <w:lang w:val="pt-PT"/>
        </w:rPr>
      </w:pPr>
    </w:p>
    <w:p w:rsidR="00E819D7" w:rsidRDefault="00102D5E" w:rsidP="001A712F">
      <w:pPr>
        <w:keepNext/>
        <w:widowControl w:val="0"/>
        <w:suppressAutoHyphens w:val="0"/>
        <w:spacing w:line="240" w:lineRule="auto"/>
        <w:rPr>
          <w:szCs w:val="22"/>
          <w:u w:val="single"/>
          <w:lang w:val="pt-PT"/>
        </w:rPr>
      </w:pPr>
      <w:r>
        <w:rPr>
          <w:szCs w:val="22"/>
          <w:u w:val="single"/>
          <w:lang w:val="pt-PT" w:bidi="pt-PT"/>
        </w:rPr>
        <w:t>Toxicidade reprodutiva</w:t>
      </w:r>
    </w:p>
    <w:p w:rsidR="00E819D7" w:rsidRDefault="00102D5E" w:rsidP="001A712F">
      <w:pPr>
        <w:keepNext/>
        <w:widowControl w:val="0"/>
        <w:suppressAutoHyphens w:val="0"/>
        <w:spacing w:line="240" w:lineRule="auto"/>
        <w:rPr>
          <w:szCs w:val="22"/>
          <w:lang w:val="pt-PT"/>
        </w:rPr>
      </w:pPr>
      <w:r>
        <w:rPr>
          <w:szCs w:val="22"/>
          <w:lang w:val="pt-PT"/>
        </w:rPr>
        <w:t>Não foram realizados estudos de fertilidade e desenvolvimento pré e pós-natal com Skilarence.</w:t>
      </w:r>
    </w:p>
    <w:p w:rsidR="00E819D7" w:rsidRDefault="00E819D7">
      <w:pPr>
        <w:widowControl w:val="0"/>
        <w:spacing w:line="240" w:lineRule="auto"/>
        <w:rPr>
          <w:szCs w:val="22"/>
          <w:lang w:val="pt-PT"/>
        </w:rPr>
      </w:pPr>
    </w:p>
    <w:p w:rsidR="001C6626" w:rsidRDefault="001C6626" w:rsidP="001C6626">
      <w:pPr>
        <w:widowControl w:val="0"/>
        <w:spacing w:line="240" w:lineRule="auto"/>
        <w:rPr>
          <w:szCs w:val="22"/>
          <w:lang w:val="pt-PT" w:bidi="pt-PT"/>
        </w:rPr>
      </w:pPr>
      <w:r>
        <w:rPr>
          <w:szCs w:val="22"/>
          <w:lang w:val="pt-PT" w:bidi="pt-PT"/>
        </w:rPr>
        <w:t>Não se verificaram efeitos nos pesos corporais fetais ou malformações atribuídas à administração materna de fumarato de dimetilo durante o estudo de desenvolvimento embriofetal em ratos. Contudo, verificou-se um aumento do número de fetos com as alterações “lobo hepático supranumerário” e “alinhamento ilíaco deficiente” com doses tóxicas para a progenitora. O NOAEL para a toxicidade materna e embriofetal foi de 40 mg/kg/dia, correspondendo a 0,2 e 2,0 vezes a exposição sistémica humana com a dose recomendada mais elevada (720 mg/dia), sob a forma dos valores da AUC e da C</w:t>
      </w:r>
      <w:r>
        <w:rPr>
          <w:szCs w:val="22"/>
          <w:vertAlign w:val="subscript"/>
          <w:lang w:val="pt-PT" w:bidi="pt-PT"/>
        </w:rPr>
        <w:t>max</w:t>
      </w:r>
      <w:r>
        <w:rPr>
          <w:szCs w:val="22"/>
          <w:lang w:val="pt-PT" w:bidi="pt-PT"/>
        </w:rPr>
        <w:t>, respetivamente.</w:t>
      </w:r>
    </w:p>
    <w:p w:rsidR="006F0CD8" w:rsidRDefault="006F0CD8" w:rsidP="001C6626">
      <w:pPr>
        <w:widowControl w:val="0"/>
        <w:spacing w:line="240" w:lineRule="auto"/>
        <w:rPr>
          <w:szCs w:val="22"/>
          <w:lang w:val="pt-PT" w:bidi="pt-PT"/>
        </w:rPr>
      </w:pPr>
    </w:p>
    <w:p w:rsidR="00E819D7" w:rsidRDefault="00102D5E">
      <w:pPr>
        <w:widowControl w:val="0"/>
        <w:spacing w:line="240" w:lineRule="auto"/>
        <w:rPr>
          <w:szCs w:val="22"/>
          <w:lang w:val="pt-PT"/>
        </w:rPr>
      </w:pPr>
      <w:r>
        <w:rPr>
          <w:szCs w:val="22"/>
          <w:lang w:val="pt-PT"/>
        </w:rPr>
        <w:t>Foi demonstrado que o fumarato de dimetilo atravessa a placenta e entra na circulação sanguínea fetal em ratos.</w:t>
      </w:r>
    </w:p>
    <w:p w:rsidR="00E819D7" w:rsidRDefault="00E819D7">
      <w:pPr>
        <w:widowControl w:val="0"/>
        <w:spacing w:line="240" w:lineRule="auto"/>
        <w:rPr>
          <w:szCs w:val="22"/>
          <w:lang w:val="pt-PT"/>
        </w:rPr>
      </w:pPr>
    </w:p>
    <w:p w:rsidR="00E819D7" w:rsidRDefault="00102D5E">
      <w:pPr>
        <w:keepNext/>
        <w:widowControl w:val="0"/>
        <w:spacing w:line="240" w:lineRule="auto"/>
        <w:rPr>
          <w:szCs w:val="22"/>
          <w:u w:val="single"/>
          <w:lang w:val="pt-PT"/>
        </w:rPr>
      </w:pPr>
      <w:r>
        <w:rPr>
          <w:szCs w:val="22"/>
          <w:u w:val="single"/>
          <w:lang w:val="pt-PT" w:bidi="pt-PT"/>
        </w:rPr>
        <w:t>Carcinogenicidade</w:t>
      </w:r>
    </w:p>
    <w:p w:rsidR="00E819D7" w:rsidRDefault="00102D5E">
      <w:pPr>
        <w:keepNext/>
        <w:widowControl w:val="0"/>
        <w:spacing w:line="240" w:lineRule="auto"/>
        <w:rPr>
          <w:szCs w:val="22"/>
          <w:lang w:val="pt-PT"/>
        </w:rPr>
      </w:pPr>
      <w:r>
        <w:rPr>
          <w:szCs w:val="22"/>
          <w:lang w:val="pt-PT" w:bidi="pt-PT"/>
        </w:rPr>
        <w:t>Não foram realizados estudos de carcinogenicidade com Skilarence. Com base em dados disponíveis que sugerem que os ésteres do ácido fumárico podem ativar vias celulares relacionadas com o desenvolvimento de tumores renais, não pode ser excluída uma potencial atividade tumorigénica do fumarato de dimetilo, administrado exogenamente, a nível renal.</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6.</w:t>
      </w:r>
      <w:r>
        <w:rPr>
          <w:b/>
          <w:bCs/>
          <w:szCs w:val="22"/>
          <w:lang w:val="pt-PT" w:bidi="pt-PT"/>
        </w:rPr>
        <w:tab/>
        <w:t>INFORMAÇÕES FARMACÊUTICAS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b/>
          <w:bCs/>
          <w:szCs w:val="22"/>
          <w:lang w:val="pt-PT" w:bidi="pt-PT"/>
        </w:rPr>
        <w:t>6.1</w:t>
      </w:r>
      <w:r>
        <w:rPr>
          <w:b/>
          <w:bCs/>
          <w:szCs w:val="22"/>
          <w:lang w:val="pt-PT" w:bidi="pt-PT"/>
        </w:rPr>
        <w:tab/>
        <w:t>Lista dos excipientes</w:t>
      </w:r>
    </w:p>
    <w:p w:rsidR="00E819D7" w:rsidRDefault="00E819D7">
      <w:pPr>
        <w:keepNext/>
        <w:widowControl w:val="0"/>
        <w:spacing w:line="240" w:lineRule="auto"/>
        <w:rPr>
          <w:szCs w:val="22"/>
          <w:lang w:val="pt-PT"/>
        </w:rPr>
      </w:pPr>
    </w:p>
    <w:p w:rsidR="00E819D7" w:rsidRDefault="00102D5E" w:rsidP="001A712F">
      <w:pPr>
        <w:keepNext/>
        <w:widowControl w:val="0"/>
        <w:suppressAutoHyphens w:val="0"/>
        <w:spacing w:line="240" w:lineRule="auto"/>
        <w:rPr>
          <w:szCs w:val="22"/>
          <w:u w:val="single"/>
          <w:lang w:val="pt-PT"/>
        </w:rPr>
      </w:pPr>
      <w:r>
        <w:rPr>
          <w:szCs w:val="22"/>
          <w:u w:val="single"/>
          <w:lang w:val="pt-PT" w:bidi="pt-PT"/>
        </w:rPr>
        <w:t>Skilarence 30 mg e Skilarence 120 mg</w:t>
      </w:r>
    </w:p>
    <w:p w:rsidR="00E819D7" w:rsidRDefault="00102D5E" w:rsidP="001A712F">
      <w:pPr>
        <w:keepNext/>
        <w:widowControl w:val="0"/>
        <w:suppressAutoHyphens w:val="0"/>
        <w:spacing w:line="240" w:lineRule="auto"/>
        <w:rPr>
          <w:i/>
          <w:szCs w:val="22"/>
          <w:lang w:val="pt-PT"/>
        </w:rPr>
      </w:pPr>
      <w:r>
        <w:rPr>
          <w:i/>
          <w:iCs/>
          <w:szCs w:val="22"/>
          <w:lang w:val="pt-PT" w:bidi="pt-PT"/>
        </w:rPr>
        <w:t>Núcleo:</w:t>
      </w:r>
    </w:p>
    <w:p w:rsidR="00E819D7" w:rsidRDefault="00102D5E" w:rsidP="001A712F">
      <w:pPr>
        <w:keepNext/>
        <w:widowControl w:val="0"/>
        <w:suppressAutoHyphens w:val="0"/>
        <w:spacing w:line="240" w:lineRule="auto"/>
        <w:rPr>
          <w:szCs w:val="22"/>
          <w:lang w:val="pt-PT"/>
        </w:rPr>
      </w:pPr>
      <w:r>
        <w:rPr>
          <w:szCs w:val="22"/>
          <w:lang w:val="pt-PT" w:bidi="pt-PT"/>
        </w:rPr>
        <w:t>Lactose mono-hidratada</w:t>
      </w:r>
    </w:p>
    <w:p w:rsidR="00E819D7" w:rsidRDefault="00102D5E">
      <w:pPr>
        <w:widowControl w:val="0"/>
        <w:spacing w:line="240" w:lineRule="auto"/>
        <w:rPr>
          <w:szCs w:val="22"/>
          <w:lang w:val="pt-PT"/>
        </w:rPr>
      </w:pPr>
      <w:r>
        <w:rPr>
          <w:szCs w:val="22"/>
          <w:lang w:val="pt-PT" w:bidi="pt-PT"/>
        </w:rPr>
        <w:t>Celulose microcristalina</w:t>
      </w:r>
    </w:p>
    <w:p w:rsidR="00E819D7" w:rsidRDefault="00102D5E">
      <w:pPr>
        <w:widowControl w:val="0"/>
        <w:spacing w:line="240" w:lineRule="auto"/>
        <w:rPr>
          <w:szCs w:val="22"/>
          <w:lang w:val="pt-PT"/>
        </w:rPr>
      </w:pPr>
      <w:r>
        <w:rPr>
          <w:szCs w:val="22"/>
          <w:lang w:val="pt-PT" w:bidi="pt-PT"/>
        </w:rPr>
        <w:t>Croscarmelose sódica</w:t>
      </w:r>
    </w:p>
    <w:p w:rsidR="00E819D7" w:rsidRDefault="00102D5E">
      <w:pPr>
        <w:widowControl w:val="0"/>
        <w:spacing w:line="240" w:lineRule="auto"/>
        <w:rPr>
          <w:szCs w:val="22"/>
          <w:lang w:val="pt-PT"/>
        </w:rPr>
      </w:pPr>
      <w:r>
        <w:rPr>
          <w:szCs w:val="22"/>
          <w:lang w:val="pt-PT" w:bidi="pt-PT"/>
        </w:rPr>
        <w:t>Sílica coloidal anidra</w:t>
      </w:r>
    </w:p>
    <w:p w:rsidR="00E819D7" w:rsidRDefault="00102D5E">
      <w:pPr>
        <w:widowControl w:val="0"/>
        <w:spacing w:line="240" w:lineRule="auto"/>
        <w:rPr>
          <w:szCs w:val="22"/>
          <w:lang w:val="pt-PT" w:bidi="pt-PT"/>
        </w:rPr>
      </w:pPr>
      <w:r>
        <w:rPr>
          <w:szCs w:val="22"/>
          <w:lang w:val="pt-PT" w:bidi="pt-PT"/>
        </w:rPr>
        <w:t>Estearato de magnésio</w:t>
      </w:r>
    </w:p>
    <w:p w:rsidR="00E819D7" w:rsidRDefault="00E819D7">
      <w:pPr>
        <w:widowControl w:val="0"/>
        <w:spacing w:line="240" w:lineRule="auto"/>
        <w:rPr>
          <w:szCs w:val="22"/>
          <w:lang w:val="pt-PT" w:bidi="pt-PT"/>
        </w:rPr>
      </w:pPr>
    </w:p>
    <w:p w:rsidR="00E819D7" w:rsidRDefault="00102D5E" w:rsidP="001A712F">
      <w:pPr>
        <w:keepNext/>
        <w:widowControl w:val="0"/>
        <w:suppressAutoHyphens w:val="0"/>
        <w:spacing w:line="240" w:lineRule="auto"/>
        <w:rPr>
          <w:szCs w:val="22"/>
          <w:u w:val="single"/>
          <w:lang w:val="pt-PT"/>
        </w:rPr>
      </w:pPr>
      <w:r>
        <w:rPr>
          <w:szCs w:val="22"/>
          <w:u w:val="single"/>
          <w:lang w:val="pt-PT" w:bidi="pt-PT"/>
        </w:rPr>
        <w:t>Skilarence 30 mg</w:t>
      </w:r>
    </w:p>
    <w:p w:rsidR="00E819D7" w:rsidRDefault="00102D5E" w:rsidP="001A712F">
      <w:pPr>
        <w:keepNext/>
        <w:widowControl w:val="0"/>
        <w:suppressAutoHyphens w:val="0"/>
        <w:spacing w:line="240" w:lineRule="auto"/>
        <w:rPr>
          <w:i/>
          <w:szCs w:val="22"/>
          <w:lang w:val="pt-PT"/>
        </w:rPr>
      </w:pPr>
      <w:r>
        <w:rPr>
          <w:i/>
          <w:iCs/>
          <w:szCs w:val="22"/>
          <w:lang w:val="pt-PT" w:bidi="pt-PT"/>
        </w:rPr>
        <w:t>Revestimento:</w:t>
      </w:r>
    </w:p>
    <w:p w:rsidR="00E819D7" w:rsidRDefault="00102D5E" w:rsidP="001A712F">
      <w:pPr>
        <w:keepNext/>
        <w:widowControl w:val="0"/>
        <w:suppressAutoHyphens w:val="0"/>
        <w:spacing w:line="240" w:lineRule="auto"/>
        <w:rPr>
          <w:szCs w:val="22"/>
          <w:lang w:val="pt-PT"/>
        </w:rPr>
      </w:pPr>
      <w:r>
        <w:rPr>
          <w:szCs w:val="22"/>
          <w:lang w:val="pt-PT" w:bidi="pt-PT"/>
        </w:rPr>
        <w:t>Copolímero de ácido metacrílico – acrilato de etilo (1:1)</w:t>
      </w:r>
    </w:p>
    <w:p w:rsidR="00E819D7" w:rsidRDefault="00102D5E">
      <w:pPr>
        <w:widowControl w:val="0"/>
        <w:spacing w:line="240" w:lineRule="auto"/>
        <w:rPr>
          <w:szCs w:val="22"/>
          <w:lang w:val="pt-PT"/>
        </w:rPr>
      </w:pPr>
      <w:r>
        <w:rPr>
          <w:szCs w:val="22"/>
          <w:lang w:val="pt-PT" w:bidi="pt-PT"/>
        </w:rPr>
        <w:t>Talco</w:t>
      </w:r>
    </w:p>
    <w:p w:rsidR="00E819D7" w:rsidRDefault="00102D5E">
      <w:pPr>
        <w:widowControl w:val="0"/>
        <w:spacing w:line="240" w:lineRule="auto"/>
        <w:rPr>
          <w:szCs w:val="22"/>
          <w:lang w:val="pt-PT"/>
        </w:rPr>
      </w:pPr>
      <w:r>
        <w:rPr>
          <w:szCs w:val="22"/>
          <w:lang w:val="pt-PT" w:bidi="pt-PT"/>
        </w:rPr>
        <w:t>Citrato de trietilo</w:t>
      </w:r>
    </w:p>
    <w:p w:rsidR="00E819D7" w:rsidRDefault="00102D5E">
      <w:pPr>
        <w:widowControl w:val="0"/>
        <w:spacing w:line="240" w:lineRule="auto"/>
        <w:rPr>
          <w:szCs w:val="22"/>
          <w:lang w:val="pt-PT"/>
        </w:rPr>
      </w:pPr>
      <w:r>
        <w:rPr>
          <w:szCs w:val="22"/>
          <w:lang w:val="pt-PT" w:bidi="pt-PT"/>
        </w:rPr>
        <w:t>Dióxido de titânio (E171)</w:t>
      </w:r>
    </w:p>
    <w:p w:rsidR="00E819D7" w:rsidRDefault="00102D5E">
      <w:pPr>
        <w:widowControl w:val="0"/>
        <w:spacing w:line="240" w:lineRule="auto"/>
        <w:rPr>
          <w:szCs w:val="22"/>
          <w:lang w:val="pt-PT"/>
        </w:rPr>
      </w:pPr>
      <w:r>
        <w:rPr>
          <w:szCs w:val="22"/>
          <w:lang w:val="pt-PT" w:bidi="pt-PT"/>
        </w:rPr>
        <w:t>Simeticone</w:t>
      </w:r>
    </w:p>
    <w:p w:rsidR="00E819D7" w:rsidRDefault="00E819D7">
      <w:pPr>
        <w:widowControl w:val="0"/>
        <w:spacing w:line="240" w:lineRule="auto"/>
        <w:rPr>
          <w:szCs w:val="22"/>
          <w:lang w:val="pt-PT"/>
        </w:rPr>
      </w:pPr>
    </w:p>
    <w:p w:rsidR="00E819D7" w:rsidRDefault="00102D5E" w:rsidP="001A712F">
      <w:pPr>
        <w:keepNext/>
        <w:widowControl w:val="0"/>
        <w:suppressAutoHyphens w:val="0"/>
        <w:spacing w:line="240" w:lineRule="auto"/>
        <w:rPr>
          <w:szCs w:val="22"/>
          <w:u w:val="single"/>
          <w:lang w:val="pt-PT"/>
        </w:rPr>
      </w:pPr>
      <w:r>
        <w:rPr>
          <w:szCs w:val="22"/>
          <w:u w:val="single"/>
          <w:lang w:val="pt-PT" w:bidi="pt-PT"/>
        </w:rPr>
        <w:t>Skilarence 120 mg</w:t>
      </w:r>
    </w:p>
    <w:p w:rsidR="00E819D7" w:rsidRDefault="00102D5E" w:rsidP="001A712F">
      <w:pPr>
        <w:keepNext/>
        <w:widowControl w:val="0"/>
        <w:suppressAutoHyphens w:val="0"/>
        <w:spacing w:line="240" w:lineRule="auto"/>
        <w:rPr>
          <w:i/>
          <w:szCs w:val="22"/>
          <w:lang w:val="pt-PT"/>
        </w:rPr>
      </w:pPr>
      <w:r>
        <w:rPr>
          <w:i/>
          <w:iCs/>
          <w:szCs w:val="22"/>
          <w:lang w:val="pt-PT" w:bidi="pt-PT"/>
        </w:rPr>
        <w:t>Revestimento:</w:t>
      </w:r>
    </w:p>
    <w:p w:rsidR="00E819D7" w:rsidRDefault="00102D5E" w:rsidP="001A712F">
      <w:pPr>
        <w:keepNext/>
        <w:widowControl w:val="0"/>
        <w:suppressAutoHyphens w:val="0"/>
        <w:spacing w:line="240" w:lineRule="auto"/>
        <w:rPr>
          <w:szCs w:val="22"/>
          <w:lang w:val="pt-PT"/>
        </w:rPr>
      </w:pPr>
      <w:r>
        <w:rPr>
          <w:szCs w:val="22"/>
          <w:lang w:val="pt-PT" w:bidi="pt-PT"/>
        </w:rPr>
        <w:t>Copolímero de ácido metacrílico – acrilato de etilo (1:1)</w:t>
      </w:r>
    </w:p>
    <w:p w:rsidR="00E819D7" w:rsidRDefault="00102D5E">
      <w:pPr>
        <w:widowControl w:val="0"/>
        <w:spacing w:line="240" w:lineRule="auto"/>
        <w:rPr>
          <w:szCs w:val="22"/>
          <w:lang w:val="pt-PT"/>
        </w:rPr>
      </w:pPr>
      <w:r>
        <w:rPr>
          <w:szCs w:val="22"/>
          <w:lang w:val="pt-PT" w:bidi="pt-PT"/>
        </w:rPr>
        <w:t>Talco</w:t>
      </w:r>
    </w:p>
    <w:p w:rsidR="00E819D7" w:rsidRDefault="00102D5E">
      <w:pPr>
        <w:widowControl w:val="0"/>
        <w:spacing w:line="240" w:lineRule="auto"/>
        <w:rPr>
          <w:szCs w:val="22"/>
          <w:lang w:val="pt-PT"/>
        </w:rPr>
      </w:pPr>
      <w:r>
        <w:rPr>
          <w:szCs w:val="22"/>
          <w:lang w:val="pt-PT" w:bidi="pt-PT"/>
        </w:rPr>
        <w:t>Citrato de trietilo</w:t>
      </w:r>
    </w:p>
    <w:p w:rsidR="00E819D7" w:rsidRDefault="00102D5E">
      <w:pPr>
        <w:widowControl w:val="0"/>
        <w:spacing w:line="240" w:lineRule="auto"/>
        <w:rPr>
          <w:szCs w:val="22"/>
          <w:lang w:val="pt-PT"/>
        </w:rPr>
      </w:pPr>
      <w:r>
        <w:rPr>
          <w:szCs w:val="22"/>
          <w:lang w:val="pt-PT" w:bidi="pt-PT"/>
        </w:rPr>
        <w:t>Dióxido de titânio (E171)</w:t>
      </w:r>
    </w:p>
    <w:p w:rsidR="00E819D7" w:rsidRDefault="00102D5E">
      <w:pPr>
        <w:widowControl w:val="0"/>
        <w:spacing w:line="240" w:lineRule="auto"/>
        <w:rPr>
          <w:szCs w:val="22"/>
          <w:lang w:val="pt-PT"/>
        </w:rPr>
      </w:pPr>
      <w:r>
        <w:rPr>
          <w:szCs w:val="22"/>
          <w:lang w:val="pt-PT" w:bidi="pt-PT"/>
        </w:rPr>
        <w:t>Simeticone</w:t>
      </w:r>
    </w:p>
    <w:p w:rsidR="00E819D7" w:rsidRDefault="00102D5E">
      <w:pPr>
        <w:widowControl w:val="0"/>
        <w:spacing w:line="240" w:lineRule="auto"/>
        <w:rPr>
          <w:szCs w:val="22"/>
          <w:lang w:val="pt-PT"/>
        </w:rPr>
      </w:pPr>
      <w:r>
        <w:rPr>
          <w:szCs w:val="22"/>
          <w:lang w:val="pt-PT" w:bidi="pt-PT"/>
        </w:rPr>
        <w:t>Indigo carmim (E132)</w:t>
      </w:r>
    </w:p>
    <w:p w:rsidR="00E819D7" w:rsidRDefault="00102D5E">
      <w:pPr>
        <w:widowControl w:val="0"/>
        <w:spacing w:line="240" w:lineRule="auto"/>
        <w:rPr>
          <w:szCs w:val="22"/>
          <w:lang w:val="pt-PT"/>
        </w:rPr>
      </w:pPr>
      <w:r>
        <w:rPr>
          <w:szCs w:val="22"/>
          <w:lang w:val="pt-PT" w:bidi="pt-PT"/>
        </w:rPr>
        <w:t>Hidróxido de sódio</w:t>
      </w:r>
    </w:p>
    <w:p w:rsidR="00E819D7" w:rsidRDefault="00E819D7">
      <w:pPr>
        <w:widowControl w:val="0"/>
        <w:spacing w:line="240" w:lineRule="auto"/>
        <w:rPr>
          <w:szCs w:val="22"/>
          <w:lang w:val="pt-PT"/>
        </w:rPr>
      </w:pPr>
    </w:p>
    <w:p w:rsidR="00E819D7" w:rsidRDefault="00102D5E">
      <w:pPr>
        <w:keepNext/>
        <w:widowControl w:val="0"/>
        <w:spacing w:line="240" w:lineRule="auto"/>
        <w:rPr>
          <w:szCs w:val="22"/>
          <w:lang w:val="pt-PT"/>
        </w:rPr>
      </w:pPr>
      <w:r>
        <w:rPr>
          <w:b/>
          <w:bCs/>
          <w:szCs w:val="22"/>
          <w:lang w:val="pt-PT" w:bidi="pt-PT"/>
        </w:rPr>
        <w:t>6.2</w:t>
      </w:r>
      <w:r>
        <w:rPr>
          <w:b/>
          <w:bCs/>
          <w:szCs w:val="22"/>
          <w:lang w:val="pt-PT" w:bidi="pt-PT"/>
        </w:rPr>
        <w:tab/>
        <w:t>Incompatibilidades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Não aplicável.</w:t>
      </w:r>
    </w:p>
    <w:p w:rsidR="00E819D7" w:rsidRDefault="00E819D7">
      <w:pPr>
        <w:widowControl w:val="0"/>
        <w:spacing w:line="240" w:lineRule="auto"/>
        <w:rPr>
          <w:szCs w:val="22"/>
          <w:lang w:val="pt-PT"/>
        </w:rPr>
      </w:pPr>
    </w:p>
    <w:p w:rsidR="00E819D7" w:rsidRDefault="00102D5E">
      <w:pPr>
        <w:keepNext/>
        <w:widowControl w:val="0"/>
        <w:spacing w:line="240" w:lineRule="auto"/>
        <w:rPr>
          <w:szCs w:val="22"/>
          <w:lang w:val="pt-PT"/>
        </w:rPr>
      </w:pPr>
      <w:r>
        <w:rPr>
          <w:b/>
          <w:bCs/>
          <w:szCs w:val="22"/>
          <w:lang w:val="pt-PT" w:bidi="pt-PT"/>
        </w:rPr>
        <w:t>6.3</w:t>
      </w:r>
      <w:r>
        <w:rPr>
          <w:b/>
          <w:bCs/>
          <w:szCs w:val="22"/>
          <w:lang w:val="pt-PT" w:bidi="pt-PT"/>
        </w:rPr>
        <w:tab/>
        <w:t>Prazo de validade</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3 anos.</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6.4</w:t>
      </w:r>
      <w:r>
        <w:rPr>
          <w:b/>
          <w:bCs/>
          <w:szCs w:val="22"/>
          <w:lang w:val="pt-PT" w:bidi="pt-PT"/>
        </w:rPr>
        <w:tab/>
        <w:t>Precauções especiais de conservação</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O medicamento não necessita de quaisquer precauções especiais de conservação.</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6.5</w:t>
      </w:r>
      <w:r>
        <w:rPr>
          <w:b/>
          <w:bCs/>
          <w:szCs w:val="22"/>
          <w:lang w:val="pt-PT" w:bidi="pt-PT"/>
        </w:rPr>
        <w:tab/>
        <w:t>Natureza e conteúdo do recipiente</w:t>
      </w:r>
    </w:p>
    <w:p w:rsidR="00E819D7" w:rsidRDefault="00E819D7">
      <w:pPr>
        <w:keepNext/>
        <w:widowControl w:val="0"/>
        <w:spacing w:line="240" w:lineRule="auto"/>
        <w:rPr>
          <w:szCs w:val="22"/>
          <w:lang w:val="pt-PT"/>
        </w:rPr>
      </w:pPr>
    </w:p>
    <w:p w:rsidR="00E819D7" w:rsidRDefault="00102D5E" w:rsidP="001A712F">
      <w:pPr>
        <w:keepNext/>
        <w:widowControl w:val="0"/>
        <w:suppressAutoHyphens w:val="0"/>
        <w:spacing w:line="240" w:lineRule="auto"/>
        <w:rPr>
          <w:u w:val="single"/>
          <w:lang w:val="pt-PT"/>
        </w:rPr>
      </w:pPr>
      <w:r>
        <w:rPr>
          <w:u w:val="single"/>
          <w:lang w:val="pt-PT"/>
        </w:rPr>
        <w:t>Skilarence 30 mg</w:t>
      </w:r>
    </w:p>
    <w:p w:rsidR="00E819D7" w:rsidRDefault="00102D5E" w:rsidP="001A712F">
      <w:pPr>
        <w:keepNext/>
        <w:widowControl w:val="0"/>
        <w:suppressAutoHyphens w:val="0"/>
        <w:spacing w:line="240" w:lineRule="auto"/>
        <w:rPr>
          <w:szCs w:val="22"/>
          <w:lang w:val="pt-PT"/>
        </w:rPr>
      </w:pPr>
      <w:r>
        <w:rPr>
          <w:szCs w:val="22"/>
          <w:lang w:val="pt-PT" w:bidi="pt-PT"/>
        </w:rPr>
        <w:t>42</w:t>
      </w:r>
      <w:r w:rsidR="003152C6">
        <w:rPr>
          <w:szCs w:val="22"/>
          <w:lang w:val="pt-PT" w:bidi="pt-PT"/>
        </w:rPr>
        <w:t>, 70 e 210</w:t>
      </w:r>
      <w:r>
        <w:rPr>
          <w:szCs w:val="22"/>
          <w:lang w:val="pt-PT" w:bidi="pt-PT"/>
        </w:rPr>
        <w:t> comprimidos gastrorresistentes em embalagens blister de PVC/PVDC-alumínio.</w:t>
      </w:r>
    </w:p>
    <w:p w:rsidR="00E819D7" w:rsidRDefault="00E819D7">
      <w:pPr>
        <w:widowControl w:val="0"/>
        <w:spacing w:line="240" w:lineRule="auto"/>
        <w:rPr>
          <w:szCs w:val="22"/>
          <w:lang w:val="pt-PT"/>
        </w:rPr>
      </w:pPr>
    </w:p>
    <w:p w:rsidR="00E819D7" w:rsidRDefault="00102D5E" w:rsidP="001A712F">
      <w:pPr>
        <w:keepNext/>
        <w:widowControl w:val="0"/>
        <w:suppressAutoHyphens w:val="0"/>
        <w:spacing w:line="240" w:lineRule="auto"/>
        <w:rPr>
          <w:u w:val="single"/>
          <w:lang w:val="pt-PT"/>
        </w:rPr>
      </w:pPr>
      <w:r>
        <w:rPr>
          <w:u w:val="single"/>
          <w:lang w:val="pt-PT"/>
        </w:rPr>
        <w:t>Skilarence 120 mg</w:t>
      </w:r>
    </w:p>
    <w:p w:rsidR="00E819D7" w:rsidRDefault="00102D5E" w:rsidP="001A712F">
      <w:pPr>
        <w:keepNext/>
        <w:widowControl w:val="0"/>
        <w:suppressAutoHyphens w:val="0"/>
        <w:spacing w:line="240" w:lineRule="auto"/>
        <w:rPr>
          <w:szCs w:val="22"/>
          <w:lang w:val="pt-PT"/>
        </w:rPr>
      </w:pPr>
      <w:r>
        <w:rPr>
          <w:szCs w:val="22"/>
          <w:lang w:val="pt-PT" w:bidi="pt-PT"/>
        </w:rPr>
        <w:t xml:space="preserve">40, 70, 90, 100, 120, 180, 200, 240, </w:t>
      </w:r>
      <w:r w:rsidR="00C95526">
        <w:rPr>
          <w:szCs w:val="22"/>
          <w:lang w:val="pt-PT" w:bidi="pt-PT"/>
        </w:rPr>
        <w:t xml:space="preserve">300, </w:t>
      </w:r>
      <w:r>
        <w:rPr>
          <w:szCs w:val="22"/>
          <w:lang w:val="pt-PT" w:bidi="pt-PT"/>
        </w:rPr>
        <w:t>360 e 400 comprimidos gastrorresistentes em embalagens blister de PVC/PVDC-alumínio.</w:t>
      </w:r>
    </w:p>
    <w:p w:rsidR="00E819D7" w:rsidRDefault="00E819D7">
      <w:pPr>
        <w:widowControl w:val="0"/>
        <w:spacing w:line="240" w:lineRule="auto"/>
        <w:rPr>
          <w:b/>
          <w:szCs w:val="22"/>
          <w:lang w:val="pt-PT"/>
        </w:rPr>
      </w:pPr>
    </w:p>
    <w:p w:rsidR="00E819D7" w:rsidRDefault="00102D5E">
      <w:pPr>
        <w:widowControl w:val="0"/>
        <w:spacing w:line="240" w:lineRule="auto"/>
        <w:rPr>
          <w:szCs w:val="22"/>
          <w:lang w:val="pt-PT"/>
        </w:rPr>
      </w:pPr>
      <w:r>
        <w:rPr>
          <w:szCs w:val="22"/>
          <w:lang w:val="pt-PT" w:bidi="pt-PT"/>
        </w:rPr>
        <w:t>É possível que não sejam comercializadas todas as apresentações.</w:t>
      </w: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bookmarkStart w:id="3" w:name="OLE_LINK1"/>
      <w:bookmarkEnd w:id="3"/>
      <w:r>
        <w:rPr>
          <w:b/>
          <w:bCs/>
          <w:szCs w:val="22"/>
          <w:lang w:val="pt-PT" w:bidi="pt-PT"/>
        </w:rPr>
        <w:t>6.6</w:t>
      </w:r>
      <w:r>
        <w:rPr>
          <w:b/>
          <w:bCs/>
          <w:szCs w:val="22"/>
          <w:lang w:val="pt-PT" w:bidi="pt-PT"/>
        </w:rPr>
        <w:tab/>
        <w:t>Precauções especiais de eliminação</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Não existem requisitos especiais para a eliminação.</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rPr>
          <w:szCs w:val="22"/>
          <w:lang w:val="pt-PT"/>
        </w:rPr>
      </w:pPr>
      <w:r>
        <w:rPr>
          <w:b/>
          <w:bCs/>
          <w:szCs w:val="22"/>
          <w:lang w:val="pt-PT" w:bidi="pt-PT"/>
        </w:rPr>
        <w:t>7.</w:t>
      </w:r>
      <w:r>
        <w:rPr>
          <w:b/>
          <w:bCs/>
          <w:szCs w:val="22"/>
          <w:lang w:val="pt-PT" w:bidi="pt-PT"/>
        </w:rPr>
        <w:tab/>
        <w:t>TITULAR DA AUTORIZAÇÃO DE INTRODUÇÃO NO MERCADO</w:t>
      </w:r>
    </w:p>
    <w:p w:rsidR="00E819D7" w:rsidRDefault="00E819D7">
      <w:pPr>
        <w:keepNext/>
        <w:widowControl w:val="0"/>
        <w:spacing w:line="240" w:lineRule="auto"/>
        <w:rPr>
          <w:rFonts w:eastAsia="SimSun"/>
          <w:szCs w:val="22"/>
          <w:lang w:val="pt-PT" w:eastAsia="zh-CN"/>
        </w:rPr>
      </w:pPr>
    </w:p>
    <w:p w:rsidR="00E819D7" w:rsidRDefault="00102D5E" w:rsidP="001A712F">
      <w:pPr>
        <w:keepNext/>
        <w:widowControl w:val="0"/>
        <w:suppressAutoHyphens w:val="0"/>
        <w:spacing w:line="240" w:lineRule="auto"/>
        <w:rPr>
          <w:rFonts w:eastAsia="SimSun"/>
          <w:szCs w:val="22"/>
          <w:lang w:val="pt-PT" w:eastAsia="zh-CN"/>
        </w:rPr>
      </w:pPr>
      <w:r>
        <w:rPr>
          <w:szCs w:val="22"/>
          <w:lang w:val="pt-PT" w:eastAsia="zh-CN" w:bidi="pt-PT"/>
        </w:rPr>
        <w:t>Almirall, S.A.</w:t>
      </w:r>
    </w:p>
    <w:p w:rsidR="00E819D7" w:rsidRDefault="00102D5E" w:rsidP="001A712F">
      <w:pPr>
        <w:keepNext/>
        <w:widowControl w:val="0"/>
        <w:suppressAutoHyphens w:val="0"/>
        <w:spacing w:line="240" w:lineRule="auto"/>
        <w:rPr>
          <w:rFonts w:eastAsia="SimSun"/>
          <w:szCs w:val="22"/>
          <w:lang w:val="pt-PT" w:eastAsia="zh-CN"/>
        </w:rPr>
      </w:pPr>
      <w:r>
        <w:rPr>
          <w:szCs w:val="22"/>
          <w:lang w:val="pt-PT" w:eastAsia="zh-CN" w:bidi="pt-PT"/>
        </w:rPr>
        <w:t>Ronda General Mitre, 151</w:t>
      </w:r>
    </w:p>
    <w:p w:rsidR="00E819D7" w:rsidRDefault="00102D5E" w:rsidP="001A712F">
      <w:pPr>
        <w:keepNext/>
        <w:widowControl w:val="0"/>
        <w:suppressAutoHyphens w:val="0"/>
        <w:spacing w:line="240" w:lineRule="auto"/>
        <w:rPr>
          <w:rFonts w:eastAsia="SimSun"/>
          <w:szCs w:val="22"/>
          <w:lang w:val="pt-PT" w:eastAsia="zh-CN"/>
        </w:rPr>
      </w:pPr>
      <w:r>
        <w:rPr>
          <w:szCs w:val="22"/>
          <w:lang w:val="pt-PT" w:eastAsia="zh-CN" w:bidi="pt-PT"/>
        </w:rPr>
        <w:t>08022 Barcelona</w:t>
      </w:r>
    </w:p>
    <w:p w:rsidR="00E819D7" w:rsidRDefault="00102D5E" w:rsidP="001A712F">
      <w:pPr>
        <w:keepNext/>
        <w:widowControl w:val="0"/>
        <w:suppressAutoHyphens w:val="0"/>
        <w:spacing w:line="240" w:lineRule="auto"/>
        <w:rPr>
          <w:rFonts w:eastAsia="SimSun"/>
          <w:szCs w:val="22"/>
          <w:lang w:val="pt-PT" w:eastAsia="zh-CN"/>
        </w:rPr>
      </w:pPr>
      <w:r>
        <w:rPr>
          <w:szCs w:val="22"/>
          <w:lang w:val="pt-PT" w:eastAsia="zh-CN" w:bidi="pt-PT"/>
        </w:rPr>
        <w:t>Espanha</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8.</w:t>
      </w:r>
      <w:r>
        <w:rPr>
          <w:b/>
          <w:bCs/>
          <w:szCs w:val="22"/>
          <w:lang w:val="pt-PT" w:bidi="pt-PT"/>
        </w:rPr>
        <w:tab/>
        <w:t>NÚMERO(S) DA AUTORIZAÇÃO DE INTRODUÇÃO NO MERCADO</w:t>
      </w:r>
    </w:p>
    <w:p w:rsidR="00E819D7" w:rsidRDefault="00E819D7">
      <w:pPr>
        <w:keepNext/>
        <w:widowControl w:val="0"/>
        <w:spacing w:line="240" w:lineRule="auto"/>
        <w:rPr>
          <w:rFonts w:eastAsia="SimSun"/>
          <w:szCs w:val="22"/>
          <w:lang w:val="pt-PT" w:eastAsia="zh-CN"/>
        </w:rPr>
      </w:pPr>
    </w:p>
    <w:p w:rsidR="00E819D7" w:rsidRDefault="00102D5E">
      <w:pPr>
        <w:keepLines/>
        <w:spacing w:line="240" w:lineRule="auto"/>
        <w:rPr>
          <w:rFonts w:cs="Verdana"/>
          <w:lang w:val="pt-PT"/>
        </w:rPr>
      </w:pPr>
      <w:r>
        <w:rPr>
          <w:szCs w:val="22"/>
          <w:lang w:val="pt-PT"/>
        </w:rPr>
        <w:t>EU/1/17/1201/001</w:t>
      </w:r>
      <w:r>
        <w:rPr>
          <w:szCs w:val="22"/>
          <w:lang w:val="pt-PT"/>
        </w:rPr>
        <w:br/>
        <w:t>EU/1/17/1201/002</w:t>
      </w:r>
      <w:r>
        <w:rPr>
          <w:szCs w:val="22"/>
          <w:lang w:val="pt-PT"/>
        </w:rPr>
        <w:br/>
        <w:t>EU/1/17/1201/003</w:t>
      </w:r>
      <w:r>
        <w:rPr>
          <w:szCs w:val="22"/>
          <w:lang w:val="pt-PT"/>
        </w:rPr>
        <w:br/>
        <w:t>EU/1/17/1201/004</w:t>
      </w:r>
      <w:r>
        <w:rPr>
          <w:szCs w:val="22"/>
          <w:lang w:val="pt-PT"/>
        </w:rPr>
        <w:br/>
        <w:t>EU/1/17/1201/005</w:t>
      </w:r>
      <w:r>
        <w:rPr>
          <w:szCs w:val="22"/>
          <w:lang w:val="pt-PT"/>
        </w:rPr>
        <w:br/>
        <w:t>EU/1/17/1201/006</w:t>
      </w:r>
      <w:r>
        <w:rPr>
          <w:szCs w:val="22"/>
          <w:lang w:val="pt-PT"/>
        </w:rPr>
        <w:br/>
      </w:r>
      <w:r>
        <w:rPr>
          <w:rFonts w:cs="Verdana"/>
          <w:lang w:val="pt-PT"/>
        </w:rPr>
        <w:t>EU/1/17/1201/007</w:t>
      </w:r>
      <w:r>
        <w:rPr>
          <w:rFonts w:cs="Verdana"/>
          <w:lang w:val="pt-PT"/>
        </w:rPr>
        <w:br/>
      </w:r>
      <w:r>
        <w:rPr>
          <w:szCs w:val="22"/>
          <w:lang w:val="pt-PT"/>
        </w:rPr>
        <w:t>EU/1/17/1201/008</w:t>
      </w:r>
      <w:r>
        <w:rPr>
          <w:szCs w:val="22"/>
          <w:lang w:val="pt-PT"/>
        </w:rPr>
        <w:br/>
        <w:t>EU/1/17/1201/009</w:t>
      </w:r>
      <w:r>
        <w:rPr>
          <w:szCs w:val="22"/>
          <w:lang w:val="pt-PT"/>
        </w:rPr>
        <w:br/>
      </w:r>
      <w:r>
        <w:rPr>
          <w:rFonts w:cs="Verdana"/>
          <w:lang w:val="pt-PT"/>
        </w:rPr>
        <w:t>EU/1/17/1201/010</w:t>
      </w:r>
      <w:r>
        <w:rPr>
          <w:rFonts w:cs="Verdana"/>
          <w:lang w:val="pt-PT"/>
        </w:rPr>
        <w:br/>
        <w:t>EU/1/17/1201/011</w:t>
      </w:r>
    </w:p>
    <w:p w:rsidR="00C95526" w:rsidRDefault="00C95526">
      <w:pPr>
        <w:keepLines/>
        <w:spacing w:line="240" w:lineRule="auto"/>
        <w:rPr>
          <w:rFonts w:cs="Verdana"/>
          <w:lang w:val="pt-PT"/>
        </w:rPr>
      </w:pPr>
      <w:r>
        <w:rPr>
          <w:rFonts w:cs="Verdana"/>
          <w:lang w:val="pt-PT"/>
        </w:rPr>
        <w:t>EU/1/17/1201/012</w:t>
      </w:r>
    </w:p>
    <w:p w:rsidR="008D09F8" w:rsidRDefault="008D09F8">
      <w:pPr>
        <w:keepLines/>
        <w:spacing w:line="240" w:lineRule="auto"/>
        <w:rPr>
          <w:rFonts w:cs="Verdana"/>
          <w:lang w:val="pt-PT"/>
        </w:rPr>
      </w:pPr>
      <w:r>
        <w:rPr>
          <w:rFonts w:cs="Verdana"/>
          <w:lang w:val="pt-PT"/>
        </w:rPr>
        <w:t>EU/1/17/1201/013</w:t>
      </w:r>
    </w:p>
    <w:p w:rsidR="008D09F8" w:rsidRPr="00B73FEA" w:rsidRDefault="008D09F8">
      <w:pPr>
        <w:keepLines/>
        <w:spacing w:line="240" w:lineRule="auto"/>
        <w:rPr>
          <w:rFonts w:cs="Verdana"/>
          <w:lang w:val="pt-PT"/>
        </w:rPr>
      </w:pPr>
      <w:r>
        <w:rPr>
          <w:rFonts w:cs="Verdana"/>
          <w:lang w:val="pt-PT"/>
        </w:rPr>
        <w:t>EU/1/17/1201/014</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rPr>
          <w:szCs w:val="22"/>
          <w:lang w:val="pt-PT"/>
        </w:rPr>
      </w:pPr>
      <w:r>
        <w:rPr>
          <w:b/>
          <w:bCs/>
          <w:szCs w:val="22"/>
          <w:lang w:val="pt-PT" w:bidi="pt-PT"/>
        </w:rPr>
        <w:t>9.</w:t>
      </w:r>
      <w:r>
        <w:rPr>
          <w:b/>
          <w:bCs/>
          <w:szCs w:val="22"/>
          <w:lang w:val="pt-PT" w:bidi="pt-PT"/>
        </w:rPr>
        <w:tab/>
        <w:t>DATA DA PRIMEIRA AUTORIZAÇÃO/RENOVAÇÃO DA AUTORIZAÇÃO DE INTRODUÇÃO NO MERCADO</w:t>
      </w:r>
    </w:p>
    <w:p w:rsidR="00E819D7" w:rsidRDefault="00E819D7">
      <w:pPr>
        <w:keepNext/>
        <w:widowControl w:val="0"/>
        <w:spacing w:line="240" w:lineRule="auto"/>
        <w:rPr>
          <w:szCs w:val="22"/>
          <w:lang w:val="pt-PT"/>
        </w:rPr>
      </w:pPr>
    </w:p>
    <w:p w:rsidR="00E819D7" w:rsidRPr="000834C4" w:rsidRDefault="00102D5E">
      <w:pPr>
        <w:keepNext/>
        <w:widowControl w:val="0"/>
        <w:spacing w:line="240" w:lineRule="auto"/>
        <w:rPr>
          <w:i/>
          <w:szCs w:val="22"/>
          <w:lang w:val="pt-PT"/>
        </w:rPr>
      </w:pPr>
      <w:r>
        <w:rPr>
          <w:szCs w:val="22"/>
          <w:lang w:val="pt-PT" w:bidi="pt-PT"/>
        </w:rPr>
        <w:t>Data da primeira autorização:</w:t>
      </w:r>
      <w:r w:rsidR="004738E6">
        <w:rPr>
          <w:szCs w:val="22"/>
          <w:lang w:val="pt-PT" w:bidi="pt-PT"/>
        </w:rPr>
        <w:t xml:space="preserve"> </w:t>
      </w:r>
      <w:r w:rsidR="004738E6" w:rsidRPr="004738E6">
        <w:rPr>
          <w:szCs w:val="22"/>
          <w:lang w:val="pt-PT" w:bidi="pt-PT"/>
        </w:rPr>
        <w:t>23 de junho de 2017</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spacing w:line="240" w:lineRule="auto"/>
        <w:rPr>
          <w:b/>
          <w:szCs w:val="22"/>
          <w:lang w:val="pt-PT"/>
        </w:rPr>
      </w:pPr>
      <w:r>
        <w:rPr>
          <w:b/>
          <w:bCs/>
          <w:szCs w:val="22"/>
          <w:lang w:val="pt-PT" w:bidi="pt-PT"/>
        </w:rPr>
        <w:t>10.</w:t>
      </w:r>
      <w:r>
        <w:rPr>
          <w:b/>
          <w:bCs/>
          <w:szCs w:val="22"/>
          <w:lang w:val="pt-PT" w:bidi="pt-PT"/>
        </w:rPr>
        <w:tab/>
        <w:t>DATA DA REVISÃO DO TEXTO</w:t>
      </w:r>
    </w:p>
    <w:p w:rsidR="00E819D7" w:rsidRDefault="00E819D7">
      <w:pPr>
        <w:keepNext/>
        <w:widowControl w:val="0"/>
        <w:spacing w:line="240" w:lineRule="auto"/>
        <w:rPr>
          <w:szCs w:val="22"/>
          <w:lang w:val="pt-PT"/>
        </w:rPr>
      </w:pPr>
    </w:p>
    <w:p w:rsidR="00E819D7" w:rsidRPr="00D96CC6" w:rsidRDefault="00102D5E">
      <w:pPr>
        <w:keepNext/>
        <w:widowControl w:val="0"/>
        <w:spacing w:line="240" w:lineRule="auto"/>
        <w:rPr>
          <w:lang w:val="pt-PT"/>
        </w:rPr>
      </w:pPr>
      <w:r>
        <w:rPr>
          <w:szCs w:val="22"/>
          <w:lang w:val="pt-PT" w:bidi="pt-PT"/>
        </w:rPr>
        <w:t xml:space="preserve">Está disponível informação pormenorizada sobre este medicamento no sítio da internet da Agência Europeia de Medicamentos </w:t>
      </w:r>
      <w:hyperlink r:id="rId25">
        <w:r>
          <w:rPr>
            <w:rStyle w:val="LigaodeInternet"/>
            <w:szCs w:val="22"/>
            <w:lang w:val="pt-PT" w:bidi="pt-PT"/>
          </w:rPr>
          <w:t>http://www.ema.europa.eu</w:t>
        </w:r>
      </w:hyperlink>
      <w:r>
        <w:rPr>
          <w:color w:val="0000FF"/>
          <w:szCs w:val="22"/>
          <w:lang w:val="pt-PT" w:bidi="pt-PT"/>
        </w:rPr>
        <w:t>.</w:t>
      </w:r>
    </w:p>
    <w:p w:rsidR="001A712F" w:rsidRPr="000834C4" w:rsidRDefault="00A940E3" w:rsidP="001A712F">
      <w:pPr>
        <w:numPr>
          <w:ilvl w:val="12"/>
          <w:numId w:val="0"/>
        </w:numPr>
        <w:spacing w:line="240" w:lineRule="auto"/>
        <w:ind w:right="-2"/>
        <w:rPr>
          <w:lang w:val="pt-PT"/>
        </w:rPr>
      </w:pPr>
      <w:r w:rsidRPr="00A940E3">
        <w:rPr>
          <w:lang w:val="pt-PT"/>
        </w:rPr>
        <w:br w:type="page"/>
      </w: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E819D7" w:rsidRDefault="00E819D7" w:rsidP="001A712F">
      <w:pPr>
        <w:widowControl w:val="0"/>
        <w:spacing w:line="240" w:lineRule="auto"/>
        <w:rPr>
          <w:szCs w:val="22"/>
          <w:lang w:val="pt-PT"/>
        </w:rPr>
      </w:pPr>
    </w:p>
    <w:p w:rsidR="00E819D7" w:rsidRDefault="00102D5E">
      <w:pPr>
        <w:spacing w:line="240" w:lineRule="auto"/>
        <w:jc w:val="center"/>
        <w:rPr>
          <w:lang w:val="pt-PT"/>
        </w:rPr>
      </w:pPr>
      <w:r>
        <w:rPr>
          <w:b/>
          <w:lang w:val="pt-PT"/>
        </w:rPr>
        <w:t>ANEXO II</w:t>
      </w:r>
    </w:p>
    <w:p w:rsidR="00E819D7" w:rsidRDefault="00E819D7">
      <w:pPr>
        <w:spacing w:line="240" w:lineRule="auto"/>
        <w:ind w:right="1416"/>
        <w:rPr>
          <w:lang w:val="pt-PT"/>
        </w:rPr>
      </w:pPr>
    </w:p>
    <w:p w:rsidR="00E819D7" w:rsidRDefault="00102D5E" w:rsidP="00755AE6">
      <w:pPr>
        <w:numPr>
          <w:ilvl w:val="0"/>
          <w:numId w:val="9"/>
        </w:numPr>
        <w:tabs>
          <w:tab w:val="left" w:pos="1701"/>
        </w:tabs>
        <w:spacing w:line="240" w:lineRule="auto"/>
        <w:ind w:right="1418" w:hanging="709"/>
        <w:outlineLvl w:val="0"/>
        <w:rPr>
          <w:b/>
          <w:lang w:val="pt-PT"/>
        </w:rPr>
      </w:pPr>
      <w:r>
        <w:rPr>
          <w:b/>
          <w:lang w:val="pt-PT"/>
        </w:rPr>
        <w:t>FABRICANTE RESPONSÁVEL PELA LIBERTAÇÃO DO LOTE</w:t>
      </w:r>
    </w:p>
    <w:p w:rsidR="00E819D7" w:rsidRDefault="00E819D7" w:rsidP="001A712F">
      <w:pPr>
        <w:spacing w:line="240" w:lineRule="auto"/>
        <w:ind w:left="567" w:hanging="567"/>
        <w:rPr>
          <w:lang w:val="pt-PT"/>
        </w:rPr>
      </w:pPr>
    </w:p>
    <w:p w:rsidR="00E819D7" w:rsidRDefault="00102D5E" w:rsidP="00755AE6">
      <w:pPr>
        <w:numPr>
          <w:ilvl w:val="0"/>
          <w:numId w:val="9"/>
        </w:numPr>
        <w:tabs>
          <w:tab w:val="left" w:pos="1701"/>
        </w:tabs>
        <w:spacing w:line="240" w:lineRule="auto"/>
        <w:ind w:right="1418" w:hanging="709"/>
        <w:outlineLvl w:val="0"/>
        <w:rPr>
          <w:b/>
          <w:lang w:val="pt-PT"/>
        </w:rPr>
      </w:pPr>
      <w:r>
        <w:rPr>
          <w:b/>
          <w:lang w:val="pt-PT"/>
        </w:rPr>
        <w:t>CONDIÇÕES OU RESTRIÇÕES RELATIVAS AO FORNECIMENTO E UTILIZAÇÃO</w:t>
      </w:r>
    </w:p>
    <w:p w:rsidR="00E819D7" w:rsidRDefault="00E819D7">
      <w:pPr>
        <w:spacing w:line="240" w:lineRule="auto"/>
        <w:ind w:left="567" w:hanging="567"/>
        <w:rPr>
          <w:lang w:val="pt-PT"/>
        </w:rPr>
      </w:pPr>
    </w:p>
    <w:p w:rsidR="00E819D7" w:rsidRDefault="00102D5E" w:rsidP="00755AE6">
      <w:pPr>
        <w:numPr>
          <w:ilvl w:val="0"/>
          <w:numId w:val="9"/>
        </w:numPr>
        <w:tabs>
          <w:tab w:val="left" w:pos="1701"/>
        </w:tabs>
        <w:spacing w:line="240" w:lineRule="auto"/>
        <w:ind w:right="1418" w:hanging="709"/>
        <w:outlineLvl w:val="0"/>
        <w:rPr>
          <w:b/>
          <w:lang w:val="pt-PT"/>
        </w:rPr>
      </w:pPr>
      <w:r>
        <w:rPr>
          <w:b/>
          <w:lang w:val="pt-PT"/>
        </w:rPr>
        <w:t>OUTRAS CONDIÇÕES E REQUISITOS DA AUTORIZAÇÃO DE INTRODUÇÃO NO MERCADO</w:t>
      </w:r>
    </w:p>
    <w:p w:rsidR="00E819D7" w:rsidRDefault="00E819D7">
      <w:pPr>
        <w:spacing w:line="240" w:lineRule="auto"/>
        <w:ind w:right="1558"/>
        <w:rPr>
          <w:b/>
          <w:lang w:val="pt-PT"/>
        </w:rPr>
      </w:pPr>
    </w:p>
    <w:p w:rsidR="00E819D7" w:rsidRDefault="00102D5E" w:rsidP="00755AE6">
      <w:pPr>
        <w:numPr>
          <w:ilvl w:val="0"/>
          <w:numId w:val="9"/>
        </w:numPr>
        <w:tabs>
          <w:tab w:val="left" w:pos="1701"/>
        </w:tabs>
        <w:spacing w:line="240" w:lineRule="auto"/>
        <w:ind w:right="1418" w:hanging="709"/>
        <w:outlineLvl w:val="0"/>
        <w:rPr>
          <w:b/>
          <w:lang w:val="pt-PT"/>
        </w:rPr>
      </w:pPr>
      <w:r>
        <w:rPr>
          <w:b/>
          <w:caps/>
          <w:lang w:val="pt-PT"/>
        </w:rPr>
        <w:t>CONDIÇÕES OU RESTRIÇÕES RELATIVAS À UTILIZAÇÃO SEGURA E EFICAZ DO MEDICAMENTO</w:t>
      </w:r>
    </w:p>
    <w:p w:rsidR="00E819D7" w:rsidRPr="001A712F" w:rsidRDefault="00A940E3" w:rsidP="000D7D1E">
      <w:pPr>
        <w:pStyle w:val="QRDBookmark2"/>
      </w:pPr>
      <w:r w:rsidRPr="00A940E3">
        <w:br w:type="page"/>
      </w:r>
      <w:r w:rsidR="00102D5E" w:rsidRPr="001A712F">
        <w:t>FABRICANTE RESPONSÁVEL PELA LIBERTAÇÃO DO LOTE</w:t>
      </w:r>
    </w:p>
    <w:p w:rsidR="00E819D7" w:rsidRDefault="00E819D7" w:rsidP="001A712F">
      <w:pPr>
        <w:keepNext/>
        <w:widowControl w:val="0"/>
        <w:suppressAutoHyphens w:val="0"/>
        <w:spacing w:line="240" w:lineRule="auto"/>
        <w:ind w:right="1416"/>
        <w:rPr>
          <w:lang w:val="pt-PT"/>
        </w:rPr>
      </w:pPr>
    </w:p>
    <w:p w:rsidR="00E819D7" w:rsidRDefault="00102D5E" w:rsidP="001A712F">
      <w:pPr>
        <w:keepNext/>
        <w:widowControl w:val="0"/>
        <w:suppressAutoHyphens w:val="0"/>
        <w:spacing w:line="240" w:lineRule="auto"/>
        <w:rPr>
          <w:lang w:val="pt-PT"/>
        </w:rPr>
      </w:pPr>
      <w:r>
        <w:rPr>
          <w:u w:val="single"/>
          <w:lang w:val="pt-PT"/>
        </w:rPr>
        <w:t>Nome e endereço do fabricante responsável pela libertação do lote</w:t>
      </w:r>
    </w:p>
    <w:p w:rsidR="00E819D7" w:rsidRDefault="00E819D7" w:rsidP="001A712F">
      <w:pPr>
        <w:keepNext/>
        <w:widowControl w:val="0"/>
        <w:suppressAutoHyphens w:val="0"/>
        <w:spacing w:line="240" w:lineRule="auto"/>
        <w:rPr>
          <w:lang w:val="pt-PT"/>
        </w:rPr>
      </w:pPr>
    </w:p>
    <w:p w:rsidR="00E819D7" w:rsidRDefault="00102D5E" w:rsidP="001A712F">
      <w:pPr>
        <w:keepNext/>
        <w:widowControl w:val="0"/>
        <w:suppressAutoHyphens w:val="0"/>
        <w:spacing w:line="240" w:lineRule="auto"/>
        <w:rPr>
          <w:lang w:val="pt-PT"/>
        </w:rPr>
      </w:pPr>
      <w:r>
        <w:rPr>
          <w:lang w:val="pt-PT"/>
        </w:rPr>
        <w:t>Industrias Farmaceuticas Almirall, S.A.</w:t>
      </w:r>
    </w:p>
    <w:p w:rsidR="00E819D7" w:rsidRDefault="00102D5E" w:rsidP="001A712F">
      <w:pPr>
        <w:keepNext/>
        <w:widowControl w:val="0"/>
        <w:suppressAutoHyphens w:val="0"/>
        <w:spacing w:line="240" w:lineRule="auto"/>
        <w:rPr>
          <w:lang w:val="pt-PT"/>
        </w:rPr>
      </w:pPr>
      <w:r>
        <w:rPr>
          <w:lang w:val="pt-PT"/>
        </w:rPr>
        <w:t xml:space="preserve">Ctra. Nacional II, Km. 593, Sant Andreu de la Barca, Barcelona, </w:t>
      </w:r>
    </w:p>
    <w:p w:rsidR="00E819D7" w:rsidRDefault="00102D5E" w:rsidP="001A712F">
      <w:pPr>
        <w:keepNext/>
        <w:widowControl w:val="0"/>
        <w:suppressAutoHyphens w:val="0"/>
        <w:spacing w:line="240" w:lineRule="auto"/>
        <w:rPr>
          <w:lang w:val="pt-PT"/>
        </w:rPr>
      </w:pPr>
      <w:r>
        <w:rPr>
          <w:lang w:val="pt-PT"/>
        </w:rPr>
        <w:t>08740, Espanha</w:t>
      </w:r>
    </w:p>
    <w:p w:rsidR="00E819D7" w:rsidRDefault="00E819D7">
      <w:pPr>
        <w:spacing w:line="240" w:lineRule="auto"/>
        <w:rPr>
          <w:lang w:val="pt-PT"/>
        </w:rPr>
      </w:pPr>
    </w:p>
    <w:p w:rsidR="00E819D7" w:rsidRDefault="00E819D7">
      <w:pPr>
        <w:spacing w:line="240" w:lineRule="auto"/>
        <w:rPr>
          <w:lang w:val="pt-PT"/>
        </w:rPr>
      </w:pPr>
    </w:p>
    <w:p w:rsidR="00E819D7" w:rsidRDefault="00102D5E" w:rsidP="000D7D1E">
      <w:pPr>
        <w:pStyle w:val="QRDBookmark2"/>
      </w:pPr>
      <w:r>
        <w:t xml:space="preserve">CONDIÇÕES OU RESTRIÇÕES RELATIVAS AO FORNECIMENTO E UTILIZAÇÃO </w:t>
      </w:r>
    </w:p>
    <w:p w:rsidR="00E819D7" w:rsidRDefault="00E819D7" w:rsidP="001A712F">
      <w:pPr>
        <w:keepNext/>
        <w:widowControl w:val="0"/>
        <w:suppressAutoHyphens w:val="0"/>
        <w:spacing w:line="240" w:lineRule="auto"/>
        <w:rPr>
          <w:lang w:val="pt-PT"/>
        </w:rPr>
      </w:pPr>
    </w:p>
    <w:p w:rsidR="00E819D7" w:rsidRDefault="001A712F" w:rsidP="001A712F">
      <w:pPr>
        <w:keepNext/>
        <w:widowControl w:val="0"/>
        <w:suppressAutoHyphens w:val="0"/>
        <w:spacing w:line="240" w:lineRule="auto"/>
        <w:rPr>
          <w:lang w:val="pt-PT"/>
        </w:rPr>
      </w:pPr>
      <w:r w:rsidRPr="000834C4">
        <w:rPr>
          <w:lang w:val="pt-PT"/>
        </w:rPr>
        <w:t xml:space="preserve">Medicamento de receita médica restrita, de utilização reservada a certos meios especializados (ver anexo I: Resumo das Características do Medicamento, </w:t>
      </w:r>
      <w:r w:rsidR="00C67829" w:rsidRPr="000834C4">
        <w:rPr>
          <w:lang w:val="pt-PT"/>
        </w:rPr>
        <w:t>secção </w:t>
      </w:r>
      <w:r w:rsidRPr="000834C4">
        <w:rPr>
          <w:lang w:val="pt-PT"/>
        </w:rPr>
        <w:t>4.2).</w:t>
      </w:r>
    </w:p>
    <w:p w:rsidR="00E819D7" w:rsidRDefault="00E819D7">
      <w:pPr>
        <w:spacing w:line="240" w:lineRule="auto"/>
        <w:rPr>
          <w:lang w:val="pt-PT"/>
        </w:rPr>
      </w:pPr>
    </w:p>
    <w:p w:rsidR="00E819D7" w:rsidRDefault="00E819D7">
      <w:pPr>
        <w:spacing w:line="240" w:lineRule="auto"/>
        <w:rPr>
          <w:lang w:val="pt-PT"/>
        </w:rPr>
      </w:pPr>
    </w:p>
    <w:p w:rsidR="00E819D7" w:rsidRDefault="00102D5E" w:rsidP="000D7D1E">
      <w:pPr>
        <w:pStyle w:val="QRDBookmark2"/>
      </w:pPr>
      <w:r>
        <w:t>OUTRAS CONDIÇÕES E REQUISITOS DA AUTORIZAÇÃO DE INTRODUÇÃO NO MERCADO</w:t>
      </w:r>
    </w:p>
    <w:p w:rsidR="00E819D7" w:rsidRDefault="00E819D7" w:rsidP="001A712F">
      <w:pPr>
        <w:keepNext/>
        <w:widowControl w:val="0"/>
        <w:suppressAutoHyphens w:val="0"/>
        <w:spacing w:line="240" w:lineRule="auto"/>
        <w:rPr>
          <w:u w:val="single"/>
          <w:lang w:val="pt-PT"/>
        </w:rPr>
      </w:pPr>
    </w:p>
    <w:p w:rsidR="00E819D7" w:rsidRDefault="00102D5E" w:rsidP="001A712F">
      <w:pPr>
        <w:keepNext/>
        <w:widowControl w:val="0"/>
        <w:numPr>
          <w:ilvl w:val="0"/>
          <w:numId w:val="8"/>
        </w:numPr>
        <w:suppressAutoHyphens w:val="0"/>
        <w:spacing w:line="240" w:lineRule="auto"/>
        <w:ind w:left="0" w:firstLine="0"/>
        <w:rPr>
          <w:b/>
          <w:szCs w:val="22"/>
          <w:lang w:val="pt-PT"/>
        </w:rPr>
      </w:pPr>
      <w:r>
        <w:rPr>
          <w:b/>
          <w:lang w:val="pt-PT"/>
        </w:rPr>
        <w:t xml:space="preserve">Relatórios </w:t>
      </w:r>
      <w:r w:rsidR="00B80CFB">
        <w:rPr>
          <w:b/>
          <w:lang w:val="pt-PT"/>
        </w:rPr>
        <w:t>p</w:t>
      </w:r>
      <w:r>
        <w:rPr>
          <w:b/>
          <w:lang w:val="pt-PT"/>
        </w:rPr>
        <w:t xml:space="preserve">eriódicos de </w:t>
      </w:r>
      <w:r w:rsidR="00B80CFB">
        <w:rPr>
          <w:b/>
          <w:lang w:val="pt-PT"/>
        </w:rPr>
        <w:t>s</w:t>
      </w:r>
      <w:r>
        <w:rPr>
          <w:b/>
          <w:lang w:val="pt-PT"/>
        </w:rPr>
        <w:t>egurança</w:t>
      </w:r>
      <w:r w:rsidR="00B80CFB">
        <w:rPr>
          <w:b/>
          <w:lang w:val="pt-PT"/>
        </w:rPr>
        <w:t xml:space="preserve"> (RPS)</w:t>
      </w:r>
    </w:p>
    <w:p w:rsidR="00E819D7" w:rsidRDefault="00E819D7" w:rsidP="001A712F">
      <w:pPr>
        <w:keepNext/>
        <w:widowControl w:val="0"/>
        <w:tabs>
          <w:tab w:val="left" w:pos="0"/>
        </w:tabs>
        <w:suppressAutoHyphens w:val="0"/>
        <w:spacing w:line="240" w:lineRule="auto"/>
        <w:ind w:right="567"/>
        <w:rPr>
          <w:lang w:val="pt-PT"/>
        </w:rPr>
      </w:pPr>
    </w:p>
    <w:p w:rsidR="00E819D7" w:rsidRDefault="00102D5E" w:rsidP="001A712F">
      <w:pPr>
        <w:keepNext/>
        <w:widowControl w:val="0"/>
        <w:tabs>
          <w:tab w:val="left" w:pos="0"/>
        </w:tabs>
        <w:suppressAutoHyphens w:val="0"/>
        <w:spacing w:line="240" w:lineRule="auto"/>
        <w:ind w:right="567"/>
        <w:rPr>
          <w:lang w:val="pt-PT"/>
        </w:rPr>
      </w:pPr>
      <w:r>
        <w:rPr>
          <w:lang w:val="pt-PT"/>
        </w:rPr>
        <w:t xml:space="preserve">Os requisitos para a apresentação de </w:t>
      </w:r>
      <w:r w:rsidR="00B80CFB">
        <w:rPr>
          <w:lang w:val="pt-PT"/>
        </w:rPr>
        <w:t>RPS</w:t>
      </w:r>
      <w:r>
        <w:rPr>
          <w:lang w:val="pt-PT"/>
        </w:rPr>
        <w:t xml:space="preserve"> para este medicamento estão estabelecidos na lista Europeia de datas de referência (lista EURD), tal como previsto nos termos do n.º 7 do artigo 107.º-C da Diretiva 2001/83/CE e quaisquer atualizações subsequentes publicadas no portal europeu de medicamentos.</w:t>
      </w:r>
    </w:p>
    <w:p w:rsidR="00E819D7" w:rsidRDefault="00E819D7">
      <w:pPr>
        <w:tabs>
          <w:tab w:val="left" w:pos="0"/>
        </w:tabs>
        <w:spacing w:line="240" w:lineRule="auto"/>
        <w:ind w:right="567"/>
        <w:rPr>
          <w:lang w:val="pt-PT"/>
        </w:rPr>
      </w:pPr>
    </w:p>
    <w:p w:rsidR="00E819D7" w:rsidRDefault="00102D5E">
      <w:pPr>
        <w:spacing w:line="240" w:lineRule="auto"/>
        <w:rPr>
          <w:lang w:val="pt-PT"/>
        </w:rPr>
      </w:pPr>
      <w:r>
        <w:rPr>
          <w:lang w:val="pt-PT"/>
        </w:rPr>
        <w:t>O Titular da Autorização de Introdução no Mercado</w:t>
      </w:r>
      <w:r w:rsidR="00B80CFB">
        <w:rPr>
          <w:lang w:val="pt-PT"/>
        </w:rPr>
        <w:t xml:space="preserve"> (AIM)</w:t>
      </w:r>
      <w:r>
        <w:rPr>
          <w:lang w:val="pt-PT"/>
        </w:rPr>
        <w:t xml:space="preserve"> deverá apresentar o primeiro </w:t>
      </w:r>
      <w:r w:rsidR="00B80CFB">
        <w:rPr>
          <w:lang w:val="pt-PT"/>
        </w:rPr>
        <w:t>RPS</w:t>
      </w:r>
      <w:r>
        <w:rPr>
          <w:lang w:val="pt-PT"/>
        </w:rPr>
        <w:t xml:space="preserve"> para este medicamento no prazo de 6 meses após a concessão da autorização. </w:t>
      </w:r>
    </w:p>
    <w:p w:rsidR="00E819D7" w:rsidRDefault="00E819D7">
      <w:pPr>
        <w:spacing w:line="240" w:lineRule="auto"/>
        <w:rPr>
          <w:u w:val="single"/>
          <w:lang w:val="pt-PT"/>
        </w:rPr>
      </w:pPr>
    </w:p>
    <w:p w:rsidR="00E819D7" w:rsidRDefault="00E819D7">
      <w:pPr>
        <w:spacing w:line="240" w:lineRule="auto"/>
        <w:rPr>
          <w:u w:val="single"/>
          <w:lang w:val="pt-PT"/>
        </w:rPr>
      </w:pPr>
    </w:p>
    <w:p w:rsidR="00E819D7" w:rsidRDefault="00102D5E" w:rsidP="000D7D1E">
      <w:pPr>
        <w:pStyle w:val="QRDBookmark2"/>
      </w:pPr>
      <w:r>
        <w:t>CONDIÇÕES OU RESTRIÇÕES RELATIVAS À UTILIZAÇÃO SEGURA E EFICAZ DO MEDICAMENTO</w:t>
      </w:r>
      <w:r w:rsidR="00912102">
        <w:t xml:space="preserve"> </w:t>
      </w:r>
    </w:p>
    <w:p w:rsidR="00E819D7" w:rsidRDefault="00E819D7">
      <w:pPr>
        <w:keepNext/>
        <w:spacing w:line="240" w:lineRule="auto"/>
        <w:rPr>
          <w:u w:val="single"/>
          <w:lang w:val="pt-PT"/>
        </w:rPr>
      </w:pPr>
    </w:p>
    <w:p w:rsidR="00E819D7" w:rsidRDefault="00102D5E">
      <w:pPr>
        <w:keepNext/>
        <w:numPr>
          <w:ilvl w:val="0"/>
          <w:numId w:val="8"/>
        </w:numPr>
        <w:spacing w:line="240" w:lineRule="auto"/>
        <w:ind w:hanging="720"/>
        <w:rPr>
          <w:b/>
          <w:lang w:val="pt-PT"/>
        </w:rPr>
      </w:pPr>
      <w:r>
        <w:rPr>
          <w:b/>
          <w:lang w:val="pt-PT"/>
        </w:rPr>
        <w:t xml:space="preserve">Plano de </w:t>
      </w:r>
      <w:r w:rsidR="00B80CFB">
        <w:rPr>
          <w:b/>
          <w:lang w:val="pt-PT"/>
        </w:rPr>
        <w:t>g</w:t>
      </w:r>
      <w:r>
        <w:rPr>
          <w:b/>
          <w:lang w:val="pt-PT"/>
        </w:rPr>
        <w:t xml:space="preserve">estão do </w:t>
      </w:r>
      <w:r w:rsidR="00B80CFB">
        <w:rPr>
          <w:b/>
          <w:lang w:val="pt-PT"/>
        </w:rPr>
        <w:t>r</w:t>
      </w:r>
      <w:r>
        <w:rPr>
          <w:b/>
          <w:lang w:val="pt-PT"/>
        </w:rPr>
        <w:t>isco (PGR)</w:t>
      </w:r>
    </w:p>
    <w:p w:rsidR="00E819D7" w:rsidRDefault="00E819D7" w:rsidP="001A712F">
      <w:pPr>
        <w:keepNext/>
        <w:widowControl w:val="0"/>
        <w:suppressAutoHyphens w:val="0"/>
        <w:spacing w:line="240" w:lineRule="auto"/>
        <w:rPr>
          <w:b/>
          <w:lang w:val="pt-PT"/>
        </w:rPr>
      </w:pPr>
    </w:p>
    <w:p w:rsidR="00E819D7" w:rsidRDefault="00102D5E" w:rsidP="001A712F">
      <w:pPr>
        <w:keepNext/>
        <w:widowControl w:val="0"/>
        <w:tabs>
          <w:tab w:val="left" w:pos="0"/>
        </w:tabs>
        <w:suppressAutoHyphens w:val="0"/>
        <w:spacing w:line="240" w:lineRule="auto"/>
        <w:ind w:right="567"/>
        <w:rPr>
          <w:lang w:val="pt-PT"/>
        </w:rPr>
      </w:pPr>
      <w:r>
        <w:rPr>
          <w:lang w:val="pt-PT"/>
        </w:rPr>
        <w:t xml:space="preserve">O Titular da AIM deve efetuar as atividades e as intervenções de farmacovigilância requeridas e detalhadas no PGR apresentado no Módulo 1.8.2. da </w:t>
      </w:r>
      <w:r w:rsidR="00B80CFB">
        <w:rPr>
          <w:lang w:val="pt-PT"/>
        </w:rPr>
        <w:t>a</w:t>
      </w:r>
      <w:r>
        <w:rPr>
          <w:lang w:val="pt-PT"/>
        </w:rPr>
        <w:t xml:space="preserve">utorização de </w:t>
      </w:r>
      <w:r w:rsidR="00B80CFB">
        <w:rPr>
          <w:lang w:val="pt-PT"/>
        </w:rPr>
        <w:t>i</w:t>
      </w:r>
      <w:r>
        <w:rPr>
          <w:lang w:val="pt-PT"/>
        </w:rPr>
        <w:t xml:space="preserve">ntrodução no </w:t>
      </w:r>
      <w:r w:rsidR="00B80CFB">
        <w:rPr>
          <w:lang w:val="pt-PT"/>
        </w:rPr>
        <w:t>m</w:t>
      </w:r>
      <w:r>
        <w:rPr>
          <w:lang w:val="pt-PT"/>
        </w:rPr>
        <w:t>ercado, e quaisquer atualizações subsequentes do PGR que sejam acordadas.</w:t>
      </w:r>
    </w:p>
    <w:p w:rsidR="00E819D7" w:rsidRDefault="00E819D7">
      <w:pPr>
        <w:spacing w:line="240" w:lineRule="auto"/>
        <w:rPr>
          <w:lang w:val="pt-PT"/>
        </w:rPr>
      </w:pPr>
    </w:p>
    <w:p w:rsidR="00E819D7" w:rsidRDefault="00102D5E" w:rsidP="001A712F">
      <w:pPr>
        <w:keepNext/>
        <w:widowControl w:val="0"/>
        <w:spacing w:line="240" w:lineRule="auto"/>
        <w:rPr>
          <w:lang w:val="pt-PT"/>
        </w:rPr>
      </w:pPr>
      <w:r>
        <w:rPr>
          <w:lang w:val="pt-PT"/>
        </w:rPr>
        <w:t>Deve ser apresentado um PGR atualizado:</w:t>
      </w:r>
    </w:p>
    <w:p w:rsidR="00E819D7" w:rsidRDefault="00102D5E" w:rsidP="001A712F">
      <w:pPr>
        <w:keepNext/>
        <w:widowControl w:val="0"/>
        <w:numPr>
          <w:ilvl w:val="0"/>
          <w:numId w:val="7"/>
        </w:numPr>
        <w:spacing w:line="240" w:lineRule="auto"/>
        <w:rPr>
          <w:lang w:val="pt-PT"/>
        </w:rPr>
      </w:pPr>
      <w:r>
        <w:rPr>
          <w:lang w:val="pt-PT"/>
        </w:rPr>
        <w:t>A pedido da Agência Europeia de Medicamentos</w:t>
      </w:r>
    </w:p>
    <w:p w:rsidR="00E819D7" w:rsidRDefault="00102D5E" w:rsidP="001A712F">
      <w:pPr>
        <w:numPr>
          <w:ilvl w:val="0"/>
          <w:numId w:val="7"/>
        </w:numPr>
        <w:tabs>
          <w:tab w:val="clear" w:pos="720"/>
        </w:tabs>
        <w:spacing w:line="240" w:lineRule="auto"/>
        <w:ind w:left="567" w:hanging="207"/>
        <w:rPr>
          <w:lang w:val="pt-PT"/>
        </w:rPr>
      </w:pPr>
      <w:r>
        <w:rPr>
          <w:lang w:val="pt-PT"/>
        </w:rPr>
        <w:t>Sempre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rsidR="00E819D7" w:rsidRDefault="00E819D7">
      <w:pPr>
        <w:spacing w:line="240" w:lineRule="auto"/>
        <w:rPr>
          <w:lang w:val="pt-PT"/>
        </w:rPr>
      </w:pPr>
    </w:p>
    <w:p w:rsidR="00E819D7" w:rsidRDefault="00102D5E" w:rsidP="001A712F">
      <w:pPr>
        <w:keepNext/>
        <w:numPr>
          <w:ilvl w:val="0"/>
          <w:numId w:val="8"/>
        </w:numPr>
        <w:spacing w:line="240" w:lineRule="auto"/>
        <w:ind w:hanging="720"/>
        <w:rPr>
          <w:lang w:val="pt-PT"/>
        </w:rPr>
      </w:pPr>
      <w:r>
        <w:rPr>
          <w:b/>
          <w:lang w:val="pt-PT"/>
        </w:rPr>
        <w:t>Medidas adicionais de minimização do risco</w:t>
      </w:r>
    </w:p>
    <w:p w:rsidR="00E819D7" w:rsidRDefault="00E819D7" w:rsidP="001A712F">
      <w:pPr>
        <w:keepNext/>
        <w:spacing w:line="240" w:lineRule="auto"/>
        <w:rPr>
          <w:b/>
          <w:lang w:val="pt-PT"/>
        </w:rPr>
      </w:pPr>
    </w:p>
    <w:p w:rsidR="00E819D7" w:rsidRDefault="00102D5E" w:rsidP="001A712F">
      <w:pPr>
        <w:keepNext/>
        <w:spacing w:line="240" w:lineRule="auto"/>
        <w:rPr>
          <w:lang w:val="pt-PT"/>
        </w:rPr>
      </w:pPr>
      <w:r>
        <w:rPr>
          <w:lang w:val="pt-PT"/>
        </w:rPr>
        <w:t>Antes da introdução no mercado de Skilarence em cada Estado-Membro, o Titular da Autorização de Introdução no Mercado (AIM) deverá acordar o conteúdo e formato do programa educacional, incluindo meios de comunicação, modalidades de distribuição e quaisquer outros aspetos do programa, com a Autoridade Competente Nacional.</w:t>
      </w:r>
    </w:p>
    <w:p w:rsidR="00E819D7" w:rsidRDefault="00E819D7">
      <w:pPr>
        <w:spacing w:line="240" w:lineRule="auto"/>
        <w:rPr>
          <w:lang w:val="pt-PT"/>
        </w:rPr>
      </w:pPr>
    </w:p>
    <w:p w:rsidR="00E819D7" w:rsidRDefault="00102D5E" w:rsidP="00B24AFC">
      <w:pPr>
        <w:spacing w:line="240" w:lineRule="auto"/>
        <w:rPr>
          <w:lang w:val="pt-PT"/>
        </w:rPr>
      </w:pPr>
      <w:r>
        <w:rPr>
          <w:lang w:val="pt-PT"/>
        </w:rPr>
        <w:t>Os objetivos do programa educacional são informar os profissionais de saúde sobre o risco de infeções graves, principalmente infeções</w:t>
      </w:r>
      <w:r w:rsidR="00B24AFC">
        <w:rPr>
          <w:lang w:val="pt-PT"/>
        </w:rPr>
        <w:t xml:space="preserve"> oportunistas</w:t>
      </w:r>
      <w:r>
        <w:rPr>
          <w:lang w:val="pt-PT"/>
        </w:rPr>
        <w:t>, tais como a leucoencefalopatia multifocal progressiva (LMP) e fornecer orientação sobre a monitorização de anomalias de contagem de linfócitos e leucócitos.</w:t>
      </w:r>
    </w:p>
    <w:p w:rsidR="00E819D7" w:rsidRDefault="00E819D7">
      <w:pPr>
        <w:spacing w:line="240" w:lineRule="auto"/>
        <w:rPr>
          <w:lang w:val="pt-PT"/>
        </w:rPr>
      </w:pPr>
    </w:p>
    <w:p w:rsidR="00E819D7" w:rsidRDefault="00102D5E">
      <w:pPr>
        <w:spacing w:line="240" w:lineRule="auto"/>
        <w:rPr>
          <w:lang w:val="pt-PT"/>
        </w:rPr>
      </w:pPr>
      <w:r>
        <w:rPr>
          <w:lang w:val="pt-PT"/>
        </w:rPr>
        <w:t>O titular de AIM deverá assegurar que, em cada um dos Estados Membros em que o Skilarence é comercializado, os profissionais de saúde que irão prescrever e dispensar o Skilarence, tenham acesso ao seguinte pacote educacional.</w:t>
      </w:r>
    </w:p>
    <w:p w:rsidR="00E819D7" w:rsidRDefault="00E819D7">
      <w:pPr>
        <w:spacing w:line="240" w:lineRule="auto"/>
        <w:rPr>
          <w:lang w:val="pt-PT"/>
        </w:rPr>
      </w:pPr>
    </w:p>
    <w:p w:rsidR="00E819D7" w:rsidRDefault="00102D5E" w:rsidP="001A712F">
      <w:pPr>
        <w:keepNext/>
        <w:numPr>
          <w:ilvl w:val="0"/>
          <w:numId w:val="10"/>
        </w:numPr>
        <w:spacing w:line="240" w:lineRule="auto"/>
        <w:ind w:hanging="357"/>
        <w:rPr>
          <w:lang w:val="pt-PT"/>
        </w:rPr>
      </w:pPr>
      <w:r>
        <w:rPr>
          <w:b/>
          <w:lang w:val="pt-PT"/>
        </w:rPr>
        <w:t>O guia para os profissionais de</w:t>
      </w:r>
      <w:r>
        <w:rPr>
          <w:lang w:val="pt-PT"/>
        </w:rPr>
        <w:t xml:space="preserve"> s</w:t>
      </w:r>
      <w:r>
        <w:rPr>
          <w:b/>
          <w:lang w:val="pt-PT"/>
        </w:rPr>
        <w:t>aúde</w:t>
      </w:r>
      <w:r>
        <w:rPr>
          <w:lang w:val="pt-PT"/>
        </w:rPr>
        <w:t xml:space="preserve"> deverá conter os seguintes elementos principais:</w:t>
      </w:r>
    </w:p>
    <w:p w:rsidR="00E819D7" w:rsidRDefault="00102D5E" w:rsidP="001A712F">
      <w:pPr>
        <w:keepNext/>
        <w:numPr>
          <w:ilvl w:val="1"/>
          <w:numId w:val="10"/>
        </w:numPr>
        <w:spacing w:line="240" w:lineRule="auto"/>
        <w:ind w:hanging="357"/>
        <w:rPr>
          <w:lang w:val="pt-PT"/>
        </w:rPr>
      </w:pPr>
      <w:r>
        <w:rPr>
          <w:lang w:val="pt-PT"/>
        </w:rPr>
        <w:t>Informação relevante sobre a LMP (por exemplo, gravidade, frequência, tempo até ao início dos sintomas, reversibilidade dos AA, conforme aplicável)</w:t>
      </w:r>
    </w:p>
    <w:p w:rsidR="00E819D7" w:rsidRDefault="00102D5E">
      <w:pPr>
        <w:numPr>
          <w:ilvl w:val="1"/>
          <w:numId w:val="10"/>
        </w:numPr>
        <w:spacing w:line="240" w:lineRule="auto"/>
        <w:rPr>
          <w:lang w:val="pt-PT"/>
        </w:rPr>
      </w:pPr>
      <w:r>
        <w:rPr>
          <w:lang w:val="pt-PT"/>
        </w:rPr>
        <w:t>Detalhes da população em risco mais elevado de LMP</w:t>
      </w:r>
    </w:p>
    <w:p w:rsidR="00E819D7" w:rsidRDefault="00102D5E">
      <w:pPr>
        <w:numPr>
          <w:ilvl w:val="1"/>
          <w:numId w:val="10"/>
        </w:numPr>
        <w:spacing w:line="240" w:lineRule="auto"/>
        <w:rPr>
          <w:lang w:val="pt-PT"/>
        </w:rPr>
      </w:pPr>
      <w:r>
        <w:rPr>
          <w:lang w:val="pt-PT"/>
        </w:rPr>
        <w:t>Detalhes sobre como minimizar o risco de LMP através da monitorização e gestão adequada, incluindo monitorização laboratorial de linfócitos e leucócitos antes e durante o tratamento e critérios para interrupção do tratamento</w:t>
      </w:r>
    </w:p>
    <w:p w:rsidR="00971255" w:rsidRDefault="00971255">
      <w:pPr>
        <w:numPr>
          <w:ilvl w:val="1"/>
          <w:numId w:val="10"/>
        </w:numPr>
        <w:spacing w:line="240" w:lineRule="auto"/>
        <w:rPr>
          <w:lang w:val="pt-PT"/>
        </w:rPr>
      </w:pPr>
      <w:r w:rsidRPr="00971255">
        <w:rPr>
          <w:lang w:val="pt-PT"/>
        </w:rPr>
        <w:t>Mensagens-chave a transmitir no aconselhamento ao doente</w:t>
      </w:r>
    </w:p>
    <w:p w:rsidR="001A712F" w:rsidRPr="000834C4" w:rsidRDefault="00A940E3" w:rsidP="001A712F">
      <w:pPr>
        <w:spacing w:line="240" w:lineRule="auto"/>
        <w:ind w:right="566"/>
        <w:rPr>
          <w:noProof/>
          <w:szCs w:val="22"/>
          <w:lang w:val="pt-PT"/>
        </w:rPr>
      </w:pPr>
      <w:r w:rsidRPr="00A940E3">
        <w:rPr>
          <w:lang w:val="pt-PT"/>
        </w:rPr>
        <w:br w:type="page"/>
      </w:r>
    </w:p>
    <w:p w:rsidR="001A712F" w:rsidRPr="000834C4" w:rsidRDefault="001A712F" w:rsidP="001A712F">
      <w:pPr>
        <w:spacing w:line="240" w:lineRule="auto"/>
        <w:rPr>
          <w:noProof/>
          <w:szCs w:val="22"/>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1A712F">
      <w:pPr>
        <w:spacing w:line="240" w:lineRule="auto"/>
        <w:rPr>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E819D7" w:rsidRDefault="00E819D7" w:rsidP="00755AE6">
      <w:pPr>
        <w:spacing w:line="240" w:lineRule="auto"/>
        <w:rPr>
          <w:bCs/>
          <w:szCs w:val="22"/>
          <w:lang w:val="pt-PT"/>
        </w:rPr>
      </w:pPr>
    </w:p>
    <w:p w:rsidR="00E819D7" w:rsidRDefault="00102D5E" w:rsidP="00755AE6">
      <w:pPr>
        <w:widowControl w:val="0"/>
        <w:spacing w:line="240" w:lineRule="auto"/>
        <w:jc w:val="center"/>
        <w:rPr>
          <w:b/>
          <w:szCs w:val="22"/>
          <w:lang w:val="pt-PT"/>
        </w:rPr>
      </w:pPr>
      <w:r>
        <w:rPr>
          <w:b/>
          <w:bCs/>
          <w:szCs w:val="22"/>
          <w:lang w:val="pt-PT" w:bidi="pt-PT"/>
        </w:rPr>
        <w:t>ANEXO III</w:t>
      </w:r>
    </w:p>
    <w:p w:rsidR="00E819D7" w:rsidRDefault="00E819D7" w:rsidP="00755AE6">
      <w:pPr>
        <w:widowControl w:val="0"/>
        <w:spacing w:line="240" w:lineRule="auto"/>
        <w:jc w:val="center"/>
        <w:rPr>
          <w:b/>
          <w:szCs w:val="22"/>
          <w:lang w:val="pt-PT"/>
        </w:rPr>
      </w:pPr>
    </w:p>
    <w:p w:rsidR="001A712F" w:rsidRDefault="00102D5E" w:rsidP="00755AE6">
      <w:pPr>
        <w:widowControl w:val="0"/>
        <w:spacing w:line="240" w:lineRule="auto"/>
        <w:jc w:val="center"/>
        <w:rPr>
          <w:b/>
          <w:bCs/>
          <w:szCs w:val="22"/>
          <w:lang w:val="pt-PT" w:bidi="pt-PT"/>
        </w:rPr>
      </w:pPr>
      <w:r>
        <w:rPr>
          <w:b/>
          <w:bCs/>
          <w:szCs w:val="22"/>
          <w:lang w:val="pt-PT" w:bidi="pt-PT"/>
        </w:rPr>
        <w:t>ROTULAGEM E FOLHETO INFORMATIVO</w:t>
      </w:r>
    </w:p>
    <w:p w:rsidR="001A712F" w:rsidRPr="000834C4" w:rsidRDefault="00A940E3" w:rsidP="00755AE6">
      <w:pPr>
        <w:spacing w:line="240" w:lineRule="auto"/>
        <w:rPr>
          <w:b/>
          <w:noProof/>
          <w:szCs w:val="22"/>
          <w:lang w:val="pt-PT"/>
        </w:rPr>
      </w:pPr>
      <w:r w:rsidRPr="00A940E3">
        <w:rPr>
          <w:lang w:val="pt-PT"/>
        </w:rPr>
        <w:br w:type="page"/>
      </w: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1A712F" w:rsidRPr="000834C4" w:rsidRDefault="001A712F" w:rsidP="00755AE6">
      <w:pPr>
        <w:spacing w:line="240" w:lineRule="auto"/>
        <w:rPr>
          <w:b/>
          <w:noProof/>
          <w:szCs w:val="22"/>
          <w:lang w:val="pt-PT"/>
        </w:rPr>
      </w:pPr>
    </w:p>
    <w:p w:rsidR="00E819D7" w:rsidRDefault="00E819D7" w:rsidP="00755AE6">
      <w:pPr>
        <w:widowControl w:val="0"/>
        <w:spacing w:line="240" w:lineRule="auto"/>
        <w:rPr>
          <w:szCs w:val="22"/>
          <w:lang w:val="pt-PT"/>
        </w:rPr>
      </w:pPr>
    </w:p>
    <w:p w:rsidR="001A712F" w:rsidRDefault="00102D5E">
      <w:pPr>
        <w:pStyle w:val="QRDBookmark"/>
        <w:widowControl w:val="0"/>
        <w:rPr>
          <w:bCs/>
          <w:lang w:val="pt-PT" w:bidi="pt-PT"/>
        </w:rPr>
      </w:pPr>
      <w:r>
        <w:rPr>
          <w:bCs/>
          <w:lang w:val="pt-PT" w:bidi="pt-PT"/>
        </w:rPr>
        <w:t>A. ROTULAGEM</w:t>
      </w:r>
    </w:p>
    <w:p w:rsidR="00E819D7" w:rsidRPr="001A712F" w:rsidRDefault="00A940E3" w:rsidP="000C5997">
      <w:pPr>
        <w:keepNext/>
        <w:widowControl w:val="0"/>
        <w:pBdr>
          <w:top w:val="single" w:sz="4" w:space="1" w:color="auto"/>
          <w:left w:val="single" w:sz="4" w:space="1" w:color="auto"/>
          <w:bottom w:val="single" w:sz="4" w:space="1" w:color="auto"/>
          <w:right w:val="single" w:sz="4" w:space="1" w:color="auto"/>
        </w:pBdr>
        <w:suppressAutoHyphens w:val="0"/>
        <w:spacing w:line="240" w:lineRule="auto"/>
        <w:rPr>
          <w:lang w:val="pt-PT"/>
        </w:rPr>
      </w:pPr>
      <w:r w:rsidRPr="00A940E3">
        <w:rPr>
          <w:lang w:val="pt-PT"/>
        </w:rPr>
        <w:br w:type="page"/>
      </w:r>
      <w:r w:rsidR="00102D5E" w:rsidRPr="000C5997">
        <w:rPr>
          <w:b/>
          <w:bCs/>
          <w:szCs w:val="22"/>
          <w:lang w:val="pt-PT" w:bidi="pt-PT"/>
        </w:rPr>
        <w:t>INDICAÇÕES A INCLUIR NO ACONDICIONAMENTO SECUNDÁRIO</w:t>
      </w:r>
    </w:p>
    <w:p w:rsidR="00E819D7" w:rsidRDefault="00E819D7" w:rsidP="001A712F">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Cs/>
          <w:szCs w:val="22"/>
          <w:lang w:val="pt-PT"/>
        </w:rPr>
      </w:pPr>
    </w:p>
    <w:p w:rsidR="00E819D7" w:rsidRDefault="00102D5E" w:rsidP="001A712F">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Cs/>
          <w:szCs w:val="22"/>
          <w:lang w:val="pt-PT"/>
        </w:rPr>
      </w:pPr>
      <w:r>
        <w:rPr>
          <w:b/>
          <w:bCs/>
          <w:szCs w:val="22"/>
          <w:lang w:val="pt-PT" w:bidi="pt-PT"/>
        </w:rPr>
        <w:t>EMBALAGEM EXTERIOR – SKILARENCE 30 mg COMPRIMIDOS GASTRORRESISTENTES</w:t>
      </w:r>
    </w:p>
    <w:p w:rsidR="00E819D7" w:rsidRDefault="00E819D7" w:rsidP="001A712F">
      <w:pPr>
        <w:keepNext/>
        <w:widowControl w:val="0"/>
        <w:suppressAutoHyphens w:val="0"/>
        <w:spacing w:line="240" w:lineRule="auto"/>
        <w:rPr>
          <w:szCs w:val="22"/>
          <w:lang w:val="pt-PT"/>
        </w:rPr>
      </w:pPr>
    </w:p>
    <w:p w:rsidR="00E819D7" w:rsidRDefault="00E819D7" w:rsidP="001A712F">
      <w:pPr>
        <w:keepNext/>
        <w:widowControl w:val="0"/>
        <w:suppressAutoHyphens w:val="0"/>
        <w:spacing w:line="240" w:lineRule="auto"/>
        <w:rPr>
          <w:szCs w:val="22"/>
          <w:lang w:val="pt-PT"/>
        </w:rPr>
      </w:pPr>
    </w:p>
    <w:p w:rsidR="00E819D7" w:rsidRDefault="00102D5E" w:rsidP="001A712F">
      <w:pPr>
        <w:keepNext/>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1.</w:t>
      </w:r>
      <w:r>
        <w:rPr>
          <w:b/>
          <w:bCs/>
          <w:szCs w:val="22"/>
          <w:lang w:val="pt-PT" w:bidi="pt-PT"/>
        </w:rPr>
        <w:tab/>
        <w:t>NOME DO MEDICAMENTO</w:t>
      </w:r>
    </w:p>
    <w:p w:rsidR="00E819D7" w:rsidRDefault="00E819D7" w:rsidP="001A712F">
      <w:pPr>
        <w:keepNext/>
        <w:widowControl w:val="0"/>
        <w:suppressAutoHyphens w:val="0"/>
        <w:spacing w:line="240" w:lineRule="auto"/>
        <w:rPr>
          <w:szCs w:val="22"/>
          <w:lang w:val="pt-PT"/>
        </w:rPr>
      </w:pPr>
    </w:p>
    <w:p w:rsidR="00E819D7" w:rsidRDefault="00102D5E" w:rsidP="001A712F">
      <w:pPr>
        <w:keepNext/>
        <w:widowControl w:val="0"/>
        <w:suppressAutoHyphens w:val="0"/>
        <w:spacing w:line="240" w:lineRule="auto"/>
        <w:rPr>
          <w:szCs w:val="22"/>
          <w:lang w:val="pt-PT"/>
        </w:rPr>
      </w:pPr>
      <w:r>
        <w:rPr>
          <w:szCs w:val="22"/>
          <w:lang w:val="pt-PT" w:bidi="pt-PT"/>
        </w:rPr>
        <w:t>Skilarence 30 mg comprimidos gastrorresistentes</w:t>
      </w:r>
    </w:p>
    <w:p w:rsidR="00E819D7" w:rsidRDefault="001715A0">
      <w:pPr>
        <w:widowControl w:val="0"/>
        <w:spacing w:line="240" w:lineRule="auto"/>
        <w:rPr>
          <w:szCs w:val="22"/>
          <w:lang w:val="pt-PT"/>
        </w:rPr>
      </w:pPr>
      <w:r>
        <w:rPr>
          <w:szCs w:val="22"/>
          <w:lang w:val="pt-PT" w:bidi="pt-PT"/>
        </w:rPr>
        <w:t>f</w:t>
      </w:r>
      <w:r w:rsidR="00102D5E">
        <w:rPr>
          <w:szCs w:val="22"/>
          <w:lang w:val="pt-PT" w:bidi="pt-PT"/>
        </w:rPr>
        <w:t>umarato de dimetilo</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2.</w:t>
      </w:r>
      <w:r>
        <w:rPr>
          <w:b/>
          <w:bCs/>
          <w:szCs w:val="22"/>
          <w:lang w:val="pt-PT" w:bidi="pt-PT"/>
        </w:rPr>
        <w:tab/>
        <w:t>DESCRIÇÃO DA(S) SUBSTÂNCIA(S) ATIVA(S)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Cada comprimido contém 30 mg de fumarato de dimetilo.</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3.</w:t>
      </w:r>
      <w:r>
        <w:rPr>
          <w:b/>
          <w:bCs/>
          <w:szCs w:val="22"/>
          <w:lang w:val="pt-PT" w:bidi="pt-PT"/>
        </w:rPr>
        <w:tab/>
        <w:t>LISTA DOS EXCIPIENTES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Contém lactose. Consultar o folheto informativo para mais informações.</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4.</w:t>
      </w:r>
      <w:r>
        <w:rPr>
          <w:b/>
          <w:bCs/>
          <w:szCs w:val="22"/>
          <w:lang w:val="pt-PT" w:bidi="pt-PT"/>
        </w:rPr>
        <w:tab/>
        <w:t>FORMA FARMACÊUTICA E CONTEÚDO</w:t>
      </w:r>
    </w:p>
    <w:p w:rsidR="00E819D7" w:rsidRDefault="00E819D7">
      <w:pPr>
        <w:keepNext/>
        <w:widowControl w:val="0"/>
        <w:spacing w:line="240" w:lineRule="auto"/>
        <w:rPr>
          <w:szCs w:val="22"/>
          <w:lang w:val="pt-PT"/>
        </w:rPr>
      </w:pPr>
    </w:p>
    <w:p w:rsidR="00E819D7" w:rsidRDefault="001A712F">
      <w:pPr>
        <w:keepNext/>
        <w:widowControl w:val="0"/>
        <w:spacing w:line="240" w:lineRule="auto"/>
        <w:rPr>
          <w:szCs w:val="22"/>
          <w:lang w:val="pt-PT" w:eastAsia="zh-CN" w:bidi="pt-PT"/>
        </w:rPr>
      </w:pPr>
      <w:r>
        <w:rPr>
          <w:szCs w:val="22"/>
          <w:lang w:val="pt-PT" w:eastAsia="zh-CN" w:bidi="pt-PT"/>
        </w:rPr>
        <w:t>42 </w:t>
      </w:r>
      <w:r w:rsidR="00102D5E">
        <w:rPr>
          <w:szCs w:val="22"/>
          <w:lang w:val="pt-PT" w:eastAsia="zh-CN" w:bidi="pt-PT"/>
        </w:rPr>
        <w:t>comprimidos gastrorresistentes</w:t>
      </w:r>
    </w:p>
    <w:p w:rsidR="008D09F8" w:rsidRPr="008D09F8" w:rsidRDefault="008D09F8">
      <w:pPr>
        <w:keepNext/>
        <w:widowControl w:val="0"/>
        <w:spacing w:line="240" w:lineRule="auto"/>
        <w:rPr>
          <w:szCs w:val="22"/>
          <w:highlight w:val="lightGray"/>
          <w:lang w:val="pt-PT" w:eastAsia="zh-CN" w:bidi="pt-PT"/>
        </w:rPr>
      </w:pPr>
      <w:r w:rsidRPr="008D09F8">
        <w:rPr>
          <w:szCs w:val="22"/>
          <w:highlight w:val="lightGray"/>
          <w:lang w:val="pt-PT" w:eastAsia="zh-CN" w:bidi="pt-PT"/>
        </w:rPr>
        <w:t>70 comprimidos gastrorresistentes</w:t>
      </w:r>
    </w:p>
    <w:p w:rsidR="008D09F8" w:rsidRDefault="008D09F8">
      <w:pPr>
        <w:keepNext/>
        <w:widowControl w:val="0"/>
        <w:spacing w:line="240" w:lineRule="auto"/>
        <w:rPr>
          <w:szCs w:val="22"/>
          <w:lang w:val="pt-PT"/>
        </w:rPr>
      </w:pPr>
      <w:r w:rsidRPr="008D09F8">
        <w:rPr>
          <w:szCs w:val="22"/>
          <w:highlight w:val="lightGray"/>
          <w:lang w:val="pt-PT" w:eastAsia="zh-CN" w:bidi="pt-PT"/>
        </w:rPr>
        <w:t>210 comprimidos gastrorresistentes</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5.</w:t>
      </w:r>
      <w:r>
        <w:rPr>
          <w:b/>
          <w:bCs/>
          <w:szCs w:val="22"/>
          <w:lang w:val="pt-PT" w:bidi="pt-PT"/>
        </w:rPr>
        <w:tab/>
        <w:t>MODO E VIA(S) DE ADMINISTRAÇÃO</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rPr>
        <w:t>Não esmagar, partir, dissolver ou mastigar o comprimido.</w:t>
      </w:r>
    </w:p>
    <w:p w:rsidR="00E819D7" w:rsidRDefault="00E819D7" w:rsidP="001A712F">
      <w:pPr>
        <w:widowControl w:val="0"/>
        <w:suppressAutoHyphens w:val="0"/>
        <w:spacing w:line="240" w:lineRule="auto"/>
        <w:rPr>
          <w:szCs w:val="22"/>
          <w:lang w:val="pt-PT"/>
        </w:rPr>
      </w:pPr>
    </w:p>
    <w:p w:rsidR="00E819D7" w:rsidRDefault="00102D5E" w:rsidP="001A712F">
      <w:pPr>
        <w:widowControl w:val="0"/>
        <w:suppressAutoHyphens w:val="0"/>
        <w:spacing w:line="240" w:lineRule="auto"/>
        <w:rPr>
          <w:szCs w:val="22"/>
          <w:lang w:val="pt-PT"/>
        </w:rPr>
      </w:pPr>
      <w:r>
        <w:rPr>
          <w:szCs w:val="22"/>
          <w:lang w:val="pt-PT" w:bidi="pt-PT"/>
        </w:rPr>
        <w:t>Consultar o folheto informativo antes de utilizar.</w:t>
      </w:r>
    </w:p>
    <w:p w:rsidR="00E819D7" w:rsidRDefault="00E819D7">
      <w:pPr>
        <w:widowControl w:val="0"/>
        <w:spacing w:line="240" w:lineRule="auto"/>
        <w:rPr>
          <w:szCs w:val="22"/>
          <w:lang w:val="pt-PT"/>
        </w:rPr>
      </w:pPr>
    </w:p>
    <w:p w:rsidR="00E819D7" w:rsidRDefault="00102D5E">
      <w:pPr>
        <w:widowControl w:val="0"/>
        <w:spacing w:line="240" w:lineRule="auto"/>
        <w:rPr>
          <w:szCs w:val="22"/>
          <w:lang w:val="pt-PT"/>
        </w:rPr>
      </w:pPr>
      <w:r>
        <w:rPr>
          <w:szCs w:val="22"/>
          <w:lang w:val="pt-PT" w:bidi="pt-PT"/>
        </w:rPr>
        <w:t>Via oral.</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6.</w:t>
      </w:r>
      <w:r>
        <w:rPr>
          <w:b/>
          <w:bCs/>
          <w:szCs w:val="22"/>
          <w:lang w:val="pt-PT" w:bidi="pt-PT"/>
        </w:rPr>
        <w:tab/>
        <w:t>ADVERTÊNCIA ESPECIAL DE QUE O MEDICAMENTO DEVE SER MANTIDO FORA DA VISTA E DO ALCANCE DAS CRIANÇAS</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Manter fora da vista e do alcance das crianças.</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rsidP="001A712F">
      <w:pPr>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7.</w:t>
      </w:r>
      <w:r>
        <w:rPr>
          <w:b/>
          <w:bCs/>
          <w:szCs w:val="22"/>
          <w:lang w:val="pt-PT" w:bidi="pt-PT"/>
        </w:rPr>
        <w:tab/>
        <w:t>OUTRAS ADVERTÊNCIAS ESPECIAIS, SE NECESSÁRIO</w:t>
      </w:r>
    </w:p>
    <w:p w:rsidR="00E819D7" w:rsidRDefault="00E819D7" w:rsidP="001A712F">
      <w:pPr>
        <w:widowControl w:val="0"/>
        <w:suppressAutoHyphens w:val="0"/>
        <w:spacing w:line="240" w:lineRule="auto"/>
        <w:rPr>
          <w:szCs w:val="22"/>
          <w:lang w:val="pt-PT"/>
        </w:rPr>
      </w:pPr>
    </w:p>
    <w:p w:rsidR="00E819D7" w:rsidRDefault="00E819D7">
      <w:pPr>
        <w:widowControl w:val="0"/>
        <w:tabs>
          <w:tab w:val="left" w:pos="749"/>
        </w:tabs>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8.</w:t>
      </w:r>
      <w:r>
        <w:rPr>
          <w:b/>
          <w:bCs/>
          <w:szCs w:val="22"/>
          <w:lang w:val="pt-PT" w:bidi="pt-PT"/>
        </w:rPr>
        <w:tab/>
        <w:t>PRAZO DE VALIDADE</w:t>
      </w:r>
    </w:p>
    <w:p w:rsidR="00E819D7" w:rsidRDefault="00E819D7">
      <w:pPr>
        <w:keepNext/>
        <w:widowControl w:val="0"/>
        <w:spacing w:line="240" w:lineRule="auto"/>
        <w:rPr>
          <w:szCs w:val="22"/>
          <w:lang w:val="pt-PT"/>
        </w:rPr>
      </w:pPr>
    </w:p>
    <w:p w:rsidR="00E819D7" w:rsidRDefault="00A05F86">
      <w:pPr>
        <w:keepNext/>
        <w:widowControl w:val="0"/>
        <w:spacing w:line="240" w:lineRule="auto"/>
        <w:rPr>
          <w:szCs w:val="22"/>
          <w:lang w:val="pt-PT"/>
        </w:rPr>
      </w:pPr>
      <w:r>
        <w:rPr>
          <w:szCs w:val="22"/>
          <w:lang w:val="pt-PT" w:bidi="pt-PT"/>
        </w:rPr>
        <w:t>EXP</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rsidP="001A712F">
      <w:pPr>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9.</w:t>
      </w:r>
      <w:r>
        <w:rPr>
          <w:b/>
          <w:bCs/>
          <w:szCs w:val="22"/>
          <w:lang w:val="pt-PT" w:bidi="pt-PT"/>
        </w:rPr>
        <w:tab/>
        <w:t>CONDIÇÕES ESPECIAIS DE CONSERVAÇÃO</w:t>
      </w:r>
    </w:p>
    <w:p w:rsidR="00E819D7" w:rsidRDefault="00E819D7" w:rsidP="001A712F">
      <w:pPr>
        <w:widowControl w:val="0"/>
        <w:suppressAutoHyphens w:val="0"/>
        <w:spacing w:line="240" w:lineRule="auto"/>
        <w:rPr>
          <w:szCs w:val="22"/>
          <w:lang w:val="pt-PT"/>
        </w:rPr>
      </w:pPr>
    </w:p>
    <w:p w:rsidR="00E819D7" w:rsidRDefault="00E819D7">
      <w:pPr>
        <w:widowControl w:val="0"/>
        <w:spacing w:line="240" w:lineRule="auto"/>
        <w:ind w:left="567" w:hanging="567"/>
        <w:rPr>
          <w:szCs w:val="22"/>
          <w:lang w:val="pt-PT"/>
        </w:rPr>
      </w:pPr>
    </w:p>
    <w:p w:rsidR="00E819D7" w:rsidRDefault="00102D5E">
      <w:pPr>
        <w:keepNext/>
        <w:keepLines/>
        <w:widowControl w:val="0"/>
        <w:pBdr>
          <w:top w:val="single" w:sz="4" w:space="1" w:color="00000A"/>
          <w:left w:val="single" w:sz="4" w:space="4" w:color="00000A"/>
          <w:bottom w:val="single" w:sz="4" w:space="1" w:color="00000A"/>
          <w:right w:val="single" w:sz="4" w:space="4" w:color="00000A"/>
        </w:pBdr>
        <w:spacing w:line="240" w:lineRule="auto"/>
        <w:ind w:left="562" w:hanging="562"/>
        <w:rPr>
          <w:b/>
          <w:szCs w:val="22"/>
          <w:lang w:val="pt-PT"/>
        </w:rPr>
      </w:pPr>
      <w:r>
        <w:rPr>
          <w:b/>
          <w:bCs/>
          <w:szCs w:val="22"/>
          <w:lang w:val="pt-PT" w:bidi="pt-PT"/>
        </w:rPr>
        <w:t>10.</w:t>
      </w:r>
      <w:r>
        <w:rPr>
          <w:b/>
          <w:bCs/>
          <w:szCs w:val="22"/>
          <w:lang w:val="pt-PT" w:bidi="pt-PT"/>
        </w:rPr>
        <w:tab/>
        <w:t>CUIDADOS ESPECIAIS QUANTO À ELIMINAÇÃO DO MEDICAMENTO NÃO UTILIZADO OU DOS RESÍDUOS PROVENIENTES DESSE MEDICAMENTO, SE APLICÁVEL</w:t>
      </w:r>
    </w:p>
    <w:p w:rsidR="00E819D7" w:rsidRDefault="00E819D7">
      <w:pPr>
        <w:keepNext/>
        <w:widowControl w:val="0"/>
        <w:spacing w:line="240" w:lineRule="auto"/>
        <w:rPr>
          <w:szCs w:val="22"/>
          <w:lang w:val="pt-PT"/>
        </w:rPr>
      </w:pPr>
    </w:p>
    <w:p w:rsidR="00E819D7" w:rsidRDefault="00E819D7">
      <w:pPr>
        <w:keepNext/>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11.</w:t>
      </w:r>
      <w:r>
        <w:rPr>
          <w:b/>
          <w:bCs/>
          <w:szCs w:val="22"/>
          <w:lang w:val="pt-PT" w:bidi="pt-PT"/>
        </w:rPr>
        <w:tab/>
        <w:t>NOME E ENDEREÇO DO TITULAR DA AUTORIZAÇÃO DE INTRODUÇÃO NO MERCADO</w:t>
      </w:r>
    </w:p>
    <w:p w:rsidR="00E819D7" w:rsidRDefault="00E819D7">
      <w:pPr>
        <w:keepNext/>
        <w:widowControl w:val="0"/>
        <w:spacing w:line="240" w:lineRule="auto"/>
        <w:rPr>
          <w:szCs w:val="22"/>
          <w:lang w:val="pt-PT"/>
        </w:rPr>
      </w:pPr>
    </w:p>
    <w:p w:rsidR="00E819D7" w:rsidRDefault="00102D5E" w:rsidP="001A712F">
      <w:pPr>
        <w:keepNext/>
        <w:widowControl w:val="0"/>
        <w:suppressAutoHyphens w:val="0"/>
        <w:spacing w:line="240" w:lineRule="auto"/>
        <w:rPr>
          <w:szCs w:val="22"/>
          <w:lang w:val="pt-PT"/>
        </w:rPr>
      </w:pPr>
      <w:r>
        <w:rPr>
          <w:szCs w:val="22"/>
          <w:lang w:val="pt-PT" w:bidi="pt-PT"/>
        </w:rPr>
        <w:t>Almirall, S.A.</w:t>
      </w:r>
    </w:p>
    <w:p w:rsidR="00E819D7" w:rsidRDefault="00102D5E" w:rsidP="001A712F">
      <w:pPr>
        <w:keepNext/>
        <w:widowControl w:val="0"/>
        <w:suppressAutoHyphens w:val="0"/>
        <w:spacing w:line="240" w:lineRule="auto"/>
        <w:rPr>
          <w:szCs w:val="22"/>
          <w:lang w:val="pt-PT"/>
        </w:rPr>
      </w:pPr>
      <w:r>
        <w:rPr>
          <w:szCs w:val="22"/>
          <w:lang w:val="pt-PT" w:bidi="pt-PT"/>
        </w:rPr>
        <w:t>Ronda General Mitre, 151</w:t>
      </w:r>
    </w:p>
    <w:p w:rsidR="00E819D7" w:rsidRDefault="00102D5E" w:rsidP="001A712F">
      <w:pPr>
        <w:keepNext/>
        <w:widowControl w:val="0"/>
        <w:suppressAutoHyphens w:val="0"/>
        <w:spacing w:line="240" w:lineRule="auto"/>
        <w:rPr>
          <w:szCs w:val="22"/>
          <w:lang w:val="pt-PT"/>
        </w:rPr>
      </w:pPr>
      <w:r>
        <w:rPr>
          <w:szCs w:val="22"/>
          <w:lang w:val="pt-PT" w:bidi="pt-PT"/>
        </w:rPr>
        <w:t>08022 Barcelona</w:t>
      </w:r>
    </w:p>
    <w:p w:rsidR="00E819D7" w:rsidRDefault="00102D5E" w:rsidP="001A712F">
      <w:pPr>
        <w:keepNext/>
        <w:widowControl w:val="0"/>
        <w:suppressAutoHyphens w:val="0"/>
        <w:spacing w:line="240" w:lineRule="auto"/>
        <w:rPr>
          <w:szCs w:val="22"/>
          <w:lang w:val="pt-PT"/>
        </w:rPr>
      </w:pPr>
      <w:r>
        <w:rPr>
          <w:szCs w:val="22"/>
          <w:lang w:val="pt-PT" w:bidi="pt-PT"/>
        </w:rPr>
        <w:t>Espanha</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12.</w:t>
      </w:r>
      <w:r>
        <w:rPr>
          <w:b/>
          <w:bCs/>
          <w:szCs w:val="22"/>
          <w:lang w:val="pt-PT" w:bidi="pt-PT"/>
        </w:rPr>
        <w:tab/>
        <w:t>NÚMERO(S) DA AUTORIZAÇÃO DE INTRODUÇÃO NO MERCADO</w:t>
      </w:r>
    </w:p>
    <w:p w:rsidR="00E819D7" w:rsidRDefault="00E819D7">
      <w:pPr>
        <w:keepNext/>
        <w:widowControl w:val="0"/>
        <w:spacing w:line="240" w:lineRule="auto"/>
        <w:rPr>
          <w:szCs w:val="22"/>
          <w:lang w:val="pt-PT"/>
        </w:rPr>
      </w:pPr>
    </w:p>
    <w:p w:rsidR="00E819D7" w:rsidRDefault="00102D5E">
      <w:pPr>
        <w:keepNext/>
        <w:widowControl w:val="0"/>
        <w:spacing w:line="240" w:lineRule="auto"/>
        <w:rPr>
          <w:rFonts w:cs="Verdana"/>
          <w:lang w:val="pt-PT"/>
        </w:rPr>
      </w:pPr>
      <w:r>
        <w:rPr>
          <w:rFonts w:cs="Verdana"/>
          <w:lang w:val="pt-PT"/>
        </w:rPr>
        <w:t>EU/1/17/1201/001</w:t>
      </w:r>
      <w:r w:rsidR="008D09F8">
        <w:rPr>
          <w:rFonts w:cs="Verdana"/>
          <w:lang w:val="pt-PT"/>
        </w:rPr>
        <w:tab/>
      </w:r>
      <w:r w:rsidR="008D09F8">
        <w:rPr>
          <w:rFonts w:cs="Verdana"/>
          <w:lang w:val="pt-PT"/>
        </w:rPr>
        <w:tab/>
      </w:r>
      <w:r w:rsidR="008D09F8" w:rsidRPr="008D09F8">
        <w:rPr>
          <w:rFonts w:cs="Verdana"/>
          <w:highlight w:val="lightGray"/>
          <w:lang w:val="pt-PT"/>
        </w:rPr>
        <w:t>42 comprimidos</w:t>
      </w:r>
    </w:p>
    <w:p w:rsidR="008D09F8" w:rsidRDefault="008D09F8">
      <w:pPr>
        <w:keepNext/>
        <w:widowControl w:val="0"/>
        <w:spacing w:line="240" w:lineRule="auto"/>
        <w:rPr>
          <w:rFonts w:cs="Verdana"/>
          <w:lang w:val="pt-PT"/>
        </w:rPr>
      </w:pPr>
      <w:r w:rsidRPr="008D09F8">
        <w:rPr>
          <w:rFonts w:cs="Verdana"/>
          <w:highlight w:val="lightGray"/>
          <w:lang w:val="pt-PT"/>
        </w:rPr>
        <w:t>EU/1/17/1201/013</w:t>
      </w:r>
      <w:r>
        <w:rPr>
          <w:rFonts w:cs="Verdana"/>
          <w:lang w:val="pt-PT"/>
        </w:rPr>
        <w:tab/>
      </w:r>
      <w:r>
        <w:rPr>
          <w:rFonts w:cs="Verdana"/>
          <w:lang w:val="pt-PT"/>
        </w:rPr>
        <w:tab/>
      </w:r>
      <w:r w:rsidRPr="008D09F8">
        <w:rPr>
          <w:rFonts w:cs="Verdana"/>
          <w:highlight w:val="lightGray"/>
          <w:lang w:val="pt-PT"/>
        </w:rPr>
        <w:t>70 comprimidos</w:t>
      </w:r>
    </w:p>
    <w:p w:rsidR="008D09F8" w:rsidRDefault="008D09F8">
      <w:pPr>
        <w:keepNext/>
        <w:widowControl w:val="0"/>
        <w:spacing w:line="240" w:lineRule="auto"/>
        <w:rPr>
          <w:szCs w:val="22"/>
          <w:lang w:val="pt-PT"/>
        </w:rPr>
      </w:pPr>
      <w:r w:rsidRPr="008D09F8">
        <w:rPr>
          <w:rFonts w:cs="Verdana"/>
          <w:highlight w:val="lightGray"/>
          <w:lang w:val="pt-PT"/>
        </w:rPr>
        <w:t>EU/1/17/1201/014</w:t>
      </w:r>
      <w:r w:rsidRPr="008D09F8">
        <w:rPr>
          <w:rFonts w:cs="Verdana"/>
          <w:lang w:val="pt-PT"/>
        </w:rPr>
        <w:tab/>
      </w:r>
      <w:r>
        <w:rPr>
          <w:rFonts w:cs="Verdana"/>
          <w:lang w:val="pt-PT"/>
        </w:rPr>
        <w:tab/>
      </w:r>
      <w:r w:rsidRPr="008D09F8">
        <w:rPr>
          <w:rFonts w:cs="Verdana"/>
          <w:highlight w:val="lightGray"/>
          <w:lang w:val="pt-PT"/>
        </w:rPr>
        <w:t>210 comprimidos</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13.</w:t>
      </w:r>
      <w:r>
        <w:rPr>
          <w:b/>
          <w:bCs/>
          <w:szCs w:val="22"/>
          <w:lang w:val="pt-PT" w:bidi="pt-PT"/>
        </w:rPr>
        <w:tab/>
        <w:t>NÚMERO DO LOTE</w:t>
      </w:r>
    </w:p>
    <w:p w:rsidR="00E819D7" w:rsidRDefault="00E819D7">
      <w:pPr>
        <w:keepNext/>
        <w:widowControl w:val="0"/>
        <w:spacing w:line="240" w:lineRule="auto"/>
        <w:rPr>
          <w:i/>
          <w:szCs w:val="22"/>
          <w:lang w:val="pt-PT"/>
        </w:rPr>
      </w:pPr>
    </w:p>
    <w:p w:rsidR="00E819D7" w:rsidRDefault="00102D5E">
      <w:pPr>
        <w:keepNext/>
        <w:widowControl w:val="0"/>
        <w:spacing w:line="240" w:lineRule="auto"/>
        <w:rPr>
          <w:szCs w:val="22"/>
          <w:lang w:val="pt-PT"/>
        </w:rPr>
      </w:pPr>
      <w:r>
        <w:rPr>
          <w:szCs w:val="22"/>
          <w:lang w:val="pt-PT" w:bidi="pt-PT"/>
        </w:rPr>
        <w:t>Lot</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rsidP="001A712F">
      <w:pPr>
        <w:keepNext/>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14.</w:t>
      </w:r>
      <w:r>
        <w:rPr>
          <w:b/>
          <w:bCs/>
          <w:szCs w:val="22"/>
          <w:lang w:val="pt-PT" w:bidi="pt-PT"/>
        </w:rPr>
        <w:tab/>
        <w:t>CLASSIFICAÇÃO QUANTO À DISPENSA AO PÚBLICO</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rsidP="001A712F">
      <w:pPr>
        <w:keepNext/>
        <w:widowControl w:val="0"/>
        <w:pBdr>
          <w:top w:val="single" w:sz="4" w:space="2"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15.</w:t>
      </w:r>
      <w:r>
        <w:rPr>
          <w:b/>
          <w:bCs/>
          <w:szCs w:val="22"/>
          <w:lang w:val="pt-PT" w:bidi="pt-PT"/>
        </w:rPr>
        <w:tab/>
        <w:t>INSTRUÇÕES DE UTILIZAÇÃO</w:t>
      </w:r>
    </w:p>
    <w:p w:rsidR="00E819D7" w:rsidRDefault="00E819D7" w:rsidP="001A712F">
      <w:pPr>
        <w:keepNext/>
        <w:widowControl w:val="0"/>
        <w:suppressAutoHyphens w:val="0"/>
        <w:spacing w:line="240" w:lineRule="auto"/>
        <w:rPr>
          <w:szCs w:val="22"/>
          <w:lang w:val="pt-PT"/>
        </w:rPr>
      </w:pPr>
    </w:p>
    <w:p w:rsidR="00E819D7" w:rsidRDefault="00E819D7">
      <w:pPr>
        <w:widowControl w:val="0"/>
        <w:spacing w:line="240" w:lineRule="auto"/>
        <w:rPr>
          <w:szCs w:val="22"/>
          <w:lang w:val="pt-PT"/>
        </w:rPr>
      </w:pPr>
    </w:p>
    <w:p w:rsidR="00E819D7" w:rsidRDefault="00102D5E">
      <w:pPr>
        <w:keepNext/>
        <w:widowControl w:val="0"/>
        <w:pBdr>
          <w:top w:val="single" w:sz="4" w:space="1" w:color="00000A"/>
          <w:left w:val="single" w:sz="4" w:space="4" w:color="00000A"/>
          <w:bottom w:val="single" w:sz="4" w:space="0" w:color="00000A"/>
          <w:right w:val="single" w:sz="4" w:space="4" w:color="00000A"/>
        </w:pBdr>
        <w:spacing w:line="240" w:lineRule="auto"/>
        <w:ind w:left="567" w:hanging="567"/>
        <w:rPr>
          <w:szCs w:val="22"/>
          <w:lang w:val="pt-PT"/>
        </w:rPr>
      </w:pPr>
      <w:r>
        <w:rPr>
          <w:b/>
          <w:bCs/>
          <w:szCs w:val="22"/>
          <w:lang w:val="pt-PT" w:bidi="pt-PT"/>
        </w:rPr>
        <w:t>16.</w:t>
      </w:r>
      <w:r>
        <w:rPr>
          <w:b/>
          <w:bCs/>
          <w:szCs w:val="22"/>
          <w:lang w:val="pt-PT" w:bidi="pt-PT"/>
        </w:rPr>
        <w:tab/>
        <w:t>INFORMAÇÃO EM BRAILLE</w:t>
      </w:r>
    </w:p>
    <w:p w:rsidR="00E819D7" w:rsidRDefault="00E819D7">
      <w:pPr>
        <w:keepNext/>
        <w:widowControl w:val="0"/>
        <w:spacing w:line="240" w:lineRule="auto"/>
        <w:rPr>
          <w:szCs w:val="22"/>
          <w:lang w:val="pt-PT"/>
        </w:rPr>
      </w:pPr>
    </w:p>
    <w:p w:rsidR="00E819D7" w:rsidRDefault="00102D5E">
      <w:pPr>
        <w:keepNext/>
        <w:widowControl w:val="0"/>
        <w:spacing w:line="240" w:lineRule="auto"/>
        <w:rPr>
          <w:szCs w:val="22"/>
          <w:lang w:val="pt-PT"/>
        </w:rPr>
      </w:pPr>
      <w:r>
        <w:rPr>
          <w:szCs w:val="22"/>
          <w:lang w:val="pt-PT" w:bidi="pt-PT"/>
        </w:rPr>
        <w:t>Skilarence 30 mg</w:t>
      </w:r>
    </w:p>
    <w:p w:rsidR="00E819D7" w:rsidRDefault="00E819D7">
      <w:pPr>
        <w:widowControl w:val="0"/>
        <w:spacing w:line="240" w:lineRule="auto"/>
        <w:rPr>
          <w:szCs w:val="22"/>
          <w:shd w:val="clear" w:color="auto" w:fill="CCCCCC"/>
          <w:lang w:val="pt-PT"/>
        </w:rPr>
      </w:pPr>
    </w:p>
    <w:p w:rsidR="00E819D7" w:rsidRDefault="00E819D7">
      <w:pPr>
        <w:widowControl w:val="0"/>
        <w:spacing w:line="240" w:lineRule="auto"/>
        <w:rPr>
          <w:szCs w:val="22"/>
          <w:shd w:val="clear" w:color="auto" w:fill="CCCCCC"/>
          <w:lang w:val="pt-PT"/>
        </w:rPr>
      </w:pPr>
    </w:p>
    <w:p w:rsidR="00E819D7" w:rsidRDefault="00102D5E">
      <w:pPr>
        <w:keepNext/>
        <w:keepLines/>
        <w:widowControl w:val="0"/>
        <w:pBdr>
          <w:top w:val="single" w:sz="4" w:space="1" w:color="00000A"/>
          <w:left w:val="single" w:sz="4" w:space="4" w:color="00000A"/>
          <w:bottom w:val="single" w:sz="4" w:space="0" w:color="00000A"/>
          <w:right w:val="single" w:sz="4" w:space="4" w:color="00000A"/>
        </w:pBdr>
        <w:spacing w:line="240" w:lineRule="auto"/>
        <w:ind w:left="567" w:hanging="567"/>
        <w:rPr>
          <w:szCs w:val="22"/>
          <w:lang w:val="pt-PT"/>
        </w:rPr>
      </w:pPr>
      <w:r>
        <w:rPr>
          <w:b/>
          <w:bCs/>
          <w:szCs w:val="22"/>
          <w:lang w:val="pt-PT" w:bidi="pt-PT"/>
        </w:rPr>
        <w:t>17.</w:t>
      </w:r>
      <w:r>
        <w:rPr>
          <w:b/>
          <w:bCs/>
          <w:szCs w:val="22"/>
          <w:lang w:val="pt-PT" w:bidi="pt-PT"/>
        </w:rPr>
        <w:tab/>
        <w:t xml:space="preserve">IDENTIFICADOR ÚNICO </w:t>
      </w:r>
      <w:r>
        <w:rPr>
          <w:b/>
          <w:lang w:val="pt-PT"/>
        </w:rPr>
        <w:t>– CÓDIGO DE BARRAS 2D</w:t>
      </w:r>
      <w:r>
        <w:rPr>
          <w:b/>
          <w:bCs/>
          <w:szCs w:val="22"/>
          <w:lang w:val="pt-PT" w:bidi="pt-PT"/>
        </w:rPr>
        <w:t xml:space="preserve"> </w:t>
      </w:r>
    </w:p>
    <w:p w:rsidR="00E819D7" w:rsidRDefault="00E819D7">
      <w:pPr>
        <w:keepNext/>
        <w:keepLines/>
        <w:spacing w:line="240" w:lineRule="auto"/>
        <w:rPr>
          <w:lang w:val="pt-PT"/>
        </w:rPr>
      </w:pPr>
    </w:p>
    <w:p w:rsidR="00E819D7" w:rsidRDefault="00102D5E">
      <w:pPr>
        <w:keepLines/>
        <w:spacing w:line="240" w:lineRule="auto"/>
        <w:rPr>
          <w:szCs w:val="22"/>
          <w:shd w:val="clear" w:color="auto" w:fill="CCCCCC"/>
          <w:lang w:val="pt-PT"/>
        </w:rPr>
      </w:pPr>
      <w:r w:rsidRPr="001A712F">
        <w:rPr>
          <w:highlight w:val="lightGray"/>
          <w:lang w:val="pt-PT"/>
        </w:rPr>
        <w:t>Código de barras 2D com identificador único incluído.</w:t>
      </w:r>
    </w:p>
    <w:p w:rsidR="00E819D7" w:rsidRDefault="00E819D7" w:rsidP="001A712F">
      <w:pPr>
        <w:widowControl w:val="0"/>
        <w:suppressAutoHyphens w:val="0"/>
        <w:spacing w:line="240" w:lineRule="auto"/>
        <w:rPr>
          <w:szCs w:val="22"/>
          <w:shd w:val="clear" w:color="auto" w:fill="CCCCCC"/>
          <w:lang w:val="pt-PT"/>
        </w:rPr>
      </w:pPr>
    </w:p>
    <w:p w:rsidR="00E819D7" w:rsidRDefault="00E819D7" w:rsidP="001A712F">
      <w:pPr>
        <w:widowControl w:val="0"/>
        <w:suppressAutoHyphens w:val="0"/>
        <w:spacing w:line="240" w:lineRule="auto"/>
        <w:rPr>
          <w:vanish/>
          <w:szCs w:val="22"/>
          <w:lang w:val="pt-PT"/>
        </w:rPr>
      </w:pPr>
    </w:p>
    <w:p w:rsidR="00E819D7" w:rsidRDefault="00102D5E">
      <w:pPr>
        <w:keepNext/>
        <w:keepLines/>
        <w:widowControl w:val="0"/>
        <w:pBdr>
          <w:top w:val="single" w:sz="4" w:space="1" w:color="00000A"/>
          <w:left w:val="single" w:sz="4" w:space="4" w:color="00000A"/>
          <w:bottom w:val="single" w:sz="4" w:space="0" w:color="00000A"/>
          <w:right w:val="single" w:sz="4" w:space="4" w:color="00000A"/>
        </w:pBdr>
        <w:spacing w:line="240" w:lineRule="auto"/>
        <w:ind w:left="567" w:hanging="567"/>
        <w:rPr>
          <w:szCs w:val="22"/>
          <w:lang w:val="pt-PT"/>
        </w:rPr>
      </w:pPr>
      <w:r>
        <w:rPr>
          <w:b/>
          <w:bCs/>
          <w:szCs w:val="22"/>
          <w:lang w:val="pt-PT" w:bidi="pt-PT"/>
        </w:rPr>
        <w:t>18.</w:t>
      </w:r>
      <w:r>
        <w:rPr>
          <w:b/>
          <w:bCs/>
          <w:szCs w:val="22"/>
          <w:lang w:val="pt-PT" w:bidi="pt-PT"/>
        </w:rPr>
        <w:tab/>
        <w:t xml:space="preserve">IDENTIFICADOR ÚNICO </w:t>
      </w:r>
      <w:r>
        <w:rPr>
          <w:b/>
          <w:lang w:val="pt-PT"/>
        </w:rPr>
        <w:t>– DADOS PARA LEITURA HUMANA</w:t>
      </w:r>
    </w:p>
    <w:p w:rsidR="00E819D7" w:rsidRDefault="00E819D7">
      <w:pPr>
        <w:keepNext/>
        <w:keepLines/>
        <w:spacing w:line="240" w:lineRule="auto"/>
        <w:rPr>
          <w:lang w:val="pt-PT"/>
        </w:rPr>
      </w:pPr>
    </w:p>
    <w:p w:rsidR="00E819D7" w:rsidRPr="001A712F" w:rsidRDefault="00102D5E">
      <w:pPr>
        <w:keepNext/>
        <w:keepLines/>
        <w:rPr>
          <w:color w:val="000000"/>
          <w:szCs w:val="22"/>
          <w:lang w:val="pt-PT"/>
        </w:rPr>
      </w:pPr>
      <w:r>
        <w:rPr>
          <w:lang w:val="pt-PT"/>
        </w:rPr>
        <w:t>PC</w:t>
      </w:r>
    </w:p>
    <w:p w:rsidR="00E819D7" w:rsidRDefault="00102D5E" w:rsidP="001A712F">
      <w:pPr>
        <w:widowControl w:val="0"/>
        <w:suppressAutoHyphens w:val="0"/>
        <w:spacing w:line="240" w:lineRule="auto"/>
        <w:rPr>
          <w:szCs w:val="22"/>
          <w:lang w:val="pt-PT"/>
        </w:rPr>
      </w:pPr>
      <w:r>
        <w:rPr>
          <w:lang w:val="pt-PT"/>
        </w:rPr>
        <w:t>SN</w:t>
      </w:r>
    </w:p>
    <w:p w:rsidR="00E819D7" w:rsidRDefault="00102D5E" w:rsidP="001A712F">
      <w:pPr>
        <w:widowControl w:val="0"/>
        <w:suppressAutoHyphens w:val="0"/>
        <w:spacing w:line="240" w:lineRule="auto"/>
        <w:rPr>
          <w:szCs w:val="22"/>
          <w:lang w:val="pt-PT"/>
        </w:rPr>
      </w:pPr>
      <w:r>
        <w:rPr>
          <w:lang w:val="pt-PT"/>
        </w:rPr>
        <w:t>NN</w:t>
      </w:r>
    </w:p>
    <w:p w:rsidR="00E819D7" w:rsidRDefault="00A940E3" w:rsidP="001A712F">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r w:rsidRPr="00A940E3">
        <w:rPr>
          <w:lang w:val="pt-PT"/>
        </w:rPr>
        <w:br w:type="page"/>
      </w:r>
      <w:r w:rsidR="00102D5E">
        <w:rPr>
          <w:b/>
          <w:bCs/>
          <w:szCs w:val="22"/>
          <w:lang w:val="pt-PT" w:bidi="pt-PT"/>
        </w:rPr>
        <w:t xml:space="preserve">INDICAÇÕES MÍNIMAS A INCLUIR NAS EMBALAGENS </w:t>
      </w:r>
      <w:r w:rsidR="00102D5E">
        <w:rPr>
          <w:b/>
          <w:bCs/>
          <w:i/>
          <w:iCs/>
          <w:szCs w:val="22"/>
          <w:lang w:val="pt-PT" w:bidi="pt-PT"/>
        </w:rPr>
        <w:t>BLISTER</w:t>
      </w:r>
      <w:r w:rsidR="00102D5E">
        <w:rPr>
          <w:b/>
          <w:bCs/>
          <w:szCs w:val="22"/>
          <w:lang w:val="pt-PT" w:bidi="pt-PT"/>
        </w:rPr>
        <w:t xml:space="preserve"> OU FITAS CONTENTORAS</w:t>
      </w:r>
    </w:p>
    <w:p w:rsidR="00E819D7" w:rsidRDefault="00E819D7" w:rsidP="001A712F">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p>
    <w:p w:rsidR="00E819D7" w:rsidRDefault="00102D5E" w:rsidP="001A712F">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r>
        <w:rPr>
          <w:b/>
          <w:bCs/>
          <w:i/>
          <w:iCs/>
          <w:szCs w:val="22"/>
          <w:lang w:val="pt-PT" w:bidi="pt-PT"/>
        </w:rPr>
        <w:t>BLISTER</w:t>
      </w:r>
      <w:r>
        <w:rPr>
          <w:b/>
          <w:bCs/>
          <w:szCs w:val="22"/>
          <w:lang w:val="pt-PT" w:bidi="pt-PT"/>
        </w:rPr>
        <w:t xml:space="preserve"> DE ALUMÍNIO – SKILARENCE 30 mg COMPRIMIDOS GASTRORRESISTENTES</w:t>
      </w:r>
    </w:p>
    <w:p w:rsidR="00E819D7" w:rsidRDefault="00E819D7" w:rsidP="001A712F">
      <w:pPr>
        <w:keepNext/>
        <w:widowControl w:val="0"/>
        <w:suppressAutoHyphens w:val="0"/>
        <w:spacing w:line="240" w:lineRule="auto"/>
        <w:rPr>
          <w:szCs w:val="22"/>
          <w:lang w:val="pt-PT"/>
        </w:rPr>
      </w:pPr>
    </w:p>
    <w:p w:rsidR="00E819D7" w:rsidRDefault="00E819D7" w:rsidP="001A712F">
      <w:pPr>
        <w:keepNext/>
        <w:widowControl w:val="0"/>
        <w:suppressAutoHyphens w:val="0"/>
        <w:spacing w:line="240" w:lineRule="auto"/>
        <w:rPr>
          <w:szCs w:val="22"/>
          <w:lang w:val="pt-PT"/>
        </w:rPr>
      </w:pPr>
    </w:p>
    <w:p w:rsidR="00E819D7" w:rsidRDefault="00102D5E" w:rsidP="001A712F">
      <w:pPr>
        <w:keepNext/>
        <w:widowControl w:val="0"/>
        <w:pBdr>
          <w:top w:val="single" w:sz="4" w:space="1" w:color="00000A"/>
          <w:left w:val="single" w:sz="4" w:space="4" w:color="00000A"/>
          <w:bottom w:val="single" w:sz="4" w:space="1" w:color="00000A"/>
          <w:right w:val="single" w:sz="4" w:space="4" w:color="00000A"/>
        </w:pBdr>
        <w:suppressAutoHyphens w:val="0"/>
        <w:spacing w:line="240" w:lineRule="auto"/>
        <w:rPr>
          <w:b/>
          <w:szCs w:val="22"/>
          <w:lang w:val="pt-PT"/>
        </w:rPr>
      </w:pPr>
      <w:r>
        <w:rPr>
          <w:b/>
          <w:bCs/>
          <w:szCs w:val="22"/>
          <w:lang w:val="pt-PT" w:bidi="pt-PT"/>
        </w:rPr>
        <w:t>1.</w:t>
      </w:r>
      <w:r>
        <w:rPr>
          <w:b/>
          <w:bCs/>
          <w:szCs w:val="22"/>
          <w:lang w:val="pt-PT" w:bidi="pt-PT"/>
        </w:rPr>
        <w:tab/>
        <w:t>NOME DO MEDICAMENTO</w:t>
      </w:r>
    </w:p>
    <w:p w:rsidR="00E819D7" w:rsidRDefault="00E819D7" w:rsidP="001A712F">
      <w:pPr>
        <w:keepNext/>
        <w:widowControl w:val="0"/>
        <w:suppressAutoHyphens w:val="0"/>
        <w:spacing w:line="240" w:lineRule="auto"/>
        <w:rPr>
          <w:i/>
          <w:szCs w:val="22"/>
          <w:lang w:val="pt-PT"/>
        </w:rPr>
      </w:pPr>
    </w:p>
    <w:p w:rsidR="00E819D7" w:rsidRDefault="00102D5E" w:rsidP="001A712F">
      <w:pPr>
        <w:keepNext/>
        <w:widowControl w:val="0"/>
        <w:suppressAutoHyphens w:val="0"/>
        <w:spacing w:line="240" w:lineRule="auto"/>
        <w:rPr>
          <w:szCs w:val="22"/>
          <w:lang w:val="pt-PT"/>
        </w:rPr>
      </w:pPr>
      <w:r>
        <w:rPr>
          <w:szCs w:val="22"/>
          <w:lang w:val="pt-PT" w:bidi="pt-PT"/>
        </w:rPr>
        <w:t>Skilarence 30 mg comprimidos gastrorresistentes</w:t>
      </w:r>
    </w:p>
    <w:p w:rsidR="00E819D7" w:rsidRDefault="001715A0">
      <w:pPr>
        <w:widowControl w:val="0"/>
        <w:spacing w:line="240" w:lineRule="auto"/>
        <w:rPr>
          <w:szCs w:val="22"/>
          <w:lang w:val="pt-PT"/>
        </w:rPr>
      </w:pPr>
      <w:r>
        <w:rPr>
          <w:szCs w:val="22"/>
          <w:lang w:val="pt-PT" w:bidi="pt-PT"/>
        </w:rPr>
        <w:t>f</w:t>
      </w:r>
      <w:r w:rsidR="00102D5E">
        <w:rPr>
          <w:szCs w:val="22"/>
          <w:lang w:val="pt-PT" w:bidi="pt-PT"/>
        </w:rPr>
        <w:t>umarato de dimetilo</w:t>
      </w:r>
    </w:p>
    <w:p w:rsidR="00E819D7" w:rsidRDefault="00E819D7">
      <w:pPr>
        <w:widowControl w:val="0"/>
        <w:spacing w:line="240" w:lineRule="auto"/>
        <w:rPr>
          <w:szCs w:val="22"/>
          <w:lang w:val="pt-PT"/>
        </w:rPr>
      </w:pPr>
    </w:p>
    <w:p w:rsidR="00E819D7" w:rsidRDefault="00E819D7">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2.</w:t>
      </w:r>
      <w:r>
        <w:rPr>
          <w:b/>
          <w:bCs/>
          <w:szCs w:val="22"/>
          <w:lang w:val="pt-PT" w:bidi="pt-PT"/>
        </w:rPr>
        <w:tab/>
        <w:t>NOME DO TITULAR DA AUTORIZAÇÃO DE INTRODUÇÃO NO MERCADO</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Almirall</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2" w:color="00000A"/>
          <w:right w:val="single" w:sz="4" w:space="4" w:color="00000A"/>
        </w:pBdr>
        <w:spacing w:line="240" w:lineRule="auto"/>
        <w:ind w:left="567" w:hanging="567"/>
        <w:rPr>
          <w:b/>
          <w:szCs w:val="22"/>
          <w:lang w:val="pt-PT"/>
        </w:rPr>
      </w:pPr>
      <w:r>
        <w:rPr>
          <w:b/>
          <w:bCs/>
          <w:szCs w:val="22"/>
          <w:lang w:val="pt-PT" w:bidi="pt-PT"/>
        </w:rPr>
        <w:t>3.</w:t>
      </w:r>
      <w:r>
        <w:rPr>
          <w:b/>
          <w:bCs/>
          <w:szCs w:val="22"/>
          <w:lang w:val="pt-PT" w:bidi="pt-PT"/>
        </w:rPr>
        <w:tab/>
        <w:t>PRAZO DE VALIDADE</w:t>
      </w:r>
    </w:p>
    <w:p w:rsidR="00E819D7" w:rsidRDefault="00E819D7" w:rsidP="00755AE6">
      <w:pPr>
        <w:keepNext/>
        <w:widowControl w:val="0"/>
        <w:spacing w:line="240" w:lineRule="auto"/>
        <w:rPr>
          <w:szCs w:val="22"/>
          <w:lang w:val="pt-PT"/>
        </w:rPr>
      </w:pPr>
    </w:p>
    <w:p w:rsidR="00E819D7" w:rsidRDefault="00F74610" w:rsidP="00755AE6">
      <w:pPr>
        <w:keepNext/>
        <w:widowControl w:val="0"/>
        <w:spacing w:line="240" w:lineRule="auto"/>
        <w:rPr>
          <w:szCs w:val="22"/>
          <w:lang w:val="pt-PT"/>
        </w:rPr>
      </w:pPr>
      <w:r>
        <w:rPr>
          <w:szCs w:val="22"/>
          <w:lang w:val="pt-PT" w:bidi="pt-PT"/>
        </w:rPr>
        <w:t>EXP</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4.</w:t>
      </w:r>
      <w:r>
        <w:rPr>
          <w:b/>
          <w:bCs/>
          <w:szCs w:val="22"/>
          <w:lang w:val="pt-PT" w:bidi="pt-PT"/>
        </w:rPr>
        <w:tab/>
        <w:t>NÚMERO DO LOTE</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Lot</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widowControl w:val="0"/>
        <w:pBdr>
          <w:top w:val="single" w:sz="4" w:space="1" w:color="00000A"/>
          <w:left w:val="single" w:sz="4" w:space="4" w:color="00000A"/>
          <w:bottom w:val="single" w:sz="4" w:space="1" w:color="00000A"/>
          <w:right w:val="single" w:sz="4" w:space="4" w:color="00000A"/>
        </w:pBdr>
        <w:suppressAutoHyphens w:val="0"/>
        <w:spacing w:line="240" w:lineRule="auto"/>
        <w:rPr>
          <w:b/>
          <w:szCs w:val="22"/>
          <w:lang w:val="pt-PT"/>
        </w:rPr>
      </w:pPr>
      <w:r>
        <w:rPr>
          <w:b/>
          <w:bCs/>
          <w:szCs w:val="22"/>
          <w:lang w:val="pt-PT" w:bidi="pt-PT"/>
        </w:rPr>
        <w:t>5.</w:t>
      </w:r>
      <w:r>
        <w:rPr>
          <w:b/>
          <w:bCs/>
          <w:szCs w:val="22"/>
          <w:lang w:val="pt-PT" w:bidi="pt-PT"/>
        </w:rPr>
        <w:tab/>
        <w:t>OUTROS</w:t>
      </w:r>
    </w:p>
    <w:p w:rsidR="00E819D7" w:rsidRDefault="00E819D7" w:rsidP="00755AE6">
      <w:pPr>
        <w:widowControl w:val="0"/>
        <w:spacing w:line="240" w:lineRule="auto"/>
        <w:rPr>
          <w:szCs w:val="22"/>
          <w:lang w:val="pt-PT"/>
        </w:rPr>
      </w:pPr>
    </w:p>
    <w:p w:rsidR="001A712F" w:rsidRDefault="001A712F" w:rsidP="00755AE6">
      <w:pPr>
        <w:widowControl w:val="0"/>
        <w:spacing w:line="240" w:lineRule="auto"/>
        <w:rPr>
          <w:szCs w:val="22"/>
          <w:lang w:val="pt-PT"/>
        </w:rPr>
      </w:pPr>
    </w:p>
    <w:p w:rsidR="00E819D7" w:rsidRDefault="00A940E3" w:rsidP="00755AE6">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r w:rsidRPr="00A940E3">
        <w:rPr>
          <w:lang w:val="pt-PT"/>
        </w:rPr>
        <w:br w:type="page"/>
      </w:r>
      <w:r w:rsidR="00102D5E">
        <w:rPr>
          <w:b/>
          <w:bCs/>
          <w:szCs w:val="22"/>
          <w:lang w:val="pt-PT" w:bidi="pt-PT"/>
        </w:rPr>
        <w:t>INDICAÇÕES A INCLUIR NO ACONDICIONAMENTO SECUNDÁRIO</w:t>
      </w:r>
    </w:p>
    <w:p w:rsidR="00E819D7" w:rsidRDefault="00E819D7" w:rsidP="00755AE6">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Cs/>
          <w:szCs w:val="22"/>
          <w:lang w:val="pt-PT"/>
        </w:rPr>
      </w:pPr>
    </w:p>
    <w:p w:rsidR="00E819D7" w:rsidRDefault="00102D5E" w:rsidP="00755AE6">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Cs/>
          <w:szCs w:val="22"/>
          <w:lang w:val="pt-PT"/>
        </w:rPr>
      </w:pPr>
      <w:r>
        <w:rPr>
          <w:b/>
          <w:bCs/>
          <w:szCs w:val="22"/>
          <w:lang w:val="pt-PT" w:bidi="pt-PT"/>
        </w:rPr>
        <w:t>EMBALAGEM EXTERIOR – SKILARENCE 120 mg COMPRIMIDOS GASTRORRESISTENTES</w:t>
      </w:r>
    </w:p>
    <w:p w:rsidR="00E819D7" w:rsidRDefault="00E819D7" w:rsidP="00755AE6">
      <w:pPr>
        <w:keepNext/>
        <w:widowControl w:val="0"/>
        <w:suppressAutoHyphens w:val="0"/>
        <w:spacing w:line="240" w:lineRule="auto"/>
        <w:rPr>
          <w:szCs w:val="22"/>
          <w:lang w:val="pt-PT"/>
        </w:rPr>
      </w:pPr>
    </w:p>
    <w:p w:rsidR="00E819D7" w:rsidRDefault="00E819D7" w:rsidP="00755AE6">
      <w:pPr>
        <w:keepNext/>
        <w:widowControl w:val="0"/>
        <w:suppressAutoHyphens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1.</w:t>
      </w:r>
      <w:r>
        <w:rPr>
          <w:b/>
          <w:bCs/>
          <w:szCs w:val="22"/>
          <w:lang w:val="pt-PT" w:bidi="pt-PT"/>
        </w:rPr>
        <w:tab/>
        <w:t>NOME DO MEDICAMENTO</w:t>
      </w:r>
    </w:p>
    <w:p w:rsidR="00E819D7" w:rsidRDefault="00E819D7" w:rsidP="00755AE6">
      <w:pPr>
        <w:keepNext/>
        <w:widowControl w:val="0"/>
        <w:suppressAutoHyphens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bidi="pt-PT"/>
        </w:rPr>
        <w:t>Skilarence 120 mg comprimidos gastrorresistentes</w:t>
      </w:r>
    </w:p>
    <w:p w:rsidR="00E819D7" w:rsidRDefault="001715A0" w:rsidP="00755AE6">
      <w:pPr>
        <w:widowControl w:val="0"/>
        <w:suppressAutoHyphens w:val="0"/>
        <w:spacing w:line="240" w:lineRule="auto"/>
        <w:rPr>
          <w:szCs w:val="22"/>
          <w:lang w:val="pt-PT"/>
        </w:rPr>
      </w:pPr>
      <w:r>
        <w:rPr>
          <w:szCs w:val="22"/>
          <w:lang w:val="pt-PT" w:bidi="pt-PT"/>
        </w:rPr>
        <w:t>f</w:t>
      </w:r>
      <w:r w:rsidR="00102D5E">
        <w:rPr>
          <w:szCs w:val="22"/>
          <w:lang w:val="pt-PT" w:bidi="pt-PT"/>
        </w:rPr>
        <w:t>umarato de dimetilo</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2.</w:t>
      </w:r>
      <w:r>
        <w:rPr>
          <w:b/>
          <w:bCs/>
          <w:szCs w:val="22"/>
          <w:lang w:val="pt-PT" w:bidi="pt-PT"/>
        </w:rPr>
        <w:tab/>
        <w:t>DESCRIÇÃO DA(S) SUBSTÂNCIA(S) ATIVA(S)</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Cada comprimido contém 120 mg de fumarato de dimetilo.</w:t>
      </w:r>
    </w:p>
    <w:p w:rsidR="00E819D7" w:rsidRDefault="00E819D7" w:rsidP="00755AE6">
      <w:pPr>
        <w:keepNext/>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3.</w:t>
      </w:r>
      <w:r>
        <w:rPr>
          <w:b/>
          <w:bCs/>
          <w:szCs w:val="22"/>
          <w:lang w:val="pt-PT" w:bidi="pt-PT"/>
        </w:rPr>
        <w:tab/>
        <w:t>LISTA DOS EXCIPIENTES</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Contém lactose. Consultar o folheto informativo para mais informações.</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4.</w:t>
      </w:r>
      <w:r>
        <w:rPr>
          <w:b/>
          <w:bCs/>
          <w:szCs w:val="22"/>
          <w:lang w:val="pt-PT" w:bidi="pt-PT"/>
        </w:rPr>
        <w:tab/>
        <w:t>FORMA FARMACÊUTICA E CONTEÚDO</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jc w:val="both"/>
        <w:rPr>
          <w:rFonts w:eastAsia="SimSun"/>
          <w:szCs w:val="22"/>
          <w:lang w:val="pt-PT" w:eastAsia="zh-CN"/>
        </w:rPr>
      </w:pPr>
      <w:r>
        <w:rPr>
          <w:szCs w:val="22"/>
          <w:lang w:val="pt-PT" w:eastAsia="zh-CN" w:bidi="pt-PT"/>
        </w:rPr>
        <w:t>40 comprimidos gastrorresistentes</w:t>
      </w:r>
    </w:p>
    <w:p w:rsidR="00E819D7" w:rsidRDefault="00102D5E" w:rsidP="00755AE6">
      <w:pPr>
        <w:widowControl w:val="0"/>
        <w:suppressAutoHyphens w:val="0"/>
        <w:spacing w:line="240" w:lineRule="auto"/>
        <w:rPr>
          <w:rFonts w:eastAsia="SimSun"/>
          <w:szCs w:val="22"/>
          <w:shd w:val="pct15" w:color="auto" w:fill="FFFFFF"/>
          <w:lang w:val="pt-PT" w:eastAsia="zh-CN"/>
        </w:rPr>
      </w:pPr>
      <w:r>
        <w:rPr>
          <w:szCs w:val="22"/>
          <w:shd w:val="pct15" w:color="auto" w:fill="FFFFFF"/>
          <w:lang w:val="pt-PT" w:eastAsia="zh-CN" w:bidi="pt-PT"/>
        </w:rPr>
        <w:t>70 comprimidos gastrorresistentes</w:t>
      </w:r>
    </w:p>
    <w:p w:rsidR="00E819D7" w:rsidRDefault="00102D5E" w:rsidP="00755AE6">
      <w:pPr>
        <w:widowControl w:val="0"/>
        <w:suppressAutoHyphens w:val="0"/>
        <w:spacing w:line="240" w:lineRule="auto"/>
        <w:rPr>
          <w:rFonts w:eastAsia="SimSun"/>
          <w:szCs w:val="22"/>
          <w:shd w:val="pct15" w:color="auto" w:fill="FFFFFF"/>
          <w:lang w:val="pt-PT" w:eastAsia="zh-CN"/>
        </w:rPr>
      </w:pPr>
      <w:r>
        <w:rPr>
          <w:szCs w:val="22"/>
          <w:shd w:val="pct15" w:color="auto" w:fill="FFFFFF"/>
          <w:lang w:val="pt-PT" w:eastAsia="zh-CN" w:bidi="pt-PT"/>
        </w:rPr>
        <w:t>90 comprimidos gastrorresistentes</w:t>
      </w:r>
    </w:p>
    <w:p w:rsidR="00E819D7" w:rsidRDefault="00102D5E" w:rsidP="00755AE6">
      <w:pPr>
        <w:widowControl w:val="0"/>
        <w:suppressAutoHyphens w:val="0"/>
        <w:spacing w:line="240" w:lineRule="auto"/>
        <w:rPr>
          <w:rFonts w:eastAsia="SimSun"/>
          <w:szCs w:val="22"/>
          <w:shd w:val="pct15" w:color="auto" w:fill="FFFFFF"/>
          <w:lang w:val="pt-PT" w:eastAsia="zh-CN"/>
        </w:rPr>
      </w:pPr>
      <w:r>
        <w:rPr>
          <w:szCs w:val="22"/>
          <w:shd w:val="pct15" w:color="auto" w:fill="FFFFFF"/>
          <w:lang w:val="pt-PT" w:eastAsia="zh-CN" w:bidi="pt-PT"/>
        </w:rPr>
        <w:t>100 comprimidos gastrorresistentes</w:t>
      </w:r>
    </w:p>
    <w:p w:rsidR="00E819D7" w:rsidRDefault="00102D5E" w:rsidP="00755AE6">
      <w:pPr>
        <w:widowControl w:val="0"/>
        <w:suppressAutoHyphens w:val="0"/>
        <w:spacing w:line="240" w:lineRule="auto"/>
        <w:rPr>
          <w:rFonts w:eastAsia="SimSun"/>
          <w:szCs w:val="22"/>
          <w:shd w:val="pct15" w:color="auto" w:fill="FFFFFF"/>
          <w:lang w:val="pt-PT" w:eastAsia="zh-CN"/>
        </w:rPr>
      </w:pPr>
      <w:r>
        <w:rPr>
          <w:szCs w:val="22"/>
          <w:shd w:val="pct15" w:color="auto" w:fill="FFFFFF"/>
          <w:lang w:val="pt-PT" w:eastAsia="zh-CN" w:bidi="pt-PT"/>
        </w:rPr>
        <w:t>120 comprimidos gastrorresistentes</w:t>
      </w:r>
    </w:p>
    <w:p w:rsidR="00E819D7" w:rsidRDefault="00102D5E" w:rsidP="00755AE6">
      <w:pPr>
        <w:widowControl w:val="0"/>
        <w:spacing w:line="240" w:lineRule="auto"/>
        <w:jc w:val="both"/>
        <w:rPr>
          <w:rFonts w:eastAsia="SimSun"/>
          <w:szCs w:val="22"/>
          <w:shd w:val="pct15" w:color="auto" w:fill="FFFFFF"/>
          <w:lang w:val="pt-PT" w:eastAsia="zh-CN"/>
        </w:rPr>
      </w:pPr>
      <w:r>
        <w:rPr>
          <w:szCs w:val="22"/>
          <w:shd w:val="pct15" w:color="auto" w:fill="FFFFFF"/>
          <w:lang w:val="pt-PT" w:eastAsia="zh-CN" w:bidi="pt-PT"/>
        </w:rPr>
        <w:t>180 comprimidos gastrorresistentes</w:t>
      </w:r>
    </w:p>
    <w:p w:rsidR="00E819D7" w:rsidRDefault="00102D5E" w:rsidP="00755AE6">
      <w:pPr>
        <w:widowControl w:val="0"/>
        <w:spacing w:line="240" w:lineRule="auto"/>
        <w:jc w:val="both"/>
        <w:rPr>
          <w:rFonts w:eastAsia="SimSun"/>
          <w:szCs w:val="22"/>
          <w:shd w:val="pct15" w:color="auto" w:fill="FFFFFF"/>
          <w:lang w:val="pt-PT" w:eastAsia="zh-CN"/>
        </w:rPr>
      </w:pPr>
      <w:r>
        <w:rPr>
          <w:szCs w:val="22"/>
          <w:shd w:val="pct15" w:color="auto" w:fill="FFFFFF"/>
          <w:lang w:val="pt-PT" w:eastAsia="zh-CN" w:bidi="pt-PT"/>
        </w:rPr>
        <w:t>200 comprimidos gastrorresistentes</w:t>
      </w:r>
    </w:p>
    <w:p w:rsidR="00E819D7" w:rsidRDefault="00102D5E" w:rsidP="00755AE6">
      <w:pPr>
        <w:widowControl w:val="0"/>
        <w:spacing w:line="240" w:lineRule="auto"/>
        <w:jc w:val="both"/>
        <w:rPr>
          <w:szCs w:val="22"/>
          <w:shd w:val="pct15" w:color="auto" w:fill="FFFFFF"/>
          <w:lang w:val="pt-PT" w:eastAsia="zh-CN" w:bidi="pt-PT"/>
        </w:rPr>
      </w:pPr>
      <w:r>
        <w:rPr>
          <w:szCs w:val="22"/>
          <w:shd w:val="pct15" w:color="auto" w:fill="FFFFFF"/>
          <w:lang w:val="pt-PT" w:eastAsia="zh-CN" w:bidi="pt-PT"/>
        </w:rPr>
        <w:t>240 comprimidos gastrorresistentes</w:t>
      </w:r>
    </w:p>
    <w:p w:rsidR="00467554" w:rsidRPr="00B73FEA" w:rsidRDefault="00467554" w:rsidP="00755AE6">
      <w:pPr>
        <w:widowControl w:val="0"/>
        <w:spacing w:line="240" w:lineRule="auto"/>
        <w:jc w:val="both"/>
        <w:rPr>
          <w:szCs w:val="22"/>
          <w:shd w:val="pct15" w:color="auto" w:fill="FFFFFF"/>
          <w:lang w:val="pt-PT" w:eastAsia="zh-CN" w:bidi="pt-PT"/>
        </w:rPr>
      </w:pPr>
      <w:r>
        <w:rPr>
          <w:szCs w:val="22"/>
          <w:shd w:val="pct15" w:color="auto" w:fill="FFFFFF"/>
          <w:lang w:val="pt-PT" w:eastAsia="zh-CN" w:bidi="pt-PT"/>
        </w:rPr>
        <w:t>300 comprimidos gastrorresistentes</w:t>
      </w:r>
    </w:p>
    <w:p w:rsidR="00E819D7" w:rsidRDefault="00102D5E" w:rsidP="00755AE6">
      <w:pPr>
        <w:widowControl w:val="0"/>
        <w:spacing w:line="240" w:lineRule="auto"/>
        <w:jc w:val="both"/>
        <w:rPr>
          <w:rFonts w:eastAsia="SimSun"/>
          <w:szCs w:val="22"/>
          <w:shd w:val="pct15" w:color="auto" w:fill="FFFFFF"/>
          <w:lang w:val="pt-PT" w:eastAsia="zh-CN"/>
        </w:rPr>
      </w:pPr>
      <w:r>
        <w:rPr>
          <w:szCs w:val="22"/>
          <w:shd w:val="pct15" w:color="auto" w:fill="FFFFFF"/>
          <w:lang w:val="pt-PT" w:eastAsia="zh-CN" w:bidi="pt-PT"/>
        </w:rPr>
        <w:t>360 comprimidos gastrorresistentes</w:t>
      </w:r>
    </w:p>
    <w:p w:rsidR="00E819D7" w:rsidRDefault="00102D5E" w:rsidP="00755AE6">
      <w:pPr>
        <w:widowControl w:val="0"/>
        <w:spacing w:line="240" w:lineRule="auto"/>
        <w:jc w:val="both"/>
        <w:rPr>
          <w:rFonts w:eastAsia="SimSun"/>
          <w:szCs w:val="22"/>
          <w:shd w:val="pct15" w:color="auto" w:fill="FFFFFF"/>
          <w:lang w:val="pt-PT" w:eastAsia="zh-CN"/>
        </w:rPr>
      </w:pPr>
      <w:r>
        <w:rPr>
          <w:szCs w:val="22"/>
          <w:shd w:val="pct15" w:color="auto" w:fill="FFFFFF"/>
          <w:lang w:val="pt-PT" w:eastAsia="zh-CN" w:bidi="pt-PT"/>
        </w:rPr>
        <w:t>400 comprimidos gastrorresistentes</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5.</w:t>
      </w:r>
      <w:r>
        <w:rPr>
          <w:b/>
          <w:bCs/>
          <w:szCs w:val="22"/>
          <w:lang w:val="pt-PT" w:bidi="pt-PT"/>
        </w:rPr>
        <w:tab/>
        <w:t>MODO E VIA(S) DE ADMINISTRAÇÃO</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rPr>
        <w:t>Não esmagar, partir, dissolver ou mastigar o comprimido.</w:t>
      </w:r>
    </w:p>
    <w:p w:rsidR="00E819D7" w:rsidRDefault="00E819D7" w:rsidP="00755AE6">
      <w:pPr>
        <w:widowControl w:val="0"/>
        <w:suppressAutoHyphens w:val="0"/>
        <w:spacing w:line="240" w:lineRule="auto"/>
        <w:rPr>
          <w:szCs w:val="22"/>
          <w:lang w:val="pt-PT" w:bidi="pt-PT"/>
        </w:rPr>
      </w:pPr>
    </w:p>
    <w:p w:rsidR="00E819D7" w:rsidRDefault="00102D5E" w:rsidP="00755AE6">
      <w:pPr>
        <w:widowControl w:val="0"/>
        <w:suppressAutoHyphens w:val="0"/>
        <w:spacing w:line="240" w:lineRule="auto"/>
        <w:rPr>
          <w:szCs w:val="22"/>
          <w:lang w:val="pt-PT"/>
        </w:rPr>
      </w:pPr>
      <w:r>
        <w:rPr>
          <w:szCs w:val="22"/>
          <w:lang w:val="pt-PT" w:bidi="pt-PT"/>
        </w:rPr>
        <w:t>Consultar o folheto informativo antes de utilizar.</w:t>
      </w:r>
    </w:p>
    <w:p w:rsidR="00E819D7" w:rsidRDefault="00E819D7" w:rsidP="00755AE6">
      <w:pPr>
        <w:widowControl w:val="0"/>
        <w:suppressAutoHyphens w:val="0"/>
        <w:spacing w:line="240" w:lineRule="auto"/>
        <w:rPr>
          <w:szCs w:val="22"/>
          <w:lang w:val="pt-PT"/>
        </w:rPr>
      </w:pPr>
    </w:p>
    <w:p w:rsidR="00E819D7" w:rsidRDefault="00102D5E" w:rsidP="00755AE6">
      <w:pPr>
        <w:widowControl w:val="0"/>
        <w:suppressAutoHyphens w:val="0"/>
        <w:spacing w:line="240" w:lineRule="auto"/>
        <w:rPr>
          <w:szCs w:val="22"/>
          <w:lang w:val="pt-PT"/>
        </w:rPr>
      </w:pPr>
      <w:r>
        <w:rPr>
          <w:szCs w:val="22"/>
          <w:lang w:val="pt-PT" w:bidi="pt-PT"/>
        </w:rPr>
        <w:t>Via oral.</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6.</w:t>
      </w:r>
      <w:r>
        <w:rPr>
          <w:b/>
          <w:bCs/>
          <w:szCs w:val="22"/>
          <w:lang w:val="pt-PT" w:bidi="pt-PT"/>
        </w:rPr>
        <w:tab/>
        <w:t>ADVERTÊNCIA ESPECIAL DE QUE O MEDICAMENTO DEVE SER MANTIDO FORA DA VISTA E DO ALCANCE DAS CRIANÇAS</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Manter fora da vista e do alcance das crianças.</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7.</w:t>
      </w:r>
      <w:r>
        <w:rPr>
          <w:b/>
          <w:bCs/>
          <w:szCs w:val="22"/>
          <w:lang w:val="pt-PT" w:bidi="pt-PT"/>
        </w:rPr>
        <w:tab/>
        <w:t>OUTRAS ADVERTÊNCIAS ESPECIAIS, SE NECESSÁRIO</w:t>
      </w:r>
    </w:p>
    <w:p w:rsidR="00E819D7" w:rsidRDefault="00E819D7" w:rsidP="00755AE6">
      <w:pPr>
        <w:widowControl w:val="0"/>
        <w:spacing w:line="240" w:lineRule="auto"/>
        <w:rPr>
          <w:szCs w:val="22"/>
          <w:lang w:val="pt-PT"/>
        </w:rPr>
      </w:pPr>
    </w:p>
    <w:p w:rsidR="00E819D7" w:rsidRDefault="00E819D7" w:rsidP="00755AE6">
      <w:pPr>
        <w:widowControl w:val="0"/>
        <w:tabs>
          <w:tab w:val="left" w:pos="749"/>
        </w:tabs>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67" w:hanging="567"/>
        <w:rPr>
          <w:szCs w:val="22"/>
          <w:lang w:val="pt-PT"/>
        </w:rPr>
      </w:pPr>
      <w:r>
        <w:rPr>
          <w:b/>
          <w:bCs/>
          <w:szCs w:val="22"/>
          <w:lang w:val="pt-PT" w:bidi="pt-PT"/>
        </w:rPr>
        <w:t>8.</w:t>
      </w:r>
      <w:r>
        <w:rPr>
          <w:b/>
          <w:bCs/>
          <w:szCs w:val="22"/>
          <w:lang w:val="pt-PT" w:bidi="pt-PT"/>
        </w:rPr>
        <w:tab/>
        <w:t>PRAZO DE VALIDADE</w:t>
      </w:r>
    </w:p>
    <w:p w:rsidR="00E819D7" w:rsidRDefault="00E819D7" w:rsidP="00755AE6">
      <w:pPr>
        <w:keepNext/>
        <w:widowControl w:val="0"/>
        <w:spacing w:line="240" w:lineRule="auto"/>
        <w:rPr>
          <w:szCs w:val="22"/>
          <w:lang w:val="pt-PT"/>
        </w:rPr>
      </w:pPr>
    </w:p>
    <w:p w:rsidR="00E819D7" w:rsidRDefault="00F74610" w:rsidP="00755AE6">
      <w:pPr>
        <w:keepNext/>
        <w:widowControl w:val="0"/>
        <w:spacing w:line="240" w:lineRule="auto"/>
        <w:rPr>
          <w:szCs w:val="22"/>
          <w:lang w:val="pt-PT"/>
        </w:rPr>
      </w:pPr>
      <w:r>
        <w:rPr>
          <w:szCs w:val="22"/>
          <w:lang w:val="pt-PT" w:bidi="pt-PT"/>
        </w:rPr>
        <w:t>EXP</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9.</w:t>
      </w:r>
      <w:r>
        <w:rPr>
          <w:b/>
          <w:bCs/>
          <w:szCs w:val="22"/>
          <w:lang w:val="pt-PT" w:bidi="pt-PT"/>
        </w:rPr>
        <w:tab/>
        <w:t>CONDIÇÕES ESPECIAIS DE CONSERVAÇÃO</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ind w:left="567" w:hanging="567"/>
        <w:rPr>
          <w:szCs w:val="22"/>
          <w:lang w:val="pt-PT"/>
        </w:rPr>
      </w:pPr>
    </w:p>
    <w:p w:rsidR="00E819D7" w:rsidRDefault="00102D5E" w:rsidP="00755AE6">
      <w:pPr>
        <w:widowControl w:val="0"/>
        <w:pBdr>
          <w:top w:val="single" w:sz="4" w:space="1" w:color="00000A"/>
          <w:left w:val="single" w:sz="4" w:space="4" w:color="00000A"/>
          <w:bottom w:val="single" w:sz="4" w:space="1" w:color="00000A"/>
          <w:right w:val="single" w:sz="4" w:space="4" w:color="00000A"/>
        </w:pBdr>
        <w:spacing w:line="240" w:lineRule="auto"/>
        <w:ind w:left="567" w:hanging="567"/>
        <w:rPr>
          <w:b/>
          <w:szCs w:val="22"/>
          <w:lang w:val="pt-PT"/>
        </w:rPr>
      </w:pPr>
      <w:r>
        <w:rPr>
          <w:b/>
          <w:bCs/>
          <w:szCs w:val="22"/>
          <w:lang w:val="pt-PT" w:bidi="pt-PT"/>
        </w:rPr>
        <w:t>10.</w:t>
      </w:r>
      <w:r>
        <w:rPr>
          <w:b/>
          <w:bCs/>
          <w:szCs w:val="22"/>
          <w:lang w:val="pt-PT" w:bidi="pt-PT"/>
        </w:rPr>
        <w:tab/>
        <w:t>CUIDADOS ESPECIAIS QUANTO À ELIMINAÇÃO DO MEDICAMENTO NÃO UTILIZADO OU DOS RESÍDUOS PROVENIENTES DESSE MEDICAMENTO, SE APLICÁVEL</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ind w:left="540" w:hanging="540"/>
        <w:rPr>
          <w:b/>
          <w:szCs w:val="22"/>
          <w:lang w:val="pt-PT"/>
        </w:rPr>
      </w:pPr>
      <w:r>
        <w:rPr>
          <w:b/>
          <w:bCs/>
          <w:szCs w:val="22"/>
          <w:lang w:val="pt-PT" w:bidi="pt-PT"/>
        </w:rPr>
        <w:t>11.</w:t>
      </w:r>
      <w:r>
        <w:rPr>
          <w:b/>
          <w:bCs/>
          <w:szCs w:val="22"/>
          <w:lang w:val="pt-PT" w:bidi="pt-PT"/>
        </w:rPr>
        <w:tab/>
        <w:t>NOME E ENDEREÇO DO TITULAR DA AUTORIZAÇÃO DE INTRODUÇÃO NO MERCADO</w:t>
      </w:r>
    </w:p>
    <w:p w:rsidR="00E819D7" w:rsidRDefault="00E819D7" w:rsidP="00755AE6">
      <w:pPr>
        <w:keepNext/>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bidi="pt-PT"/>
        </w:rPr>
        <w:t>Almirall, S.A.</w:t>
      </w:r>
    </w:p>
    <w:p w:rsidR="00E819D7" w:rsidRDefault="00102D5E" w:rsidP="00755AE6">
      <w:pPr>
        <w:keepNext/>
        <w:widowControl w:val="0"/>
        <w:suppressAutoHyphens w:val="0"/>
        <w:spacing w:line="240" w:lineRule="auto"/>
        <w:rPr>
          <w:szCs w:val="22"/>
          <w:lang w:val="pt-PT"/>
        </w:rPr>
      </w:pPr>
      <w:r>
        <w:rPr>
          <w:szCs w:val="22"/>
          <w:lang w:val="pt-PT" w:bidi="pt-PT"/>
        </w:rPr>
        <w:t>Ronda General Mitre, 151</w:t>
      </w:r>
    </w:p>
    <w:p w:rsidR="00E819D7" w:rsidRDefault="00102D5E" w:rsidP="00755AE6">
      <w:pPr>
        <w:keepNext/>
        <w:widowControl w:val="0"/>
        <w:suppressAutoHyphens w:val="0"/>
        <w:spacing w:line="240" w:lineRule="auto"/>
        <w:rPr>
          <w:szCs w:val="22"/>
          <w:lang w:val="pt-PT"/>
        </w:rPr>
      </w:pPr>
      <w:r>
        <w:rPr>
          <w:szCs w:val="22"/>
          <w:lang w:val="pt-PT" w:bidi="pt-PT"/>
        </w:rPr>
        <w:t>08022 Barcelona</w:t>
      </w:r>
    </w:p>
    <w:p w:rsidR="00E819D7" w:rsidRDefault="00102D5E" w:rsidP="00755AE6">
      <w:pPr>
        <w:keepNext/>
        <w:widowControl w:val="0"/>
        <w:suppressAutoHyphens w:val="0"/>
        <w:spacing w:line="240" w:lineRule="auto"/>
        <w:rPr>
          <w:szCs w:val="22"/>
          <w:lang w:val="pt-PT"/>
        </w:rPr>
      </w:pPr>
      <w:r>
        <w:rPr>
          <w:szCs w:val="22"/>
          <w:lang w:val="pt-PT" w:bidi="pt-PT"/>
        </w:rPr>
        <w:t>Espanha</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uppressAutoHyphens w:val="0"/>
        <w:spacing w:line="240" w:lineRule="auto"/>
        <w:rPr>
          <w:b/>
          <w:szCs w:val="22"/>
          <w:lang w:val="pt-PT"/>
        </w:rPr>
      </w:pPr>
      <w:r>
        <w:rPr>
          <w:b/>
          <w:bCs/>
          <w:szCs w:val="22"/>
          <w:lang w:val="pt-PT" w:bidi="pt-PT"/>
        </w:rPr>
        <w:t>12.</w:t>
      </w:r>
      <w:r>
        <w:rPr>
          <w:b/>
          <w:bCs/>
          <w:szCs w:val="22"/>
          <w:lang w:val="pt-PT" w:bidi="pt-PT"/>
        </w:rPr>
        <w:tab/>
        <w:t>NÚMEROS DA AUTORIZAÇÃO DE INTRODUÇÃO NO MERCADO</w:t>
      </w:r>
    </w:p>
    <w:p w:rsidR="00E819D7" w:rsidRDefault="00E819D7" w:rsidP="00755AE6">
      <w:pPr>
        <w:keepNext/>
        <w:widowControl w:val="0"/>
        <w:suppressAutoHyphens w:val="0"/>
        <w:spacing w:line="240" w:lineRule="auto"/>
        <w:rPr>
          <w:szCs w:val="22"/>
          <w:lang w:val="pt-PT"/>
        </w:rPr>
      </w:pPr>
    </w:p>
    <w:tbl>
      <w:tblPr>
        <w:tblW w:w="2345" w:type="pct"/>
        <w:tblCellMar>
          <w:left w:w="0" w:type="dxa"/>
          <w:right w:w="0" w:type="dxa"/>
        </w:tblCellMar>
        <w:tblLook w:val="0000" w:firstRow="0" w:lastRow="0" w:firstColumn="0" w:lastColumn="0" w:noHBand="0" w:noVBand="0"/>
      </w:tblPr>
      <w:tblGrid>
        <w:gridCol w:w="2268"/>
        <w:gridCol w:w="1986"/>
      </w:tblGrid>
      <w:tr w:rsidR="00E819D7" w:rsidTr="00F571DE">
        <w:trPr>
          <w:cantSplit/>
        </w:trPr>
        <w:tc>
          <w:tcPr>
            <w:tcW w:w="2267" w:type="dxa"/>
            <w:shd w:val="clear" w:color="auto" w:fill="FFFFFF"/>
          </w:tcPr>
          <w:p w:rsidR="00E819D7" w:rsidRDefault="00102D5E" w:rsidP="00755AE6">
            <w:pPr>
              <w:keepNext/>
              <w:widowControl w:val="0"/>
              <w:suppressAutoHyphens w:val="0"/>
              <w:spacing w:line="240" w:lineRule="auto"/>
              <w:ind w:left="112" w:right="108"/>
              <w:rPr>
                <w:rFonts w:cs="Verdana"/>
              </w:rPr>
            </w:pPr>
            <w:r>
              <w:rPr>
                <w:rFonts w:cs="Verdana"/>
              </w:rPr>
              <w:t>EU/1/17/1201/002</w:t>
            </w:r>
          </w:p>
        </w:tc>
        <w:tc>
          <w:tcPr>
            <w:tcW w:w="1986" w:type="dxa"/>
            <w:shd w:val="clear" w:color="auto" w:fill="BFBFBF"/>
          </w:tcPr>
          <w:p w:rsidR="00E819D7" w:rsidRDefault="00102D5E" w:rsidP="00755AE6">
            <w:pPr>
              <w:keepNext/>
              <w:widowControl w:val="0"/>
              <w:suppressAutoHyphens w:val="0"/>
              <w:spacing w:line="240" w:lineRule="auto"/>
              <w:ind w:left="112" w:right="108"/>
              <w:rPr>
                <w:rFonts w:cs="Verdana"/>
              </w:rPr>
            </w:pPr>
            <w:r>
              <w:rPr>
                <w:rFonts w:cs="Verdana"/>
                <w:color w:val="000000"/>
              </w:rPr>
              <w:t>40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EU/1/17/1201/003</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70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EU/1/17/1201/004</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90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EU/1/17/1201/005</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100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EU/1/17/1201/006</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120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EU/1/17/1201/007</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180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EU/1/17/1201/008</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200 comprimidos</w:t>
            </w:r>
          </w:p>
        </w:tc>
      </w:tr>
      <w:tr w:rsidR="00E819D7" w:rsidTr="00F571DE">
        <w:trPr>
          <w:cantSplit/>
        </w:trPr>
        <w:tc>
          <w:tcPr>
            <w:tcW w:w="2267" w:type="dxa"/>
            <w:shd w:val="clear" w:color="auto" w:fill="BFBFBF"/>
          </w:tcPr>
          <w:p w:rsidR="00E819D7" w:rsidRDefault="00102D5E" w:rsidP="00755AE6">
            <w:pPr>
              <w:keepLines/>
              <w:widowControl w:val="0"/>
              <w:ind w:left="108" w:right="108"/>
              <w:rPr>
                <w:rFonts w:cs="Verdana"/>
              </w:rPr>
            </w:pPr>
            <w:r>
              <w:rPr>
                <w:rFonts w:cs="Verdana"/>
              </w:rPr>
              <w:t>EU/1/17/1201/009</w:t>
            </w:r>
          </w:p>
        </w:tc>
        <w:tc>
          <w:tcPr>
            <w:tcW w:w="1986" w:type="dxa"/>
            <w:shd w:val="clear" w:color="auto" w:fill="BFBFBF"/>
          </w:tcPr>
          <w:p w:rsidR="00E819D7" w:rsidRDefault="00102D5E" w:rsidP="00755AE6">
            <w:pPr>
              <w:keepLines/>
              <w:widowControl w:val="0"/>
              <w:ind w:left="108" w:right="108"/>
              <w:rPr>
                <w:rFonts w:cs="Verdana"/>
              </w:rPr>
            </w:pPr>
            <w:r>
              <w:rPr>
                <w:rFonts w:cs="Verdana"/>
                <w:color w:val="000000"/>
              </w:rPr>
              <w:t>240 comprimidos</w:t>
            </w:r>
          </w:p>
        </w:tc>
      </w:tr>
      <w:tr w:rsidR="00BA2519" w:rsidTr="00F571DE">
        <w:trPr>
          <w:cantSplit/>
        </w:trPr>
        <w:tc>
          <w:tcPr>
            <w:tcW w:w="2267" w:type="dxa"/>
            <w:shd w:val="clear" w:color="auto" w:fill="BFBFBF"/>
          </w:tcPr>
          <w:p w:rsidR="00BA2519" w:rsidRDefault="00BA2519" w:rsidP="00755AE6">
            <w:pPr>
              <w:keepLines/>
              <w:widowControl w:val="0"/>
              <w:ind w:left="108" w:right="108"/>
              <w:rPr>
                <w:rFonts w:cs="Verdana"/>
              </w:rPr>
            </w:pPr>
            <w:r>
              <w:rPr>
                <w:rFonts w:cs="Verdana"/>
              </w:rPr>
              <w:t>EU/1/17/1201/012</w:t>
            </w:r>
          </w:p>
        </w:tc>
        <w:tc>
          <w:tcPr>
            <w:tcW w:w="1986" w:type="dxa"/>
            <w:shd w:val="clear" w:color="auto" w:fill="BFBFBF"/>
          </w:tcPr>
          <w:p w:rsidR="00BA2519" w:rsidRDefault="00BA2519" w:rsidP="00755AE6">
            <w:pPr>
              <w:keepLines/>
              <w:widowControl w:val="0"/>
              <w:ind w:left="108" w:right="108"/>
              <w:rPr>
                <w:rFonts w:cs="Verdana"/>
                <w:color w:val="000000"/>
              </w:rPr>
            </w:pPr>
            <w:r>
              <w:rPr>
                <w:rFonts w:cs="Verdana"/>
                <w:color w:val="000000"/>
              </w:rPr>
              <w:t>300 comprimidos</w:t>
            </w:r>
          </w:p>
        </w:tc>
      </w:tr>
      <w:tr w:rsidR="00BA2519" w:rsidTr="00F571DE">
        <w:trPr>
          <w:cantSplit/>
        </w:trPr>
        <w:tc>
          <w:tcPr>
            <w:tcW w:w="2267" w:type="dxa"/>
            <w:shd w:val="clear" w:color="auto" w:fill="BFBFBF"/>
          </w:tcPr>
          <w:p w:rsidR="00BA2519" w:rsidRDefault="00BA2519" w:rsidP="00755AE6">
            <w:pPr>
              <w:keepLines/>
              <w:widowControl w:val="0"/>
              <w:ind w:left="108" w:right="108"/>
              <w:rPr>
                <w:rFonts w:cs="Verdana"/>
              </w:rPr>
            </w:pPr>
            <w:r>
              <w:rPr>
                <w:rFonts w:cs="Verdana"/>
              </w:rPr>
              <w:t>EU/1/17/1201/010</w:t>
            </w:r>
          </w:p>
        </w:tc>
        <w:tc>
          <w:tcPr>
            <w:tcW w:w="1986" w:type="dxa"/>
            <w:shd w:val="clear" w:color="auto" w:fill="BFBFBF"/>
          </w:tcPr>
          <w:p w:rsidR="00BA2519" w:rsidRDefault="00BA2519" w:rsidP="00755AE6">
            <w:pPr>
              <w:keepLines/>
              <w:widowControl w:val="0"/>
              <w:ind w:left="108" w:right="108"/>
              <w:rPr>
                <w:rFonts w:cs="Verdana"/>
              </w:rPr>
            </w:pPr>
            <w:r>
              <w:rPr>
                <w:rFonts w:cs="Verdana"/>
                <w:color w:val="000000"/>
              </w:rPr>
              <w:t>360 comprimidos</w:t>
            </w:r>
          </w:p>
        </w:tc>
      </w:tr>
      <w:tr w:rsidR="00BA2519" w:rsidTr="00F571DE">
        <w:trPr>
          <w:cantSplit/>
        </w:trPr>
        <w:tc>
          <w:tcPr>
            <w:tcW w:w="2267" w:type="dxa"/>
            <w:shd w:val="clear" w:color="auto" w:fill="BFBFBF"/>
          </w:tcPr>
          <w:p w:rsidR="00BA2519" w:rsidRDefault="00BA2519" w:rsidP="00755AE6">
            <w:pPr>
              <w:keepLines/>
              <w:widowControl w:val="0"/>
              <w:ind w:left="108" w:right="108"/>
              <w:rPr>
                <w:rFonts w:cs="Verdana"/>
              </w:rPr>
            </w:pPr>
            <w:r>
              <w:rPr>
                <w:rFonts w:cs="Verdana"/>
              </w:rPr>
              <w:t>EU/1/17/1201/011</w:t>
            </w:r>
          </w:p>
        </w:tc>
        <w:tc>
          <w:tcPr>
            <w:tcW w:w="1986" w:type="dxa"/>
            <w:shd w:val="clear" w:color="auto" w:fill="BFBFBF"/>
          </w:tcPr>
          <w:p w:rsidR="00BA2519" w:rsidRDefault="00BA2519" w:rsidP="00755AE6">
            <w:pPr>
              <w:keepLines/>
              <w:widowControl w:val="0"/>
              <w:ind w:left="108" w:right="108"/>
              <w:rPr>
                <w:rFonts w:cs="Verdana"/>
              </w:rPr>
            </w:pPr>
            <w:r>
              <w:rPr>
                <w:rFonts w:cs="Verdana"/>
                <w:color w:val="000000"/>
              </w:rPr>
              <w:t>400 comprimidos</w:t>
            </w:r>
          </w:p>
        </w:tc>
      </w:tr>
    </w:tbl>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rPr>
          <w:szCs w:val="22"/>
          <w:lang w:val="pt-PT"/>
        </w:rPr>
      </w:pPr>
      <w:r>
        <w:rPr>
          <w:b/>
          <w:bCs/>
          <w:szCs w:val="22"/>
          <w:lang w:val="pt-PT" w:bidi="pt-PT"/>
        </w:rPr>
        <w:t>13.</w:t>
      </w:r>
      <w:r>
        <w:rPr>
          <w:b/>
          <w:bCs/>
          <w:szCs w:val="22"/>
          <w:lang w:val="pt-PT" w:bidi="pt-PT"/>
        </w:rPr>
        <w:tab/>
        <w:t>NÚMERO DO LOTE</w:t>
      </w:r>
    </w:p>
    <w:p w:rsidR="00E819D7" w:rsidRDefault="00E819D7" w:rsidP="00755AE6">
      <w:pPr>
        <w:keepNext/>
        <w:widowControl w:val="0"/>
        <w:spacing w:line="240" w:lineRule="auto"/>
        <w:rPr>
          <w:i/>
          <w:szCs w:val="22"/>
          <w:lang w:val="pt-PT"/>
        </w:rPr>
      </w:pPr>
    </w:p>
    <w:p w:rsidR="00E819D7" w:rsidRDefault="00102D5E" w:rsidP="00755AE6">
      <w:pPr>
        <w:keepNext/>
        <w:widowControl w:val="0"/>
        <w:spacing w:line="240" w:lineRule="auto"/>
        <w:rPr>
          <w:szCs w:val="22"/>
          <w:lang w:val="pt-PT"/>
        </w:rPr>
      </w:pPr>
      <w:r>
        <w:rPr>
          <w:szCs w:val="22"/>
          <w:lang w:val="pt-PT" w:bidi="pt-PT"/>
        </w:rPr>
        <w:t>Lot</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widowControl w:val="0"/>
        <w:pBdr>
          <w:top w:val="single" w:sz="4" w:space="1"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14.</w:t>
      </w:r>
      <w:r>
        <w:rPr>
          <w:b/>
          <w:bCs/>
          <w:szCs w:val="22"/>
          <w:lang w:val="pt-PT" w:bidi="pt-PT"/>
        </w:rPr>
        <w:tab/>
        <w:t>CLASSIFICAÇÃO QUANTO À DISPENSA AO PÚBLICO</w:t>
      </w:r>
    </w:p>
    <w:p w:rsidR="00E819D7" w:rsidRDefault="00E819D7" w:rsidP="00755AE6">
      <w:pPr>
        <w:widowControl w:val="0"/>
        <w:suppressAutoHyphens w:val="0"/>
        <w:spacing w:line="240" w:lineRule="auto"/>
        <w:rPr>
          <w:iCs/>
          <w:szCs w:val="22"/>
          <w:lang w:val="pt-PT"/>
        </w:rPr>
      </w:pPr>
    </w:p>
    <w:p w:rsidR="00E819D7" w:rsidRDefault="00E819D7" w:rsidP="00755AE6">
      <w:pPr>
        <w:widowControl w:val="0"/>
        <w:suppressAutoHyphens w:val="0"/>
        <w:spacing w:line="240" w:lineRule="auto"/>
        <w:rPr>
          <w:szCs w:val="22"/>
          <w:lang w:val="pt-PT"/>
        </w:rPr>
      </w:pPr>
    </w:p>
    <w:p w:rsidR="00E819D7" w:rsidRDefault="00102D5E" w:rsidP="00755AE6">
      <w:pPr>
        <w:widowControl w:val="0"/>
        <w:pBdr>
          <w:top w:val="single" w:sz="4" w:space="2" w:color="00000A"/>
          <w:left w:val="single" w:sz="4" w:space="4" w:color="00000A"/>
          <w:bottom w:val="single" w:sz="4" w:space="1" w:color="00000A"/>
          <w:right w:val="single" w:sz="4" w:space="4" w:color="00000A"/>
        </w:pBdr>
        <w:suppressAutoHyphens w:val="0"/>
        <w:spacing w:line="240" w:lineRule="auto"/>
        <w:rPr>
          <w:szCs w:val="22"/>
          <w:lang w:val="pt-PT"/>
        </w:rPr>
      </w:pPr>
      <w:r>
        <w:rPr>
          <w:b/>
          <w:bCs/>
          <w:szCs w:val="22"/>
          <w:lang w:val="pt-PT" w:bidi="pt-PT"/>
        </w:rPr>
        <w:t>15.</w:t>
      </w:r>
      <w:r>
        <w:rPr>
          <w:b/>
          <w:bCs/>
          <w:szCs w:val="22"/>
          <w:lang w:val="pt-PT" w:bidi="pt-PT"/>
        </w:rPr>
        <w:tab/>
        <w:t>INSTRUÇÕES DE UTILIZAÇÃO</w:t>
      </w:r>
    </w:p>
    <w:p w:rsidR="00E819D7" w:rsidRDefault="00E819D7" w:rsidP="00755AE6">
      <w:pPr>
        <w:widowControl w:val="0"/>
        <w:suppressAutoHyphens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0" w:color="00000A"/>
          <w:right w:val="single" w:sz="4" w:space="4" w:color="00000A"/>
        </w:pBdr>
        <w:spacing w:line="240" w:lineRule="auto"/>
        <w:rPr>
          <w:szCs w:val="22"/>
          <w:lang w:val="pt-PT"/>
        </w:rPr>
      </w:pPr>
      <w:r>
        <w:rPr>
          <w:b/>
          <w:bCs/>
          <w:szCs w:val="22"/>
          <w:lang w:val="pt-PT" w:bidi="pt-PT"/>
        </w:rPr>
        <w:t>16.</w:t>
      </w:r>
      <w:r>
        <w:rPr>
          <w:b/>
          <w:bCs/>
          <w:szCs w:val="22"/>
          <w:lang w:val="pt-PT" w:bidi="pt-PT"/>
        </w:rPr>
        <w:tab/>
        <w:t>INFORMAÇÃO EM BRAILLE</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Skilarence 120 mg</w:t>
      </w:r>
    </w:p>
    <w:p w:rsidR="00E819D7" w:rsidRDefault="00E819D7" w:rsidP="00755AE6">
      <w:pPr>
        <w:widowControl w:val="0"/>
        <w:spacing w:line="240" w:lineRule="auto"/>
        <w:rPr>
          <w:szCs w:val="22"/>
          <w:shd w:val="clear" w:color="auto" w:fill="CCCCCC"/>
          <w:lang w:val="pt-PT"/>
        </w:rPr>
      </w:pPr>
    </w:p>
    <w:p w:rsidR="00E819D7" w:rsidRDefault="00E819D7" w:rsidP="00755AE6">
      <w:pPr>
        <w:widowControl w:val="0"/>
        <w:spacing w:line="240" w:lineRule="auto"/>
        <w:rPr>
          <w:szCs w:val="22"/>
          <w:shd w:val="clear" w:color="auto" w:fill="CCCCCC"/>
          <w:lang w:val="pt-PT"/>
        </w:rPr>
      </w:pPr>
    </w:p>
    <w:p w:rsidR="00E819D7" w:rsidRDefault="00102D5E" w:rsidP="00755AE6">
      <w:pPr>
        <w:keepNext/>
        <w:widowControl w:val="0"/>
        <w:pBdr>
          <w:top w:val="single" w:sz="4" w:space="1" w:color="00000A"/>
          <w:left w:val="single" w:sz="4" w:space="4" w:color="00000A"/>
          <w:bottom w:val="single" w:sz="4" w:space="0" w:color="00000A"/>
          <w:right w:val="single" w:sz="4" w:space="4" w:color="00000A"/>
        </w:pBdr>
        <w:spacing w:line="240" w:lineRule="auto"/>
        <w:ind w:left="567" w:hanging="567"/>
        <w:rPr>
          <w:szCs w:val="22"/>
          <w:lang w:val="pt-PT"/>
        </w:rPr>
      </w:pPr>
      <w:r>
        <w:rPr>
          <w:b/>
          <w:bCs/>
          <w:szCs w:val="22"/>
          <w:lang w:val="pt-PT" w:bidi="pt-PT"/>
        </w:rPr>
        <w:t>17.</w:t>
      </w:r>
      <w:r>
        <w:rPr>
          <w:b/>
          <w:bCs/>
          <w:szCs w:val="22"/>
          <w:lang w:val="pt-PT" w:bidi="pt-PT"/>
        </w:rPr>
        <w:tab/>
        <w:t xml:space="preserve">IDENTIFICADOR ÚNICO </w:t>
      </w:r>
      <w:r>
        <w:rPr>
          <w:b/>
          <w:lang w:val="pt-PT"/>
        </w:rPr>
        <w:t>– CÓDIGO DE BARRAS 2D</w:t>
      </w:r>
      <w:r>
        <w:rPr>
          <w:b/>
          <w:bCs/>
          <w:szCs w:val="22"/>
          <w:lang w:val="pt-PT" w:bidi="pt-PT"/>
        </w:rPr>
        <w:t xml:space="preserve"> </w:t>
      </w:r>
    </w:p>
    <w:p w:rsidR="00E819D7" w:rsidRDefault="00E819D7" w:rsidP="00755AE6">
      <w:pPr>
        <w:keepNext/>
        <w:spacing w:line="240" w:lineRule="auto"/>
        <w:rPr>
          <w:lang w:val="pt-PT"/>
        </w:rPr>
      </w:pPr>
    </w:p>
    <w:p w:rsidR="00E819D7" w:rsidRDefault="00102D5E" w:rsidP="00755AE6">
      <w:pPr>
        <w:keepNext/>
        <w:spacing w:line="240" w:lineRule="auto"/>
        <w:rPr>
          <w:szCs w:val="22"/>
          <w:shd w:val="clear" w:color="auto" w:fill="CCCCCC"/>
          <w:lang w:val="pt-PT"/>
        </w:rPr>
      </w:pPr>
      <w:r w:rsidRPr="001A712F">
        <w:rPr>
          <w:highlight w:val="lightGray"/>
          <w:lang w:val="pt-PT"/>
        </w:rPr>
        <w:t>Código de barras 2D com identificador único incluído.</w:t>
      </w:r>
    </w:p>
    <w:p w:rsidR="00E819D7" w:rsidRDefault="00E819D7" w:rsidP="00755AE6">
      <w:pPr>
        <w:widowControl w:val="0"/>
        <w:suppressAutoHyphens w:val="0"/>
        <w:spacing w:line="240" w:lineRule="auto"/>
        <w:rPr>
          <w:szCs w:val="22"/>
          <w:shd w:val="clear" w:color="auto" w:fill="CCCCCC"/>
          <w:lang w:val="pt-PT"/>
        </w:rPr>
      </w:pPr>
    </w:p>
    <w:p w:rsidR="00E819D7" w:rsidRDefault="00E819D7" w:rsidP="00755AE6">
      <w:pPr>
        <w:spacing w:line="240" w:lineRule="auto"/>
        <w:rPr>
          <w:vanish/>
          <w:szCs w:val="22"/>
          <w:lang w:val="pt-PT"/>
        </w:rPr>
      </w:pPr>
    </w:p>
    <w:p w:rsidR="00E819D7" w:rsidRDefault="00102D5E" w:rsidP="00755AE6">
      <w:pPr>
        <w:keepNext/>
        <w:widowControl w:val="0"/>
        <w:pBdr>
          <w:top w:val="single" w:sz="4" w:space="1" w:color="00000A"/>
          <w:left w:val="single" w:sz="4" w:space="4" w:color="00000A"/>
          <w:bottom w:val="single" w:sz="4" w:space="0" w:color="00000A"/>
          <w:right w:val="single" w:sz="4" w:space="4" w:color="00000A"/>
        </w:pBdr>
        <w:suppressAutoHyphens w:val="0"/>
        <w:spacing w:line="240" w:lineRule="auto"/>
        <w:rPr>
          <w:szCs w:val="22"/>
          <w:lang w:val="pt-PT"/>
        </w:rPr>
      </w:pPr>
      <w:r>
        <w:rPr>
          <w:b/>
          <w:bCs/>
          <w:szCs w:val="22"/>
          <w:lang w:val="pt-PT" w:bidi="pt-PT"/>
        </w:rPr>
        <w:t>18.</w:t>
      </w:r>
      <w:r>
        <w:rPr>
          <w:b/>
          <w:bCs/>
          <w:szCs w:val="22"/>
          <w:lang w:val="pt-PT" w:bidi="pt-PT"/>
        </w:rPr>
        <w:tab/>
        <w:t xml:space="preserve">IDENTIFICADOR ÚNICO </w:t>
      </w:r>
      <w:r>
        <w:rPr>
          <w:b/>
          <w:lang w:val="pt-PT"/>
        </w:rPr>
        <w:t>– DADOS PARA LEITURA HUMANA</w:t>
      </w:r>
    </w:p>
    <w:p w:rsidR="00E819D7" w:rsidRDefault="00E819D7" w:rsidP="00755AE6">
      <w:pPr>
        <w:keepNext/>
        <w:widowControl w:val="0"/>
        <w:suppressAutoHyphens w:val="0"/>
        <w:spacing w:line="240" w:lineRule="auto"/>
        <w:rPr>
          <w:lang w:val="pt-PT"/>
        </w:rPr>
      </w:pPr>
    </w:p>
    <w:p w:rsidR="00E819D7" w:rsidRDefault="00102D5E" w:rsidP="00755AE6">
      <w:pPr>
        <w:keepNext/>
        <w:widowControl w:val="0"/>
        <w:suppressAutoHyphens w:val="0"/>
        <w:spacing w:line="240" w:lineRule="auto"/>
        <w:rPr>
          <w:szCs w:val="22"/>
          <w:lang w:val="pt-PT"/>
        </w:rPr>
      </w:pPr>
      <w:r>
        <w:rPr>
          <w:lang w:val="pt-PT"/>
        </w:rPr>
        <w:t>PC</w:t>
      </w:r>
    </w:p>
    <w:p w:rsidR="00E819D7" w:rsidRDefault="00102D5E" w:rsidP="00755AE6">
      <w:pPr>
        <w:rPr>
          <w:szCs w:val="22"/>
          <w:lang w:val="pt-PT"/>
        </w:rPr>
      </w:pPr>
      <w:r>
        <w:rPr>
          <w:lang w:val="pt-PT"/>
        </w:rPr>
        <w:t>SN</w:t>
      </w:r>
    </w:p>
    <w:p w:rsidR="001A712F" w:rsidRDefault="00102D5E" w:rsidP="00755AE6">
      <w:pPr>
        <w:rPr>
          <w:lang w:val="pt-PT"/>
        </w:rPr>
      </w:pPr>
      <w:r>
        <w:rPr>
          <w:lang w:val="pt-PT"/>
        </w:rPr>
        <w:t>NN</w:t>
      </w:r>
    </w:p>
    <w:p w:rsidR="00E819D7" w:rsidRDefault="00A940E3" w:rsidP="00755AE6">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r w:rsidRPr="00A940E3">
        <w:rPr>
          <w:lang w:val="pt-PT"/>
        </w:rPr>
        <w:br w:type="page"/>
      </w:r>
      <w:r w:rsidR="00102D5E">
        <w:rPr>
          <w:b/>
          <w:bCs/>
          <w:szCs w:val="22"/>
          <w:lang w:val="pt-PT" w:bidi="pt-PT"/>
        </w:rPr>
        <w:t xml:space="preserve">INDICAÇÕES MÍNIMAS A INCLUIR NAS EMBALAGENS </w:t>
      </w:r>
      <w:r w:rsidR="00102D5E">
        <w:rPr>
          <w:b/>
          <w:bCs/>
          <w:i/>
          <w:iCs/>
          <w:szCs w:val="22"/>
          <w:lang w:val="pt-PT" w:bidi="pt-PT"/>
        </w:rPr>
        <w:t>BLISTER</w:t>
      </w:r>
      <w:r w:rsidR="00102D5E">
        <w:rPr>
          <w:b/>
          <w:bCs/>
          <w:szCs w:val="22"/>
          <w:lang w:val="pt-PT" w:bidi="pt-PT"/>
        </w:rPr>
        <w:t xml:space="preserve"> OU FITAS CONTENTORAS</w:t>
      </w:r>
    </w:p>
    <w:p w:rsidR="00E819D7" w:rsidRDefault="00E819D7" w:rsidP="00755AE6">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p>
    <w:p w:rsidR="00E819D7" w:rsidRDefault="00102D5E" w:rsidP="00755AE6">
      <w:pPr>
        <w:keepNext/>
        <w:widowControl w:val="0"/>
        <w:pBdr>
          <w:top w:val="single" w:sz="4" w:space="1" w:color="auto"/>
          <w:left w:val="single" w:sz="4" w:space="1" w:color="auto"/>
          <w:bottom w:val="single" w:sz="4" w:space="1" w:color="auto"/>
          <w:right w:val="single" w:sz="4" w:space="1" w:color="auto"/>
        </w:pBdr>
        <w:suppressAutoHyphens w:val="0"/>
        <w:spacing w:line="240" w:lineRule="auto"/>
        <w:rPr>
          <w:b/>
          <w:szCs w:val="22"/>
          <w:lang w:val="pt-PT"/>
        </w:rPr>
      </w:pPr>
      <w:r>
        <w:rPr>
          <w:b/>
          <w:bCs/>
          <w:i/>
          <w:iCs/>
          <w:szCs w:val="22"/>
          <w:lang w:val="pt-PT" w:bidi="pt-PT"/>
        </w:rPr>
        <w:t xml:space="preserve">BLISTER </w:t>
      </w:r>
      <w:r>
        <w:rPr>
          <w:b/>
          <w:bCs/>
          <w:szCs w:val="22"/>
          <w:lang w:val="pt-PT" w:bidi="pt-PT"/>
        </w:rPr>
        <w:t>DE ALUMÍNIO – SKILARENCE 120 mg COMPRIMIDOS GASTRORRESISTENTES</w:t>
      </w:r>
    </w:p>
    <w:p w:rsidR="00E819D7" w:rsidRDefault="00E819D7" w:rsidP="00755AE6">
      <w:pPr>
        <w:keepNext/>
        <w:widowControl w:val="0"/>
        <w:suppressAutoHyphens w:val="0"/>
        <w:spacing w:line="240" w:lineRule="auto"/>
        <w:rPr>
          <w:szCs w:val="22"/>
          <w:lang w:val="pt-PT"/>
        </w:rPr>
      </w:pPr>
    </w:p>
    <w:p w:rsidR="00E819D7" w:rsidRDefault="00E819D7" w:rsidP="00755AE6">
      <w:pPr>
        <w:keepNext/>
        <w:widowControl w:val="0"/>
        <w:suppressAutoHyphens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uppressAutoHyphens w:val="0"/>
        <w:spacing w:line="240" w:lineRule="auto"/>
        <w:rPr>
          <w:b/>
          <w:szCs w:val="22"/>
          <w:lang w:val="pt-PT"/>
        </w:rPr>
      </w:pPr>
      <w:r>
        <w:rPr>
          <w:b/>
          <w:bCs/>
          <w:szCs w:val="22"/>
          <w:lang w:val="pt-PT" w:bidi="pt-PT"/>
        </w:rPr>
        <w:t>1.</w:t>
      </w:r>
      <w:r>
        <w:rPr>
          <w:b/>
          <w:bCs/>
          <w:szCs w:val="22"/>
          <w:lang w:val="pt-PT" w:bidi="pt-PT"/>
        </w:rPr>
        <w:tab/>
        <w:t>NOME DO MEDICAMENTO</w:t>
      </w:r>
    </w:p>
    <w:p w:rsidR="00E819D7" w:rsidRDefault="00E819D7" w:rsidP="00755AE6">
      <w:pPr>
        <w:keepNext/>
        <w:widowControl w:val="0"/>
        <w:suppressAutoHyphens w:val="0"/>
        <w:spacing w:line="240" w:lineRule="auto"/>
        <w:rPr>
          <w:i/>
          <w:szCs w:val="22"/>
          <w:lang w:val="pt-PT"/>
        </w:rPr>
      </w:pPr>
    </w:p>
    <w:p w:rsidR="00E819D7" w:rsidRDefault="00102D5E" w:rsidP="00755AE6">
      <w:pPr>
        <w:keepNext/>
        <w:widowControl w:val="0"/>
        <w:suppressAutoHyphens w:val="0"/>
        <w:spacing w:line="240" w:lineRule="auto"/>
        <w:rPr>
          <w:szCs w:val="22"/>
          <w:lang w:val="pt-PT"/>
        </w:rPr>
      </w:pPr>
      <w:r>
        <w:rPr>
          <w:szCs w:val="22"/>
          <w:lang w:val="pt-PT" w:bidi="pt-PT"/>
        </w:rPr>
        <w:t>Skilarence 120 mg comprimidos gastrorresistentes</w:t>
      </w:r>
    </w:p>
    <w:p w:rsidR="00E819D7" w:rsidRDefault="001715A0" w:rsidP="00755AE6">
      <w:pPr>
        <w:widowControl w:val="0"/>
        <w:spacing w:line="240" w:lineRule="auto"/>
        <w:rPr>
          <w:szCs w:val="22"/>
          <w:lang w:val="pt-PT"/>
        </w:rPr>
      </w:pPr>
      <w:r>
        <w:rPr>
          <w:szCs w:val="22"/>
          <w:lang w:val="pt-PT" w:bidi="pt-PT"/>
        </w:rPr>
        <w:t>f</w:t>
      </w:r>
      <w:r w:rsidR="00102D5E">
        <w:rPr>
          <w:szCs w:val="22"/>
          <w:lang w:val="pt-PT" w:bidi="pt-PT"/>
        </w:rPr>
        <w:t>umarato de dimetilo</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rPr>
          <w:b/>
          <w:szCs w:val="22"/>
          <w:lang w:val="pt-PT"/>
        </w:rPr>
      </w:pPr>
      <w:r>
        <w:rPr>
          <w:b/>
          <w:bCs/>
          <w:szCs w:val="22"/>
          <w:lang w:val="pt-PT" w:bidi="pt-PT"/>
        </w:rPr>
        <w:t>2.</w:t>
      </w:r>
      <w:r>
        <w:rPr>
          <w:b/>
          <w:bCs/>
          <w:szCs w:val="22"/>
          <w:lang w:val="pt-PT" w:bidi="pt-PT"/>
        </w:rPr>
        <w:tab/>
        <w:t>NOME DO TITULAR DA AUTORIZAÇÃO DE INTRODUÇÃO NO MERCADO</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Almirall</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2" w:color="00000A"/>
          <w:right w:val="single" w:sz="4" w:space="4" w:color="00000A"/>
        </w:pBdr>
        <w:spacing w:line="240" w:lineRule="auto"/>
        <w:rPr>
          <w:b/>
          <w:szCs w:val="22"/>
          <w:lang w:val="pt-PT"/>
        </w:rPr>
      </w:pPr>
      <w:r>
        <w:rPr>
          <w:b/>
          <w:bCs/>
          <w:szCs w:val="22"/>
          <w:lang w:val="pt-PT" w:bidi="pt-PT"/>
        </w:rPr>
        <w:t>3.</w:t>
      </w:r>
      <w:r>
        <w:rPr>
          <w:b/>
          <w:bCs/>
          <w:szCs w:val="22"/>
          <w:lang w:val="pt-PT" w:bidi="pt-PT"/>
        </w:rPr>
        <w:tab/>
        <w:t>PRAZO DE VALIDADE</w:t>
      </w:r>
    </w:p>
    <w:p w:rsidR="00E819D7" w:rsidRDefault="00E819D7" w:rsidP="00755AE6">
      <w:pPr>
        <w:keepNext/>
        <w:widowControl w:val="0"/>
        <w:spacing w:line="240" w:lineRule="auto"/>
        <w:rPr>
          <w:szCs w:val="22"/>
          <w:lang w:val="pt-PT"/>
        </w:rPr>
      </w:pPr>
    </w:p>
    <w:p w:rsidR="00E819D7" w:rsidRDefault="00F74610" w:rsidP="00755AE6">
      <w:pPr>
        <w:keepNext/>
        <w:widowControl w:val="0"/>
        <w:spacing w:line="240" w:lineRule="auto"/>
        <w:rPr>
          <w:szCs w:val="22"/>
          <w:lang w:val="pt-PT"/>
        </w:rPr>
      </w:pPr>
      <w:r>
        <w:rPr>
          <w:szCs w:val="22"/>
          <w:lang w:val="pt-PT" w:bidi="pt-PT"/>
        </w:rPr>
        <w:t>EXP</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pBdr>
          <w:top w:val="single" w:sz="4" w:space="1" w:color="00000A"/>
          <w:left w:val="single" w:sz="4" w:space="4" w:color="00000A"/>
          <w:bottom w:val="single" w:sz="4" w:space="1" w:color="00000A"/>
          <w:right w:val="single" w:sz="4" w:space="4" w:color="00000A"/>
        </w:pBdr>
        <w:spacing w:line="240" w:lineRule="auto"/>
        <w:rPr>
          <w:b/>
          <w:szCs w:val="22"/>
          <w:lang w:val="pt-PT"/>
        </w:rPr>
      </w:pPr>
      <w:r>
        <w:rPr>
          <w:b/>
          <w:bCs/>
          <w:szCs w:val="22"/>
          <w:lang w:val="pt-PT" w:bidi="pt-PT"/>
        </w:rPr>
        <w:t>4.</w:t>
      </w:r>
      <w:r>
        <w:rPr>
          <w:b/>
          <w:bCs/>
          <w:szCs w:val="22"/>
          <w:lang w:val="pt-PT" w:bidi="pt-PT"/>
        </w:rPr>
        <w:tab/>
        <w:t>NÚMERO DO LOTE</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Lot</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widowControl w:val="0"/>
        <w:pBdr>
          <w:top w:val="single" w:sz="4" w:space="1" w:color="00000A"/>
          <w:left w:val="single" w:sz="4" w:space="4" w:color="00000A"/>
          <w:bottom w:val="single" w:sz="4" w:space="1" w:color="00000A"/>
          <w:right w:val="single" w:sz="4" w:space="4" w:color="00000A"/>
        </w:pBdr>
        <w:suppressAutoHyphens w:val="0"/>
        <w:spacing w:line="240" w:lineRule="auto"/>
        <w:rPr>
          <w:b/>
          <w:szCs w:val="22"/>
          <w:lang w:val="pt-PT"/>
        </w:rPr>
      </w:pPr>
      <w:r>
        <w:rPr>
          <w:b/>
          <w:bCs/>
          <w:szCs w:val="22"/>
          <w:lang w:val="pt-PT" w:bidi="pt-PT"/>
        </w:rPr>
        <w:t>5.</w:t>
      </w:r>
      <w:r>
        <w:rPr>
          <w:b/>
          <w:bCs/>
          <w:szCs w:val="22"/>
          <w:lang w:val="pt-PT" w:bidi="pt-PT"/>
        </w:rPr>
        <w:tab/>
        <w:t>OUTROS</w:t>
      </w:r>
    </w:p>
    <w:p w:rsidR="00E819D7" w:rsidRDefault="00E819D7" w:rsidP="00755AE6">
      <w:pPr>
        <w:widowControl w:val="0"/>
        <w:spacing w:line="240" w:lineRule="auto"/>
        <w:rPr>
          <w:szCs w:val="22"/>
          <w:lang w:val="pt-PT"/>
        </w:rPr>
      </w:pPr>
    </w:p>
    <w:p w:rsidR="001A712F" w:rsidRDefault="001A712F" w:rsidP="00755AE6">
      <w:pPr>
        <w:widowControl w:val="0"/>
        <w:spacing w:line="240" w:lineRule="auto"/>
        <w:rPr>
          <w:szCs w:val="22"/>
          <w:lang w:val="pt-PT"/>
        </w:rPr>
      </w:pPr>
    </w:p>
    <w:p w:rsidR="001A712F" w:rsidRPr="000834C4" w:rsidRDefault="00A940E3" w:rsidP="00755AE6">
      <w:pPr>
        <w:spacing w:line="240" w:lineRule="auto"/>
        <w:rPr>
          <w:bCs/>
          <w:lang w:val="pt-PT"/>
        </w:rPr>
      </w:pPr>
      <w:r w:rsidRPr="00A940E3">
        <w:rPr>
          <w:lang w:val="pt-PT"/>
        </w:rPr>
        <w:br w:type="page"/>
      </w: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1A712F" w:rsidRPr="000834C4" w:rsidRDefault="001A712F" w:rsidP="00755AE6">
      <w:pPr>
        <w:spacing w:line="240" w:lineRule="auto"/>
        <w:rPr>
          <w:bCs/>
          <w:lang w:val="pt-PT"/>
        </w:rPr>
      </w:pPr>
    </w:p>
    <w:p w:rsidR="00E819D7" w:rsidRDefault="00E819D7" w:rsidP="00755AE6">
      <w:pPr>
        <w:widowControl w:val="0"/>
        <w:spacing w:line="240" w:lineRule="auto"/>
        <w:ind w:right="113"/>
        <w:rPr>
          <w:szCs w:val="22"/>
          <w:lang w:val="pt-PT"/>
        </w:rPr>
      </w:pPr>
    </w:p>
    <w:p w:rsidR="001A712F" w:rsidRDefault="00102D5E">
      <w:pPr>
        <w:pStyle w:val="QRDBookmark"/>
        <w:widowControl w:val="0"/>
        <w:rPr>
          <w:bCs/>
          <w:lang w:val="pt-PT" w:bidi="pt-PT"/>
        </w:rPr>
      </w:pPr>
      <w:r>
        <w:rPr>
          <w:bCs/>
          <w:lang w:val="pt-PT" w:bidi="pt-PT"/>
        </w:rPr>
        <w:t>B. FOLHETO INFORMATIVO</w:t>
      </w:r>
    </w:p>
    <w:p w:rsidR="00E819D7" w:rsidRPr="003466CB" w:rsidRDefault="00A940E3" w:rsidP="00755AE6">
      <w:pPr>
        <w:widowControl w:val="0"/>
        <w:tabs>
          <w:tab w:val="left" w:pos="993"/>
        </w:tabs>
        <w:spacing w:line="240" w:lineRule="auto"/>
        <w:jc w:val="center"/>
        <w:rPr>
          <w:bCs/>
          <w:caps/>
          <w:lang w:val="pt-PT" w:bidi="pt-PT"/>
        </w:rPr>
      </w:pPr>
      <w:r w:rsidRPr="00A940E3">
        <w:rPr>
          <w:lang w:val="pt-PT"/>
        </w:rPr>
        <w:br w:type="page"/>
      </w:r>
      <w:r w:rsidR="00102D5E" w:rsidRPr="000C5997">
        <w:rPr>
          <w:b/>
          <w:bCs/>
          <w:szCs w:val="22"/>
          <w:lang w:val="pt-PT" w:bidi="pt-PT"/>
        </w:rPr>
        <w:t>Folheto informativo: Informação para o doente</w:t>
      </w:r>
    </w:p>
    <w:p w:rsidR="00E819D7" w:rsidRPr="003466CB" w:rsidRDefault="00E819D7" w:rsidP="00755AE6">
      <w:pPr>
        <w:widowControl w:val="0"/>
        <w:shd w:val="clear" w:color="auto" w:fill="FFFFFF"/>
        <w:spacing w:line="240" w:lineRule="auto"/>
        <w:jc w:val="center"/>
        <w:rPr>
          <w:b/>
          <w:bCs/>
          <w:szCs w:val="22"/>
          <w:lang w:val="pt-PT" w:bidi="pt-PT"/>
        </w:rPr>
      </w:pPr>
    </w:p>
    <w:p w:rsidR="00E819D7" w:rsidRDefault="00102D5E" w:rsidP="00755AE6">
      <w:pPr>
        <w:widowControl w:val="0"/>
        <w:tabs>
          <w:tab w:val="left" w:pos="993"/>
        </w:tabs>
        <w:spacing w:line="240" w:lineRule="auto"/>
        <w:jc w:val="center"/>
        <w:rPr>
          <w:b/>
          <w:szCs w:val="22"/>
          <w:lang w:val="pt-PT"/>
        </w:rPr>
      </w:pPr>
      <w:r>
        <w:rPr>
          <w:b/>
          <w:bCs/>
          <w:szCs w:val="22"/>
          <w:lang w:val="pt-PT" w:bidi="pt-PT"/>
        </w:rPr>
        <w:t>Skilarence 30 mg comprimidos gastrorresistentes</w:t>
      </w:r>
    </w:p>
    <w:p w:rsidR="00E819D7" w:rsidRDefault="001715A0" w:rsidP="00755AE6">
      <w:pPr>
        <w:widowControl w:val="0"/>
        <w:spacing w:line="240" w:lineRule="auto"/>
        <w:jc w:val="center"/>
        <w:rPr>
          <w:szCs w:val="22"/>
          <w:lang w:val="pt-PT"/>
        </w:rPr>
      </w:pPr>
      <w:r>
        <w:rPr>
          <w:szCs w:val="22"/>
          <w:lang w:val="pt-PT" w:bidi="pt-PT"/>
        </w:rPr>
        <w:t>f</w:t>
      </w:r>
      <w:r w:rsidR="00102D5E">
        <w:rPr>
          <w:szCs w:val="22"/>
          <w:lang w:val="pt-PT" w:bidi="pt-PT"/>
        </w:rPr>
        <w:t>umarato de dimetilo</w:t>
      </w:r>
    </w:p>
    <w:p w:rsidR="00E819D7" w:rsidRDefault="00E819D7" w:rsidP="00755AE6">
      <w:pPr>
        <w:widowControl w:val="0"/>
        <w:spacing w:line="240" w:lineRule="auto"/>
        <w:jc w:val="center"/>
        <w:rPr>
          <w:szCs w:val="22"/>
          <w:lang w:val="pt-PT"/>
        </w:rPr>
      </w:pPr>
    </w:p>
    <w:p w:rsidR="00E819D7" w:rsidRDefault="00E819D7" w:rsidP="00755AE6">
      <w:pPr>
        <w:widowControl w:val="0"/>
        <w:spacing w:line="240" w:lineRule="auto"/>
        <w:jc w:val="center"/>
        <w:rPr>
          <w:szCs w:val="22"/>
          <w:lang w:val="pt-PT"/>
        </w:rPr>
      </w:pPr>
    </w:p>
    <w:p w:rsidR="00E819D7" w:rsidRDefault="00102D5E" w:rsidP="00755AE6">
      <w:pPr>
        <w:keepNext/>
        <w:widowControl w:val="0"/>
        <w:spacing w:line="240" w:lineRule="auto"/>
        <w:rPr>
          <w:szCs w:val="22"/>
          <w:lang w:val="pt-PT"/>
        </w:rPr>
      </w:pPr>
      <w:r>
        <w:rPr>
          <w:b/>
          <w:bCs/>
          <w:szCs w:val="22"/>
          <w:lang w:val="pt-PT" w:bidi="pt-PT"/>
        </w:rPr>
        <w:t>Leia com atenção todo este folheto antes de começar a tomar este medicamento, pois contém informação importante para si.</w:t>
      </w:r>
    </w:p>
    <w:p w:rsidR="00E819D7" w:rsidRDefault="00102D5E" w:rsidP="00755AE6">
      <w:pPr>
        <w:keepNext/>
        <w:widowControl w:val="0"/>
        <w:spacing w:line="240" w:lineRule="auto"/>
        <w:ind w:left="567" w:hanging="567"/>
        <w:rPr>
          <w:szCs w:val="22"/>
          <w:lang w:val="pt-PT"/>
        </w:rPr>
      </w:pPr>
      <w:r>
        <w:rPr>
          <w:szCs w:val="22"/>
          <w:lang w:val="pt-PT" w:bidi="pt-PT"/>
        </w:rPr>
        <w:t>-</w:t>
      </w:r>
      <w:r>
        <w:rPr>
          <w:szCs w:val="22"/>
          <w:lang w:val="pt-PT" w:bidi="pt-PT"/>
        </w:rPr>
        <w:tab/>
        <w:t>Conserve este folheto. Pode ter necessidade de o ler novamente.</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Caso ainda tenha dúvidas, fale com o seu médico ou farmacêutico.</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Este medicamento foi receitado apenas para si. Não deve dá-lo a outros. O medicamento pode ser-lhes prejudicial mesmo que apresentem os mesmos sinais de doença.</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 xml:space="preserve">Se tiver quaisquer efeitos secundários, incluindo possíveis efeitos secundários não indicados neste folheto, fale com o seu médico ou farmacêutico. Ver </w:t>
      </w:r>
      <w:r w:rsidR="00C67829">
        <w:rPr>
          <w:szCs w:val="22"/>
          <w:lang w:val="pt-PT" w:bidi="pt-PT"/>
        </w:rPr>
        <w:t>secção </w:t>
      </w:r>
      <w:r>
        <w:rPr>
          <w:szCs w:val="22"/>
          <w:lang w:val="pt-PT" w:bidi="pt-PT"/>
        </w:rPr>
        <w:t xml:space="preserve">4. </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O que contém este folheto:</w:t>
      </w:r>
    </w:p>
    <w:p w:rsidR="00E819D7" w:rsidRDefault="00E819D7" w:rsidP="00755AE6">
      <w:pPr>
        <w:keepNext/>
        <w:widowControl w:val="0"/>
        <w:spacing w:line="240" w:lineRule="auto"/>
        <w:rPr>
          <w:szCs w:val="22"/>
          <w:lang w:val="pt-PT"/>
        </w:rPr>
      </w:pPr>
    </w:p>
    <w:p w:rsidR="00E819D7" w:rsidRDefault="00102D5E" w:rsidP="00755AE6">
      <w:pPr>
        <w:keepNext/>
        <w:widowControl w:val="0"/>
        <w:tabs>
          <w:tab w:val="left" w:pos="426"/>
        </w:tabs>
        <w:spacing w:line="240" w:lineRule="auto"/>
        <w:rPr>
          <w:szCs w:val="22"/>
          <w:lang w:val="pt-PT"/>
        </w:rPr>
      </w:pPr>
      <w:r>
        <w:rPr>
          <w:szCs w:val="22"/>
          <w:lang w:val="pt-PT" w:bidi="pt-PT"/>
        </w:rPr>
        <w:t>1.</w:t>
      </w:r>
      <w:r>
        <w:rPr>
          <w:szCs w:val="22"/>
          <w:lang w:val="pt-PT" w:bidi="pt-PT"/>
        </w:rPr>
        <w:tab/>
        <w:t>O que é Skilarence e para que é utilizado</w:t>
      </w:r>
    </w:p>
    <w:p w:rsidR="00E819D7" w:rsidRDefault="00102D5E" w:rsidP="00755AE6">
      <w:pPr>
        <w:widowControl w:val="0"/>
        <w:tabs>
          <w:tab w:val="left" w:pos="426"/>
        </w:tabs>
        <w:spacing w:line="240" w:lineRule="auto"/>
        <w:rPr>
          <w:szCs w:val="22"/>
          <w:lang w:val="pt-PT"/>
        </w:rPr>
      </w:pPr>
      <w:r>
        <w:rPr>
          <w:szCs w:val="22"/>
          <w:lang w:val="pt-PT" w:bidi="pt-PT"/>
        </w:rPr>
        <w:t>2.</w:t>
      </w:r>
      <w:r>
        <w:rPr>
          <w:szCs w:val="22"/>
          <w:lang w:val="pt-PT" w:bidi="pt-PT"/>
        </w:rPr>
        <w:tab/>
        <w:t>O que precisa de saber antes de tomar Skilarence</w:t>
      </w:r>
    </w:p>
    <w:p w:rsidR="00E819D7" w:rsidRDefault="00102D5E" w:rsidP="00755AE6">
      <w:pPr>
        <w:widowControl w:val="0"/>
        <w:tabs>
          <w:tab w:val="left" w:pos="426"/>
        </w:tabs>
        <w:spacing w:line="240" w:lineRule="auto"/>
        <w:rPr>
          <w:szCs w:val="22"/>
          <w:lang w:val="pt-PT"/>
        </w:rPr>
      </w:pPr>
      <w:r>
        <w:rPr>
          <w:szCs w:val="22"/>
          <w:lang w:val="pt-PT" w:bidi="pt-PT"/>
        </w:rPr>
        <w:t>3.</w:t>
      </w:r>
      <w:r>
        <w:rPr>
          <w:szCs w:val="22"/>
          <w:lang w:val="pt-PT" w:bidi="pt-PT"/>
        </w:rPr>
        <w:tab/>
        <w:t>Como tomar Skilarence</w:t>
      </w:r>
    </w:p>
    <w:p w:rsidR="00E819D7" w:rsidRDefault="00102D5E" w:rsidP="00755AE6">
      <w:pPr>
        <w:widowControl w:val="0"/>
        <w:tabs>
          <w:tab w:val="left" w:pos="426"/>
        </w:tabs>
        <w:spacing w:line="240" w:lineRule="auto"/>
        <w:rPr>
          <w:szCs w:val="22"/>
          <w:lang w:val="pt-PT"/>
        </w:rPr>
      </w:pPr>
      <w:r>
        <w:rPr>
          <w:szCs w:val="22"/>
          <w:lang w:val="pt-PT" w:bidi="pt-PT"/>
        </w:rPr>
        <w:t>4.</w:t>
      </w:r>
      <w:r>
        <w:rPr>
          <w:szCs w:val="22"/>
          <w:lang w:val="pt-PT" w:bidi="pt-PT"/>
        </w:rPr>
        <w:tab/>
        <w:t xml:space="preserve">Efeitos secundários possíveis </w:t>
      </w:r>
    </w:p>
    <w:p w:rsidR="00E819D7" w:rsidRDefault="00102D5E" w:rsidP="00755AE6">
      <w:pPr>
        <w:widowControl w:val="0"/>
        <w:tabs>
          <w:tab w:val="left" w:pos="426"/>
        </w:tabs>
        <w:spacing w:line="240" w:lineRule="auto"/>
        <w:rPr>
          <w:szCs w:val="22"/>
          <w:lang w:val="pt-PT"/>
        </w:rPr>
      </w:pPr>
      <w:r>
        <w:rPr>
          <w:szCs w:val="22"/>
          <w:lang w:val="pt-PT" w:bidi="pt-PT"/>
        </w:rPr>
        <w:t>5.</w:t>
      </w:r>
      <w:r>
        <w:rPr>
          <w:szCs w:val="22"/>
          <w:lang w:val="pt-PT" w:bidi="pt-PT"/>
        </w:rPr>
        <w:tab/>
        <w:t>Como conservar Skilarence</w:t>
      </w:r>
    </w:p>
    <w:p w:rsidR="00E819D7" w:rsidRDefault="00102D5E" w:rsidP="00755AE6">
      <w:pPr>
        <w:widowControl w:val="0"/>
        <w:tabs>
          <w:tab w:val="left" w:pos="426"/>
        </w:tabs>
        <w:spacing w:line="240" w:lineRule="auto"/>
        <w:rPr>
          <w:szCs w:val="22"/>
          <w:lang w:val="pt-PT"/>
        </w:rPr>
      </w:pPr>
      <w:r>
        <w:rPr>
          <w:szCs w:val="22"/>
          <w:lang w:val="pt-PT" w:bidi="pt-PT"/>
        </w:rPr>
        <w:t>6.</w:t>
      </w:r>
      <w:r>
        <w:rPr>
          <w:szCs w:val="22"/>
          <w:lang w:val="pt-PT" w:bidi="pt-PT"/>
        </w:rPr>
        <w:tab/>
        <w:t>Conteúdo da embalagem e outras informações</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1.</w:t>
      </w:r>
      <w:r>
        <w:rPr>
          <w:b/>
          <w:bCs/>
          <w:szCs w:val="22"/>
          <w:lang w:val="pt-PT" w:bidi="pt-PT"/>
        </w:rPr>
        <w:tab/>
        <w:t>O que é Skilarence e para que é utilizado</w:t>
      </w:r>
    </w:p>
    <w:p w:rsidR="00E819D7" w:rsidRDefault="00E819D7" w:rsidP="00755AE6">
      <w:pPr>
        <w:keepNext/>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O que é Skilarence</w:t>
      </w:r>
    </w:p>
    <w:p w:rsidR="00E819D7" w:rsidRDefault="00102D5E" w:rsidP="00755AE6">
      <w:pPr>
        <w:keepNext/>
        <w:widowControl w:val="0"/>
        <w:spacing w:line="240" w:lineRule="auto"/>
        <w:rPr>
          <w:szCs w:val="22"/>
          <w:lang w:val="pt-PT"/>
        </w:rPr>
      </w:pPr>
      <w:r>
        <w:rPr>
          <w:szCs w:val="22"/>
          <w:lang w:val="pt-PT" w:bidi="pt-PT"/>
        </w:rPr>
        <w:t>Skilarence é um medicamento que contém a substância ativa fumarato de dimetilo. O fumarato de dimetilo atua nas células do sistema imunitário (as defesas naturais do organismo). Altera a atividade do sistema imunitário e reduz a produção de substâncias envolvidas nas causas da psoríase.</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Para que é utilizado Skilarence</w:t>
      </w:r>
    </w:p>
    <w:p w:rsidR="00E819D7" w:rsidRDefault="00102D5E" w:rsidP="00755AE6">
      <w:pPr>
        <w:keepNext/>
        <w:widowControl w:val="0"/>
        <w:spacing w:line="240" w:lineRule="auto"/>
        <w:rPr>
          <w:szCs w:val="22"/>
          <w:lang w:val="pt-PT"/>
        </w:rPr>
      </w:pPr>
      <w:r>
        <w:rPr>
          <w:szCs w:val="22"/>
          <w:lang w:val="pt-PT" w:bidi="pt-PT"/>
        </w:rPr>
        <w:t>Os comprimidos de Skilarence são utilizados para tratar a psoríase em placas moderada a grave em adultos. A psoríase é uma doença que se manifesta através de áreas de pele espessadas, inflamadas e vermelhas, frequentemente cobertas por escamas de tom prateado.</w:t>
      </w:r>
    </w:p>
    <w:p w:rsidR="00E819D7" w:rsidRDefault="00E819D7" w:rsidP="00755AE6">
      <w:pPr>
        <w:widowControl w:val="0"/>
        <w:spacing w:line="240" w:lineRule="auto"/>
        <w:rPr>
          <w:szCs w:val="22"/>
          <w:lang w:val="pt-PT"/>
        </w:rPr>
      </w:pPr>
    </w:p>
    <w:p w:rsidR="00E819D7" w:rsidRDefault="00102D5E" w:rsidP="00755AE6">
      <w:pPr>
        <w:widowControl w:val="0"/>
        <w:spacing w:line="240" w:lineRule="auto"/>
        <w:rPr>
          <w:szCs w:val="22"/>
          <w:lang w:val="pt-PT"/>
        </w:rPr>
      </w:pPr>
      <w:r>
        <w:rPr>
          <w:szCs w:val="22"/>
          <w:lang w:val="pt-PT"/>
        </w:rPr>
        <w:t>A resposta a Skilarence pode geralmente ser observada logo na semana 3 e melhora ao longo do tempo. A experiência com medicamentos relacionados contendo fumarato de dimetilo mostra obtenção de benefício do tratamento por um período de, pelo menos, até 24 meses.</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ind w:left="567" w:hanging="567"/>
        <w:rPr>
          <w:b/>
          <w:szCs w:val="22"/>
          <w:lang w:val="pt-PT"/>
        </w:rPr>
      </w:pPr>
      <w:r>
        <w:rPr>
          <w:b/>
          <w:bCs/>
          <w:szCs w:val="22"/>
          <w:lang w:val="pt-PT" w:bidi="pt-PT"/>
        </w:rPr>
        <w:t>2.</w:t>
      </w:r>
      <w:r>
        <w:rPr>
          <w:b/>
          <w:bCs/>
          <w:szCs w:val="22"/>
          <w:lang w:val="pt-PT" w:bidi="pt-PT"/>
        </w:rPr>
        <w:tab/>
        <w:t>O que precisa de saber antes de tomar Skilarence</w:t>
      </w:r>
    </w:p>
    <w:p w:rsidR="00E819D7" w:rsidRDefault="00E819D7" w:rsidP="00755AE6">
      <w:pPr>
        <w:keepNext/>
        <w:widowControl w:val="0"/>
        <w:suppressAutoHyphens w:val="0"/>
        <w:spacing w:line="240" w:lineRule="auto"/>
        <w:ind w:left="567" w:hanging="567"/>
        <w:rPr>
          <w:szCs w:val="22"/>
          <w:lang w:val="pt-PT"/>
        </w:rPr>
      </w:pPr>
    </w:p>
    <w:p w:rsidR="00E819D7" w:rsidRDefault="00102D5E" w:rsidP="00755AE6">
      <w:pPr>
        <w:keepNext/>
        <w:widowControl w:val="0"/>
        <w:suppressAutoHyphens w:val="0"/>
        <w:spacing w:line="240" w:lineRule="auto"/>
        <w:ind w:left="567" w:hanging="567"/>
        <w:rPr>
          <w:b/>
          <w:szCs w:val="22"/>
          <w:lang w:val="pt-PT"/>
        </w:rPr>
      </w:pPr>
      <w:r>
        <w:rPr>
          <w:b/>
          <w:bCs/>
          <w:szCs w:val="22"/>
          <w:lang w:val="pt-PT" w:bidi="pt-PT"/>
        </w:rPr>
        <w:t>Não tome Skilarence</w:t>
      </w:r>
    </w:p>
    <w:p w:rsidR="00E819D7" w:rsidRDefault="00102D5E" w:rsidP="00755AE6">
      <w:pPr>
        <w:keepNext/>
        <w:widowControl w:val="0"/>
        <w:suppressAutoHyphens w:val="0"/>
        <w:spacing w:line="240" w:lineRule="auto"/>
        <w:ind w:left="567" w:hanging="567"/>
        <w:rPr>
          <w:szCs w:val="22"/>
          <w:lang w:val="pt-PT"/>
        </w:rPr>
      </w:pPr>
      <w:r>
        <w:rPr>
          <w:szCs w:val="22"/>
          <w:lang w:val="pt-PT" w:bidi="pt-PT"/>
        </w:rPr>
        <w:t>-</w:t>
      </w:r>
      <w:r>
        <w:rPr>
          <w:szCs w:val="22"/>
          <w:lang w:val="pt-PT" w:bidi="pt-PT"/>
        </w:rPr>
        <w:tab/>
        <w:t>se tem alergia ao fumarato de dimetilo ou a qualquer outro componente deste medicamento (indicados na secção 6)</w:t>
      </w:r>
    </w:p>
    <w:p w:rsidR="00E819D7" w:rsidRDefault="00102D5E" w:rsidP="00755AE6">
      <w:pPr>
        <w:keepNext/>
        <w:widowControl w:val="0"/>
        <w:spacing w:line="240" w:lineRule="auto"/>
        <w:ind w:left="562" w:hanging="562"/>
        <w:rPr>
          <w:szCs w:val="22"/>
          <w:lang w:val="pt-PT" w:bidi="pt-PT"/>
        </w:rPr>
      </w:pPr>
      <w:r>
        <w:rPr>
          <w:szCs w:val="22"/>
          <w:lang w:val="pt-PT" w:bidi="pt-PT"/>
        </w:rPr>
        <w:t>-</w:t>
      </w:r>
      <w:r>
        <w:rPr>
          <w:szCs w:val="22"/>
          <w:lang w:val="pt-PT" w:bidi="pt-PT"/>
        </w:rPr>
        <w:tab/>
        <w:t>se tem problemas graves do estômago ou dos intestinos</w:t>
      </w:r>
    </w:p>
    <w:p w:rsidR="00E819D7" w:rsidRDefault="00102D5E" w:rsidP="00755AE6">
      <w:pPr>
        <w:keepNext/>
        <w:keepLines/>
        <w:widowControl w:val="0"/>
        <w:spacing w:line="240" w:lineRule="auto"/>
        <w:ind w:left="562" w:hanging="562"/>
        <w:rPr>
          <w:szCs w:val="22"/>
          <w:lang w:val="pt-PT" w:bidi="pt-PT"/>
        </w:rPr>
      </w:pPr>
      <w:r>
        <w:rPr>
          <w:szCs w:val="22"/>
          <w:lang w:val="pt-PT" w:bidi="pt-PT"/>
        </w:rPr>
        <w:t>-</w:t>
      </w:r>
      <w:r>
        <w:rPr>
          <w:szCs w:val="22"/>
          <w:lang w:val="pt-PT" w:bidi="pt-PT"/>
        </w:rPr>
        <w:tab/>
        <w:t>se tem problemas graves do fígado ou dos rins</w:t>
      </w:r>
    </w:p>
    <w:p w:rsidR="00E819D7" w:rsidRDefault="00102D5E" w:rsidP="00755AE6">
      <w:pPr>
        <w:keepLines/>
        <w:widowControl w:val="0"/>
        <w:spacing w:line="240" w:lineRule="auto"/>
        <w:ind w:left="562" w:hanging="562"/>
        <w:rPr>
          <w:szCs w:val="22"/>
          <w:lang w:val="pt-PT"/>
        </w:rPr>
      </w:pPr>
      <w:r>
        <w:rPr>
          <w:szCs w:val="22"/>
          <w:lang w:val="pt-PT" w:bidi="pt-PT"/>
        </w:rPr>
        <w:t>-</w:t>
      </w:r>
      <w:r>
        <w:rPr>
          <w:szCs w:val="22"/>
          <w:lang w:val="pt-PT" w:bidi="pt-PT"/>
        </w:rPr>
        <w:tab/>
        <w:t>se estiver grávida ou a amamentar</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Advertências e precauções</w:t>
      </w:r>
    </w:p>
    <w:p w:rsidR="00E819D7" w:rsidRDefault="00102D5E" w:rsidP="00755AE6">
      <w:pPr>
        <w:keepNext/>
        <w:widowControl w:val="0"/>
        <w:spacing w:line="240" w:lineRule="auto"/>
        <w:rPr>
          <w:szCs w:val="22"/>
          <w:lang w:val="pt-PT"/>
        </w:rPr>
      </w:pPr>
      <w:r>
        <w:rPr>
          <w:szCs w:val="22"/>
          <w:lang w:val="pt-PT" w:bidi="pt-PT"/>
        </w:rPr>
        <w:t>Fale com o seu médico ou farmacêutico antes de tomar Skilarence.</w:t>
      </w:r>
    </w:p>
    <w:p w:rsidR="00E819D7" w:rsidRDefault="00E819D7" w:rsidP="00755AE6">
      <w:pPr>
        <w:widowControl w:val="0"/>
        <w:spacing w:line="240" w:lineRule="auto"/>
        <w:rPr>
          <w:lang w:val="pt-PT"/>
        </w:rPr>
      </w:pPr>
    </w:p>
    <w:p w:rsidR="00E819D7" w:rsidRDefault="00102D5E" w:rsidP="00755AE6">
      <w:pPr>
        <w:keepNext/>
        <w:widowControl w:val="0"/>
        <w:suppressAutoHyphens w:val="0"/>
        <w:spacing w:line="240" w:lineRule="auto"/>
        <w:rPr>
          <w:szCs w:val="22"/>
          <w:u w:val="single"/>
          <w:lang w:val="pt-PT"/>
        </w:rPr>
      </w:pPr>
      <w:r>
        <w:rPr>
          <w:szCs w:val="22"/>
          <w:u w:val="single"/>
          <w:lang w:val="pt-PT"/>
        </w:rPr>
        <w:t>Monitorização</w:t>
      </w:r>
    </w:p>
    <w:p w:rsidR="006A02F4" w:rsidRDefault="006A02F4" w:rsidP="00755AE6">
      <w:pPr>
        <w:keepNext/>
        <w:widowControl w:val="0"/>
        <w:suppressAutoHyphens w:val="0"/>
        <w:spacing w:line="240" w:lineRule="auto"/>
        <w:rPr>
          <w:szCs w:val="22"/>
          <w:lang w:val="pt-PT" w:bidi="pt-PT"/>
        </w:rPr>
      </w:pPr>
      <w:r>
        <w:rPr>
          <w:szCs w:val="22"/>
          <w:lang w:val="pt-PT" w:bidi="pt-PT"/>
        </w:rPr>
        <w:t>Skilarence pode causar problemas no seu sangue, fígado ou rins. Irá fazer análises ao sangue e à urina antes do tratamento e, em seguida, a intervalos regulares durante o tratamento para garantir que não tem estas complicações e pode continuar a tomar este medicamento. Dependendo dos resultados destas análises ao sangue e à urina, o seu médico poderá reduzir a sua dose de Skilarence ou parar o tratamento.</w:t>
      </w:r>
    </w:p>
    <w:p w:rsidR="00E819D7" w:rsidRDefault="00E819D7" w:rsidP="00755AE6">
      <w:pPr>
        <w:widowControl w:val="0"/>
        <w:spacing w:line="240" w:lineRule="auto"/>
        <w:rPr>
          <w:szCs w:val="22"/>
          <w:lang w:val="pt-PT" w:bidi="pt-PT"/>
        </w:rPr>
      </w:pPr>
    </w:p>
    <w:p w:rsidR="00E819D7" w:rsidRDefault="00102D5E" w:rsidP="00755AE6">
      <w:pPr>
        <w:keepNext/>
        <w:widowControl w:val="0"/>
        <w:suppressAutoHyphens w:val="0"/>
        <w:spacing w:line="240" w:lineRule="auto"/>
        <w:rPr>
          <w:szCs w:val="22"/>
          <w:u w:val="single"/>
          <w:lang w:val="pt-PT" w:bidi="pt-PT"/>
        </w:rPr>
      </w:pPr>
      <w:r>
        <w:rPr>
          <w:szCs w:val="22"/>
          <w:u w:val="single"/>
          <w:lang w:val="pt-PT" w:bidi="pt-PT"/>
        </w:rPr>
        <w:t>Infeções</w:t>
      </w:r>
    </w:p>
    <w:p w:rsidR="00E819D7" w:rsidRDefault="00102D5E" w:rsidP="00755AE6">
      <w:pPr>
        <w:keepNext/>
        <w:widowControl w:val="0"/>
        <w:suppressAutoHyphens w:val="0"/>
        <w:spacing w:line="240" w:lineRule="auto"/>
        <w:rPr>
          <w:szCs w:val="22"/>
          <w:u w:val="single"/>
          <w:lang w:val="pt-PT"/>
        </w:rPr>
      </w:pPr>
      <w:r>
        <w:rPr>
          <w:szCs w:val="22"/>
          <w:lang w:val="pt-PT" w:bidi="pt-PT"/>
        </w:rPr>
        <w:t>Os glóbulos brancos ajudam o seu corpo a combater infeções. Skilarence pode reduzir o número de glóbulos brancos. Informe o seu médico se suspeitar que tem uma infeção. Os sintomas incluem febre, dor, músculos doridos, dor de cabeça, perda de apetite e uma sensação generalizada de fraqueza. Se tiver uma infeção grave, antes de iniciar o tratamento com Skilarence ou durante o tratamento, o seu médico poderá aconselhá-lo a não tomar Skilarence até a infeção ter sido resolvida.</w:t>
      </w:r>
    </w:p>
    <w:p w:rsidR="00E819D7" w:rsidRPr="003466CB"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Doenças gastrointestinais</w:t>
      </w:r>
    </w:p>
    <w:p w:rsidR="00E819D7" w:rsidRDefault="00102D5E" w:rsidP="00755AE6">
      <w:pPr>
        <w:keepNext/>
        <w:widowControl w:val="0"/>
        <w:suppressAutoHyphens w:val="0"/>
        <w:spacing w:line="240" w:lineRule="auto"/>
        <w:rPr>
          <w:lang w:val="pt-PT"/>
        </w:rPr>
      </w:pPr>
      <w:r>
        <w:rPr>
          <w:bCs/>
          <w:szCs w:val="22"/>
          <w:lang w:val="pt-PT"/>
        </w:rPr>
        <w:t>Informe o seu médico se tiver ou tiver tido problemas do estômago ou intestinos. O seu médico irá aconselhá-lo sobre que cuidados deve ter durante o tratamento com Skilarence.</w:t>
      </w:r>
    </w:p>
    <w:p w:rsidR="00E819D7" w:rsidRDefault="00E819D7" w:rsidP="00755AE6">
      <w:pPr>
        <w:widowControl w:val="0"/>
        <w:spacing w:line="240" w:lineRule="auto"/>
        <w:rPr>
          <w:lang w:val="pt-PT"/>
        </w:rPr>
      </w:pPr>
    </w:p>
    <w:p w:rsidR="00E819D7" w:rsidRDefault="00102D5E" w:rsidP="00755AE6">
      <w:pPr>
        <w:keepNext/>
        <w:widowControl w:val="0"/>
        <w:spacing w:line="240" w:lineRule="auto"/>
        <w:rPr>
          <w:b/>
          <w:bCs/>
          <w:szCs w:val="22"/>
          <w:lang w:val="pt-PT"/>
        </w:rPr>
      </w:pPr>
      <w:r>
        <w:rPr>
          <w:b/>
          <w:bCs/>
          <w:szCs w:val="22"/>
          <w:lang w:val="pt-PT" w:bidi="pt-PT"/>
        </w:rPr>
        <w:t>Crianças e adolescentes</w:t>
      </w:r>
    </w:p>
    <w:p w:rsidR="00E819D7" w:rsidRDefault="00102D5E" w:rsidP="00755AE6">
      <w:pPr>
        <w:keepNext/>
        <w:widowControl w:val="0"/>
        <w:spacing w:line="240" w:lineRule="auto"/>
        <w:rPr>
          <w:rFonts w:eastAsia="SimSun"/>
          <w:szCs w:val="22"/>
          <w:lang w:val="pt-PT" w:eastAsia="en-GB"/>
        </w:rPr>
      </w:pPr>
      <w:r>
        <w:rPr>
          <w:szCs w:val="22"/>
          <w:lang w:val="pt-PT" w:eastAsia="en-GB" w:bidi="pt-PT"/>
        </w:rPr>
        <w:t>As crianças e adolescentes com menos de 18 anos de idade não devem tomar este medicamento porque não foi estudado nesta faixa etária.</w:t>
      </w:r>
    </w:p>
    <w:p w:rsidR="00E819D7" w:rsidRDefault="00E819D7" w:rsidP="00755AE6">
      <w:pPr>
        <w:widowControl w:val="0"/>
        <w:spacing w:line="240" w:lineRule="auto"/>
        <w:rPr>
          <w:b/>
          <w:bCs/>
          <w:szCs w:val="22"/>
          <w:lang w:val="pt-PT"/>
        </w:rPr>
      </w:pPr>
    </w:p>
    <w:p w:rsidR="00E819D7" w:rsidRDefault="00102D5E" w:rsidP="00755AE6">
      <w:pPr>
        <w:keepNext/>
        <w:widowControl w:val="0"/>
        <w:spacing w:line="240" w:lineRule="auto"/>
        <w:rPr>
          <w:b/>
          <w:szCs w:val="22"/>
          <w:lang w:val="pt-PT"/>
        </w:rPr>
      </w:pPr>
      <w:r>
        <w:rPr>
          <w:b/>
          <w:bCs/>
          <w:szCs w:val="22"/>
          <w:lang w:val="pt-PT" w:bidi="pt-PT"/>
        </w:rPr>
        <w:t>Outros medicamentos e Skilarence</w:t>
      </w:r>
    </w:p>
    <w:p w:rsidR="00E819D7" w:rsidRDefault="00102D5E" w:rsidP="00755AE6">
      <w:pPr>
        <w:keepNext/>
        <w:widowControl w:val="0"/>
        <w:spacing w:line="240" w:lineRule="auto"/>
        <w:rPr>
          <w:szCs w:val="22"/>
          <w:lang w:val="pt-PT"/>
        </w:rPr>
      </w:pPr>
      <w:r>
        <w:rPr>
          <w:szCs w:val="22"/>
          <w:lang w:val="pt-PT" w:bidi="pt-PT"/>
        </w:rPr>
        <w:t>Informe o seu médico ou farmacêutico se estiver a tomar, tiver tomado recentemente, ou se vier a tomar outros medicamentos.</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bidi="pt-PT"/>
        </w:rPr>
        <w:t>Em especial, informe o seu médico se estiver a tomar o seguinte:</w:t>
      </w:r>
    </w:p>
    <w:p w:rsidR="00E819D7" w:rsidRDefault="00E819D7" w:rsidP="00755AE6">
      <w:pPr>
        <w:keepNext/>
        <w:widowControl w:val="0"/>
        <w:suppressAutoHyphens w:val="0"/>
        <w:spacing w:line="240" w:lineRule="auto"/>
        <w:rPr>
          <w:szCs w:val="22"/>
          <w:lang w:val="pt-PT"/>
        </w:rPr>
      </w:pPr>
    </w:p>
    <w:p w:rsidR="007420AD" w:rsidRDefault="007420AD" w:rsidP="00755AE6">
      <w:pPr>
        <w:keepNext/>
        <w:widowControl w:val="0"/>
        <w:numPr>
          <w:ilvl w:val="0"/>
          <w:numId w:val="3"/>
        </w:numPr>
        <w:spacing w:line="240" w:lineRule="auto"/>
        <w:ind w:left="567" w:hanging="567"/>
        <w:rPr>
          <w:szCs w:val="22"/>
          <w:lang w:val="pt-PT"/>
        </w:rPr>
      </w:pPr>
      <w:r>
        <w:rPr>
          <w:b/>
          <w:bCs/>
          <w:szCs w:val="22"/>
          <w:lang w:val="pt-PT" w:bidi="pt-PT"/>
        </w:rPr>
        <w:t>Fumarato de dimetilo ou outros fumaratos.</w:t>
      </w:r>
      <w:r>
        <w:rPr>
          <w:szCs w:val="22"/>
          <w:lang w:val="pt-PT" w:bidi="pt-PT"/>
        </w:rPr>
        <w:t xml:space="preserve"> O componente ativo de Skilarence, fumarato de dimetilo, é também utilizado noutros medicamentos como comprimidos, pomadas e aditivos para banho. Deve evitar utilizar outros produtos que contenham fumaratos a fim de evitar tomar uma quantidade excessiva.</w:t>
      </w:r>
    </w:p>
    <w:p w:rsidR="00E819D7" w:rsidRDefault="00102D5E" w:rsidP="00755AE6">
      <w:pPr>
        <w:widowControl w:val="0"/>
        <w:numPr>
          <w:ilvl w:val="0"/>
          <w:numId w:val="3"/>
        </w:numPr>
        <w:spacing w:line="240" w:lineRule="auto"/>
        <w:ind w:left="567" w:hanging="567"/>
        <w:rPr>
          <w:szCs w:val="22"/>
          <w:lang w:val="pt-PT"/>
        </w:rPr>
      </w:pPr>
      <w:r>
        <w:rPr>
          <w:b/>
          <w:bCs/>
          <w:szCs w:val="22"/>
          <w:lang w:val="pt-PT" w:bidi="pt-PT"/>
        </w:rPr>
        <w:t>Outros medicamentos utilizados para tratar a psoríase</w:t>
      </w:r>
      <w:r>
        <w:rPr>
          <w:b/>
          <w:szCs w:val="22"/>
          <w:lang w:val="pt-PT" w:bidi="pt-PT"/>
        </w:rPr>
        <w:t>,</w:t>
      </w:r>
      <w:r>
        <w:rPr>
          <w:szCs w:val="22"/>
          <w:lang w:val="pt-PT" w:bidi="pt-PT"/>
        </w:rPr>
        <w:t xml:space="preserve"> </w:t>
      </w:r>
      <w:r>
        <w:rPr>
          <w:lang w:val="pt-PT"/>
        </w:rPr>
        <w:t>tais como metotrexato, retinoides, psoralenos</w:t>
      </w:r>
      <w:r>
        <w:rPr>
          <w:bCs/>
          <w:szCs w:val="22"/>
          <w:lang w:val="pt-PT" w:bidi="pt-PT"/>
        </w:rPr>
        <w:t>,</w:t>
      </w:r>
      <w:r>
        <w:rPr>
          <w:lang w:val="pt-PT"/>
        </w:rPr>
        <w:t xml:space="preserve"> ciclosporina</w:t>
      </w:r>
      <w:r>
        <w:rPr>
          <w:bCs/>
          <w:szCs w:val="22"/>
          <w:lang w:val="pt-PT" w:bidi="pt-PT"/>
        </w:rPr>
        <w:t xml:space="preserve"> ou outros imunossupressores ou citostáticos (medicamentos que afetam o sistema imunitário). Tomar estes </w:t>
      </w:r>
      <w:r>
        <w:rPr>
          <w:szCs w:val="22"/>
          <w:lang w:val="pt-PT" w:bidi="pt-PT"/>
        </w:rPr>
        <w:t>medicamentos com Skilarence pode aumentar o risco de efeitos secundários no seu sistema imunitário.</w:t>
      </w:r>
    </w:p>
    <w:p w:rsidR="00E819D7" w:rsidRDefault="00102D5E" w:rsidP="00755AE6">
      <w:pPr>
        <w:keepLines/>
        <w:widowControl w:val="0"/>
        <w:numPr>
          <w:ilvl w:val="0"/>
          <w:numId w:val="3"/>
        </w:numPr>
        <w:spacing w:line="240" w:lineRule="auto"/>
        <w:ind w:left="562" w:hanging="562"/>
        <w:rPr>
          <w:szCs w:val="22"/>
          <w:lang w:val="pt-PT"/>
        </w:rPr>
      </w:pPr>
      <w:r>
        <w:rPr>
          <w:b/>
          <w:szCs w:val="22"/>
          <w:lang w:val="pt-PT"/>
        </w:rPr>
        <w:t>Outros medicamentos que podem afetar a sua função renal</w:t>
      </w:r>
      <w:r>
        <w:rPr>
          <w:b/>
          <w:bCs/>
          <w:szCs w:val="22"/>
          <w:lang w:val="pt-PT"/>
        </w:rPr>
        <w:t>,</w:t>
      </w:r>
      <w:r>
        <w:rPr>
          <w:szCs w:val="22"/>
          <w:lang w:val="pt-PT"/>
        </w:rPr>
        <w:t xml:space="preserve"> tais como metotrexato ou ciclosporina (utilizados para tratar a psoríase), aminoglicosídeos (utilizados para tratar infeções), diuréticos (que aumentam a quantidade de urina), anti-inflamatórios não esteroides (utilizados para tratar a dor) ou lítio (utilizado para a doença bipolar e a depressão). Estes medicamentos tomados juntamente com Skilarence podem aumentar o risco de efeitos secundários nos rins.</w:t>
      </w:r>
    </w:p>
    <w:p w:rsidR="00E819D7" w:rsidRDefault="00E819D7" w:rsidP="00755AE6">
      <w:pPr>
        <w:widowControl w:val="0"/>
        <w:spacing w:line="240" w:lineRule="auto"/>
        <w:rPr>
          <w:szCs w:val="22"/>
          <w:lang w:val="pt-PT"/>
        </w:rPr>
      </w:pPr>
    </w:p>
    <w:p w:rsidR="00E819D7" w:rsidRDefault="00102D5E" w:rsidP="00755AE6">
      <w:pPr>
        <w:widowControl w:val="0"/>
        <w:spacing w:line="240" w:lineRule="auto"/>
        <w:rPr>
          <w:szCs w:val="22"/>
          <w:lang w:val="pt-PT"/>
        </w:rPr>
      </w:pPr>
      <w:r>
        <w:rPr>
          <w:szCs w:val="22"/>
          <w:lang w:val="pt-PT" w:bidi="pt-PT"/>
        </w:rPr>
        <w:t>Se tiver diarreia grave ou prolongada com Skilarence, os outros medicamentos podem não atuar tão bem como deviam. Fale com o seu médico se tiver diarreia intensa e estiver preocupado que outros medicamentos que esteja a tomar possam não atuar. Em particular, se estiver a tomar contracetivos (a pílula), o efeito poderá ser reduzido e poderá necessitar de utilizar outros métodos de barreira para evitar a gravidez. Consulte as instruções do folheto informativo do contracetivo que está a tomar.</w:t>
      </w:r>
    </w:p>
    <w:p w:rsidR="00E819D7" w:rsidRDefault="00E819D7" w:rsidP="00755AE6">
      <w:pPr>
        <w:widowControl w:val="0"/>
        <w:suppressAutoHyphens w:val="0"/>
        <w:spacing w:line="240" w:lineRule="auto"/>
        <w:rPr>
          <w:szCs w:val="22"/>
          <w:lang w:val="pt-PT"/>
        </w:rPr>
      </w:pPr>
    </w:p>
    <w:p w:rsidR="00E819D7" w:rsidRDefault="00102D5E" w:rsidP="00755AE6">
      <w:pPr>
        <w:widowControl w:val="0"/>
        <w:suppressAutoHyphens w:val="0"/>
        <w:spacing w:line="240" w:lineRule="auto"/>
        <w:rPr>
          <w:szCs w:val="22"/>
          <w:lang w:val="pt-PT"/>
        </w:rPr>
      </w:pPr>
      <w:r>
        <w:rPr>
          <w:szCs w:val="22"/>
          <w:lang w:val="pt-PT"/>
        </w:rPr>
        <w:t>Se precisar de ser vacinado, fale com o seu médico. Determinados tipos de vacinas (vacinas vivas) podem causar infeção se utilizadas durante o tratamento com Skilarence. O seu médico pode aconselhá-lo sobre qual a melhor solução.</w:t>
      </w:r>
    </w:p>
    <w:p w:rsidR="00E819D7" w:rsidRDefault="00E819D7" w:rsidP="00755AE6">
      <w:pPr>
        <w:widowControl w:val="0"/>
        <w:suppressAutoHyphens w:val="0"/>
        <w:spacing w:line="240" w:lineRule="auto"/>
        <w:rPr>
          <w:szCs w:val="22"/>
          <w:lang w:val="pt-PT"/>
        </w:rPr>
      </w:pPr>
    </w:p>
    <w:p w:rsidR="00E819D7" w:rsidRDefault="00102D5E" w:rsidP="00755AE6">
      <w:pPr>
        <w:keepNext/>
        <w:keepLines/>
        <w:widowControl w:val="0"/>
        <w:spacing w:line="240" w:lineRule="auto"/>
        <w:rPr>
          <w:b/>
          <w:szCs w:val="22"/>
          <w:lang w:val="pt-PT"/>
        </w:rPr>
      </w:pPr>
      <w:r>
        <w:rPr>
          <w:b/>
          <w:szCs w:val="22"/>
          <w:lang w:val="pt-PT"/>
        </w:rPr>
        <w:t>Skilarence com álcool</w:t>
      </w:r>
    </w:p>
    <w:p w:rsidR="00E819D7" w:rsidRDefault="00102D5E" w:rsidP="00755AE6">
      <w:pPr>
        <w:keepLines/>
        <w:widowControl w:val="0"/>
        <w:spacing w:line="240" w:lineRule="auto"/>
        <w:rPr>
          <w:szCs w:val="22"/>
          <w:lang w:val="pt-PT"/>
        </w:rPr>
      </w:pPr>
      <w:r>
        <w:rPr>
          <w:szCs w:val="22"/>
          <w:lang w:val="pt-PT"/>
        </w:rPr>
        <w:t>Evite as bebidas alcoólicas fortes (mais de 50 ml de bebidas espirituosas contendo mais de 30% de álcool por volume) durante o tratamento com Skilarence, pois o álcool pode interagir com este medicamento. Isto pode causar problemas de estômago e dos intestinos.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Gravidez e amamentação</w:t>
      </w:r>
    </w:p>
    <w:p w:rsidR="00E819D7" w:rsidRDefault="00102D5E" w:rsidP="00755AE6">
      <w:pPr>
        <w:keepNext/>
        <w:widowControl w:val="0"/>
        <w:spacing w:line="240" w:lineRule="auto"/>
        <w:rPr>
          <w:szCs w:val="22"/>
          <w:lang w:val="pt-PT"/>
        </w:rPr>
      </w:pPr>
      <w:r>
        <w:rPr>
          <w:szCs w:val="22"/>
          <w:lang w:val="pt-PT" w:bidi="pt-PT"/>
        </w:rPr>
        <w:t>Não tome Skilarence se está grávida ou a tentar engravidar, pois Skilarence pode ser prejudicial para o bebé. Utilize métodos contracetivos eficazes para evitar engravidar durante o tratamento com Skilarence (ver também “Outros medicamentos e Skilarence” acima).</w:t>
      </w:r>
    </w:p>
    <w:p w:rsidR="00E819D7" w:rsidRDefault="00102D5E" w:rsidP="00755AE6">
      <w:pPr>
        <w:widowControl w:val="0"/>
        <w:spacing w:line="240" w:lineRule="auto"/>
        <w:rPr>
          <w:szCs w:val="22"/>
          <w:lang w:val="pt-PT"/>
        </w:rPr>
      </w:pPr>
      <w:r>
        <w:rPr>
          <w:szCs w:val="22"/>
          <w:lang w:val="pt-PT"/>
        </w:rPr>
        <w:t>Não amamente durante o tratamento com Skilarence.</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Condução de veículos e utilização de máquinas</w:t>
      </w:r>
    </w:p>
    <w:p w:rsidR="00E819D7" w:rsidRDefault="00102D5E" w:rsidP="00755AE6">
      <w:pPr>
        <w:keepNext/>
        <w:widowControl w:val="0"/>
        <w:spacing w:line="240" w:lineRule="auto"/>
        <w:rPr>
          <w:szCs w:val="22"/>
          <w:lang w:val="pt-PT"/>
        </w:rPr>
      </w:pPr>
      <w:r>
        <w:rPr>
          <w:szCs w:val="22"/>
          <w:lang w:val="pt-PT" w:eastAsia="zh-CN" w:bidi="pt-PT"/>
        </w:rPr>
        <w:t>Skilarence pode ter uma influência reduzida sobre a capacidade de conduzir e utilizar máquinas. Poderá sentir-se tonto ou cansado depois de tomar Skilarence. Se sentir algum destes sintomas, tenha cuidado ao conduzir ou usar máquinas.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Skilarence contém lactose</w:t>
      </w:r>
    </w:p>
    <w:p w:rsidR="00E819D7" w:rsidRDefault="00081702" w:rsidP="00755AE6">
      <w:pPr>
        <w:keepNext/>
        <w:widowControl w:val="0"/>
        <w:spacing w:line="240" w:lineRule="auto"/>
        <w:rPr>
          <w:szCs w:val="22"/>
          <w:lang w:val="pt-PT" w:eastAsia="zh-CN" w:bidi="pt-PT"/>
        </w:rPr>
      </w:pPr>
      <w:r w:rsidRPr="00081702">
        <w:rPr>
          <w:szCs w:val="22"/>
          <w:lang w:val="pt-PT" w:eastAsia="zh-CN" w:bidi="pt-PT"/>
        </w:rPr>
        <w:t>Se foi informado pelo seu médico que tem intolerância a alguns açúcares, contacte-o antes de tomar este medicamento.</w:t>
      </w:r>
    </w:p>
    <w:p w:rsidR="00E819D7" w:rsidRDefault="00E819D7" w:rsidP="00755AE6">
      <w:pPr>
        <w:widowControl w:val="0"/>
        <w:spacing w:line="240" w:lineRule="auto"/>
        <w:rPr>
          <w:szCs w:val="22"/>
          <w:lang w:val="pt-PT"/>
        </w:rPr>
      </w:pPr>
    </w:p>
    <w:p w:rsidR="0025485E" w:rsidRPr="00F92EB5" w:rsidRDefault="0025485E" w:rsidP="00755AE6">
      <w:pPr>
        <w:keepNext/>
        <w:widowControl w:val="0"/>
        <w:rPr>
          <w:rFonts w:eastAsia="SimSun"/>
          <w:b/>
          <w:lang w:val="pt-PT" w:bidi="pt-PT"/>
        </w:rPr>
      </w:pPr>
      <w:r w:rsidRPr="00F92EB5">
        <w:rPr>
          <w:rFonts w:eastAsia="SimSun"/>
          <w:b/>
          <w:lang w:val="pt-PT" w:bidi="pt-PT"/>
        </w:rPr>
        <w:t>Skilarence contém sódio</w:t>
      </w:r>
    </w:p>
    <w:p w:rsidR="0025485E" w:rsidRDefault="0025485E" w:rsidP="00755AE6">
      <w:pPr>
        <w:widowControl w:val="0"/>
        <w:spacing w:line="240" w:lineRule="auto"/>
        <w:rPr>
          <w:rFonts w:eastAsia="SimSun"/>
          <w:lang w:val="pt-PT"/>
        </w:rPr>
      </w:pPr>
      <w:r w:rsidRPr="00F92EB5">
        <w:rPr>
          <w:rFonts w:eastAsia="SimSun"/>
          <w:lang w:val="pt-PT"/>
        </w:rPr>
        <w:t>Este medicamento contém menos do que 1 mmol (23 mg) de sódio por comprimido, ou seja, é praticamente “isento de sódio”.</w:t>
      </w:r>
    </w:p>
    <w:p w:rsidR="0025485E" w:rsidRDefault="0025485E"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3.</w:t>
      </w:r>
      <w:r>
        <w:rPr>
          <w:b/>
          <w:bCs/>
          <w:szCs w:val="22"/>
          <w:lang w:val="pt-PT" w:bidi="pt-PT"/>
        </w:rPr>
        <w:tab/>
        <w:t>Como tomar Skilarence</w:t>
      </w:r>
    </w:p>
    <w:p w:rsidR="00E819D7" w:rsidRPr="003466CB" w:rsidRDefault="00E819D7" w:rsidP="00755AE6">
      <w:pPr>
        <w:keepNext/>
        <w:widowControl w:val="0"/>
        <w:spacing w:line="240" w:lineRule="auto"/>
        <w:rPr>
          <w:bCs/>
          <w:szCs w:val="22"/>
          <w:lang w:val="pt-PT"/>
        </w:rPr>
      </w:pPr>
    </w:p>
    <w:p w:rsidR="00E819D7" w:rsidRDefault="00102D5E" w:rsidP="00755AE6">
      <w:pPr>
        <w:keepNext/>
        <w:widowControl w:val="0"/>
        <w:spacing w:line="240" w:lineRule="auto"/>
        <w:rPr>
          <w:szCs w:val="22"/>
          <w:lang w:val="pt-PT"/>
        </w:rPr>
      </w:pPr>
      <w:r>
        <w:rPr>
          <w:szCs w:val="22"/>
          <w:lang w:val="pt-PT" w:bidi="pt-PT"/>
        </w:rPr>
        <w:t>Tome este medicamento exatamente como indicado pelo seu médico ou farmacêutico. Fale com o seu médico ou farmacêutico se tiver dúvidas.</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b/>
          <w:szCs w:val="22"/>
          <w:lang w:val="pt-PT"/>
        </w:rPr>
      </w:pPr>
      <w:r>
        <w:rPr>
          <w:b/>
          <w:szCs w:val="22"/>
          <w:lang w:val="pt-PT"/>
        </w:rPr>
        <w:t>Dose</w:t>
      </w:r>
    </w:p>
    <w:p w:rsidR="00E819D7" w:rsidRDefault="00102D5E" w:rsidP="00755AE6">
      <w:pPr>
        <w:keepNext/>
        <w:widowControl w:val="0"/>
        <w:suppressAutoHyphens w:val="0"/>
        <w:spacing w:line="240" w:lineRule="auto"/>
        <w:rPr>
          <w:szCs w:val="22"/>
          <w:lang w:val="pt-PT" w:bidi="pt-PT"/>
        </w:rPr>
      </w:pPr>
      <w:r>
        <w:rPr>
          <w:szCs w:val="22"/>
          <w:lang w:val="pt-PT" w:bidi="pt-PT"/>
        </w:rPr>
        <w:t xml:space="preserve">O médico irá iniciar o seu tratamento com uma dose baixa (utilizando os comprimidos de 30 mg de Skilarence). Isto ajuda a reduzir os problemas de estômago e outros efeitos secundários. A sua dose será aumentada todas as semanas como indicado na tabela abaixo (mudando para os comprimidos de 120 mg de Skilarence a partir da </w:t>
      </w:r>
      <w:r w:rsidR="00C67829">
        <w:rPr>
          <w:szCs w:val="22"/>
          <w:lang w:val="pt-PT" w:bidi="pt-PT"/>
        </w:rPr>
        <w:t>semana </w:t>
      </w:r>
      <w:r>
        <w:rPr>
          <w:szCs w:val="22"/>
          <w:lang w:val="pt-PT" w:bidi="pt-PT"/>
        </w:rPr>
        <w:t>4).</w:t>
      </w:r>
    </w:p>
    <w:p w:rsidR="003466CB" w:rsidRDefault="003466CB" w:rsidP="00755AE6">
      <w:pPr>
        <w:widowControl w:val="0"/>
        <w:suppressAutoHyphens w:val="0"/>
        <w:spacing w:line="240" w:lineRule="auto"/>
        <w:rPr>
          <w:szCs w:val="22"/>
          <w:lang w:val="pt-PT" w:bidi="pt-PT"/>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277"/>
        <w:gridCol w:w="1892"/>
        <w:gridCol w:w="1231"/>
        <w:gridCol w:w="1230"/>
        <w:gridCol w:w="1231"/>
        <w:gridCol w:w="1442"/>
        <w:gridCol w:w="983"/>
      </w:tblGrid>
      <w:tr w:rsidR="00E819D7">
        <w:trPr>
          <w:trHeight w:val="416"/>
        </w:trPr>
        <w:tc>
          <w:tcPr>
            <w:tcW w:w="124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Semana de tratamento</w:t>
            </w:r>
          </w:p>
        </w:tc>
        <w:tc>
          <w:tcPr>
            <w:tcW w:w="184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842D28" w:rsidP="00755AE6">
            <w:pPr>
              <w:keepNext/>
              <w:widowControl w:val="0"/>
              <w:spacing w:line="240" w:lineRule="auto"/>
              <w:jc w:val="center"/>
              <w:rPr>
                <w:rFonts w:eastAsia="SimSun"/>
                <w:szCs w:val="22"/>
                <w:lang w:val="pt-PT" w:eastAsia="zh-CN"/>
              </w:rPr>
            </w:pPr>
            <w:r>
              <w:rPr>
                <w:szCs w:val="22"/>
                <w:lang w:val="pt-PT" w:eastAsia="zh-CN" w:bidi="pt-PT"/>
              </w:rPr>
              <w:t>Dosagem do comprimido</w:t>
            </w:r>
          </w:p>
        </w:tc>
        <w:tc>
          <w:tcPr>
            <w:tcW w:w="360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tabs>
                <w:tab w:val="left" w:pos="1417"/>
              </w:tabs>
              <w:spacing w:before="120" w:after="120" w:line="240" w:lineRule="auto"/>
              <w:jc w:val="center"/>
              <w:rPr>
                <w:rFonts w:eastAsia="SimSun"/>
                <w:szCs w:val="22"/>
                <w:lang w:val="pt-PT" w:eastAsia="zh-CN"/>
              </w:rPr>
            </w:pPr>
            <w:r>
              <w:rPr>
                <w:szCs w:val="22"/>
                <w:lang w:val="pt-PT" w:eastAsia="zh-CN" w:bidi="pt-PT"/>
              </w:rPr>
              <w:t>Número de comprimidos a tomar por dia</w:t>
            </w:r>
          </w:p>
        </w:tc>
        <w:tc>
          <w:tcPr>
            <w:tcW w:w="140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Número de comprimidos por dia</w:t>
            </w:r>
          </w:p>
        </w:tc>
        <w:tc>
          <w:tcPr>
            <w:tcW w:w="96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Dose diária total</w:t>
            </w:r>
          </w:p>
        </w:tc>
      </w:tr>
      <w:tr w:rsidR="00E819D7">
        <w:trPr>
          <w:trHeight w:val="433"/>
        </w:trPr>
        <w:tc>
          <w:tcPr>
            <w:tcW w:w="124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E819D7" w:rsidP="00755AE6">
            <w:pPr>
              <w:keepNext/>
              <w:widowControl w:val="0"/>
              <w:spacing w:line="240" w:lineRule="auto"/>
              <w:jc w:val="center"/>
              <w:rPr>
                <w:rFonts w:eastAsia="SimSun"/>
                <w:szCs w:val="22"/>
                <w:lang w:val="pt-PT" w:eastAsia="zh-CN"/>
              </w:rPr>
            </w:pPr>
          </w:p>
        </w:tc>
        <w:tc>
          <w:tcPr>
            <w:tcW w:w="184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E819D7" w:rsidP="00755AE6">
            <w:pPr>
              <w:keepNext/>
              <w:widowControl w:val="0"/>
              <w:spacing w:line="240" w:lineRule="auto"/>
              <w:jc w:val="center"/>
              <w:rPr>
                <w:rFonts w:eastAsia="SimSun"/>
                <w:szCs w:val="22"/>
                <w:lang w:val="pt-PT" w:eastAsia="zh-CN"/>
              </w:rPr>
            </w:pP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Pequeno-almoço</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Almoço</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Jantar</w:t>
            </w:r>
          </w:p>
        </w:tc>
        <w:tc>
          <w:tcPr>
            <w:tcW w:w="140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E819D7" w:rsidP="00755AE6">
            <w:pPr>
              <w:keepNext/>
              <w:widowControl w:val="0"/>
              <w:spacing w:line="240" w:lineRule="auto"/>
              <w:jc w:val="center"/>
              <w:rPr>
                <w:szCs w:val="22"/>
                <w:lang w:val="pt-PT" w:eastAsia="zh-CN" w:bidi="pt-PT"/>
              </w:rPr>
            </w:pPr>
          </w:p>
        </w:tc>
        <w:tc>
          <w:tcPr>
            <w:tcW w:w="959"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19D7" w:rsidRDefault="00E819D7" w:rsidP="00755AE6">
            <w:pPr>
              <w:keepNext/>
              <w:widowControl w:val="0"/>
              <w:spacing w:line="240" w:lineRule="auto"/>
              <w:jc w:val="center"/>
              <w:rPr>
                <w:rFonts w:eastAsia="SimSun"/>
                <w:szCs w:val="22"/>
                <w:lang w:val="pt-PT" w:eastAsia="zh-CN"/>
              </w:rPr>
            </w:pPr>
          </w:p>
        </w:tc>
      </w:tr>
      <w:tr w:rsidR="00E819D7">
        <w:trPr>
          <w:trHeight w:val="458"/>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30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1</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30 mg</w:t>
            </w:r>
          </w:p>
        </w:tc>
      </w:tr>
      <w:tr w:rsidR="00E819D7">
        <w:trPr>
          <w:trHeight w:val="457"/>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30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2</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60 mg</w:t>
            </w:r>
          </w:p>
        </w:tc>
      </w:tr>
      <w:tr w:rsidR="00E819D7">
        <w:trPr>
          <w:trHeight w:val="457"/>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3</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30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3</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90 mg</w:t>
            </w:r>
          </w:p>
        </w:tc>
      </w:tr>
      <w:tr w:rsidR="00E819D7">
        <w:trPr>
          <w:trHeight w:val="425"/>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4</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1</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r>
      <w:tr w:rsidR="00E819D7">
        <w:trPr>
          <w:trHeight w:val="423"/>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5</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2</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240 mg</w:t>
            </w:r>
          </w:p>
        </w:tc>
      </w:tr>
      <w:tr w:rsidR="00E819D7">
        <w:trPr>
          <w:trHeight w:val="423"/>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6</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3</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360 mg</w:t>
            </w:r>
          </w:p>
        </w:tc>
      </w:tr>
      <w:tr w:rsidR="00E819D7">
        <w:trPr>
          <w:trHeight w:val="423"/>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7</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4</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480 mg</w:t>
            </w:r>
          </w:p>
        </w:tc>
      </w:tr>
      <w:tr w:rsidR="00E819D7">
        <w:trPr>
          <w:trHeight w:val="423"/>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8</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5</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600 mg</w:t>
            </w:r>
          </w:p>
        </w:tc>
      </w:tr>
      <w:tr w:rsidR="00E819D7">
        <w:trPr>
          <w:trHeight w:val="423"/>
        </w:trPr>
        <w:tc>
          <w:tcPr>
            <w:tcW w:w="1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9+</w:t>
            </w:r>
          </w:p>
        </w:tc>
        <w:tc>
          <w:tcPr>
            <w:tcW w:w="18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2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2</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szCs w:val="22"/>
                <w:lang w:val="pt-PT" w:eastAsia="zh-CN" w:bidi="pt-PT"/>
              </w:rPr>
            </w:pPr>
            <w:r>
              <w:rPr>
                <w:szCs w:val="22"/>
                <w:lang w:val="pt-PT" w:eastAsia="zh-CN" w:bidi="pt-PT"/>
              </w:rPr>
              <w:t>6</w:t>
            </w:r>
          </w:p>
        </w:tc>
        <w:tc>
          <w:tcPr>
            <w:tcW w:w="9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19D7" w:rsidRDefault="00102D5E" w:rsidP="00755AE6">
            <w:pPr>
              <w:keepNext/>
              <w:widowControl w:val="0"/>
              <w:spacing w:line="240" w:lineRule="auto"/>
              <w:jc w:val="center"/>
              <w:rPr>
                <w:rFonts w:eastAsia="SimSun"/>
                <w:szCs w:val="22"/>
                <w:lang w:val="pt-PT" w:eastAsia="zh-CN"/>
              </w:rPr>
            </w:pPr>
            <w:r>
              <w:rPr>
                <w:szCs w:val="22"/>
                <w:lang w:val="pt-PT" w:eastAsia="zh-CN" w:bidi="pt-PT"/>
              </w:rPr>
              <w:t>720 mg</w:t>
            </w:r>
          </w:p>
        </w:tc>
      </w:tr>
    </w:tbl>
    <w:p w:rsidR="00E819D7" w:rsidRDefault="00E819D7" w:rsidP="00755AE6">
      <w:pPr>
        <w:widowControl w:val="0"/>
        <w:spacing w:line="240" w:lineRule="auto"/>
        <w:jc w:val="both"/>
        <w:rPr>
          <w:szCs w:val="22"/>
          <w:lang w:val="pt-PT"/>
        </w:rPr>
      </w:pPr>
    </w:p>
    <w:p w:rsidR="00E819D7" w:rsidRDefault="00102D5E" w:rsidP="00755AE6">
      <w:pPr>
        <w:widowControl w:val="0"/>
        <w:spacing w:line="240" w:lineRule="auto"/>
        <w:rPr>
          <w:szCs w:val="22"/>
          <w:lang w:val="pt-PT" w:bidi="pt-PT"/>
        </w:rPr>
      </w:pPr>
      <w:r>
        <w:rPr>
          <w:szCs w:val="22"/>
          <w:lang w:val="pt-PT" w:bidi="pt-PT"/>
        </w:rPr>
        <w:t>O seu médico irá verificar o grau de melhoria da sua doença depois de começar a tomar Skilarence e irá verificar se apresenta efeitos secundários. Se tiver efeitos secundários graves após um aumento da dose, o seu médico poderá recomendar que volte temporariamente a tomar a dose anterior. Se os efeitos secundários não forem incomodativos, a sua dose será aumentada até a sua doença estar bem controlada. Poderá não necessitar da dose máxima de 720 mg por dia. Depois de a sua doença ter melhorado suficientemente, o seu médico irá ponderar como reduzir gradualmente a dose diária de Skilarence para o valor que necessita para manter a sua melhoria.</w:t>
      </w:r>
    </w:p>
    <w:p w:rsidR="00E819D7" w:rsidRDefault="00E819D7" w:rsidP="00755AE6">
      <w:pPr>
        <w:widowControl w:val="0"/>
        <w:spacing w:line="240" w:lineRule="auto"/>
        <w:rPr>
          <w:szCs w:val="22"/>
          <w:lang w:val="pt-PT" w:bidi="pt-PT"/>
        </w:rPr>
      </w:pPr>
    </w:p>
    <w:p w:rsidR="00E819D7" w:rsidRDefault="00102D5E" w:rsidP="00755AE6">
      <w:pPr>
        <w:keepNext/>
        <w:keepLines/>
        <w:widowControl w:val="0"/>
        <w:spacing w:line="240" w:lineRule="auto"/>
        <w:rPr>
          <w:b/>
          <w:szCs w:val="22"/>
          <w:lang w:val="pt-PT" w:bidi="pt-PT"/>
        </w:rPr>
      </w:pPr>
      <w:r>
        <w:rPr>
          <w:b/>
          <w:szCs w:val="22"/>
          <w:lang w:val="pt-PT" w:bidi="pt-PT"/>
        </w:rPr>
        <w:t>Modo de administração</w:t>
      </w:r>
    </w:p>
    <w:p w:rsidR="00E819D7" w:rsidRDefault="00102D5E" w:rsidP="00755AE6">
      <w:pPr>
        <w:keepLines/>
        <w:widowControl w:val="0"/>
        <w:spacing w:line="240" w:lineRule="auto"/>
        <w:rPr>
          <w:szCs w:val="22"/>
          <w:lang w:val="pt-PT"/>
        </w:rPr>
      </w:pPr>
      <w:r>
        <w:rPr>
          <w:szCs w:val="22"/>
          <w:lang w:val="pt-PT"/>
        </w:rPr>
        <w:t>Engula os comprimidos de Skilarence inteiros com líquidos. Tome os seus comprimidos durante ou imediatamente após uma refeição. Não esmague, parta, dissolva ou mastigue os comprimidos, pois têm um revestimento especial para ajudar a evitar a irritação do estômago.</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Se tomar mais Skilarence do que deveria</w:t>
      </w:r>
    </w:p>
    <w:p w:rsidR="00E819D7" w:rsidRDefault="00102D5E" w:rsidP="00755AE6">
      <w:pPr>
        <w:keepNext/>
        <w:widowControl w:val="0"/>
        <w:spacing w:line="240" w:lineRule="auto"/>
        <w:rPr>
          <w:szCs w:val="22"/>
          <w:lang w:val="pt-PT"/>
        </w:rPr>
      </w:pPr>
      <w:r>
        <w:rPr>
          <w:szCs w:val="22"/>
          <w:lang w:val="pt-PT" w:bidi="pt-PT"/>
        </w:rPr>
        <w:t>Se pensa que tomou demasiados comprimidos de Skilarence, fale com o seu médico ou farmacêutico.</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Caso se tenha esquecido de tomar Skilarence</w:t>
      </w:r>
    </w:p>
    <w:p w:rsidR="00E819D7" w:rsidRDefault="00102D5E" w:rsidP="00755AE6">
      <w:pPr>
        <w:keepNext/>
        <w:widowControl w:val="0"/>
        <w:spacing w:line="240" w:lineRule="auto"/>
        <w:rPr>
          <w:szCs w:val="22"/>
          <w:lang w:val="pt-PT"/>
        </w:rPr>
      </w:pPr>
      <w:r>
        <w:rPr>
          <w:szCs w:val="22"/>
          <w:lang w:val="pt-PT" w:bidi="pt-PT"/>
        </w:rPr>
        <w:t>Não tome uma dose a dobrar para compensar uma dose que se esqueceu de tomar. Tome a dose seguinte à hora habitual e continue a tomar o medicamento exatamente como descrito neste folheto ou exatamente como combinado com o seu médico. Fale com o seu médico ou farmacêutico se tiver dúvidas.</w:t>
      </w:r>
    </w:p>
    <w:p w:rsidR="00E819D7" w:rsidRDefault="00E819D7" w:rsidP="00755AE6">
      <w:pPr>
        <w:widowControl w:val="0"/>
        <w:spacing w:line="240" w:lineRule="auto"/>
        <w:ind w:left="567" w:hanging="567"/>
        <w:rPr>
          <w:b/>
          <w:szCs w:val="22"/>
          <w:lang w:val="pt-PT"/>
        </w:rPr>
      </w:pPr>
    </w:p>
    <w:p w:rsidR="00E819D7" w:rsidRDefault="00102D5E" w:rsidP="00755AE6">
      <w:pPr>
        <w:widowControl w:val="0"/>
        <w:spacing w:line="240" w:lineRule="auto"/>
        <w:rPr>
          <w:szCs w:val="22"/>
          <w:lang w:val="pt-PT"/>
        </w:rPr>
      </w:pPr>
      <w:r>
        <w:rPr>
          <w:szCs w:val="22"/>
          <w:lang w:val="pt-PT" w:bidi="pt-PT"/>
        </w:rPr>
        <w:t>Caso ainda tenha dúvidas sobre a utilização deste medicamento, fale com o seu médico ou farmacêutico.</w:t>
      </w:r>
    </w:p>
    <w:p w:rsidR="00E819D7" w:rsidRDefault="00E819D7" w:rsidP="00755AE6">
      <w:pPr>
        <w:widowControl w:val="0"/>
        <w:spacing w:line="240" w:lineRule="auto"/>
        <w:rPr>
          <w:b/>
          <w:szCs w:val="22"/>
          <w:lang w:val="pt-PT"/>
        </w:rPr>
      </w:pPr>
    </w:p>
    <w:p w:rsidR="00E819D7" w:rsidRDefault="00E819D7" w:rsidP="00755AE6">
      <w:pPr>
        <w:widowControl w:val="0"/>
        <w:spacing w:line="240" w:lineRule="auto"/>
        <w:ind w:left="567" w:hanging="567"/>
        <w:rPr>
          <w:b/>
          <w:szCs w:val="22"/>
          <w:lang w:val="pt-PT"/>
        </w:rPr>
      </w:pPr>
    </w:p>
    <w:p w:rsidR="00E819D7" w:rsidRDefault="00102D5E" w:rsidP="00755AE6">
      <w:pPr>
        <w:keepNext/>
        <w:widowControl w:val="0"/>
        <w:spacing w:line="240" w:lineRule="auto"/>
        <w:ind w:left="567" w:hanging="567"/>
        <w:rPr>
          <w:b/>
          <w:szCs w:val="22"/>
          <w:lang w:val="pt-PT"/>
        </w:rPr>
      </w:pPr>
      <w:r>
        <w:rPr>
          <w:b/>
          <w:bCs/>
          <w:szCs w:val="22"/>
          <w:lang w:val="pt-PT" w:bidi="pt-PT"/>
        </w:rPr>
        <w:t>4.</w:t>
      </w:r>
      <w:r>
        <w:rPr>
          <w:b/>
          <w:bCs/>
          <w:szCs w:val="22"/>
          <w:lang w:val="pt-PT" w:bidi="pt-PT"/>
        </w:rPr>
        <w:tab/>
        <w:t xml:space="preserve">Efeitos secundários possíveis </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Como todos os medicamentos, este medicamento pode causar efeitos secundários, embora estes não se manifestem em todas as pessoas. Alguns destes efeitos secundários, como a vermelhidão do rosto ou corpo (rubor), diarreia, problemas de estômago e náuseas, normalmente melhoram com a continuação do tratamento.</w:t>
      </w:r>
    </w:p>
    <w:p w:rsidR="00E819D7" w:rsidRDefault="00E819D7" w:rsidP="00755AE6">
      <w:pPr>
        <w:widowControl w:val="0"/>
        <w:spacing w:line="240" w:lineRule="auto"/>
        <w:rPr>
          <w:szCs w:val="22"/>
          <w:lang w:val="pt-PT"/>
        </w:rPr>
      </w:pPr>
    </w:p>
    <w:p w:rsidR="00E819D7" w:rsidRDefault="00102D5E" w:rsidP="00755AE6">
      <w:pPr>
        <w:widowControl w:val="0"/>
        <w:spacing w:line="240" w:lineRule="auto"/>
        <w:rPr>
          <w:szCs w:val="22"/>
          <w:lang w:val="pt-PT"/>
        </w:rPr>
      </w:pPr>
      <w:r>
        <w:rPr>
          <w:szCs w:val="22"/>
          <w:lang w:val="pt-PT"/>
        </w:rPr>
        <w:t>Os efeitos secundários mais graves que podem ocorrer com Skilarence são reações alérgicas ou de hipersensibilidade, compromisso renal ou uma doença dos rins chamada síndrome de Fanconi, ou uma infeção grave do cérebro, chamada leucoencefalopatia multifocal progressiva (LMP). A sua frequência é desconhecida. Para conhecer os sintomas, ver abaixo.</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Reações alérgicas ou de hipersensibilidade</w:t>
      </w:r>
    </w:p>
    <w:p w:rsidR="00E819D7" w:rsidRDefault="00102D5E" w:rsidP="00755AE6">
      <w:pPr>
        <w:keepNext/>
        <w:widowControl w:val="0"/>
        <w:suppressAutoHyphens w:val="0"/>
        <w:spacing w:line="240" w:lineRule="auto"/>
        <w:rPr>
          <w:bCs/>
          <w:szCs w:val="22"/>
          <w:lang w:val="pt-PT"/>
        </w:rPr>
      </w:pPr>
      <w:r>
        <w:rPr>
          <w:bCs/>
          <w:szCs w:val="22"/>
          <w:lang w:val="pt-PT"/>
        </w:rPr>
        <w:t>As reações alérgicas ou de hipersensibilidade são raras mas podem ser muito graves. A vermelhidão do rosto ou corpo (rubor) é um efeito secundário muito frequente que pode afetar mais de 1 em 10 pessoas. Porém, se sentir rubor e tiver qualquer um dos seguintes sinais:</w:t>
      </w:r>
    </w:p>
    <w:p w:rsidR="00E819D7" w:rsidRDefault="00102D5E" w:rsidP="00755AE6">
      <w:pPr>
        <w:widowControl w:val="0"/>
        <w:spacing w:line="240" w:lineRule="auto"/>
        <w:rPr>
          <w:bCs/>
          <w:szCs w:val="22"/>
          <w:lang w:val="pt-PT"/>
        </w:rPr>
      </w:pPr>
      <w:r>
        <w:rPr>
          <w:bCs/>
          <w:szCs w:val="22"/>
          <w:lang w:val="pt-PT"/>
        </w:rPr>
        <w:t>- pieira, dificuldade em respirar ou falta de ar,</w:t>
      </w:r>
    </w:p>
    <w:p w:rsidR="00E819D7" w:rsidRDefault="00102D5E" w:rsidP="00755AE6">
      <w:pPr>
        <w:widowControl w:val="0"/>
        <w:spacing w:line="240" w:lineRule="auto"/>
        <w:rPr>
          <w:bCs/>
          <w:szCs w:val="22"/>
          <w:lang w:val="pt-PT"/>
        </w:rPr>
      </w:pPr>
      <w:r>
        <w:rPr>
          <w:bCs/>
          <w:szCs w:val="22"/>
          <w:lang w:val="pt-PT"/>
        </w:rPr>
        <w:t>- inchaço do rosto, lábios, boca ou língua</w:t>
      </w:r>
    </w:p>
    <w:p w:rsidR="00E819D7" w:rsidRDefault="00102D5E" w:rsidP="00755AE6">
      <w:pPr>
        <w:widowControl w:val="0"/>
        <w:spacing w:line="240" w:lineRule="auto"/>
        <w:rPr>
          <w:bCs/>
          <w:szCs w:val="22"/>
          <w:lang w:val="pt-PT"/>
        </w:rPr>
      </w:pPr>
      <w:r>
        <w:rPr>
          <w:bCs/>
          <w:szCs w:val="22"/>
          <w:lang w:val="pt-PT"/>
        </w:rPr>
        <w:t>pare de tomar Skilarence e contacte imediatamente um médico.</w:t>
      </w:r>
    </w:p>
    <w:p w:rsidR="00E819D7" w:rsidRDefault="00E819D7" w:rsidP="00755AE6">
      <w:pPr>
        <w:widowControl w:val="0"/>
        <w:spacing w:line="240" w:lineRule="auto"/>
        <w:rPr>
          <w:bCs/>
          <w:szCs w:val="22"/>
          <w:u w:val="single"/>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Infeção do cérebro chamada LMP</w:t>
      </w:r>
    </w:p>
    <w:p w:rsidR="00E819D7" w:rsidRDefault="00102D5E" w:rsidP="00755AE6">
      <w:pPr>
        <w:keepNext/>
        <w:widowControl w:val="0"/>
        <w:suppressAutoHyphens w:val="0"/>
        <w:spacing w:line="240" w:lineRule="auto"/>
        <w:rPr>
          <w:bCs/>
          <w:szCs w:val="22"/>
          <w:lang w:val="pt-PT"/>
        </w:rPr>
      </w:pPr>
      <w:r>
        <w:rPr>
          <w:bCs/>
          <w:szCs w:val="22"/>
          <w:lang w:val="pt-PT"/>
        </w:rPr>
        <w:t>A leucoencefalopatia multifocal progressiva (LMP) é uma infeção cerebral rara mas grave que pode resultar em incapacidade grave ou morte. Se sentir o aparecimento de fraqueza num dos lados do corpo ou o seu agravamento, dificuldade no controlo motor, alterações da visão, do pensamento ou memória, confusão ou alterações da personalidade que duram vários dias, pare de tomar Skilarence e fale imediatamente com o seu médico.</w:t>
      </w:r>
    </w:p>
    <w:p w:rsidR="00E819D7" w:rsidRDefault="00E819D7" w:rsidP="00755AE6">
      <w:pPr>
        <w:widowControl w:val="0"/>
        <w:spacing w:line="240" w:lineRule="auto"/>
        <w:rPr>
          <w:bCs/>
          <w:szCs w:val="22"/>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Síndrome de Fanconi</w:t>
      </w:r>
    </w:p>
    <w:p w:rsidR="00E819D7" w:rsidRDefault="00102D5E" w:rsidP="00755AE6">
      <w:pPr>
        <w:keepNext/>
        <w:widowControl w:val="0"/>
        <w:suppressAutoHyphens w:val="0"/>
        <w:spacing w:line="240" w:lineRule="auto"/>
        <w:rPr>
          <w:bCs/>
          <w:szCs w:val="22"/>
          <w:lang w:val="pt-PT"/>
        </w:rPr>
      </w:pPr>
      <w:r>
        <w:rPr>
          <w:bCs/>
          <w:szCs w:val="22"/>
          <w:lang w:val="pt-PT"/>
        </w:rPr>
        <w:t>A síndrome de Fanconi é uma doença dos rins rara mas grave que pode ocorrer com Skilarence. Se notar que está a urinar mais, tem mais sede e anda a beber mais do que é normal, os seus músculos parecem mais fracos, fraturar um osso ou simplesmente tiver dores ou moinhas, fale com o seu médico logo que possível para que esta situação possa ser investigada mais aprofundadamente.</w:t>
      </w:r>
    </w:p>
    <w:p w:rsidR="00E819D7" w:rsidRDefault="00E819D7" w:rsidP="00755AE6">
      <w:pPr>
        <w:widowControl w:val="0"/>
        <w:spacing w:line="240" w:lineRule="auto"/>
        <w:rPr>
          <w:bCs/>
          <w:szCs w:val="22"/>
          <w:lang w:val="pt-PT"/>
        </w:rPr>
      </w:pPr>
    </w:p>
    <w:p w:rsidR="00E819D7" w:rsidRDefault="00102D5E" w:rsidP="00755AE6">
      <w:pPr>
        <w:widowControl w:val="0"/>
        <w:spacing w:line="240" w:lineRule="auto"/>
        <w:rPr>
          <w:szCs w:val="22"/>
          <w:lang w:val="pt-PT"/>
        </w:rPr>
      </w:pPr>
      <w:r>
        <w:rPr>
          <w:szCs w:val="22"/>
          <w:lang w:val="pt-PT"/>
        </w:rPr>
        <w:t>Fale com o seu médico se tiver algum dos seguintes efeitos secundários.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Efeitos secundários muito frequentes (podem afetar mais de 1 em 10</w:t>
      </w:r>
      <w:r w:rsidR="003466CB">
        <w:rPr>
          <w:szCs w:val="22"/>
          <w:lang w:val="pt-PT" w:bidi="pt-PT"/>
        </w:rPr>
        <w:t> </w:t>
      </w:r>
      <w:r>
        <w:rPr>
          <w:szCs w:val="22"/>
          <w:lang w:val="pt-PT" w:bidi="pt-PT"/>
        </w:rPr>
        <w:t>pessoas):</w:t>
      </w:r>
    </w:p>
    <w:p w:rsidR="00E819D7" w:rsidRDefault="00102D5E" w:rsidP="00755AE6">
      <w:pPr>
        <w:keepNext/>
        <w:widowControl w:val="0"/>
        <w:numPr>
          <w:ilvl w:val="0"/>
          <w:numId w:val="2"/>
        </w:numPr>
        <w:spacing w:line="240" w:lineRule="auto"/>
        <w:ind w:left="567" w:hanging="567"/>
        <w:rPr>
          <w:szCs w:val="22"/>
          <w:lang w:val="pt-PT"/>
        </w:rPr>
      </w:pPr>
      <w:r>
        <w:rPr>
          <w:szCs w:val="22"/>
          <w:lang w:val="pt-PT" w:bidi="pt-PT"/>
        </w:rPr>
        <w:t>diminuição dos glóbulos brancos chamados linfócitos (linfopenia)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diminuição de todos os glóbulos brancos (leucopenia)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vermelhidão do rosto ou corpo (rubor)</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diarreia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inchaço, dores ou cólicas no estômago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sensação de enjoo (náuseas)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Efeitos secundários frequ</w:t>
      </w:r>
      <w:r w:rsidR="003466CB">
        <w:rPr>
          <w:szCs w:val="22"/>
          <w:lang w:val="pt-PT" w:bidi="pt-PT"/>
        </w:rPr>
        <w:t>entes (podem afetar até 1 em 10 </w:t>
      </w:r>
      <w:r>
        <w:rPr>
          <w:szCs w:val="22"/>
          <w:lang w:val="pt-PT" w:bidi="pt-PT"/>
        </w:rPr>
        <w:t>pessoas):</w:t>
      </w:r>
    </w:p>
    <w:p w:rsidR="00E819D7" w:rsidRDefault="00102D5E" w:rsidP="00755AE6">
      <w:pPr>
        <w:keepNext/>
        <w:widowControl w:val="0"/>
        <w:numPr>
          <w:ilvl w:val="0"/>
          <w:numId w:val="2"/>
        </w:numPr>
        <w:spacing w:line="240" w:lineRule="auto"/>
        <w:ind w:left="567" w:hanging="567"/>
        <w:rPr>
          <w:szCs w:val="22"/>
          <w:lang w:val="pt-PT"/>
        </w:rPr>
      </w:pPr>
      <w:r>
        <w:rPr>
          <w:szCs w:val="22"/>
          <w:lang w:val="pt-PT" w:bidi="pt-PT"/>
        </w:rPr>
        <w:t>aumento de todos os glóbulos brancos (leucocitose)</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aumento de determinados glóbulos brancos, chamados eosinófilos</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aumento de determinadas enzimas no sangue (utilizadas para verificar a saúde do fígado)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enjoos</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obstipação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gases (flatulência), mal-estar do estômago, indigestão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diminuição do apetite</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dores de cabeça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sensação de cansaço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 xml:space="preserve">fraqueza </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sensação de calor</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sensações anormais na pele, como comichão, ardor, picadas, cócegas ou formigueiros</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manchas cor-de-rosa ou vermelhas na pele (eritema)</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bidi="pt-PT"/>
        </w:rPr>
      </w:pPr>
      <w:r>
        <w:rPr>
          <w:szCs w:val="22"/>
          <w:lang w:val="pt-PT" w:bidi="pt-PT"/>
        </w:rPr>
        <w:t>Efeitos secundários pouco freque</w:t>
      </w:r>
      <w:r w:rsidR="003466CB">
        <w:rPr>
          <w:szCs w:val="22"/>
          <w:lang w:val="pt-PT" w:bidi="pt-PT"/>
        </w:rPr>
        <w:t>ntes (podem afetar até 1 em 100 </w:t>
      </w:r>
      <w:r>
        <w:rPr>
          <w:szCs w:val="22"/>
          <w:lang w:val="pt-PT" w:bidi="pt-PT"/>
        </w:rPr>
        <w:t>pessoas):</w:t>
      </w:r>
    </w:p>
    <w:p w:rsidR="00E819D7" w:rsidRDefault="00102D5E" w:rsidP="00755AE6">
      <w:pPr>
        <w:keepNext/>
        <w:widowControl w:val="0"/>
        <w:spacing w:line="240" w:lineRule="auto"/>
        <w:rPr>
          <w:szCs w:val="22"/>
          <w:lang w:val="pt-PT"/>
        </w:rPr>
      </w:pPr>
      <w:r>
        <w:rPr>
          <w:szCs w:val="22"/>
          <w:lang w:val="pt-PT" w:bidi="pt-PT"/>
        </w:rPr>
        <w:t>-</w:t>
      </w:r>
      <w:r>
        <w:rPr>
          <w:szCs w:val="22"/>
          <w:lang w:val="pt-PT" w:bidi="pt-PT"/>
        </w:rPr>
        <w:tab/>
        <w:t>tonturas</w:t>
      </w:r>
    </w:p>
    <w:p w:rsidR="00E819D7" w:rsidRDefault="00102D5E" w:rsidP="00755AE6">
      <w:pPr>
        <w:widowControl w:val="0"/>
        <w:numPr>
          <w:ilvl w:val="0"/>
          <w:numId w:val="2"/>
        </w:numPr>
        <w:tabs>
          <w:tab w:val="clear" w:pos="360"/>
          <w:tab w:val="num" w:pos="567"/>
        </w:tabs>
        <w:spacing w:line="240" w:lineRule="auto"/>
        <w:ind w:left="567" w:hanging="567"/>
        <w:rPr>
          <w:szCs w:val="22"/>
          <w:lang w:val="pt-PT"/>
        </w:rPr>
      </w:pPr>
      <w:r>
        <w:rPr>
          <w:szCs w:val="22"/>
          <w:lang w:val="pt-PT" w:bidi="pt-PT"/>
        </w:rPr>
        <w:t>excesso de proteínas na urina (proteinúria)</w:t>
      </w:r>
    </w:p>
    <w:p w:rsidR="00E819D7" w:rsidRDefault="00102D5E" w:rsidP="00755AE6">
      <w:pPr>
        <w:widowControl w:val="0"/>
        <w:numPr>
          <w:ilvl w:val="0"/>
          <w:numId w:val="2"/>
        </w:numPr>
        <w:tabs>
          <w:tab w:val="clear" w:pos="360"/>
          <w:tab w:val="num" w:pos="567"/>
        </w:tabs>
        <w:spacing w:line="240" w:lineRule="auto"/>
        <w:ind w:left="567" w:hanging="567"/>
        <w:rPr>
          <w:szCs w:val="22"/>
          <w:lang w:val="pt-PT" w:bidi="pt-PT"/>
        </w:rPr>
      </w:pPr>
      <w:r>
        <w:rPr>
          <w:szCs w:val="22"/>
          <w:lang w:val="pt-PT" w:bidi="pt-PT"/>
        </w:rPr>
        <w:t>aumento da creatinina sérica (uma substância presente no sangue utilizada para avaliar se os rins estão a trabalhar bem)</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rPr>
        <w:t>Efeitos secundários raros (podem afetar até 1 em 1.000 pessoas):</w:t>
      </w:r>
    </w:p>
    <w:p w:rsidR="00E819D7" w:rsidRDefault="00102D5E" w:rsidP="00755AE6">
      <w:pPr>
        <w:keepNext/>
        <w:widowControl w:val="0"/>
        <w:suppressAutoHyphens w:val="0"/>
        <w:spacing w:line="240" w:lineRule="auto"/>
        <w:rPr>
          <w:szCs w:val="22"/>
          <w:lang w:val="pt-PT"/>
        </w:rPr>
      </w:pPr>
      <w:r>
        <w:rPr>
          <w:szCs w:val="22"/>
          <w:lang w:val="pt-PT"/>
        </w:rPr>
        <w:t>-</w:t>
      </w:r>
      <w:r>
        <w:rPr>
          <w:szCs w:val="22"/>
          <w:lang w:val="pt-PT"/>
        </w:rPr>
        <w:tab/>
        <w:t>reação alérgica da pele</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rPr>
        <w:t>Efeitos secundários muito raros (podem afetar até 1 em 10.000 pessoas):</w:t>
      </w:r>
    </w:p>
    <w:p w:rsidR="00E819D7" w:rsidRDefault="00102D5E" w:rsidP="00755AE6">
      <w:pPr>
        <w:keepNext/>
        <w:widowControl w:val="0"/>
        <w:suppressAutoHyphens w:val="0"/>
        <w:spacing w:line="240" w:lineRule="auto"/>
        <w:rPr>
          <w:szCs w:val="22"/>
          <w:lang w:val="pt-PT"/>
        </w:rPr>
      </w:pPr>
      <w:r>
        <w:rPr>
          <w:szCs w:val="22"/>
          <w:lang w:val="pt-PT"/>
        </w:rPr>
        <w:t>-</w:t>
      </w:r>
      <w:r>
        <w:rPr>
          <w:szCs w:val="22"/>
          <w:lang w:val="pt-PT"/>
        </w:rPr>
        <w:tab/>
        <w:t>leucemia linfática aguda (um tipo de cancro do sangue)</w:t>
      </w:r>
    </w:p>
    <w:p w:rsidR="00E819D7" w:rsidRDefault="00102D5E" w:rsidP="00755AE6">
      <w:pPr>
        <w:widowControl w:val="0"/>
        <w:spacing w:line="240" w:lineRule="auto"/>
        <w:rPr>
          <w:szCs w:val="22"/>
          <w:lang w:val="pt-PT"/>
        </w:rPr>
      </w:pPr>
      <w:r>
        <w:rPr>
          <w:szCs w:val="22"/>
          <w:lang w:val="pt-PT"/>
        </w:rPr>
        <w:t>-</w:t>
      </w:r>
      <w:r>
        <w:rPr>
          <w:szCs w:val="22"/>
          <w:lang w:val="pt-PT"/>
        </w:rPr>
        <w:tab/>
        <w:t>diminuição de todos os tipos de células sanguíneas (pancitopenia)</w:t>
      </w:r>
    </w:p>
    <w:p w:rsidR="00E819D7" w:rsidRDefault="00E819D7" w:rsidP="00755AE6">
      <w:pPr>
        <w:widowControl w:val="0"/>
        <w:spacing w:line="240" w:lineRule="auto"/>
        <w:rPr>
          <w:szCs w:val="22"/>
          <w:lang w:val="pt-PT"/>
        </w:rPr>
      </w:pPr>
    </w:p>
    <w:p w:rsidR="00CA3DF8" w:rsidRDefault="00ED5320" w:rsidP="00DD199D">
      <w:pPr>
        <w:keepNext/>
        <w:widowControl w:val="0"/>
        <w:spacing w:line="240" w:lineRule="auto"/>
        <w:rPr>
          <w:szCs w:val="22"/>
          <w:lang w:val="pt-PT"/>
        </w:rPr>
      </w:pPr>
      <w:r>
        <w:rPr>
          <w:szCs w:val="22"/>
          <w:lang w:val="pt-PT"/>
        </w:rPr>
        <w:t>F</w:t>
      </w:r>
      <w:r w:rsidR="007D193A">
        <w:rPr>
          <w:szCs w:val="22"/>
          <w:lang w:val="pt-PT"/>
        </w:rPr>
        <w:t xml:space="preserve">requência </w:t>
      </w:r>
      <w:r w:rsidR="007D193A" w:rsidRPr="00CA3DF8">
        <w:rPr>
          <w:szCs w:val="22"/>
          <w:lang w:val="pt-PT"/>
        </w:rPr>
        <w:t>desconhecid</w:t>
      </w:r>
      <w:r w:rsidR="007D193A">
        <w:rPr>
          <w:szCs w:val="22"/>
          <w:lang w:val="pt-PT"/>
        </w:rPr>
        <w:t>a</w:t>
      </w:r>
      <w:r w:rsidR="00CA3DF8" w:rsidRPr="00CA3DF8">
        <w:rPr>
          <w:szCs w:val="22"/>
          <w:lang w:val="pt-PT"/>
        </w:rPr>
        <w:t xml:space="preserve"> (a frequência não pode ser calculada a partir dos dados disponíveis):</w:t>
      </w:r>
    </w:p>
    <w:p w:rsidR="00CA3DF8" w:rsidRDefault="00CA3DF8" w:rsidP="00755AE6">
      <w:pPr>
        <w:widowControl w:val="0"/>
        <w:spacing w:line="240" w:lineRule="auto"/>
        <w:rPr>
          <w:szCs w:val="22"/>
          <w:lang w:val="pt-PT"/>
        </w:rPr>
      </w:pPr>
      <w:r>
        <w:rPr>
          <w:szCs w:val="22"/>
          <w:lang w:val="pt-PT"/>
        </w:rPr>
        <w:t>-</w:t>
      </w:r>
      <w:r>
        <w:rPr>
          <w:szCs w:val="22"/>
          <w:lang w:val="pt-PT"/>
        </w:rPr>
        <w:tab/>
        <w:t>zona</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Comunicação de efeitos secundários</w:t>
      </w:r>
    </w:p>
    <w:p w:rsidR="00E819D7" w:rsidRPr="00D96CC6" w:rsidRDefault="00102D5E" w:rsidP="00755AE6">
      <w:pPr>
        <w:pStyle w:val="BodytextAgency"/>
        <w:keepNext/>
        <w:widowControl w:val="0"/>
        <w:spacing w:after="0" w:line="240" w:lineRule="auto"/>
        <w:rPr>
          <w:lang w:val="pt-PT"/>
        </w:rPr>
      </w:pPr>
      <w:r>
        <w:rPr>
          <w:rFonts w:ascii="Times New Roman" w:eastAsia="Times New Roman" w:hAnsi="Times New Roman" w:cs="Times New Roman"/>
          <w:sz w:val="22"/>
          <w:szCs w:val="22"/>
          <w:lang w:val="pt-PT" w:bidi="pt-PT"/>
        </w:rPr>
        <w:t>Se tiver quaisquer efeitos secundários, incluindo possíveis efeitos secundários não indicados neste folheto,</w:t>
      </w:r>
      <w:r>
        <w:rPr>
          <w:rFonts w:ascii="Times New Roman" w:eastAsia="Times New Roman" w:hAnsi="Times New Roman" w:cs="Times New Roman"/>
          <w:color w:val="FF0000"/>
          <w:sz w:val="22"/>
          <w:szCs w:val="22"/>
          <w:lang w:val="pt-PT" w:bidi="pt-PT"/>
        </w:rPr>
        <w:t xml:space="preserve"> </w:t>
      </w:r>
      <w:r>
        <w:rPr>
          <w:rFonts w:ascii="Times New Roman" w:eastAsia="Times New Roman" w:hAnsi="Times New Roman" w:cs="Times New Roman"/>
          <w:sz w:val="22"/>
          <w:szCs w:val="22"/>
          <w:lang w:val="pt-PT" w:bidi="pt-PT"/>
        </w:rPr>
        <w:t xml:space="preserve">fale com o seu médico ou farmacêutico. Também poderá comunicar efeitos secundários diretamente através </w:t>
      </w:r>
      <w:r>
        <w:rPr>
          <w:rFonts w:ascii="Times New Roman" w:eastAsia="Times New Roman" w:hAnsi="Times New Roman" w:cs="Times New Roman"/>
          <w:sz w:val="22"/>
          <w:szCs w:val="22"/>
          <w:shd w:val="pct15" w:color="auto" w:fill="FFFFFF"/>
          <w:lang w:val="pt-PT" w:bidi="pt-PT"/>
        </w:rPr>
        <w:t xml:space="preserve">do sistema nacional de notificação mencionado no </w:t>
      </w:r>
      <w:hyperlink r:id="rId26">
        <w:r>
          <w:rPr>
            <w:rStyle w:val="LigaodeInternet"/>
            <w:rFonts w:ascii="Times New Roman" w:eastAsia="Times New Roman" w:hAnsi="Times New Roman" w:cs="Times New Roman"/>
            <w:sz w:val="22"/>
            <w:szCs w:val="22"/>
            <w:shd w:val="pct15" w:color="auto" w:fill="FFFFFF"/>
            <w:lang w:val="pt-PT" w:bidi="pt-PT"/>
          </w:rPr>
          <w:t>Apêndice V</w:t>
        </w:r>
      </w:hyperlink>
      <w:r>
        <w:rPr>
          <w:rFonts w:ascii="Times New Roman" w:eastAsia="Times New Roman" w:hAnsi="Times New Roman" w:cs="Times New Roman"/>
          <w:sz w:val="22"/>
          <w:szCs w:val="22"/>
          <w:lang w:val="pt-PT" w:bidi="pt-PT"/>
        </w:rPr>
        <w:t>. Ao comunicar efeitos secundários, estará a ajudar a fornecer mais informações sobre a segurança deste medicamento.</w:t>
      </w:r>
    </w:p>
    <w:p w:rsidR="00E819D7" w:rsidRDefault="00E819D7" w:rsidP="00755AE6">
      <w:pPr>
        <w:widowControl w:val="0"/>
        <w:spacing w:line="240" w:lineRule="auto"/>
        <w:ind w:left="567" w:hanging="567"/>
        <w:rPr>
          <w:b/>
          <w:szCs w:val="22"/>
          <w:lang w:val="pt-PT"/>
        </w:rPr>
      </w:pPr>
    </w:p>
    <w:p w:rsidR="00E819D7" w:rsidRDefault="00E819D7" w:rsidP="00755AE6">
      <w:pPr>
        <w:widowControl w:val="0"/>
        <w:spacing w:line="240" w:lineRule="auto"/>
        <w:ind w:left="567" w:hanging="567"/>
        <w:rPr>
          <w:b/>
          <w:szCs w:val="22"/>
          <w:lang w:val="pt-PT"/>
        </w:rPr>
      </w:pPr>
    </w:p>
    <w:p w:rsidR="00E819D7" w:rsidRDefault="00102D5E" w:rsidP="00755AE6">
      <w:pPr>
        <w:keepNext/>
        <w:widowControl w:val="0"/>
        <w:spacing w:line="240" w:lineRule="auto"/>
        <w:ind w:left="567" w:hanging="567"/>
        <w:rPr>
          <w:b/>
          <w:szCs w:val="22"/>
          <w:lang w:val="pt-PT"/>
        </w:rPr>
      </w:pPr>
      <w:r>
        <w:rPr>
          <w:b/>
          <w:bCs/>
          <w:szCs w:val="22"/>
          <w:lang w:val="pt-PT" w:bidi="pt-PT"/>
        </w:rPr>
        <w:t>5.</w:t>
      </w:r>
      <w:r>
        <w:rPr>
          <w:b/>
          <w:bCs/>
          <w:szCs w:val="22"/>
          <w:lang w:val="pt-PT" w:bidi="pt-PT"/>
        </w:rPr>
        <w:tab/>
        <w:t>Como conservar Skilarence</w:t>
      </w:r>
    </w:p>
    <w:p w:rsidR="00E819D7" w:rsidRDefault="00E819D7" w:rsidP="00755AE6">
      <w:pPr>
        <w:keepNext/>
        <w:widowControl w:val="0"/>
        <w:spacing w:line="240" w:lineRule="auto"/>
        <w:rPr>
          <w:rFonts w:eastAsia="SimSun"/>
          <w:b/>
          <w:szCs w:val="22"/>
          <w:lang w:val="pt-PT" w:eastAsia="zh-CN"/>
        </w:rPr>
      </w:pPr>
    </w:p>
    <w:p w:rsidR="00E819D7" w:rsidRDefault="00102D5E" w:rsidP="00755AE6">
      <w:pPr>
        <w:keepNext/>
        <w:widowControl w:val="0"/>
        <w:spacing w:line="240" w:lineRule="auto"/>
        <w:rPr>
          <w:rFonts w:eastAsia="SimSun"/>
          <w:szCs w:val="22"/>
          <w:lang w:val="pt-PT" w:eastAsia="zh-CN"/>
        </w:rPr>
      </w:pPr>
      <w:r>
        <w:rPr>
          <w:szCs w:val="22"/>
          <w:lang w:val="pt-PT" w:eastAsia="zh-CN" w:bidi="pt-PT"/>
        </w:rPr>
        <w:t>Manter este medicamento fora da vista e do alcance das crianças.</w:t>
      </w:r>
    </w:p>
    <w:p w:rsidR="00E819D7" w:rsidRDefault="00E819D7" w:rsidP="00755AE6">
      <w:pPr>
        <w:widowControl w:val="0"/>
        <w:spacing w:line="240" w:lineRule="auto"/>
        <w:rPr>
          <w:rFonts w:eastAsia="SimSun"/>
          <w:szCs w:val="22"/>
          <w:lang w:val="pt-PT" w:eastAsia="zh-CN"/>
        </w:rPr>
      </w:pPr>
    </w:p>
    <w:p w:rsidR="00E819D7" w:rsidRDefault="00102D5E" w:rsidP="00755AE6">
      <w:pPr>
        <w:widowControl w:val="0"/>
        <w:spacing w:line="240" w:lineRule="auto"/>
        <w:rPr>
          <w:szCs w:val="22"/>
          <w:lang w:val="pt-PT"/>
        </w:rPr>
      </w:pPr>
      <w:r>
        <w:rPr>
          <w:szCs w:val="22"/>
          <w:lang w:val="pt-PT" w:eastAsia="zh-CN" w:bidi="pt-PT"/>
        </w:rPr>
        <w:t>Não utilize este medicamento após o prazo de validade impresso na embalagem e no blister após “</w:t>
      </w:r>
      <w:r w:rsidR="00F74610">
        <w:rPr>
          <w:szCs w:val="22"/>
          <w:lang w:val="pt-PT" w:eastAsia="zh-CN" w:bidi="pt-PT"/>
        </w:rPr>
        <w:t>EXP</w:t>
      </w:r>
      <w:r>
        <w:rPr>
          <w:szCs w:val="22"/>
          <w:lang w:val="pt-PT" w:eastAsia="zh-CN" w:bidi="pt-PT"/>
        </w:rPr>
        <w:t>”. O prazo de validade corresponde ao último dia do mês indicado.</w:t>
      </w:r>
    </w:p>
    <w:p w:rsidR="00E819D7" w:rsidRDefault="00E819D7" w:rsidP="00755AE6">
      <w:pPr>
        <w:widowControl w:val="0"/>
        <w:spacing w:line="240" w:lineRule="auto"/>
        <w:rPr>
          <w:rFonts w:eastAsia="SimSun"/>
          <w:szCs w:val="22"/>
          <w:lang w:val="pt-PT" w:eastAsia="zh-CN"/>
        </w:rPr>
      </w:pPr>
    </w:p>
    <w:p w:rsidR="00E819D7" w:rsidRDefault="00102D5E" w:rsidP="00755AE6">
      <w:pPr>
        <w:widowControl w:val="0"/>
        <w:spacing w:line="240" w:lineRule="auto"/>
        <w:ind w:left="567" w:hanging="567"/>
        <w:rPr>
          <w:rFonts w:eastAsia="SimSun"/>
          <w:szCs w:val="22"/>
          <w:lang w:val="pt-PT" w:eastAsia="zh-CN"/>
        </w:rPr>
      </w:pPr>
      <w:r>
        <w:rPr>
          <w:szCs w:val="22"/>
          <w:lang w:val="pt-PT" w:eastAsia="zh-CN" w:bidi="pt-PT"/>
        </w:rPr>
        <w:t>O medicamento não necessita de quaisquer precauções especiais de conservação.</w:t>
      </w:r>
    </w:p>
    <w:p w:rsidR="00E819D7" w:rsidRDefault="00E819D7" w:rsidP="00755AE6">
      <w:pPr>
        <w:widowControl w:val="0"/>
        <w:spacing w:line="240" w:lineRule="auto"/>
        <w:ind w:left="567" w:hanging="567"/>
        <w:rPr>
          <w:rFonts w:eastAsia="SimSun"/>
          <w:szCs w:val="22"/>
          <w:lang w:val="pt-PT" w:eastAsia="zh-CN"/>
        </w:rPr>
      </w:pPr>
    </w:p>
    <w:p w:rsidR="00E819D7" w:rsidRDefault="00102D5E" w:rsidP="00755AE6">
      <w:pPr>
        <w:widowControl w:val="0"/>
        <w:spacing w:line="240" w:lineRule="auto"/>
        <w:rPr>
          <w:rFonts w:eastAsia="SimSun"/>
          <w:szCs w:val="22"/>
          <w:lang w:val="pt-PT" w:eastAsia="zh-CN"/>
        </w:rPr>
      </w:pPr>
      <w:r>
        <w:rPr>
          <w:szCs w:val="22"/>
          <w:lang w:val="pt-PT" w:eastAsia="zh-CN" w:bidi="pt-PT"/>
        </w:rPr>
        <w:t>Não deite fora quaisquer medicamentos na canalização ou no lixo doméstico. Pergunte ao seu farmacêutico como deitar fora os medicamentos que já não utiliza. Estas medidas ajudarão a proteger o ambiente.</w:t>
      </w:r>
    </w:p>
    <w:p w:rsidR="00E819D7" w:rsidRDefault="00E819D7" w:rsidP="00755AE6">
      <w:pPr>
        <w:widowControl w:val="0"/>
        <w:spacing w:line="240" w:lineRule="auto"/>
        <w:rPr>
          <w:b/>
          <w:szCs w:val="22"/>
          <w:lang w:val="pt-PT"/>
        </w:rPr>
      </w:pPr>
    </w:p>
    <w:p w:rsidR="00E819D7" w:rsidRDefault="00E819D7" w:rsidP="00755AE6">
      <w:pPr>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6.</w:t>
      </w:r>
      <w:r>
        <w:rPr>
          <w:b/>
          <w:bCs/>
          <w:szCs w:val="22"/>
          <w:lang w:val="pt-PT" w:bidi="pt-PT"/>
        </w:rPr>
        <w:tab/>
        <w:t>Conteúdo da embalagem e outras informações</w:t>
      </w:r>
    </w:p>
    <w:p w:rsidR="00E819D7" w:rsidRDefault="00E819D7" w:rsidP="00755AE6">
      <w:pPr>
        <w:keepNext/>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Qual a composição de Skilarence 30 mg</w:t>
      </w:r>
    </w:p>
    <w:p w:rsidR="00E819D7" w:rsidRDefault="00102D5E" w:rsidP="00755AE6">
      <w:pPr>
        <w:keepNext/>
        <w:widowControl w:val="0"/>
        <w:numPr>
          <w:ilvl w:val="0"/>
          <w:numId w:val="2"/>
        </w:numPr>
        <w:spacing w:line="240" w:lineRule="auto"/>
        <w:ind w:left="567" w:hanging="567"/>
        <w:rPr>
          <w:szCs w:val="22"/>
          <w:lang w:val="pt-PT"/>
        </w:rPr>
      </w:pPr>
      <w:r>
        <w:rPr>
          <w:szCs w:val="22"/>
          <w:lang w:val="pt-PT" w:bidi="pt-PT"/>
        </w:rPr>
        <w:t>A substância ativa é o fumarato de dimetilo. Um comprimido contém 30 mg de fumarato de dimetilo.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Os outros componentes são: lactose mono-hidratada, celulose microcristalina, croscarmelose sódica, sílica coloidal anidra, estearato de magnésio, copolímero de ácido metacrílico – acrilato de etilo (1:1), talco, citrato de trietilo, dióxido de titânio (E171) e simeticone.</w:t>
      </w:r>
    </w:p>
    <w:p w:rsidR="00E819D7" w:rsidRDefault="00E819D7" w:rsidP="00755AE6">
      <w:pPr>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Qual o aspeto de Skilarence 30 mg e conteúdo da embalagem</w:t>
      </w:r>
    </w:p>
    <w:p w:rsidR="00E819D7" w:rsidRDefault="00102D5E" w:rsidP="00755AE6">
      <w:pPr>
        <w:keepNext/>
        <w:widowControl w:val="0"/>
        <w:spacing w:line="240" w:lineRule="auto"/>
        <w:rPr>
          <w:szCs w:val="22"/>
          <w:lang w:val="pt-PT"/>
        </w:rPr>
      </w:pPr>
      <w:r>
        <w:rPr>
          <w:szCs w:val="22"/>
          <w:lang w:val="pt-PT" w:bidi="pt-PT"/>
        </w:rPr>
        <w:t>Skilarence 30</w:t>
      </w:r>
      <w:r>
        <w:rPr>
          <w:szCs w:val="22"/>
          <w:lang w:val="pt-PT" w:eastAsia="zh-CN" w:bidi="pt-PT"/>
        </w:rPr>
        <w:t> mg</w:t>
      </w:r>
      <w:r>
        <w:rPr>
          <w:szCs w:val="22"/>
          <w:lang w:val="pt-PT" w:bidi="pt-PT"/>
        </w:rPr>
        <w:t xml:space="preserve"> é um comprimido branco e redondo com um diâmetro de aproximadamente 6,8 mm.</w:t>
      </w:r>
    </w:p>
    <w:p w:rsidR="00E819D7" w:rsidRDefault="00102D5E" w:rsidP="00755AE6">
      <w:pPr>
        <w:widowControl w:val="0"/>
        <w:spacing w:line="240" w:lineRule="auto"/>
        <w:rPr>
          <w:szCs w:val="22"/>
          <w:lang w:val="pt-PT"/>
        </w:rPr>
      </w:pPr>
      <w:r>
        <w:rPr>
          <w:szCs w:val="22"/>
          <w:lang w:val="pt-PT" w:bidi="pt-PT"/>
        </w:rPr>
        <w:t>Skilarence 30</w:t>
      </w:r>
      <w:r>
        <w:rPr>
          <w:szCs w:val="22"/>
          <w:lang w:val="pt-PT" w:eastAsia="zh-CN" w:bidi="pt-PT"/>
        </w:rPr>
        <w:t> mg</w:t>
      </w:r>
      <w:r>
        <w:rPr>
          <w:szCs w:val="22"/>
          <w:lang w:val="pt-PT" w:bidi="pt-PT"/>
        </w:rPr>
        <w:t xml:space="preserve"> está disponível em embalagens contendo 42</w:t>
      </w:r>
      <w:r w:rsidR="008D09F8">
        <w:rPr>
          <w:szCs w:val="22"/>
          <w:lang w:val="pt-PT" w:bidi="pt-PT"/>
        </w:rPr>
        <w:t>, 70 e 210</w:t>
      </w:r>
      <w:r>
        <w:rPr>
          <w:szCs w:val="22"/>
          <w:lang w:val="pt-PT" w:eastAsia="zh-CN" w:bidi="pt-PT"/>
        </w:rPr>
        <w:t> </w:t>
      </w:r>
      <w:r>
        <w:rPr>
          <w:szCs w:val="22"/>
          <w:lang w:val="pt-PT" w:bidi="pt-PT"/>
        </w:rPr>
        <w:t xml:space="preserve">comprimidos gastrorresistentes. </w:t>
      </w:r>
      <w:r w:rsidR="008D09F8">
        <w:rPr>
          <w:szCs w:val="22"/>
          <w:lang w:val="pt-PT" w:bidi="pt-PT"/>
        </w:rPr>
        <w:t xml:space="preserve">É possível que não sejam comercializadas todas as apresentações. </w:t>
      </w:r>
      <w:r>
        <w:rPr>
          <w:szCs w:val="22"/>
          <w:lang w:val="pt-PT" w:bidi="pt-PT"/>
        </w:rPr>
        <w:t>Os comprimidos são embalados em blisters de PVC/PVDC-alumínio.</w:t>
      </w:r>
    </w:p>
    <w:p w:rsidR="00E819D7" w:rsidRDefault="00E819D7" w:rsidP="00755AE6">
      <w:pPr>
        <w:widowControl w:val="0"/>
        <w:spacing w:line="240" w:lineRule="auto"/>
        <w:rPr>
          <w:b/>
          <w:szCs w:val="22"/>
          <w:lang w:val="pt-PT"/>
        </w:rPr>
      </w:pPr>
    </w:p>
    <w:p w:rsidR="00E819D7" w:rsidRDefault="00102D5E" w:rsidP="00755AE6">
      <w:pPr>
        <w:keepNext/>
        <w:widowControl w:val="0"/>
        <w:spacing w:line="240" w:lineRule="auto"/>
        <w:rPr>
          <w:b/>
          <w:lang w:val="pt-PT"/>
        </w:rPr>
      </w:pPr>
      <w:r>
        <w:rPr>
          <w:b/>
          <w:bCs/>
          <w:szCs w:val="22"/>
          <w:lang w:val="pt-PT" w:bidi="pt-PT"/>
        </w:rPr>
        <w:t>Titular da Autorização de Introdução no Mercado</w:t>
      </w:r>
      <w:r w:rsidR="00B80CFB">
        <w:rPr>
          <w:b/>
          <w:bCs/>
          <w:szCs w:val="22"/>
          <w:lang w:val="pt-PT" w:bidi="pt-PT"/>
        </w:rPr>
        <w:t xml:space="preserve"> </w:t>
      </w:r>
      <w:r w:rsidR="00B80CFB" w:rsidRPr="00B80CFB">
        <w:rPr>
          <w:b/>
          <w:lang w:val="pt-PT"/>
        </w:rPr>
        <w:t>e Fabricante</w:t>
      </w:r>
    </w:p>
    <w:p w:rsidR="00B80CFB" w:rsidRDefault="00B80CFB" w:rsidP="00755AE6">
      <w:pPr>
        <w:keepNext/>
        <w:widowControl w:val="0"/>
        <w:spacing w:line="240" w:lineRule="auto"/>
        <w:rPr>
          <w:b/>
          <w:lang w:val="pt-PT"/>
        </w:rPr>
      </w:pPr>
    </w:p>
    <w:p w:rsidR="00B80CFB" w:rsidRPr="00B80CFB" w:rsidRDefault="00B80CFB" w:rsidP="00755AE6">
      <w:pPr>
        <w:keepNext/>
        <w:widowControl w:val="0"/>
        <w:spacing w:line="240" w:lineRule="auto"/>
        <w:rPr>
          <w:b/>
          <w:szCs w:val="22"/>
          <w:lang w:val="pt-PT"/>
        </w:rPr>
      </w:pPr>
      <w:r>
        <w:rPr>
          <w:b/>
          <w:bCs/>
          <w:szCs w:val="22"/>
          <w:lang w:val="pt-PT" w:bidi="pt-PT"/>
        </w:rPr>
        <w:t>Titular da Autorização de Introdução no Mercado</w:t>
      </w:r>
    </w:p>
    <w:p w:rsidR="00E819D7" w:rsidRDefault="00102D5E" w:rsidP="00755AE6">
      <w:pPr>
        <w:keepNext/>
        <w:widowControl w:val="0"/>
        <w:suppressAutoHyphens w:val="0"/>
        <w:spacing w:line="240" w:lineRule="auto"/>
        <w:rPr>
          <w:szCs w:val="22"/>
          <w:lang w:val="pt-PT"/>
        </w:rPr>
      </w:pPr>
      <w:r>
        <w:rPr>
          <w:szCs w:val="22"/>
          <w:lang w:val="pt-PT" w:bidi="pt-PT"/>
        </w:rPr>
        <w:t>Almirall, S.A.</w:t>
      </w:r>
    </w:p>
    <w:p w:rsidR="00E819D7" w:rsidRDefault="00102D5E" w:rsidP="00755AE6">
      <w:pPr>
        <w:keepNext/>
        <w:widowControl w:val="0"/>
        <w:suppressAutoHyphens w:val="0"/>
        <w:spacing w:line="240" w:lineRule="auto"/>
        <w:rPr>
          <w:szCs w:val="22"/>
          <w:lang w:val="pt-PT"/>
        </w:rPr>
      </w:pPr>
      <w:r>
        <w:rPr>
          <w:szCs w:val="22"/>
          <w:lang w:val="pt-PT" w:bidi="pt-PT"/>
        </w:rPr>
        <w:t>Ronda General Mitre, 151</w:t>
      </w:r>
    </w:p>
    <w:p w:rsidR="00E819D7" w:rsidRDefault="00102D5E" w:rsidP="00755AE6">
      <w:pPr>
        <w:keepNext/>
        <w:widowControl w:val="0"/>
        <w:suppressAutoHyphens w:val="0"/>
        <w:spacing w:line="240" w:lineRule="auto"/>
        <w:rPr>
          <w:szCs w:val="22"/>
          <w:lang w:val="pt-PT"/>
        </w:rPr>
      </w:pPr>
      <w:r>
        <w:rPr>
          <w:szCs w:val="22"/>
          <w:lang w:val="pt-PT" w:bidi="pt-PT"/>
        </w:rPr>
        <w:t>E-08022 Barcelona</w:t>
      </w:r>
    </w:p>
    <w:p w:rsidR="00E819D7" w:rsidRDefault="00102D5E" w:rsidP="00755AE6">
      <w:pPr>
        <w:keepNext/>
        <w:widowControl w:val="0"/>
        <w:suppressAutoHyphens w:val="0"/>
        <w:spacing w:line="240" w:lineRule="auto"/>
        <w:rPr>
          <w:szCs w:val="22"/>
          <w:lang w:val="pt-PT"/>
        </w:rPr>
      </w:pPr>
      <w:r>
        <w:rPr>
          <w:szCs w:val="22"/>
          <w:lang w:val="pt-PT" w:bidi="pt-PT"/>
        </w:rPr>
        <w:t>Espanha</w:t>
      </w:r>
    </w:p>
    <w:p w:rsidR="00E819D7" w:rsidRDefault="00102D5E" w:rsidP="00755AE6">
      <w:pPr>
        <w:keepNext/>
        <w:widowControl w:val="0"/>
        <w:suppressAutoHyphens w:val="0"/>
        <w:spacing w:line="240" w:lineRule="auto"/>
        <w:rPr>
          <w:szCs w:val="22"/>
          <w:lang w:val="pt-PT"/>
        </w:rPr>
      </w:pPr>
      <w:r>
        <w:rPr>
          <w:szCs w:val="22"/>
          <w:lang w:val="pt-PT" w:bidi="pt-PT"/>
        </w:rPr>
        <w:t>Tel. +34 93 291 30 00</w:t>
      </w:r>
    </w:p>
    <w:p w:rsidR="00E819D7" w:rsidRDefault="00E819D7" w:rsidP="00755AE6">
      <w:pPr>
        <w:widowControl w:val="0"/>
        <w:spacing w:line="240" w:lineRule="auto"/>
        <w:rPr>
          <w:b/>
          <w:szCs w:val="22"/>
          <w:lang w:val="pt-PT"/>
        </w:rPr>
      </w:pPr>
    </w:p>
    <w:p w:rsidR="00E819D7" w:rsidRDefault="00102D5E" w:rsidP="00755AE6">
      <w:pPr>
        <w:keepNext/>
        <w:widowControl w:val="0"/>
        <w:spacing w:line="240" w:lineRule="auto"/>
        <w:rPr>
          <w:szCs w:val="22"/>
          <w:u w:val="single"/>
          <w:lang w:val="pt-PT"/>
        </w:rPr>
      </w:pPr>
      <w:r>
        <w:rPr>
          <w:b/>
          <w:bCs/>
          <w:szCs w:val="22"/>
          <w:lang w:val="pt-PT" w:bidi="pt-PT"/>
        </w:rPr>
        <w:t>Fabricante</w:t>
      </w:r>
    </w:p>
    <w:p w:rsidR="00E819D7" w:rsidRDefault="00102D5E" w:rsidP="00755AE6">
      <w:pPr>
        <w:keepNext/>
        <w:widowControl w:val="0"/>
        <w:suppressAutoHyphens w:val="0"/>
        <w:spacing w:line="240" w:lineRule="auto"/>
        <w:rPr>
          <w:szCs w:val="22"/>
          <w:lang w:val="pt-PT"/>
        </w:rPr>
      </w:pPr>
      <w:r>
        <w:rPr>
          <w:szCs w:val="22"/>
          <w:lang w:val="pt-PT" w:bidi="pt-PT"/>
        </w:rPr>
        <w:t>Industrias Farmacéuticas Almirall, S.A.</w:t>
      </w:r>
    </w:p>
    <w:p w:rsidR="00E819D7" w:rsidRDefault="00102D5E" w:rsidP="00755AE6">
      <w:pPr>
        <w:keepNext/>
        <w:widowControl w:val="0"/>
        <w:suppressAutoHyphens w:val="0"/>
        <w:spacing w:line="240" w:lineRule="auto"/>
        <w:rPr>
          <w:szCs w:val="22"/>
          <w:lang w:val="pt-PT"/>
        </w:rPr>
      </w:pPr>
      <w:r>
        <w:rPr>
          <w:szCs w:val="22"/>
          <w:lang w:val="pt-PT" w:bidi="pt-PT"/>
        </w:rPr>
        <w:t>Ctr</w:t>
      </w:r>
      <w:r w:rsidR="00B80CFB">
        <w:rPr>
          <w:szCs w:val="22"/>
          <w:lang w:val="pt-PT" w:bidi="pt-PT"/>
        </w:rPr>
        <w:t>a</w:t>
      </w:r>
      <w:r>
        <w:rPr>
          <w:szCs w:val="22"/>
          <w:lang w:val="pt-PT" w:bidi="pt-PT"/>
        </w:rPr>
        <w:t>. Nacional II, Km. 593</w:t>
      </w:r>
    </w:p>
    <w:p w:rsidR="00E819D7" w:rsidRDefault="00102D5E" w:rsidP="00755AE6">
      <w:pPr>
        <w:keepNext/>
        <w:widowControl w:val="0"/>
        <w:suppressAutoHyphens w:val="0"/>
        <w:spacing w:line="240" w:lineRule="auto"/>
        <w:rPr>
          <w:szCs w:val="22"/>
          <w:lang w:val="pt-PT"/>
        </w:rPr>
      </w:pPr>
      <w:r>
        <w:rPr>
          <w:szCs w:val="22"/>
          <w:lang w:val="pt-PT" w:bidi="pt-PT"/>
        </w:rPr>
        <w:t>E-08740 Sant Andreu de la Barca, Barcelona</w:t>
      </w:r>
    </w:p>
    <w:p w:rsidR="00E819D7" w:rsidRDefault="00102D5E" w:rsidP="00755AE6">
      <w:pPr>
        <w:keepNext/>
        <w:widowControl w:val="0"/>
        <w:suppressAutoHyphens w:val="0"/>
        <w:spacing w:line="240" w:lineRule="auto"/>
        <w:rPr>
          <w:szCs w:val="22"/>
          <w:lang w:val="pt-PT"/>
        </w:rPr>
      </w:pPr>
      <w:r>
        <w:rPr>
          <w:szCs w:val="22"/>
          <w:lang w:val="pt-PT" w:bidi="pt-PT"/>
        </w:rPr>
        <w:t>Espanha</w:t>
      </w:r>
    </w:p>
    <w:p w:rsidR="00E819D7" w:rsidRDefault="00E819D7" w:rsidP="00755AE6">
      <w:pPr>
        <w:widowControl w:val="0"/>
        <w:tabs>
          <w:tab w:val="left" w:pos="720"/>
        </w:tabs>
        <w:spacing w:line="240" w:lineRule="auto"/>
        <w:rPr>
          <w:szCs w:val="22"/>
          <w:lang w:val="pt-PT"/>
        </w:rPr>
      </w:pPr>
    </w:p>
    <w:p w:rsidR="00E819D7" w:rsidRDefault="00102D5E" w:rsidP="00755AE6">
      <w:pPr>
        <w:widowControl w:val="0"/>
        <w:tabs>
          <w:tab w:val="left" w:pos="720"/>
        </w:tabs>
        <w:spacing w:line="240" w:lineRule="auto"/>
        <w:rPr>
          <w:szCs w:val="22"/>
          <w:lang w:val="pt-PT"/>
        </w:rPr>
      </w:pPr>
      <w:r>
        <w:rPr>
          <w:szCs w:val="22"/>
          <w:lang w:val="pt-PT" w:bidi="pt-PT"/>
        </w:rPr>
        <w:t>Para quaisquer informações sobre este medicamento, queira contactar o representante local do Titular da Autorização de Introdução no Mercado:</w:t>
      </w:r>
    </w:p>
    <w:p w:rsidR="00E819D7" w:rsidRDefault="00E819D7" w:rsidP="00755AE6">
      <w:pPr>
        <w:widowControl w:val="0"/>
        <w:tabs>
          <w:tab w:val="left" w:pos="720"/>
        </w:tabs>
        <w:spacing w:line="240" w:lineRule="auto"/>
        <w:rPr>
          <w:b/>
          <w:szCs w:val="22"/>
          <w:lang w:val="pt-PT"/>
        </w:rPr>
      </w:pPr>
    </w:p>
    <w:p w:rsidR="00E819D7" w:rsidRPr="000834C4" w:rsidRDefault="00102D5E" w:rsidP="00755AE6">
      <w:pPr>
        <w:keepNext/>
        <w:widowControl w:val="0"/>
        <w:tabs>
          <w:tab w:val="left" w:pos="720"/>
        </w:tabs>
        <w:suppressAutoHyphens w:val="0"/>
        <w:spacing w:line="240" w:lineRule="auto"/>
        <w:rPr>
          <w:b/>
          <w:szCs w:val="22"/>
          <w:lang w:val="pt-PT"/>
        </w:rPr>
      </w:pPr>
      <w:r w:rsidRPr="000834C4">
        <w:rPr>
          <w:b/>
          <w:szCs w:val="22"/>
          <w:lang w:val="pt-PT"/>
        </w:rPr>
        <w:t>België/Belgique/Belgien/ Luxembourg/Luxemburg</w:t>
      </w:r>
    </w:p>
    <w:p w:rsidR="00E819D7" w:rsidRPr="000834C4" w:rsidRDefault="00A940E3" w:rsidP="00755AE6">
      <w:pPr>
        <w:keepNext/>
        <w:widowControl w:val="0"/>
        <w:tabs>
          <w:tab w:val="left" w:pos="720"/>
        </w:tabs>
        <w:suppressAutoHyphens w:val="0"/>
        <w:spacing w:line="240" w:lineRule="auto"/>
        <w:rPr>
          <w:lang w:val="pt-PT"/>
        </w:rPr>
      </w:pPr>
      <w:r w:rsidRPr="000834C4">
        <w:rPr>
          <w:szCs w:val="22"/>
          <w:lang w:val="pt-PT"/>
        </w:rPr>
        <w:t xml:space="preserve">Almirall N.V., </w:t>
      </w:r>
      <w:r w:rsidRPr="000834C4">
        <w:rPr>
          <w:lang w:val="pt-PT"/>
        </w:rPr>
        <w:t xml:space="preserve">Tél/Tel: +32 (0)2 </w:t>
      </w:r>
      <w:r w:rsidRPr="000834C4">
        <w:rPr>
          <w:szCs w:val="22"/>
          <w:lang w:val="pt-PT"/>
        </w:rPr>
        <w:t>771 86 37</w:t>
      </w:r>
    </w:p>
    <w:p w:rsidR="00E819D7" w:rsidRPr="000834C4" w:rsidRDefault="00E819D7" w:rsidP="00755AE6">
      <w:pPr>
        <w:widowControl w:val="0"/>
        <w:tabs>
          <w:tab w:val="left" w:pos="720"/>
        </w:tabs>
        <w:spacing w:line="240" w:lineRule="auto"/>
        <w:rPr>
          <w:lang w:val="pt-PT"/>
        </w:rPr>
      </w:pPr>
    </w:p>
    <w:p w:rsidR="00E819D7" w:rsidRPr="000834C4" w:rsidRDefault="00102D5E" w:rsidP="00755AE6">
      <w:pPr>
        <w:keepNext/>
        <w:widowControl w:val="0"/>
        <w:tabs>
          <w:tab w:val="left" w:pos="720"/>
        </w:tabs>
        <w:suppressAutoHyphens w:val="0"/>
        <w:spacing w:line="240" w:lineRule="auto"/>
        <w:rPr>
          <w:b/>
          <w:lang w:val="pt-PT"/>
        </w:rPr>
      </w:pPr>
      <w:r>
        <w:rPr>
          <w:b/>
          <w:bCs/>
          <w:szCs w:val="22"/>
          <w:lang w:val="pt-PT"/>
        </w:rPr>
        <w:t>България</w:t>
      </w:r>
      <w:r w:rsidRPr="000834C4">
        <w:rPr>
          <w:b/>
          <w:lang w:val="pt-PT"/>
        </w:rPr>
        <w:t xml:space="preserve">/ Česká republika/ Eesti/ España/ Hrvatska/ </w:t>
      </w:r>
      <w:r>
        <w:rPr>
          <w:b/>
          <w:szCs w:val="22"/>
          <w:lang w:val="pt-PT"/>
        </w:rPr>
        <w:t>Κύπρος</w:t>
      </w:r>
      <w:r w:rsidRPr="000834C4">
        <w:rPr>
          <w:b/>
          <w:lang w:val="pt-PT"/>
        </w:rPr>
        <w:t>/ Latvija/ Lietuva/ Magyarország/ Malta/ România/ Slovenija/ Slovenská republika</w:t>
      </w:r>
    </w:p>
    <w:p w:rsidR="00E819D7" w:rsidRPr="000834C4" w:rsidRDefault="00102D5E" w:rsidP="00755AE6">
      <w:pPr>
        <w:keepNext/>
        <w:widowControl w:val="0"/>
        <w:tabs>
          <w:tab w:val="left" w:pos="720"/>
        </w:tabs>
        <w:suppressAutoHyphens w:val="0"/>
        <w:spacing w:line="240" w:lineRule="auto"/>
        <w:rPr>
          <w:szCs w:val="22"/>
          <w:lang w:val="pt-PT"/>
        </w:rPr>
      </w:pPr>
      <w:r w:rsidRPr="000834C4">
        <w:rPr>
          <w:szCs w:val="22"/>
          <w:lang w:val="pt-PT"/>
        </w:rPr>
        <w:t>Almirall, S.A., Te</w:t>
      </w:r>
      <w:r>
        <w:rPr>
          <w:szCs w:val="22"/>
          <w:lang w:val="pt-PT"/>
        </w:rPr>
        <w:t>л</w:t>
      </w:r>
      <w:r w:rsidRPr="000834C4">
        <w:rPr>
          <w:szCs w:val="22"/>
          <w:lang w:val="pt-PT"/>
        </w:rPr>
        <w:t xml:space="preserve">./ Tel/ </w:t>
      </w:r>
      <w:r>
        <w:rPr>
          <w:szCs w:val="22"/>
          <w:lang w:val="pt-PT"/>
        </w:rPr>
        <w:t>Τηλ</w:t>
      </w:r>
      <w:r w:rsidRPr="000834C4">
        <w:rPr>
          <w:szCs w:val="22"/>
          <w:lang w:val="pt-PT"/>
        </w:rPr>
        <w:t>: +34 93 291 30 00</w:t>
      </w:r>
    </w:p>
    <w:p w:rsidR="00E819D7" w:rsidRPr="000834C4" w:rsidRDefault="00102D5E" w:rsidP="00755AE6">
      <w:pPr>
        <w:widowControl w:val="0"/>
        <w:tabs>
          <w:tab w:val="left" w:pos="720"/>
        </w:tabs>
        <w:spacing w:line="240" w:lineRule="auto"/>
        <w:rPr>
          <w:szCs w:val="22"/>
          <w:lang w:val="sv-SE"/>
        </w:rPr>
      </w:pPr>
      <w:r w:rsidRPr="000834C4">
        <w:rPr>
          <w:szCs w:val="22"/>
          <w:lang w:val="sv-SE"/>
        </w:rPr>
        <w:t xml:space="preserve">Tel (Česká republika / Slovenská republika): +420 </w:t>
      </w:r>
      <w:r w:rsidR="00B50AC9" w:rsidRPr="000834C4">
        <w:rPr>
          <w:lang w:val="sv-SE"/>
        </w:rPr>
        <w:t>220 990 139</w:t>
      </w:r>
    </w:p>
    <w:p w:rsidR="00E819D7" w:rsidRPr="000834C4" w:rsidRDefault="00E819D7" w:rsidP="00755AE6">
      <w:pPr>
        <w:widowControl w:val="0"/>
        <w:tabs>
          <w:tab w:val="left" w:pos="720"/>
        </w:tabs>
        <w:spacing w:line="240" w:lineRule="auto"/>
        <w:rPr>
          <w:szCs w:val="22"/>
          <w:lang w:val="sv-SE"/>
        </w:rPr>
      </w:pPr>
    </w:p>
    <w:p w:rsidR="00E819D7" w:rsidRPr="000834C4" w:rsidRDefault="00102D5E" w:rsidP="00755AE6">
      <w:pPr>
        <w:keepNext/>
        <w:widowControl w:val="0"/>
        <w:tabs>
          <w:tab w:val="left" w:pos="720"/>
        </w:tabs>
        <w:suppressAutoHyphens w:val="0"/>
        <w:spacing w:line="240" w:lineRule="auto"/>
        <w:rPr>
          <w:szCs w:val="22"/>
          <w:lang w:val="sv-SE"/>
        </w:rPr>
      </w:pPr>
      <w:r w:rsidRPr="000834C4">
        <w:rPr>
          <w:b/>
          <w:szCs w:val="22"/>
          <w:lang w:val="sv-SE"/>
        </w:rPr>
        <w:t>Danmark/ Norge</w:t>
      </w:r>
      <w:r w:rsidRPr="000834C4">
        <w:rPr>
          <w:szCs w:val="22"/>
          <w:lang w:val="sv-SE"/>
        </w:rPr>
        <w:t xml:space="preserve">/ </w:t>
      </w:r>
      <w:r w:rsidRPr="000834C4">
        <w:rPr>
          <w:b/>
          <w:szCs w:val="22"/>
          <w:lang w:val="sv-SE"/>
        </w:rPr>
        <w:t>Suomi/Finland/ Sverige</w:t>
      </w:r>
    </w:p>
    <w:p w:rsidR="00E819D7" w:rsidRPr="000834C4" w:rsidRDefault="00102D5E" w:rsidP="00755AE6">
      <w:pPr>
        <w:keepNext/>
        <w:widowControl w:val="0"/>
        <w:tabs>
          <w:tab w:val="left" w:pos="720"/>
        </w:tabs>
        <w:suppressAutoHyphens w:val="0"/>
        <w:spacing w:line="240" w:lineRule="auto"/>
        <w:rPr>
          <w:szCs w:val="22"/>
          <w:lang w:val="en-US"/>
        </w:rPr>
      </w:pPr>
      <w:r w:rsidRPr="000834C4">
        <w:rPr>
          <w:szCs w:val="22"/>
          <w:lang w:val="en-US"/>
        </w:rPr>
        <w:t>Almirall ApS, Tlf/ Puh/Tel: +45 70 25 75 75</w:t>
      </w:r>
    </w:p>
    <w:p w:rsidR="00E819D7" w:rsidRPr="000834C4" w:rsidRDefault="00E819D7" w:rsidP="00755AE6">
      <w:pPr>
        <w:widowControl w:val="0"/>
        <w:tabs>
          <w:tab w:val="left" w:pos="720"/>
        </w:tabs>
        <w:spacing w:line="240" w:lineRule="auto"/>
        <w:rPr>
          <w:szCs w:val="22"/>
          <w:lang w:val="en-US"/>
        </w:rPr>
      </w:pPr>
    </w:p>
    <w:p w:rsidR="00E819D7" w:rsidRPr="00D5239C" w:rsidRDefault="00102D5E" w:rsidP="00755AE6">
      <w:pPr>
        <w:keepNext/>
        <w:widowControl w:val="0"/>
        <w:tabs>
          <w:tab w:val="left" w:pos="720"/>
        </w:tabs>
        <w:suppressAutoHyphens w:val="0"/>
        <w:spacing w:line="240" w:lineRule="auto"/>
        <w:rPr>
          <w:szCs w:val="22"/>
          <w:lang w:val="de-DE"/>
        </w:rPr>
      </w:pPr>
      <w:r w:rsidRPr="00D5239C">
        <w:rPr>
          <w:b/>
          <w:szCs w:val="22"/>
          <w:lang w:val="de-DE"/>
        </w:rPr>
        <w:t>Deutschland</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Hermal GmbH, Tel.: +49 (0)40 72704-0</w:t>
      </w:r>
    </w:p>
    <w:p w:rsidR="00734322" w:rsidRDefault="00734322" w:rsidP="00734322">
      <w:pPr>
        <w:widowControl w:val="0"/>
        <w:numPr>
          <w:ilvl w:val="12"/>
          <w:numId w:val="0"/>
        </w:numPr>
        <w:tabs>
          <w:tab w:val="clear" w:pos="567"/>
          <w:tab w:val="left" w:pos="720"/>
        </w:tabs>
        <w:spacing w:line="240" w:lineRule="auto"/>
        <w:ind w:right="-2"/>
        <w:rPr>
          <w:szCs w:val="22"/>
          <w:lang w:val="de-DE"/>
        </w:rPr>
      </w:pPr>
      <w:bookmarkStart w:id="4" w:name="_Hlk36624224"/>
    </w:p>
    <w:p w:rsidR="00734322" w:rsidRPr="00734322" w:rsidRDefault="00734322" w:rsidP="00734322">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734322" w:rsidRDefault="00734322" w:rsidP="00734322">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4"/>
    <w:p w:rsidR="00E819D7" w:rsidRPr="00D5239C" w:rsidRDefault="00E819D7" w:rsidP="00755AE6">
      <w:pPr>
        <w:widowControl w:val="0"/>
        <w:tabs>
          <w:tab w:val="left" w:pos="720"/>
        </w:tabs>
        <w:spacing w:line="240" w:lineRule="auto"/>
        <w:rPr>
          <w:szCs w:val="22"/>
          <w:lang w:val="de-DE"/>
        </w:rPr>
      </w:pPr>
    </w:p>
    <w:p w:rsidR="00E819D7" w:rsidRDefault="00102D5E" w:rsidP="00755AE6">
      <w:pPr>
        <w:keepNext/>
        <w:widowControl w:val="0"/>
        <w:tabs>
          <w:tab w:val="left" w:pos="720"/>
        </w:tabs>
        <w:suppressAutoHyphens w:val="0"/>
        <w:spacing w:line="240" w:lineRule="auto"/>
        <w:rPr>
          <w:b/>
          <w:szCs w:val="22"/>
          <w:lang w:val="en-US"/>
        </w:rPr>
      </w:pPr>
      <w:r>
        <w:rPr>
          <w:b/>
          <w:szCs w:val="22"/>
          <w:lang w:val="en-US"/>
        </w:rPr>
        <w:t>France</w:t>
      </w:r>
    </w:p>
    <w:p w:rsidR="00E819D7" w:rsidRDefault="00102D5E" w:rsidP="00755AE6">
      <w:pPr>
        <w:keepNext/>
        <w:widowControl w:val="0"/>
        <w:tabs>
          <w:tab w:val="left" w:pos="720"/>
        </w:tabs>
        <w:suppressAutoHyphens w:val="0"/>
        <w:spacing w:line="240" w:lineRule="auto"/>
        <w:rPr>
          <w:szCs w:val="22"/>
          <w:lang w:val="en-US"/>
        </w:rPr>
      </w:pPr>
      <w:r>
        <w:rPr>
          <w:szCs w:val="22"/>
          <w:lang w:val="en-US"/>
        </w:rPr>
        <w:t>Almirall SAS, Tél.: +33(0)1 46 46 19 20</w:t>
      </w:r>
    </w:p>
    <w:p w:rsidR="00E819D7" w:rsidRDefault="00E819D7" w:rsidP="00755AE6">
      <w:pPr>
        <w:widowControl w:val="0"/>
        <w:tabs>
          <w:tab w:val="left" w:pos="720"/>
        </w:tabs>
        <w:spacing w:line="240" w:lineRule="auto"/>
        <w:rPr>
          <w:szCs w:val="22"/>
          <w:lang w:val="en-US"/>
        </w:rPr>
      </w:pPr>
    </w:p>
    <w:p w:rsidR="00E819D7" w:rsidRDefault="00102D5E" w:rsidP="00755AE6">
      <w:pPr>
        <w:keepNext/>
        <w:widowControl w:val="0"/>
        <w:tabs>
          <w:tab w:val="left" w:pos="720"/>
        </w:tabs>
        <w:suppressAutoHyphens w:val="0"/>
        <w:spacing w:line="240" w:lineRule="auto"/>
        <w:rPr>
          <w:b/>
          <w:szCs w:val="22"/>
          <w:lang w:val="en-US"/>
        </w:rPr>
      </w:pPr>
      <w:r>
        <w:rPr>
          <w:b/>
          <w:szCs w:val="22"/>
          <w:lang w:val="en-US"/>
        </w:rPr>
        <w:t>Ireland</w:t>
      </w:r>
    </w:p>
    <w:p w:rsidR="00E819D7" w:rsidRDefault="006E2C48" w:rsidP="00755AE6">
      <w:pPr>
        <w:keepNext/>
        <w:widowControl w:val="0"/>
        <w:tabs>
          <w:tab w:val="left" w:pos="720"/>
        </w:tabs>
        <w:suppressAutoHyphens w:val="0"/>
        <w:spacing w:line="240" w:lineRule="auto"/>
        <w:rPr>
          <w:szCs w:val="22"/>
          <w:lang w:val="en-US"/>
        </w:rPr>
      </w:pPr>
      <w:r>
        <w:rPr>
          <w:szCs w:val="22"/>
          <w:lang w:val="de-DE"/>
        </w:rPr>
        <w:t>Almirall</w:t>
      </w:r>
      <w:r w:rsidR="00F40E34">
        <w:rPr>
          <w:szCs w:val="22"/>
          <w:lang w:val="de-DE"/>
        </w:rPr>
        <w:t>,</w:t>
      </w:r>
      <w:r>
        <w:rPr>
          <w:szCs w:val="22"/>
          <w:lang w:val="de-DE"/>
        </w:rPr>
        <w:t xml:space="preserve"> S.A.</w:t>
      </w:r>
      <w:r w:rsidR="005F29C8" w:rsidRPr="000834C4">
        <w:rPr>
          <w:szCs w:val="22"/>
          <w:lang w:val="en-US"/>
        </w:rPr>
        <w:t>, Tel:</w:t>
      </w:r>
      <w:r w:rsidR="001715A0" w:rsidRPr="00227CCF">
        <w:rPr>
          <w:szCs w:val="22"/>
          <w:lang w:val="de-DE"/>
        </w:rPr>
        <w:t xml:space="preserve"> </w:t>
      </w:r>
      <w:r w:rsidR="001715A0" w:rsidRPr="00227CCF">
        <w:t>+</w:t>
      </w:r>
      <w:r w:rsidR="001715A0" w:rsidRPr="000545D1">
        <w:t>353 (0) 1431 9836</w:t>
      </w:r>
    </w:p>
    <w:p w:rsidR="00E819D7" w:rsidRDefault="00E819D7" w:rsidP="00755AE6">
      <w:pPr>
        <w:widowControl w:val="0"/>
        <w:tabs>
          <w:tab w:val="left" w:pos="720"/>
        </w:tabs>
        <w:spacing w:line="240" w:lineRule="auto"/>
        <w:rPr>
          <w:szCs w:val="22"/>
          <w:lang w:val="en-US"/>
        </w:rPr>
      </w:pPr>
    </w:p>
    <w:p w:rsidR="00E819D7" w:rsidRDefault="00102D5E" w:rsidP="00755AE6">
      <w:pPr>
        <w:keepNext/>
        <w:widowControl w:val="0"/>
        <w:tabs>
          <w:tab w:val="left" w:pos="720"/>
        </w:tabs>
        <w:suppressAutoHyphens w:val="0"/>
        <w:spacing w:line="240" w:lineRule="auto"/>
        <w:rPr>
          <w:szCs w:val="22"/>
          <w:lang w:val="en-US"/>
        </w:rPr>
      </w:pPr>
      <w:r>
        <w:rPr>
          <w:b/>
          <w:szCs w:val="22"/>
          <w:lang w:val="en-US"/>
        </w:rPr>
        <w:t>Ísland</w:t>
      </w:r>
    </w:p>
    <w:p w:rsidR="00E819D7" w:rsidRDefault="00102D5E" w:rsidP="00755AE6">
      <w:pPr>
        <w:keepNext/>
        <w:widowControl w:val="0"/>
        <w:tabs>
          <w:tab w:val="left" w:pos="720"/>
        </w:tabs>
        <w:suppressAutoHyphens w:val="0"/>
        <w:spacing w:line="240" w:lineRule="auto"/>
        <w:rPr>
          <w:szCs w:val="22"/>
          <w:lang w:val="en-US"/>
        </w:rPr>
      </w:pPr>
      <w:r>
        <w:rPr>
          <w:szCs w:val="22"/>
          <w:lang w:val="en-US"/>
        </w:rPr>
        <w:t>Vistor hf., Sími: +354 535 70 00</w:t>
      </w:r>
    </w:p>
    <w:p w:rsidR="00E819D7" w:rsidRDefault="00E819D7" w:rsidP="00755AE6">
      <w:pPr>
        <w:widowControl w:val="0"/>
        <w:tabs>
          <w:tab w:val="left" w:pos="720"/>
        </w:tabs>
        <w:spacing w:line="240" w:lineRule="auto"/>
        <w:rPr>
          <w:szCs w:val="22"/>
          <w:lang w:val="en-US"/>
        </w:rPr>
      </w:pPr>
    </w:p>
    <w:p w:rsidR="00E819D7" w:rsidRPr="000834C4" w:rsidRDefault="00102D5E" w:rsidP="00755AE6">
      <w:pPr>
        <w:keepNext/>
        <w:widowControl w:val="0"/>
        <w:tabs>
          <w:tab w:val="left" w:pos="720"/>
        </w:tabs>
        <w:suppressAutoHyphens w:val="0"/>
        <w:spacing w:line="240" w:lineRule="auto"/>
        <w:rPr>
          <w:b/>
          <w:szCs w:val="22"/>
          <w:lang w:val="en-US"/>
        </w:rPr>
      </w:pPr>
      <w:r w:rsidRPr="000834C4">
        <w:rPr>
          <w:b/>
          <w:szCs w:val="22"/>
          <w:lang w:val="en-US"/>
        </w:rPr>
        <w:t>Italia</w:t>
      </w:r>
    </w:p>
    <w:p w:rsidR="00E819D7" w:rsidRPr="000834C4" w:rsidRDefault="00102D5E" w:rsidP="00755AE6">
      <w:pPr>
        <w:keepNext/>
        <w:widowControl w:val="0"/>
        <w:tabs>
          <w:tab w:val="left" w:pos="720"/>
        </w:tabs>
        <w:suppressAutoHyphens w:val="0"/>
        <w:spacing w:line="240" w:lineRule="auto"/>
        <w:rPr>
          <w:szCs w:val="22"/>
          <w:lang w:val="en-US"/>
        </w:rPr>
      </w:pPr>
      <w:r w:rsidRPr="000834C4">
        <w:rPr>
          <w:szCs w:val="22"/>
          <w:lang w:val="en-US"/>
        </w:rPr>
        <w:t>Almirall SpA, Tel.: +39 02 346181</w:t>
      </w:r>
    </w:p>
    <w:p w:rsidR="00E819D7" w:rsidRPr="000834C4" w:rsidRDefault="00E819D7" w:rsidP="00755AE6">
      <w:pPr>
        <w:widowControl w:val="0"/>
        <w:tabs>
          <w:tab w:val="left" w:pos="720"/>
        </w:tabs>
        <w:spacing w:line="240" w:lineRule="auto"/>
        <w:rPr>
          <w:szCs w:val="22"/>
          <w:lang w:val="en-US"/>
        </w:rPr>
      </w:pPr>
    </w:p>
    <w:p w:rsidR="00E819D7" w:rsidRPr="00D5239C" w:rsidRDefault="00102D5E" w:rsidP="00755AE6">
      <w:pPr>
        <w:keepNext/>
        <w:widowControl w:val="0"/>
        <w:tabs>
          <w:tab w:val="left" w:pos="720"/>
        </w:tabs>
        <w:suppressAutoHyphens w:val="0"/>
        <w:spacing w:line="240" w:lineRule="auto"/>
        <w:rPr>
          <w:szCs w:val="22"/>
          <w:lang w:val="de-DE"/>
        </w:rPr>
      </w:pPr>
      <w:r w:rsidRPr="00D5239C">
        <w:rPr>
          <w:b/>
          <w:szCs w:val="22"/>
          <w:lang w:val="de-DE"/>
        </w:rPr>
        <w:t>Nederland</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B.V., Tel: +31 (0)30</w:t>
      </w:r>
      <w:r w:rsidR="006A5DA2">
        <w:rPr>
          <w:szCs w:val="22"/>
          <w:lang w:val="de-DE"/>
        </w:rPr>
        <w:t xml:space="preserve"> </w:t>
      </w:r>
      <w:r w:rsidRPr="00D5239C">
        <w:rPr>
          <w:szCs w:val="22"/>
          <w:lang w:val="de-DE"/>
        </w:rPr>
        <w:t>799</w:t>
      </w:r>
      <w:r w:rsidR="006A5DA2">
        <w:rPr>
          <w:szCs w:val="22"/>
          <w:lang w:val="de-DE"/>
        </w:rPr>
        <w:t xml:space="preserve"> </w:t>
      </w:r>
      <w:r w:rsidRPr="00D5239C">
        <w:rPr>
          <w:szCs w:val="22"/>
          <w:lang w:val="de-DE"/>
        </w:rPr>
        <w:t>1155</w:t>
      </w:r>
    </w:p>
    <w:p w:rsidR="00E819D7" w:rsidRPr="00D5239C" w:rsidRDefault="00E819D7" w:rsidP="00755AE6">
      <w:pPr>
        <w:widowControl w:val="0"/>
        <w:tabs>
          <w:tab w:val="left" w:pos="720"/>
        </w:tabs>
        <w:spacing w:line="240" w:lineRule="auto"/>
        <w:rPr>
          <w:szCs w:val="22"/>
          <w:lang w:val="de-DE"/>
        </w:rPr>
      </w:pPr>
    </w:p>
    <w:p w:rsidR="00E819D7" w:rsidRPr="00D5239C" w:rsidRDefault="00102D5E" w:rsidP="00755AE6">
      <w:pPr>
        <w:keepNext/>
        <w:widowControl w:val="0"/>
        <w:tabs>
          <w:tab w:val="left" w:pos="720"/>
        </w:tabs>
        <w:suppressAutoHyphens w:val="0"/>
        <w:spacing w:line="240" w:lineRule="auto"/>
        <w:rPr>
          <w:szCs w:val="22"/>
          <w:lang w:val="de-DE"/>
        </w:rPr>
      </w:pPr>
      <w:r w:rsidRPr="00D5239C">
        <w:rPr>
          <w:b/>
          <w:szCs w:val="22"/>
          <w:lang w:val="de-DE"/>
        </w:rPr>
        <w:t>Österreich</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GmbH, Tel.: +43 (0)1/595 39 60</w:t>
      </w:r>
    </w:p>
    <w:p w:rsidR="00E819D7" w:rsidRPr="00D5239C" w:rsidRDefault="00E819D7" w:rsidP="00755AE6">
      <w:pPr>
        <w:widowControl w:val="0"/>
        <w:tabs>
          <w:tab w:val="left" w:pos="720"/>
        </w:tabs>
        <w:spacing w:line="240" w:lineRule="auto"/>
        <w:rPr>
          <w:szCs w:val="22"/>
          <w:lang w:val="de-DE"/>
        </w:rPr>
      </w:pPr>
    </w:p>
    <w:p w:rsidR="00E819D7" w:rsidRPr="00D5239C" w:rsidRDefault="00102D5E" w:rsidP="00755AE6">
      <w:pPr>
        <w:keepNext/>
        <w:widowControl w:val="0"/>
        <w:tabs>
          <w:tab w:val="left" w:pos="720"/>
        </w:tabs>
        <w:suppressAutoHyphens w:val="0"/>
        <w:spacing w:line="240" w:lineRule="auto"/>
        <w:rPr>
          <w:b/>
          <w:bCs/>
          <w:i/>
          <w:iCs/>
          <w:szCs w:val="22"/>
          <w:lang w:val="de-DE"/>
        </w:rPr>
      </w:pPr>
      <w:r w:rsidRPr="00D5239C">
        <w:rPr>
          <w:b/>
          <w:szCs w:val="22"/>
          <w:lang w:val="de-DE"/>
        </w:rPr>
        <w:t>Polska</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Sp.z o. o., Tel.: +48 22 330 02 57</w:t>
      </w:r>
    </w:p>
    <w:p w:rsidR="00E819D7" w:rsidRPr="00D5239C" w:rsidRDefault="00E819D7" w:rsidP="00755AE6">
      <w:pPr>
        <w:widowControl w:val="0"/>
        <w:tabs>
          <w:tab w:val="left" w:pos="720"/>
        </w:tabs>
        <w:spacing w:line="240" w:lineRule="auto"/>
        <w:rPr>
          <w:szCs w:val="22"/>
          <w:lang w:val="de-DE"/>
        </w:rPr>
      </w:pPr>
    </w:p>
    <w:p w:rsidR="00E819D7" w:rsidRDefault="00102D5E" w:rsidP="00755AE6">
      <w:pPr>
        <w:keepNext/>
        <w:widowControl w:val="0"/>
        <w:tabs>
          <w:tab w:val="left" w:pos="720"/>
        </w:tabs>
        <w:suppressAutoHyphens w:val="0"/>
        <w:spacing w:line="240" w:lineRule="auto"/>
        <w:rPr>
          <w:szCs w:val="22"/>
          <w:lang w:val="pt-PT"/>
        </w:rPr>
      </w:pPr>
      <w:r>
        <w:rPr>
          <w:b/>
          <w:szCs w:val="22"/>
          <w:lang w:val="pt-PT"/>
        </w:rPr>
        <w:t>Portugal</w:t>
      </w:r>
    </w:p>
    <w:p w:rsidR="00E819D7" w:rsidRDefault="00102D5E" w:rsidP="00755AE6">
      <w:pPr>
        <w:keepNext/>
        <w:widowControl w:val="0"/>
        <w:tabs>
          <w:tab w:val="left" w:pos="720"/>
        </w:tabs>
        <w:suppressAutoHyphens w:val="0"/>
        <w:spacing w:line="240" w:lineRule="auto"/>
        <w:rPr>
          <w:szCs w:val="22"/>
          <w:lang w:val="pt-PT"/>
        </w:rPr>
      </w:pPr>
      <w:r>
        <w:rPr>
          <w:szCs w:val="22"/>
          <w:lang w:val="pt-PT"/>
        </w:rPr>
        <w:t>Almirall - Produtos Farmacêuticos, Lda., Tel.: +351 21 415 57 50</w:t>
      </w:r>
    </w:p>
    <w:p w:rsidR="00E819D7" w:rsidRDefault="00E819D7" w:rsidP="00755AE6">
      <w:pPr>
        <w:widowControl w:val="0"/>
        <w:spacing w:line="240" w:lineRule="auto"/>
        <w:rPr>
          <w:szCs w:val="22"/>
          <w:lang w:val="pt-PT"/>
        </w:rPr>
      </w:pPr>
    </w:p>
    <w:p w:rsidR="005F29C8" w:rsidRDefault="005F29C8" w:rsidP="00755AE6">
      <w:pPr>
        <w:keepNext/>
        <w:widowControl w:val="0"/>
        <w:tabs>
          <w:tab w:val="left" w:pos="720"/>
        </w:tabs>
        <w:suppressAutoHyphens w:val="0"/>
        <w:spacing w:line="240" w:lineRule="auto"/>
        <w:rPr>
          <w:b/>
          <w:szCs w:val="22"/>
          <w:lang w:val="en-US"/>
        </w:rPr>
      </w:pPr>
      <w:r>
        <w:rPr>
          <w:b/>
          <w:szCs w:val="22"/>
          <w:lang w:val="en-US"/>
        </w:rPr>
        <w:t>United Kingdom</w:t>
      </w:r>
      <w:r w:rsidR="00FC05F1">
        <w:rPr>
          <w:b/>
          <w:szCs w:val="22"/>
          <w:lang w:val="en-US"/>
        </w:rPr>
        <w:t xml:space="preserve"> (Northern Ireland)</w:t>
      </w:r>
    </w:p>
    <w:p w:rsidR="005F29C8" w:rsidRDefault="005F29C8" w:rsidP="00755AE6">
      <w:pPr>
        <w:widowControl w:val="0"/>
        <w:spacing w:line="240" w:lineRule="auto"/>
      </w:pPr>
      <w:r>
        <w:rPr>
          <w:szCs w:val="22"/>
          <w:lang w:val="en-US"/>
        </w:rPr>
        <w:t xml:space="preserve">Almirall Limited, Tel: </w:t>
      </w:r>
      <w:r w:rsidR="00F803ED">
        <w:rPr>
          <w:szCs w:val="22"/>
          <w:lang w:val="en-US"/>
        </w:rPr>
        <w:t>+44 (</w:t>
      </w:r>
      <w:r>
        <w:t>0</w:t>
      </w:r>
      <w:r w:rsidR="00F803ED">
        <w:t xml:space="preserve">) </w:t>
      </w:r>
      <w:r>
        <w:t>800 0087 399</w:t>
      </w:r>
    </w:p>
    <w:p w:rsidR="005F29C8" w:rsidRPr="000834C4" w:rsidRDefault="005F29C8" w:rsidP="00755AE6">
      <w:pPr>
        <w:widowControl w:val="0"/>
        <w:spacing w:line="240" w:lineRule="auto"/>
        <w:rPr>
          <w:szCs w:val="22"/>
          <w:lang w:val="en-US"/>
        </w:rPr>
      </w:pPr>
    </w:p>
    <w:p w:rsidR="0001688D" w:rsidRDefault="0001688D" w:rsidP="00755AE6">
      <w:pPr>
        <w:widowControl w:val="0"/>
        <w:spacing w:line="240" w:lineRule="auto"/>
        <w:rPr>
          <w:rFonts w:eastAsia="MS Mincho"/>
          <w:szCs w:val="22"/>
          <w:lang w:val="pt-PT" w:eastAsia="ja-JP"/>
        </w:rPr>
      </w:pPr>
      <w:r>
        <w:rPr>
          <w:b/>
          <w:bCs/>
          <w:szCs w:val="22"/>
          <w:lang w:val="pt-PT" w:bidi="pt-PT"/>
        </w:rPr>
        <w:t>Este folheto foi revisto pela última vez em .</w:t>
      </w:r>
    </w:p>
    <w:p w:rsidR="00E819D7" w:rsidRDefault="00E819D7" w:rsidP="00755AE6">
      <w:pPr>
        <w:widowControl w:val="0"/>
        <w:spacing w:line="240" w:lineRule="auto"/>
        <w:rPr>
          <w:szCs w:val="22"/>
          <w:lang w:val="pt-PT"/>
        </w:rPr>
      </w:pPr>
    </w:p>
    <w:p w:rsidR="00E819D7" w:rsidRDefault="00102D5E" w:rsidP="00755AE6">
      <w:pPr>
        <w:keepNext/>
        <w:widowControl w:val="0"/>
        <w:tabs>
          <w:tab w:val="left" w:pos="3331"/>
        </w:tabs>
        <w:spacing w:line="240" w:lineRule="auto"/>
        <w:rPr>
          <w:b/>
          <w:szCs w:val="22"/>
          <w:lang w:val="pt-PT"/>
        </w:rPr>
      </w:pPr>
      <w:r>
        <w:rPr>
          <w:b/>
          <w:bCs/>
          <w:szCs w:val="22"/>
          <w:lang w:val="pt-PT" w:bidi="pt-PT"/>
        </w:rPr>
        <w:t>Outras fontes de informação</w:t>
      </w:r>
      <w:r>
        <w:rPr>
          <w:b/>
          <w:bCs/>
          <w:szCs w:val="22"/>
          <w:lang w:val="pt-PT" w:bidi="pt-PT"/>
        </w:rPr>
        <w:tab/>
      </w:r>
    </w:p>
    <w:p w:rsidR="00E819D7" w:rsidRPr="00D96CC6" w:rsidRDefault="00102D5E" w:rsidP="00755AE6">
      <w:pPr>
        <w:keepNext/>
        <w:widowControl w:val="0"/>
        <w:spacing w:line="240" w:lineRule="auto"/>
        <w:rPr>
          <w:lang w:val="pt-PT"/>
        </w:rPr>
      </w:pPr>
      <w:r>
        <w:rPr>
          <w:szCs w:val="22"/>
          <w:lang w:val="pt-PT" w:bidi="pt-PT"/>
        </w:rPr>
        <w:t xml:space="preserve">Está disponível informação pormenorizada sobre este medicamento no sítio da internet da Agência Europeia de Medicamentos: </w:t>
      </w:r>
      <w:hyperlink r:id="rId27">
        <w:r>
          <w:rPr>
            <w:rStyle w:val="LigaodeInternet"/>
            <w:szCs w:val="22"/>
            <w:lang w:val="pt-PT" w:bidi="pt-PT"/>
          </w:rPr>
          <w:t>http://www.ema.europa.eu</w:t>
        </w:r>
      </w:hyperlink>
      <w:r>
        <w:rPr>
          <w:color w:val="0000FF"/>
          <w:szCs w:val="22"/>
          <w:lang w:val="pt-PT" w:bidi="pt-PT"/>
        </w:rPr>
        <w:t>.</w:t>
      </w:r>
    </w:p>
    <w:p w:rsidR="00E819D7" w:rsidRDefault="00A940E3" w:rsidP="00755AE6">
      <w:pPr>
        <w:widowControl w:val="0"/>
        <w:spacing w:line="240" w:lineRule="auto"/>
        <w:jc w:val="center"/>
        <w:rPr>
          <w:szCs w:val="22"/>
          <w:lang w:val="pt-PT"/>
        </w:rPr>
      </w:pPr>
      <w:r w:rsidRPr="00A940E3">
        <w:rPr>
          <w:lang w:val="pt-PT"/>
        </w:rPr>
        <w:br w:type="page"/>
      </w:r>
      <w:r w:rsidR="00102D5E">
        <w:rPr>
          <w:b/>
          <w:bCs/>
          <w:szCs w:val="22"/>
          <w:lang w:val="pt-PT" w:bidi="pt-PT"/>
        </w:rPr>
        <w:t>Folheto informativo: Informação para o doente</w:t>
      </w:r>
    </w:p>
    <w:p w:rsidR="00E819D7" w:rsidRDefault="00E819D7" w:rsidP="00755AE6">
      <w:pPr>
        <w:widowControl w:val="0"/>
        <w:shd w:val="clear" w:color="auto" w:fill="FFFFFF"/>
        <w:spacing w:line="240" w:lineRule="auto"/>
        <w:jc w:val="center"/>
        <w:rPr>
          <w:szCs w:val="22"/>
          <w:lang w:val="pt-PT"/>
        </w:rPr>
      </w:pPr>
    </w:p>
    <w:p w:rsidR="00E819D7" w:rsidRDefault="00102D5E" w:rsidP="00755AE6">
      <w:pPr>
        <w:widowControl w:val="0"/>
        <w:tabs>
          <w:tab w:val="left" w:pos="993"/>
        </w:tabs>
        <w:spacing w:line="240" w:lineRule="auto"/>
        <w:jc w:val="center"/>
        <w:rPr>
          <w:b/>
          <w:szCs w:val="22"/>
          <w:lang w:val="pt-PT"/>
        </w:rPr>
      </w:pPr>
      <w:r>
        <w:rPr>
          <w:b/>
          <w:bCs/>
          <w:szCs w:val="22"/>
          <w:lang w:val="pt-PT" w:bidi="pt-PT"/>
        </w:rPr>
        <w:t>Skilarence 120 mg comprimidos gastrorresistentes</w:t>
      </w:r>
    </w:p>
    <w:p w:rsidR="00E819D7" w:rsidRDefault="00102D5E" w:rsidP="00755AE6">
      <w:pPr>
        <w:widowControl w:val="0"/>
        <w:spacing w:line="240" w:lineRule="auto"/>
        <w:jc w:val="center"/>
        <w:rPr>
          <w:szCs w:val="22"/>
          <w:lang w:val="pt-PT"/>
        </w:rPr>
      </w:pPr>
      <w:r>
        <w:rPr>
          <w:szCs w:val="22"/>
          <w:lang w:val="pt-PT" w:bidi="pt-PT"/>
        </w:rPr>
        <w:t>Fumarato de dimetilo</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Leia com atenção todo este folheto antes de começar a tomar este medicamento, pois contém informação importante para si.</w:t>
      </w:r>
    </w:p>
    <w:p w:rsidR="00E819D7" w:rsidRDefault="00102D5E" w:rsidP="00755AE6">
      <w:pPr>
        <w:keepNext/>
        <w:widowControl w:val="0"/>
        <w:spacing w:line="240" w:lineRule="auto"/>
        <w:ind w:left="567" w:hanging="567"/>
        <w:rPr>
          <w:szCs w:val="22"/>
          <w:lang w:val="pt-PT"/>
        </w:rPr>
      </w:pPr>
      <w:r>
        <w:rPr>
          <w:szCs w:val="22"/>
          <w:lang w:val="pt-PT" w:bidi="pt-PT"/>
        </w:rPr>
        <w:t>-</w:t>
      </w:r>
      <w:r>
        <w:rPr>
          <w:szCs w:val="22"/>
          <w:lang w:val="pt-PT" w:bidi="pt-PT"/>
        </w:rPr>
        <w:tab/>
        <w:t>Conserve este folheto. Pode ter necessidade de o ler novamente.</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Caso ainda tenha dúvidas, fale com o seu médico ou farmacêutico.</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Este medicamento foi receitado apenas para si. Não deve dá-lo a outros. O medicamento pode ser-lhes prejudicial mesmo que apresentem os mesmos sinais de doença.</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 xml:space="preserve">Se tiver quaisquer efeitos secundários, incluindo possíveis efeitos secundários não indicados neste folheto, fale com o seu médico ou farmacêutico. Ver </w:t>
      </w:r>
      <w:r w:rsidR="00C67829">
        <w:rPr>
          <w:szCs w:val="22"/>
          <w:lang w:val="pt-PT" w:bidi="pt-PT"/>
        </w:rPr>
        <w:t>secção </w:t>
      </w:r>
      <w:r>
        <w:rPr>
          <w:szCs w:val="22"/>
          <w:lang w:val="pt-PT" w:bidi="pt-PT"/>
        </w:rPr>
        <w:t xml:space="preserve">4. </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bCs/>
          <w:szCs w:val="22"/>
          <w:lang w:val="pt-PT" w:bidi="pt-PT"/>
        </w:rPr>
      </w:pPr>
      <w:r>
        <w:rPr>
          <w:b/>
          <w:bCs/>
          <w:szCs w:val="22"/>
          <w:lang w:val="pt-PT" w:bidi="pt-PT"/>
        </w:rPr>
        <w:t>O que contém este folheto:</w:t>
      </w:r>
    </w:p>
    <w:p w:rsidR="003466CB" w:rsidRDefault="003466CB" w:rsidP="00755AE6">
      <w:pPr>
        <w:keepNext/>
        <w:widowControl w:val="0"/>
        <w:spacing w:line="240" w:lineRule="auto"/>
        <w:rPr>
          <w:szCs w:val="22"/>
          <w:lang w:val="pt-PT"/>
        </w:rPr>
      </w:pPr>
    </w:p>
    <w:p w:rsidR="00E819D7" w:rsidRDefault="00102D5E" w:rsidP="00755AE6">
      <w:pPr>
        <w:keepNext/>
        <w:widowControl w:val="0"/>
        <w:tabs>
          <w:tab w:val="left" w:pos="426"/>
        </w:tabs>
        <w:spacing w:line="240" w:lineRule="auto"/>
        <w:rPr>
          <w:szCs w:val="22"/>
          <w:lang w:val="pt-PT"/>
        </w:rPr>
      </w:pPr>
      <w:r>
        <w:rPr>
          <w:szCs w:val="22"/>
          <w:lang w:val="pt-PT" w:bidi="pt-PT"/>
        </w:rPr>
        <w:t>1.</w:t>
      </w:r>
      <w:r>
        <w:rPr>
          <w:szCs w:val="22"/>
          <w:lang w:val="pt-PT" w:bidi="pt-PT"/>
        </w:rPr>
        <w:tab/>
        <w:t>O que é Skilarence e para que é utilizado</w:t>
      </w:r>
    </w:p>
    <w:p w:rsidR="00E819D7" w:rsidRDefault="00102D5E" w:rsidP="00755AE6">
      <w:pPr>
        <w:widowControl w:val="0"/>
        <w:tabs>
          <w:tab w:val="left" w:pos="426"/>
        </w:tabs>
        <w:spacing w:line="240" w:lineRule="auto"/>
        <w:rPr>
          <w:szCs w:val="22"/>
          <w:lang w:val="pt-PT"/>
        </w:rPr>
      </w:pPr>
      <w:r>
        <w:rPr>
          <w:szCs w:val="22"/>
          <w:lang w:val="pt-PT" w:bidi="pt-PT"/>
        </w:rPr>
        <w:t>2.</w:t>
      </w:r>
      <w:r>
        <w:rPr>
          <w:szCs w:val="22"/>
          <w:lang w:val="pt-PT" w:bidi="pt-PT"/>
        </w:rPr>
        <w:tab/>
        <w:t>O que precisa de saber antes de tomar Skilarence</w:t>
      </w:r>
    </w:p>
    <w:p w:rsidR="00E819D7" w:rsidRDefault="00102D5E" w:rsidP="00755AE6">
      <w:pPr>
        <w:widowControl w:val="0"/>
        <w:tabs>
          <w:tab w:val="left" w:pos="426"/>
        </w:tabs>
        <w:spacing w:line="240" w:lineRule="auto"/>
        <w:rPr>
          <w:szCs w:val="22"/>
          <w:lang w:val="pt-PT"/>
        </w:rPr>
      </w:pPr>
      <w:r>
        <w:rPr>
          <w:szCs w:val="22"/>
          <w:lang w:val="pt-PT" w:bidi="pt-PT"/>
        </w:rPr>
        <w:t>3.</w:t>
      </w:r>
      <w:r>
        <w:rPr>
          <w:szCs w:val="22"/>
          <w:lang w:val="pt-PT" w:bidi="pt-PT"/>
        </w:rPr>
        <w:tab/>
        <w:t>Como tomar Skilarence</w:t>
      </w:r>
    </w:p>
    <w:p w:rsidR="00E819D7" w:rsidRDefault="00102D5E" w:rsidP="00755AE6">
      <w:pPr>
        <w:widowControl w:val="0"/>
        <w:tabs>
          <w:tab w:val="left" w:pos="426"/>
        </w:tabs>
        <w:spacing w:line="240" w:lineRule="auto"/>
        <w:rPr>
          <w:szCs w:val="22"/>
          <w:lang w:val="pt-PT"/>
        </w:rPr>
      </w:pPr>
      <w:r>
        <w:rPr>
          <w:szCs w:val="22"/>
          <w:lang w:val="pt-PT" w:bidi="pt-PT"/>
        </w:rPr>
        <w:t>4.</w:t>
      </w:r>
      <w:r>
        <w:rPr>
          <w:szCs w:val="22"/>
          <w:lang w:val="pt-PT" w:bidi="pt-PT"/>
        </w:rPr>
        <w:tab/>
        <w:t xml:space="preserve">Efeitos secundários possíveis </w:t>
      </w:r>
    </w:p>
    <w:p w:rsidR="00E819D7" w:rsidRDefault="00102D5E" w:rsidP="00755AE6">
      <w:pPr>
        <w:widowControl w:val="0"/>
        <w:tabs>
          <w:tab w:val="left" w:pos="426"/>
        </w:tabs>
        <w:spacing w:line="240" w:lineRule="auto"/>
        <w:rPr>
          <w:szCs w:val="22"/>
          <w:lang w:val="pt-PT"/>
        </w:rPr>
      </w:pPr>
      <w:r>
        <w:rPr>
          <w:szCs w:val="22"/>
          <w:lang w:val="pt-PT" w:bidi="pt-PT"/>
        </w:rPr>
        <w:t>5.</w:t>
      </w:r>
      <w:r>
        <w:rPr>
          <w:szCs w:val="22"/>
          <w:lang w:val="pt-PT" w:bidi="pt-PT"/>
        </w:rPr>
        <w:tab/>
        <w:t>Como conservar Skilarence</w:t>
      </w:r>
    </w:p>
    <w:p w:rsidR="00E819D7" w:rsidRDefault="00102D5E" w:rsidP="00755AE6">
      <w:pPr>
        <w:widowControl w:val="0"/>
        <w:tabs>
          <w:tab w:val="left" w:pos="426"/>
        </w:tabs>
        <w:spacing w:line="240" w:lineRule="auto"/>
        <w:rPr>
          <w:szCs w:val="22"/>
          <w:lang w:val="pt-PT"/>
        </w:rPr>
      </w:pPr>
      <w:r>
        <w:rPr>
          <w:szCs w:val="22"/>
          <w:lang w:val="pt-PT" w:bidi="pt-PT"/>
        </w:rPr>
        <w:t>6.</w:t>
      </w:r>
      <w:r>
        <w:rPr>
          <w:szCs w:val="22"/>
          <w:lang w:val="pt-PT" w:bidi="pt-PT"/>
        </w:rPr>
        <w:tab/>
        <w:t>Conteúdo da embalagem e outras informações</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1.</w:t>
      </w:r>
      <w:r>
        <w:rPr>
          <w:b/>
          <w:bCs/>
          <w:szCs w:val="22"/>
          <w:lang w:val="pt-PT" w:bidi="pt-PT"/>
        </w:rPr>
        <w:tab/>
        <w:t>O que é Skilarence e para que é utilizado</w:t>
      </w:r>
    </w:p>
    <w:p w:rsidR="00E819D7" w:rsidRDefault="00E819D7" w:rsidP="00755AE6">
      <w:pPr>
        <w:keepNext/>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O que é Skilarence</w:t>
      </w:r>
    </w:p>
    <w:p w:rsidR="00E819D7" w:rsidRDefault="00102D5E" w:rsidP="00755AE6">
      <w:pPr>
        <w:keepNext/>
        <w:widowControl w:val="0"/>
        <w:spacing w:line="240" w:lineRule="auto"/>
        <w:rPr>
          <w:szCs w:val="22"/>
          <w:lang w:val="pt-PT"/>
        </w:rPr>
      </w:pPr>
      <w:r>
        <w:rPr>
          <w:szCs w:val="22"/>
          <w:lang w:val="pt-PT" w:bidi="pt-PT"/>
        </w:rPr>
        <w:t>Skilarence é um medicamento que contém a substância ativa fumarato de dimetilo. O fumarato de dimetilo atua nas células do sistema imunitário (as defesas naturais do organismo). Altera a atividade do sistema imunitário e reduz a produção de substâncias envolvidas nas causas da psoríase.</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Para que é utilizado Skilarence</w:t>
      </w:r>
    </w:p>
    <w:p w:rsidR="00E819D7" w:rsidRDefault="00102D5E" w:rsidP="00755AE6">
      <w:pPr>
        <w:keepNext/>
        <w:widowControl w:val="0"/>
        <w:spacing w:line="240" w:lineRule="auto"/>
        <w:rPr>
          <w:szCs w:val="22"/>
          <w:lang w:val="pt-PT"/>
        </w:rPr>
      </w:pPr>
      <w:r>
        <w:rPr>
          <w:szCs w:val="22"/>
          <w:lang w:val="pt-PT" w:bidi="pt-PT"/>
        </w:rPr>
        <w:t>Os comprimidos de Skilarence são utilizados para tratar a psoríase em placas moderada a grave em adultos. A psoríase é uma doença que se manifesta através de áreas de pele espessadas, inflamadas e vermelhas, frequentemente cobertas por escamas de tom prateado.</w:t>
      </w:r>
    </w:p>
    <w:p w:rsidR="00E819D7" w:rsidRDefault="00E819D7" w:rsidP="00755AE6">
      <w:pPr>
        <w:widowControl w:val="0"/>
        <w:spacing w:line="240" w:lineRule="auto"/>
        <w:rPr>
          <w:szCs w:val="22"/>
          <w:lang w:val="pt-PT"/>
        </w:rPr>
      </w:pPr>
    </w:p>
    <w:p w:rsidR="00E819D7" w:rsidRDefault="00102D5E" w:rsidP="00755AE6">
      <w:pPr>
        <w:widowControl w:val="0"/>
        <w:spacing w:line="240" w:lineRule="auto"/>
        <w:rPr>
          <w:szCs w:val="22"/>
          <w:lang w:val="pt-PT"/>
        </w:rPr>
      </w:pPr>
      <w:r>
        <w:rPr>
          <w:szCs w:val="22"/>
          <w:lang w:val="pt-PT"/>
        </w:rPr>
        <w:t>A resposta a Skilarence pode geralmente ser observada logo na semana 3 e melhora ao longo do tempo. A experiência com medicamentos relacionados contendo fumarato de dimetilo mostra obtenção de benefício do tratamento por um período de, pelo menos, até 24 meses.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2.</w:t>
      </w:r>
      <w:r>
        <w:rPr>
          <w:b/>
          <w:bCs/>
          <w:szCs w:val="22"/>
          <w:lang w:val="pt-PT" w:bidi="pt-PT"/>
        </w:rPr>
        <w:tab/>
        <w:t>O que precisa de saber antes de tomar Skilarence</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Não tome Skilarence</w:t>
      </w:r>
    </w:p>
    <w:p w:rsidR="00E819D7" w:rsidRDefault="00102D5E" w:rsidP="00755AE6">
      <w:pPr>
        <w:keepNext/>
        <w:widowControl w:val="0"/>
        <w:spacing w:line="240" w:lineRule="auto"/>
        <w:ind w:left="567" w:hanging="567"/>
        <w:rPr>
          <w:szCs w:val="22"/>
          <w:lang w:val="pt-PT"/>
        </w:rPr>
      </w:pPr>
      <w:r>
        <w:rPr>
          <w:szCs w:val="22"/>
          <w:lang w:val="pt-PT" w:bidi="pt-PT"/>
        </w:rPr>
        <w:t>-</w:t>
      </w:r>
      <w:r>
        <w:rPr>
          <w:szCs w:val="22"/>
          <w:lang w:val="pt-PT" w:bidi="pt-PT"/>
        </w:rPr>
        <w:tab/>
        <w:t>se tem alergia ao fumarato de dimetilo ou a qualquer outro componente deste medicamento (indicados na secção 6)</w:t>
      </w:r>
    </w:p>
    <w:p w:rsidR="00E819D7" w:rsidRDefault="00102D5E" w:rsidP="00755AE6">
      <w:pPr>
        <w:widowControl w:val="0"/>
        <w:spacing w:line="240" w:lineRule="auto"/>
        <w:ind w:left="567" w:hanging="567"/>
        <w:rPr>
          <w:szCs w:val="22"/>
          <w:lang w:val="pt-PT" w:bidi="pt-PT"/>
        </w:rPr>
      </w:pPr>
      <w:r>
        <w:rPr>
          <w:szCs w:val="22"/>
          <w:lang w:val="pt-PT" w:bidi="pt-PT"/>
        </w:rPr>
        <w:t>-</w:t>
      </w:r>
      <w:r>
        <w:rPr>
          <w:szCs w:val="22"/>
          <w:lang w:val="pt-PT" w:bidi="pt-PT"/>
        </w:rPr>
        <w:tab/>
        <w:t>se tem problemas graves do estômago ou dos intestinos</w:t>
      </w:r>
    </w:p>
    <w:p w:rsidR="00E819D7" w:rsidRDefault="00102D5E" w:rsidP="00755AE6">
      <w:pPr>
        <w:widowControl w:val="0"/>
        <w:spacing w:line="240" w:lineRule="auto"/>
        <w:ind w:left="567" w:hanging="567"/>
        <w:rPr>
          <w:szCs w:val="22"/>
          <w:lang w:val="pt-PT" w:bidi="pt-PT"/>
        </w:rPr>
      </w:pPr>
      <w:r>
        <w:rPr>
          <w:szCs w:val="22"/>
          <w:lang w:val="pt-PT" w:bidi="pt-PT"/>
        </w:rPr>
        <w:t>-</w:t>
      </w:r>
      <w:r>
        <w:rPr>
          <w:szCs w:val="22"/>
          <w:lang w:val="pt-PT" w:bidi="pt-PT"/>
        </w:rPr>
        <w:tab/>
        <w:t>se tem problemas graves do fígado ou dos rins</w:t>
      </w:r>
    </w:p>
    <w:p w:rsidR="00E819D7" w:rsidRDefault="00102D5E" w:rsidP="00755AE6">
      <w:pPr>
        <w:widowControl w:val="0"/>
        <w:spacing w:line="240" w:lineRule="auto"/>
        <w:ind w:left="567" w:hanging="567"/>
        <w:rPr>
          <w:szCs w:val="22"/>
          <w:lang w:val="pt-PT"/>
        </w:rPr>
      </w:pPr>
      <w:r>
        <w:rPr>
          <w:szCs w:val="22"/>
          <w:lang w:val="pt-PT" w:bidi="pt-PT"/>
        </w:rPr>
        <w:t>-</w:t>
      </w:r>
      <w:r>
        <w:rPr>
          <w:szCs w:val="22"/>
          <w:lang w:val="pt-PT" w:bidi="pt-PT"/>
        </w:rPr>
        <w:tab/>
        <w:t>se estiver grávida ou a amamentar</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Advertências e precauções</w:t>
      </w:r>
    </w:p>
    <w:p w:rsidR="00E819D7" w:rsidRDefault="00102D5E" w:rsidP="00755AE6">
      <w:pPr>
        <w:keepNext/>
        <w:widowControl w:val="0"/>
        <w:spacing w:line="240" w:lineRule="auto"/>
        <w:rPr>
          <w:szCs w:val="22"/>
          <w:lang w:val="pt-PT"/>
        </w:rPr>
      </w:pPr>
      <w:r>
        <w:rPr>
          <w:szCs w:val="22"/>
          <w:lang w:val="pt-PT" w:bidi="pt-PT"/>
        </w:rPr>
        <w:t>Fale com o seu médico ou farmacêutico antes de tomar Skilarence.</w:t>
      </w:r>
    </w:p>
    <w:p w:rsidR="00E819D7" w:rsidRDefault="00E819D7" w:rsidP="00755AE6">
      <w:pPr>
        <w:widowControl w:val="0"/>
        <w:spacing w:line="240" w:lineRule="auto"/>
        <w:rPr>
          <w:lang w:val="pt-PT"/>
        </w:rPr>
      </w:pPr>
    </w:p>
    <w:p w:rsidR="00E819D7" w:rsidRDefault="00102D5E" w:rsidP="00755AE6">
      <w:pPr>
        <w:keepNext/>
        <w:widowControl w:val="0"/>
        <w:suppressAutoHyphens w:val="0"/>
        <w:spacing w:line="240" w:lineRule="auto"/>
        <w:rPr>
          <w:szCs w:val="22"/>
          <w:u w:val="single"/>
          <w:lang w:val="pt-PT"/>
        </w:rPr>
      </w:pPr>
      <w:r>
        <w:rPr>
          <w:szCs w:val="22"/>
          <w:u w:val="single"/>
          <w:lang w:val="pt-PT"/>
        </w:rPr>
        <w:t>Monitorização</w:t>
      </w:r>
    </w:p>
    <w:p w:rsidR="00CF1F0C" w:rsidRDefault="00CF1F0C" w:rsidP="00755AE6">
      <w:pPr>
        <w:keepNext/>
        <w:widowControl w:val="0"/>
        <w:suppressAutoHyphens w:val="0"/>
        <w:spacing w:line="240" w:lineRule="auto"/>
        <w:rPr>
          <w:szCs w:val="22"/>
          <w:lang w:val="pt-PT" w:bidi="pt-PT"/>
        </w:rPr>
      </w:pPr>
      <w:r>
        <w:rPr>
          <w:szCs w:val="22"/>
          <w:lang w:val="pt-PT" w:bidi="pt-PT"/>
        </w:rPr>
        <w:t>Skilarence pode causar problemas no seu sangue, fígado ou rins. Irá fazer análises ao sangue e à urina antes do tratamento e, em seguida, a intervalos regulares durante o tratamento para garantir que não tem estas complicações e pode continuar a tomar este medicamento. Dependendo dos resultados destas análises ao sangue e à urina, o seu médico poderá reduzir a sua dose de Skilarence ou parar o tratamento.</w:t>
      </w:r>
    </w:p>
    <w:p w:rsidR="00E819D7" w:rsidRDefault="00E819D7" w:rsidP="00755AE6">
      <w:pPr>
        <w:widowControl w:val="0"/>
        <w:spacing w:line="240" w:lineRule="auto"/>
        <w:rPr>
          <w:szCs w:val="22"/>
          <w:lang w:val="pt-PT" w:bidi="pt-PT"/>
        </w:rPr>
      </w:pPr>
    </w:p>
    <w:p w:rsidR="00E819D7" w:rsidRDefault="00102D5E" w:rsidP="00755AE6">
      <w:pPr>
        <w:keepNext/>
        <w:widowControl w:val="0"/>
        <w:suppressAutoHyphens w:val="0"/>
        <w:spacing w:line="240" w:lineRule="auto"/>
        <w:rPr>
          <w:szCs w:val="22"/>
          <w:u w:val="single"/>
          <w:lang w:val="pt-PT" w:bidi="pt-PT"/>
        </w:rPr>
      </w:pPr>
      <w:r>
        <w:rPr>
          <w:szCs w:val="22"/>
          <w:u w:val="single"/>
          <w:lang w:val="pt-PT" w:bidi="pt-PT"/>
        </w:rPr>
        <w:t>Infeções</w:t>
      </w:r>
    </w:p>
    <w:p w:rsidR="00E819D7" w:rsidRDefault="00102D5E" w:rsidP="00755AE6">
      <w:pPr>
        <w:keepNext/>
        <w:widowControl w:val="0"/>
        <w:suppressAutoHyphens w:val="0"/>
        <w:spacing w:line="240" w:lineRule="auto"/>
        <w:rPr>
          <w:szCs w:val="22"/>
          <w:u w:val="single"/>
          <w:lang w:val="pt-PT"/>
        </w:rPr>
      </w:pPr>
      <w:r>
        <w:rPr>
          <w:szCs w:val="22"/>
          <w:lang w:val="pt-PT" w:bidi="pt-PT"/>
        </w:rPr>
        <w:t>Os glóbulos brancos ajudam o seu corpo a combater infeções. Skilarence pode reduzir o número de glóbulos brancos. Informe o seu médico se suspeitar que tem uma infeção. Os sintomas incluem febre, dor, músculos doridos, dor de cabeça, perda de apetite e uma sensação generalizada de fraqueza. Se tiver uma infeção grave, antes de iniciar o tratamento com Skilarence ou durante o tratamento, o seu médico poderá aconselhá-lo a não tomar Skilarence até a infeção ter sido resolvida.</w:t>
      </w:r>
    </w:p>
    <w:p w:rsidR="00E819D7" w:rsidRDefault="00E819D7" w:rsidP="00755AE6">
      <w:pPr>
        <w:widowControl w:val="0"/>
        <w:spacing w:line="240" w:lineRule="auto"/>
        <w:rPr>
          <w:b/>
          <w:bCs/>
          <w:szCs w:val="22"/>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Doenças gastrointestinais</w:t>
      </w:r>
    </w:p>
    <w:p w:rsidR="00E819D7" w:rsidRDefault="00102D5E" w:rsidP="00755AE6">
      <w:pPr>
        <w:keepNext/>
        <w:widowControl w:val="0"/>
        <w:suppressAutoHyphens w:val="0"/>
        <w:spacing w:line="240" w:lineRule="auto"/>
        <w:rPr>
          <w:lang w:val="pt-PT"/>
        </w:rPr>
      </w:pPr>
      <w:r>
        <w:rPr>
          <w:bCs/>
          <w:szCs w:val="22"/>
          <w:lang w:val="pt-PT"/>
        </w:rPr>
        <w:t>Informe o seu médico se tiver ou tiver tido problemas do estômago ou intestinos. O seu médico irá aconselhá-lo sobre que cuidados deve ter durante o tratamento com Skilarence.</w:t>
      </w:r>
    </w:p>
    <w:p w:rsidR="00E819D7" w:rsidRDefault="00E819D7" w:rsidP="00755AE6">
      <w:pPr>
        <w:widowControl w:val="0"/>
        <w:spacing w:line="240" w:lineRule="auto"/>
        <w:rPr>
          <w:b/>
          <w:bCs/>
          <w:szCs w:val="22"/>
          <w:lang w:val="pt-PT"/>
        </w:rPr>
      </w:pPr>
    </w:p>
    <w:p w:rsidR="00E819D7" w:rsidRDefault="00102D5E" w:rsidP="00755AE6">
      <w:pPr>
        <w:keepNext/>
        <w:widowControl w:val="0"/>
        <w:spacing w:line="240" w:lineRule="auto"/>
        <w:rPr>
          <w:b/>
          <w:bCs/>
          <w:szCs w:val="22"/>
          <w:lang w:val="pt-PT"/>
        </w:rPr>
      </w:pPr>
      <w:r>
        <w:rPr>
          <w:b/>
          <w:bCs/>
          <w:szCs w:val="22"/>
          <w:lang w:val="pt-PT" w:bidi="pt-PT"/>
        </w:rPr>
        <w:t>Crianças e adolescentes</w:t>
      </w:r>
    </w:p>
    <w:p w:rsidR="00E819D7" w:rsidRDefault="00102D5E" w:rsidP="00755AE6">
      <w:pPr>
        <w:keepNext/>
        <w:widowControl w:val="0"/>
        <w:spacing w:line="240" w:lineRule="auto"/>
        <w:rPr>
          <w:rFonts w:eastAsia="SimSun"/>
          <w:szCs w:val="22"/>
          <w:lang w:val="pt-PT" w:eastAsia="en-GB"/>
        </w:rPr>
      </w:pPr>
      <w:r>
        <w:rPr>
          <w:szCs w:val="22"/>
          <w:lang w:val="pt-PT" w:eastAsia="en-GB" w:bidi="pt-PT"/>
        </w:rPr>
        <w:t>As crianças e adolescentes com menos de 18</w:t>
      </w:r>
      <w:r>
        <w:rPr>
          <w:szCs w:val="22"/>
          <w:lang w:val="pt-PT" w:bidi="pt-PT"/>
        </w:rPr>
        <w:t> </w:t>
      </w:r>
      <w:r>
        <w:rPr>
          <w:szCs w:val="22"/>
          <w:lang w:val="pt-PT" w:eastAsia="en-GB" w:bidi="pt-PT"/>
        </w:rPr>
        <w:t>anos</w:t>
      </w:r>
      <w:r w:rsidR="00C331DB">
        <w:rPr>
          <w:szCs w:val="22"/>
          <w:lang w:val="pt-PT" w:eastAsia="en-GB" w:bidi="pt-PT"/>
        </w:rPr>
        <w:t xml:space="preserve"> de idade</w:t>
      </w:r>
      <w:r>
        <w:rPr>
          <w:szCs w:val="22"/>
          <w:lang w:val="pt-PT" w:eastAsia="en-GB" w:bidi="pt-PT"/>
        </w:rPr>
        <w:t xml:space="preserve"> não devem tomar este medicamento porque não foi estudado nesta faixa etária.</w:t>
      </w:r>
    </w:p>
    <w:p w:rsidR="00E819D7" w:rsidRDefault="00E819D7" w:rsidP="00755AE6">
      <w:pPr>
        <w:widowControl w:val="0"/>
        <w:spacing w:line="240" w:lineRule="auto"/>
        <w:rPr>
          <w:b/>
          <w:bCs/>
          <w:szCs w:val="22"/>
          <w:lang w:val="pt-PT"/>
        </w:rPr>
      </w:pPr>
    </w:p>
    <w:p w:rsidR="00E819D7" w:rsidRDefault="00102D5E" w:rsidP="00755AE6">
      <w:pPr>
        <w:keepNext/>
        <w:widowControl w:val="0"/>
        <w:spacing w:line="240" w:lineRule="auto"/>
        <w:rPr>
          <w:b/>
          <w:szCs w:val="22"/>
          <w:lang w:val="pt-PT"/>
        </w:rPr>
      </w:pPr>
      <w:r>
        <w:rPr>
          <w:b/>
          <w:bCs/>
          <w:szCs w:val="22"/>
          <w:lang w:val="pt-PT" w:bidi="pt-PT"/>
        </w:rPr>
        <w:t>Outros medicamentos e Skilarence</w:t>
      </w:r>
    </w:p>
    <w:p w:rsidR="00E819D7" w:rsidRDefault="00102D5E" w:rsidP="00755AE6">
      <w:pPr>
        <w:keepNext/>
        <w:widowControl w:val="0"/>
        <w:spacing w:line="240" w:lineRule="auto"/>
        <w:rPr>
          <w:szCs w:val="22"/>
          <w:lang w:val="pt-PT"/>
        </w:rPr>
      </w:pPr>
      <w:r>
        <w:rPr>
          <w:szCs w:val="22"/>
          <w:lang w:val="pt-PT" w:bidi="pt-PT"/>
        </w:rPr>
        <w:t>Informe o seu médico ou farmacêutico se estiver a tomar, tiver tomado recentemente, ou se vier a tomar outros medicamentos.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Em especial, informe o seu médico se estiver a tomar o seguinte:</w:t>
      </w:r>
    </w:p>
    <w:p w:rsidR="00E819D7" w:rsidRDefault="00E819D7" w:rsidP="00755AE6">
      <w:pPr>
        <w:keepNext/>
        <w:widowControl w:val="0"/>
        <w:spacing w:line="240" w:lineRule="auto"/>
        <w:rPr>
          <w:szCs w:val="22"/>
          <w:lang w:val="pt-PT"/>
        </w:rPr>
      </w:pPr>
    </w:p>
    <w:p w:rsidR="00121100" w:rsidRDefault="00121100" w:rsidP="00755AE6">
      <w:pPr>
        <w:keepNext/>
        <w:widowControl w:val="0"/>
        <w:numPr>
          <w:ilvl w:val="0"/>
          <w:numId w:val="3"/>
        </w:numPr>
        <w:spacing w:line="240" w:lineRule="auto"/>
        <w:ind w:left="567" w:hanging="567"/>
        <w:rPr>
          <w:szCs w:val="22"/>
          <w:lang w:val="pt-PT"/>
        </w:rPr>
      </w:pPr>
      <w:r>
        <w:rPr>
          <w:b/>
          <w:bCs/>
          <w:szCs w:val="22"/>
          <w:lang w:val="pt-PT" w:bidi="pt-PT"/>
        </w:rPr>
        <w:t>Fumarato de dimetilo ou outros fumaratos.</w:t>
      </w:r>
      <w:r>
        <w:rPr>
          <w:szCs w:val="22"/>
          <w:lang w:val="pt-PT" w:bidi="pt-PT"/>
        </w:rPr>
        <w:t xml:space="preserve"> O componente ativo de Skilarence, fumarato de dimetilo, é também utilizado noutros medicamentos como comprimidos, pomadas e aditivos para banho. Deve evitar utilizar outros produtos que contenham fumaratos a fim de evitar tomar uma quantidade excessiva.</w:t>
      </w:r>
    </w:p>
    <w:p w:rsidR="00E819D7" w:rsidRDefault="00102D5E" w:rsidP="00755AE6">
      <w:pPr>
        <w:widowControl w:val="0"/>
        <w:numPr>
          <w:ilvl w:val="0"/>
          <w:numId w:val="3"/>
        </w:numPr>
        <w:spacing w:line="240" w:lineRule="auto"/>
        <w:ind w:left="567" w:hanging="567"/>
        <w:rPr>
          <w:szCs w:val="22"/>
          <w:lang w:val="pt-PT"/>
        </w:rPr>
      </w:pPr>
      <w:r>
        <w:rPr>
          <w:b/>
          <w:bCs/>
          <w:szCs w:val="22"/>
          <w:lang w:val="pt-PT" w:bidi="pt-PT"/>
        </w:rPr>
        <w:t>Outros medicamentos utilizados para tratar a psoríase,</w:t>
      </w:r>
      <w:r>
        <w:rPr>
          <w:szCs w:val="22"/>
          <w:lang w:val="pt-PT" w:bidi="pt-PT"/>
        </w:rPr>
        <w:t xml:space="preserve"> </w:t>
      </w:r>
      <w:r>
        <w:rPr>
          <w:lang w:val="pt-PT"/>
        </w:rPr>
        <w:t>tal como metotrexato, retinoides, psoralenos</w:t>
      </w:r>
      <w:r>
        <w:rPr>
          <w:bCs/>
          <w:szCs w:val="22"/>
          <w:lang w:val="pt-PT" w:bidi="pt-PT"/>
        </w:rPr>
        <w:t>,</w:t>
      </w:r>
      <w:r>
        <w:rPr>
          <w:lang w:val="pt-PT"/>
        </w:rPr>
        <w:t xml:space="preserve"> ciclosporina</w:t>
      </w:r>
      <w:r>
        <w:rPr>
          <w:bCs/>
          <w:szCs w:val="22"/>
          <w:lang w:val="pt-PT" w:bidi="pt-PT"/>
        </w:rPr>
        <w:t xml:space="preserve"> ou outros imunossupressores ou citostáticos (medicamentos que afetam o sistema imunitário)</w:t>
      </w:r>
      <w:r>
        <w:rPr>
          <w:szCs w:val="22"/>
          <w:lang w:val="pt-PT" w:bidi="pt-PT"/>
        </w:rPr>
        <w:t>. Tomar estes medicamentos com Skilarence pode aumentar o risco de efeitos secundários no seu sistema imunitário.</w:t>
      </w:r>
    </w:p>
    <w:p w:rsidR="00E819D7" w:rsidRDefault="00102D5E" w:rsidP="00755AE6">
      <w:pPr>
        <w:widowControl w:val="0"/>
        <w:numPr>
          <w:ilvl w:val="0"/>
          <w:numId w:val="3"/>
        </w:numPr>
        <w:spacing w:line="240" w:lineRule="auto"/>
        <w:ind w:left="561" w:hanging="561"/>
        <w:rPr>
          <w:szCs w:val="22"/>
          <w:lang w:val="pt-PT"/>
        </w:rPr>
      </w:pPr>
      <w:r>
        <w:rPr>
          <w:b/>
          <w:szCs w:val="22"/>
          <w:lang w:val="pt-PT"/>
        </w:rPr>
        <w:t>Outros medicamentos que podem afetar a sua função renal</w:t>
      </w:r>
      <w:r>
        <w:rPr>
          <w:b/>
          <w:bCs/>
          <w:szCs w:val="22"/>
          <w:lang w:val="pt-PT"/>
        </w:rPr>
        <w:t>,</w:t>
      </w:r>
      <w:r>
        <w:rPr>
          <w:szCs w:val="22"/>
          <w:lang w:val="pt-PT"/>
        </w:rPr>
        <w:t xml:space="preserve"> tais como metotrexato ou ciclosporina (utilizados para tratar a psoríase), aminoglicosídeos (utilizados para tratar infeções), diuréticos (que aumentam a quantidade de urina), anti-inflamatórios não esteroides (utilizados para tratar a dor) ou lítio (utilizado para a doença bipolar e a depressão). Estes medicamentos tomados juntamente com Skilarence podem aumentar o risco de efeitos secundários nos rins.</w:t>
      </w:r>
    </w:p>
    <w:p w:rsidR="00E819D7" w:rsidRDefault="00E819D7" w:rsidP="00755AE6">
      <w:pPr>
        <w:widowControl w:val="0"/>
        <w:spacing w:line="240" w:lineRule="auto"/>
        <w:rPr>
          <w:szCs w:val="22"/>
          <w:lang w:val="pt-PT"/>
        </w:rPr>
      </w:pPr>
    </w:p>
    <w:p w:rsidR="00E819D7" w:rsidRDefault="00102D5E" w:rsidP="00755AE6">
      <w:pPr>
        <w:widowControl w:val="0"/>
        <w:spacing w:line="240" w:lineRule="auto"/>
        <w:rPr>
          <w:szCs w:val="22"/>
          <w:lang w:val="pt-PT"/>
        </w:rPr>
      </w:pPr>
      <w:r>
        <w:rPr>
          <w:szCs w:val="22"/>
          <w:lang w:val="pt-PT" w:bidi="pt-PT"/>
        </w:rPr>
        <w:t>Se tiver diarreia grave ou prolongada com Skilarence, os outros medicamentos podem não funcionar tão bem como deviam. Fale com o seu médico se tiver diarreia intensa e estiver preocupado que outros medicamentos que esteja a tomar possam não funcionar. Em particular, se estiver a tomar contracetivos (a pílula), o efeito poderá ser reduzido e poderá necessitar de utilizar outros métodos de barreira para evitar a gravidez. Consulte as instruções do folheto informativo do contracetivo que está a tomar.</w:t>
      </w:r>
    </w:p>
    <w:p w:rsidR="00E819D7" w:rsidRDefault="00E819D7" w:rsidP="00755AE6">
      <w:pPr>
        <w:widowControl w:val="0"/>
        <w:suppressAutoHyphens w:val="0"/>
        <w:spacing w:line="240" w:lineRule="auto"/>
        <w:rPr>
          <w:szCs w:val="22"/>
          <w:lang w:val="pt-PT"/>
        </w:rPr>
      </w:pPr>
    </w:p>
    <w:p w:rsidR="00E819D7" w:rsidRDefault="00102D5E" w:rsidP="00755AE6">
      <w:pPr>
        <w:widowControl w:val="0"/>
        <w:suppressAutoHyphens w:val="0"/>
        <w:spacing w:line="240" w:lineRule="auto"/>
        <w:rPr>
          <w:szCs w:val="22"/>
          <w:lang w:val="pt-PT"/>
        </w:rPr>
      </w:pPr>
      <w:r>
        <w:rPr>
          <w:szCs w:val="22"/>
          <w:lang w:val="pt-PT"/>
        </w:rPr>
        <w:t>Se precisar de ser vacinado, fale com o seu médico. Determinados tipos de vacinas (vacinas vivas) podem causar infeção se utilizadas durante o tratamento com Skilarence. O seu médico pode aconselhá-lo sobre qual a melhor solução.</w:t>
      </w:r>
    </w:p>
    <w:p w:rsidR="00E819D7" w:rsidRDefault="00E819D7" w:rsidP="00755AE6">
      <w:pPr>
        <w:widowControl w:val="0"/>
        <w:suppressAutoHyphens w:val="0"/>
        <w:spacing w:line="240" w:lineRule="auto"/>
        <w:rPr>
          <w:szCs w:val="22"/>
          <w:lang w:val="pt-PT"/>
        </w:rPr>
      </w:pPr>
    </w:p>
    <w:p w:rsidR="00E819D7" w:rsidRDefault="00102D5E" w:rsidP="00755AE6">
      <w:pPr>
        <w:keepNext/>
        <w:keepLines/>
        <w:widowControl w:val="0"/>
        <w:spacing w:line="240" w:lineRule="auto"/>
        <w:rPr>
          <w:b/>
          <w:szCs w:val="22"/>
          <w:lang w:val="pt-PT"/>
        </w:rPr>
      </w:pPr>
      <w:r>
        <w:rPr>
          <w:b/>
          <w:szCs w:val="22"/>
          <w:lang w:val="pt-PT"/>
        </w:rPr>
        <w:t>Skilarence com álcool</w:t>
      </w:r>
    </w:p>
    <w:p w:rsidR="00E819D7" w:rsidRDefault="00102D5E" w:rsidP="00755AE6">
      <w:pPr>
        <w:keepLines/>
        <w:widowControl w:val="0"/>
        <w:spacing w:line="240" w:lineRule="auto"/>
        <w:rPr>
          <w:szCs w:val="22"/>
          <w:lang w:val="pt-PT"/>
        </w:rPr>
      </w:pPr>
      <w:r>
        <w:rPr>
          <w:szCs w:val="22"/>
          <w:lang w:val="pt-PT"/>
        </w:rPr>
        <w:t>Evite as bebidas alcoólicas fortes (mais de 50 ml de bebidas espirituosas contendo mais de 30% de álcool por volume) durante o tratamento com Skilarence, pois o álcool pode interagir com este medicamento. Isto pode causar problemas de estômago e dos intestinos.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Gravidez e amamentação</w:t>
      </w:r>
    </w:p>
    <w:p w:rsidR="00E819D7" w:rsidRDefault="00102D5E" w:rsidP="00755AE6">
      <w:pPr>
        <w:keepNext/>
        <w:widowControl w:val="0"/>
        <w:spacing w:line="240" w:lineRule="auto"/>
        <w:rPr>
          <w:szCs w:val="22"/>
          <w:lang w:val="pt-PT"/>
        </w:rPr>
      </w:pPr>
      <w:r>
        <w:rPr>
          <w:szCs w:val="22"/>
          <w:lang w:val="pt-PT" w:bidi="pt-PT"/>
        </w:rPr>
        <w:t>Não tome Skilarence se está grávida ou a tentar engravidar, pois Skilarence pode ser prejudicial para o bebé. Utilize métodos contracetivos eficazes para evitar engravidar durante o tratamento com Skilarence (ver também “Outros medicamentos e Skilarence” acima).</w:t>
      </w:r>
    </w:p>
    <w:p w:rsidR="00E819D7" w:rsidRDefault="00102D5E" w:rsidP="00755AE6">
      <w:pPr>
        <w:widowControl w:val="0"/>
        <w:suppressAutoHyphens w:val="0"/>
        <w:spacing w:line="240" w:lineRule="auto"/>
        <w:rPr>
          <w:szCs w:val="22"/>
          <w:lang w:val="pt-PT"/>
        </w:rPr>
      </w:pPr>
      <w:r>
        <w:rPr>
          <w:szCs w:val="22"/>
          <w:lang w:val="pt-PT"/>
        </w:rPr>
        <w:t>Não amamente durante o tratamento com Skilarence.</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Condução de veículos e utilização de máquinas</w:t>
      </w:r>
    </w:p>
    <w:p w:rsidR="00E819D7" w:rsidRDefault="00102D5E" w:rsidP="00755AE6">
      <w:pPr>
        <w:keepNext/>
        <w:widowControl w:val="0"/>
        <w:spacing w:line="240" w:lineRule="auto"/>
        <w:rPr>
          <w:szCs w:val="22"/>
          <w:lang w:val="pt-PT"/>
        </w:rPr>
      </w:pPr>
      <w:r>
        <w:rPr>
          <w:szCs w:val="22"/>
          <w:lang w:val="pt-PT" w:eastAsia="zh-CN" w:bidi="pt-PT"/>
        </w:rPr>
        <w:t>Skilarence pode ter uma influência reduzida sobre a capacidade de conduzir e utilizar máquinas. Poderá sentir-se tonto ou cansado depois de tomar Skilarence. Se sentir algum destes sintomas, tenha cuidado ao conduzir ou usar máquinas.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Skilarence contém lactose</w:t>
      </w:r>
    </w:p>
    <w:p w:rsidR="00E819D7" w:rsidRDefault="00081702" w:rsidP="00755AE6">
      <w:pPr>
        <w:keepNext/>
        <w:widowControl w:val="0"/>
        <w:spacing w:line="240" w:lineRule="auto"/>
        <w:rPr>
          <w:szCs w:val="22"/>
          <w:lang w:val="pt-PT" w:bidi="pt-PT"/>
        </w:rPr>
      </w:pPr>
      <w:r w:rsidRPr="00081702">
        <w:rPr>
          <w:szCs w:val="22"/>
          <w:lang w:val="pt-PT" w:bidi="pt-PT"/>
        </w:rPr>
        <w:t>Se foi informado pelo seu médico que tem intolerância a alguns açúcares, contacte-o antes de tomar este medicamento.</w:t>
      </w:r>
    </w:p>
    <w:p w:rsidR="0025485E" w:rsidRDefault="0025485E" w:rsidP="00755AE6">
      <w:pPr>
        <w:widowControl w:val="0"/>
        <w:rPr>
          <w:rFonts w:eastAsia="SimSun"/>
          <w:bCs/>
          <w:caps/>
          <w:lang w:val="pt-PT" w:bidi="pt-PT"/>
        </w:rPr>
      </w:pPr>
    </w:p>
    <w:p w:rsidR="0025485E" w:rsidRPr="00F92EB5" w:rsidRDefault="0025485E" w:rsidP="00755AE6">
      <w:pPr>
        <w:keepNext/>
        <w:widowControl w:val="0"/>
        <w:rPr>
          <w:rFonts w:eastAsia="SimSun"/>
          <w:b/>
          <w:lang w:val="pt-PT" w:bidi="pt-PT"/>
        </w:rPr>
      </w:pPr>
      <w:r w:rsidRPr="00F92EB5">
        <w:rPr>
          <w:rFonts w:eastAsia="SimSun"/>
          <w:b/>
          <w:lang w:val="pt-PT" w:bidi="pt-PT"/>
        </w:rPr>
        <w:t>Skilarence contém sódio</w:t>
      </w:r>
    </w:p>
    <w:p w:rsidR="0025485E" w:rsidRDefault="0025485E" w:rsidP="00755AE6">
      <w:pPr>
        <w:keepNext/>
        <w:widowControl w:val="0"/>
        <w:spacing w:line="240" w:lineRule="auto"/>
        <w:rPr>
          <w:szCs w:val="22"/>
          <w:lang w:val="pt-PT" w:bidi="pt-PT"/>
        </w:rPr>
      </w:pPr>
      <w:r w:rsidRPr="00F92EB5">
        <w:rPr>
          <w:rFonts w:eastAsia="SimSun"/>
          <w:lang w:val="pt-PT"/>
        </w:rPr>
        <w:t>Este medicamento contém menos do que 1 mmol (23 mg) de sódio por comprimido, ou seja, é praticamente “isento de sódio”.</w:t>
      </w:r>
    </w:p>
    <w:p w:rsidR="00E819D7" w:rsidRDefault="00E819D7" w:rsidP="00755AE6">
      <w:pPr>
        <w:widowControl w:val="0"/>
        <w:spacing w:line="240" w:lineRule="auto"/>
        <w:rPr>
          <w:szCs w:val="22"/>
          <w:lang w:val="pt-PT"/>
        </w:rPr>
      </w:pP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3.</w:t>
      </w:r>
      <w:r>
        <w:rPr>
          <w:b/>
          <w:bCs/>
          <w:szCs w:val="22"/>
          <w:lang w:val="pt-PT" w:bidi="pt-PT"/>
        </w:rPr>
        <w:tab/>
        <w:t>Como tomar Skilarence</w:t>
      </w:r>
    </w:p>
    <w:p w:rsidR="00E819D7" w:rsidRDefault="00E819D7" w:rsidP="00755AE6">
      <w:pPr>
        <w:keepNext/>
        <w:widowControl w:val="0"/>
        <w:spacing w:line="240" w:lineRule="auto"/>
        <w:rPr>
          <w:b/>
          <w:szCs w:val="22"/>
          <w:lang w:val="pt-PT"/>
        </w:rPr>
      </w:pPr>
    </w:p>
    <w:p w:rsidR="00E819D7" w:rsidRDefault="00102D5E" w:rsidP="00755AE6">
      <w:pPr>
        <w:keepNext/>
        <w:widowControl w:val="0"/>
        <w:spacing w:line="240" w:lineRule="auto"/>
        <w:rPr>
          <w:szCs w:val="22"/>
          <w:lang w:val="pt-PT"/>
        </w:rPr>
      </w:pPr>
      <w:r>
        <w:rPr>
          <w:szCs w:val="22"/>
          <w:lang w:val="pt-PT" w:bidi="pt-PT"/>
        </w:rPr>
        <w:t>Tome este medicamento exatamente como indicado pelo seu médico ou farmacêutico. Fale com o seu médico ou farmacêutico se tiver dúvidas.</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b/>
          <w:bCs/>
          <w:szCs w:val="22"/>
          <w:lang w:val="pt-PT"/>
        </w:rPr>
        <w:t>Dose</w:t>
      </w:r>
    </w:p>
    <w:p w:rsidR="00E819D7" w:rsidRDefault="00102D5E" w:rsidP="00755AE6">
      <w:pPr>
        <w:keepNext/>
        <w:widowControl w:val="0"/>
        <w:suppressAutoHyphens w:val="0"/>
        <w:spacing w:line="240" w:lineRule="auto"/>
        <w:rPr>
          <w:szCs w:val="22"/>
          <w:lang w:val="pt-PT" w:bidi="pt-PT"/>
        </w:rPr>
      </w:pPr>
      <w:r>
        <w:rPr>
          <w:szCs w:val="22"/>
          <w:lang w:val="pt-PT" w:bidi="pt-PT"/>
        </w:rPr>
        <w:t xml:space="preserve">O médico irá iniciar o seu tratamento com uma dose baixa (utilizando os comprimidos de 30 mg de Skilarence). Isto ajuda a reduzir os problemas de estômago e outros efeitos secundários. A sua dose será aumentada todas as semanas como indicado na tabela abaixo (mudando para os comprimidos de 120 mg de Skilarence a partir da </w:t>
      </w:r>
      <w:r w:rsidR="00C67829">
        <w:rPr>
          <w:szCs w:val="22"/>
          <w:lang w:val="pt-PT" w:bidi="pt-PT"/>
        </w:rPr>
        <w:t>semana </w:t>
      </w:r>
      <w:r>
        <w:rPr>
          <w:szCs w:val="22"/>
          <w:lang w:val="pt-PT" w:bidi="pt-PT"/>
        </w:rPr>
        <w:t xml:space="preserve">4). </w:t>
      </w:r>
    </w:p>
    <w:p w:rsidR="00E819D7" w:rsidRDefault="00E819D7" w:rsidP="00755AE6">
      <w:pPr>
        <w:widowControl w:val="0"/>
        <w:spacing w:line="240" w:lineRule="auto"/>
        <w:rPr>
          <w:szCs w:val="22"/>
          <w:lang w:val="pt-PT"/>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182"/>
        <w:gridCol w:w="1650"/>
        <w:gridCol w:w="1674"/>
        <w:gridCol w:w="1215"/>
        <w:gridCol w:w="1251"/>
        <w:gridCol w:w="1408"/>
        <w:gridCol w:w="906"/>
      </w:tblGrid>
      <w:tr w:rsidR="00EA73A1" w:rsidTr="00EA73A1">
        <w:trPr>
          <w:trHeight w:val="416"/>
        </w:trPr>
        <w:tc>
          <w:tcPr>
            <w:tcW w:w="1182"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Semana de tratamento</w:t>
            </w:r>
          </w:p>
        </w:tc>
        <w:tc>
          <w:tcPr>
            <w:tcW w:w="165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lang w:val="pt-PT"/>
              </w:rPr>
            </w:pPr>
            <w:r>
              <w:rPr>
                <w:szCs w:val="22"/>
                <w:lang w:val="pt-PT" w:eastAsia="zh-CN" w:bidi="pt-PT"/>
              </w:rPr>
              <w:t>Dosagem do comprimido</w:t>
            </w:r>
          </w:p>
        </w:tc>
        <w:tc>
          <w:tcPr>
            <w:tcW w:w="414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Número de comprimidos a tomar por dia</w:t>
            </w:r>
          </w:p>
        </w:tc>
        <w:tc>
          <w:tcPr>
            <w:tcW w:w="140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Número de comprimidos por dia</w:t>
            </w:r>
          </w:p>
        </w:tc>
        <w:tc>
          <w:tcPr>
            <w:tcW w:w="906" w:type="dxa"/>
            <w:tcBorders>
              <w:top w:val="single" w:sz="4" w:space="0" w:color="00000A"/>
              <w:left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Dose diária</w:t>
            </w:r>
          </w:p>
        </w:tc>
      </w:tr>
      <w:tr w:rsidR="00EA73A1" w:rsidTr="00EA73A1">
        <w:trPr>
          <w:trHeight w:val="433"/>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p>
        </w:tc>
        <w:tc>
          <w:tcPr>
            <w:tcW w:w="165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Pequeno-almoço</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Almoço</w:t>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Jantar</w:t>
            </w:r>
          </w:p>
        </w:tc>
        <w:tc>
          <w:tcPr>
            <w:tcW w:w="140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p>
        </w:tc>
        <w:tc>
          <w:tcPr>
            <w:tcW w:w="906" w:type="dxa"/>
            <w:tcBorders>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total</w:t>
            </w:r>
          </w:p>
        </w:tc>
      </w:tr>
      <w:tr w:rsidR="00EA73A1" w:rsidTr="00EA73A1">
        <w:trPr>
          <w:trHeight w:val="458"/>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30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30 mg</w:t>
            </w:r>
          </w:p>
        </w:tc>
      </w:tr>
      <w:tr w:rsidR="00EA73A1" w:rsidTr="00EA73A1">
        <w:trPr>
          <w:trHeight w:val="457"/>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30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60 mg</w:t>
            </w:r>
          </w:p>
        </w:tc>
      </w:tr>
      <w:tr w:rsidR="00EA73A1" w:rsidTr="00EA73A1">
        <w:trPr>
          <w:trHeight w:val="457"/>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3</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30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3</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90 mg</w:t>
            </w:r>
          </w:p>
        </w:tc>
      </w:tr>
      <w:tr w:rsidR="00EA73A1" w:rsidTr="00EA73A1">
        <w:trPr>
          <w:trHeight w:val="425"/>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4</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r>
      <w:tr w:rsidR="00EA73A1" w:rsidTr="00EA73A1">
        <w:trPr>
          <w:trHeight w:val="423"/>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5</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rFonts w:eastAsia="SimSun"/>
                <w:szCs w:val="22"/>
                <w:lang w:val="pt-PT" w:eastAsia="zh-CN"/>
              </w:rPr>
              <w:noBreakHyphen/>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240 mg</w:t>
            </w:r>
          </w:p>
        </w:tc>
      </w:tr>
      <w:tr w:rsidR="00EA73A1" w:rsidTr="00EA73A1">
        <w:trPr>
          <w:trHeight w:val="423"/>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6</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3</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360 mg</w:t>
            </w:r>
          </w:p>
        </w:tc>
      </w:tr>
      <w:tr w:rsidR="00EA73A1" w:rsidTr="00EA73A1">
        <w:trPr>
          <w:trHeight w:val="423"/>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7</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480 mg</w:t>
            </w:r>
          </w:p>
        </w:tc>
      </w:tr>
      <w:tr w:rsidR="00EA73A1" w:rsidTr="00EA73A1">
        <w:trPr>
          <w:trHeight w:val="423"/>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8</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w:t>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600 mg</w:t>
            </w:r>
          </w:p>
        </w:tc>
      </w:tr>
      <w:tr w:rsidR="00EA73A1" w:rsidTr="00EA73A1">
        <w:trPr>
          <w:trHeight w:val="423"/>
        </w:trPr>
        <w:tc>
          <w:tcPr>
            <w:tcW w:w="11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9+</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120 mg</w:t>
            </w:r>
          </w:p>
        </w:tc>
        <w:tc>
          <w:tcPr>
            <w:tcW w:w="1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2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2</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szCs w:val="22"/>
                <w:lang w:val="pt-PT" w:eastAsia="zh-CN" w:bidi="pt-PT"/>
              </w:rPr>
            </w:pPr>
            <w:r>
              <w:rPr>
                <w:szCs w:val="22"/>
                <w:lang w:val="pt-PT" w:eastAsia="zh-CN" w:bidi="pt-PT"/>
              </w:rPr>
              <w:t>6</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A73A1" w:rsidRDefault="00EA73A1" w:rsidP="00755AE6">
            <w:pPr>
              <w:keepNext/>
              <w:widowControl w:val="0"/>
              <w:spacing w:line="240" w:lineRule="auto"/>
              <w:jc w:val="center"/>
              <w:rPr>
                <w:rFonts w:eastAsia="SimSun"/>
                <w:szCs w:val="22"/>
                <w:lang w:val="pt-PT" w:eastAsia="zh-CN"/>
              </w:rPr>
            </w:pPr>
            <w:r>
              <w:rPr>
                <w:szCs w:val="22"/>
                <w:lang w:val="pt-PT" w:eastAsia="zh-CN" w:bidi="pt-PT"/>
              </w:rPr>
              <w:t>720 mg</w:t>
            </w:r>
          </w:p>
        </w:tc>
      </w:tr>
    </w:tbl>
    <w:p w:rsidR="00E819D7" w:rsidRDefault="00E819D7" w:rsidP="00755AE6">
      <w:pPr>
        <w:widowControl w:val="0"/>
        <w:spacing w:line="240" w:lineRule="auto"/>
        <w:jc w:val="both"/>
        <w:rPr>
          <w:szCs w:val="22"/>
          <w:lang w:val="pt-PT"/>
        </w:rPr>
      </w:pPr>
    </w:p>
    <w:p w:rsidR="00E819D7" w:rsidRDefault="00102D5E" w:rsidP="00755AE6">
      <w:pPr>
        <w:widowControl w:val="0"/>
        <w:spacing w:line="240" w:lineRule="auto"/>
        <w:rPr>
          <w:szCs w:val="22"/>
          <w:lang w:val="pt-PT" w:bidi="pt-PT"/>
        </w:rPr>
      </w:pPr>
      <w:r>
        <w:rPr>
          <w:szCs w:val="22"/>
          <w:lang w:val="pt-PT" w:bidi="pt-PT"/>
        </w:rPr>
        <w:t>O seu médico irá verificar o grau de melhoria da sua doença depois de começar a tomar Skilarence e irá verificar se apresenta efeitos secundários. Se tiver efeitos secundários graves após um aumento da dose, o seu médico poderá recomendar que volte temporariamente a tomar a dose anterior. Se os efeitos secundários não forem incomodativos, a sua dose será aumentada até a sua doença estar bem controlada. Poderá não necessitar da dose máxima de 720 mg por dia. Depois de a sua doença ter melhorado suficientemente, o seu médico irá ponderar como reduzir gradualmente a dose diária de Skilarence para o valor que necessita para manter a sua melhoria.</w:t>
      </w:r>
    </w:p>
    <w:p w:rsidR="00E819D7" w:rsidRDefault="00E819D7" w:rsidP="00755AE6">
      <w:pPr>
        <w:widowControl w:val="0"/>
        <w:spacing w:line="240" w:lineRule="auto"/>
        <w:rPr>
          <w:szCs w:val="22"/>
          <w:lang w:val="pt-PT" w:bidi="pt-PT"/>
        </w:rPr>
      </w:pPr>
    </w:p>
    <w:p w:rsidR="00E819D7" w:rsidRDefault="00102D5E" w:rsidP="00755AE6">
      <w:pPr>
        <w:keepNext/>
        <w:keepLines/>
        <w:widowControl w:val="0"/>
        <w:spacing w:line="240" w:lineRule="auto"/>
        <w:rPr>
          <w:b/>
          <w:szCs w:val="22"/>
          <w:lang w:val="pt-PT" w:bidi="pt-PT"/>
        </w:rPr>
      </w:pPr>
      <w:r>
        <w:rPr>
          <w:b/>
          <w:szCs w:val="22"/>
          <w:lang w:val="pt-PT" w:bidi="pt-PT"/>
        </w:rPr>
        <w:t>Modo de administração</w:t>
      </w:r>
    </w:p>
    <w:p w:rsidR="00E819D7" w:rsidRDefault="00102D5E" w:rsidP="00755AE6">
      <w:pPr>
        <w:keepLines/>
        <w:widowControl w:val="0"/>
        <w:spacing w:line="240" w:lineRule="auto"/>
        <w:rPr>
          <w:szCs w:val="22"/>
          <w:lang w:val="pt-PT"/>
        </w:rPr>
      </w:pPr>
      <w:r>
        <w:rPr>
          <w:szCs w:val="22"/>
          <w:lang w:val="pt-PT"/>
        </w:rPr>
        <w:t>Engula os comprimidos de Skilarence inteiros com líquidos. Tome os seus comprimidos durante ou imediatamente após uma refeição. Não esmague, parta, dissolva ou mastigue os comprimidos, pois têm um revestimento especial para ajudar a evitar a irritação do estômago.</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Se tomar mais Skilarence do que deveria</w:t>
      </w:r>
    </w:p>
    <w:p w:rsidR="00E819D7" w:rsidRDefault="00102D5E" w:rsidP="00755AE6">
      <w:pPr>
        <w:keepNext/>
        <w:widowControl w:val="0"/>
        <w:spacing w:line="240" w:lineRule="auto"/>
        <w:rPr>
          <w:szCs w:val="22"/>
          <w:lang w:val="pt-PT"/>
        </w:rPr>
      </w:pPr>
      <w:r>
        <w:rPr>
          <w:szCs w:val="22"/>
          <w:lang w:val="pt-PT" w:bidi="pt-PT"/>
        </w:rPr>
        <w:t>Se pensa que tomou demasiados comprimidos de Skilarence, fale com o seu médico ou farmacêutico.</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b/>
          <w:bCs/>
          <w:szCs w:val="22"/>
          <w:lang w:val="pt-PT" w:bidi="pt-PT"/>
        </w:rPr>
        <w:t>Caso se tenha esquecido de tomar Skilarence</w:t>
      </w:r>
    </w:p>
    <w:p w:rsidR="00E819D7" w:rsidRDefault="00102D5E" w:rsidP="00755AE6">
      <w:pPr>
        <w:keepNext/>
        <w:widowControl w:val="0"/>
        <w:spacing w:line="240" w:lineRule="auto"/>
        <w:rPr>
          <w:szCs w:val="22"/>
          <w:lang w:val="pt-PT"/>
        </w:rPr>
      </w:pPr>
      <w:r>
        <w:rPr>
          <w:szCs w:val="22"/>
          <w:lang w:val="pt-PT" w:bidi="pt-PT"/>
        </w:rPr>
        <w:t>Não tome uma dose a dobrar para compensar uma dose que se esqueceu de tomar. Tome a dose seguinte à hora habitual e continue a tomar o medicamento exatamente como descrito neste folheto ou exatamente como combinado com o seu médico. Fale com o seu médico ou farmacêutico se tiver dúvidas.</w:t>
      </w:r>
    </w:p>
    <w:p w:rsidR="00E819D7" w:rsidRDefault="00E819D7" w:rsidP="00755AE6">
      <w:pPr>
        <w:widowControl w:val="0"/>
        <w:spacing w:line="240" w:lineRule="auto"/>
        <w:rPr>
          <w:b/>
          <w:szCs w:val="22"/>
          <w:lang w:val="pt-PT"/>
        </w:rPr>
      </w:pPr>
    </w:p>
    <w:p w:rsidR="00E819D7" w:rsidRDefault="00102D5E" w:rsidP="00755AE6">
      <w:pPr>
        <w:widowControl w:val="0"/>
        <w:spacing w:line="240" w:lineRule="auto"/>
        <w:rPr>
          <w:szCs w:val="22"/>
          <w:lang w:val="pt-PT"/>
        </w:rPr>
      </w:pPr>
      <w:r>
        <w:rPr>
          <w:szCs w:val="22"/>
          <w:lang w:val="pt-PT" w:bidi="pt-PT"/>
        </w:rPr>
        <w:t>Caso ainda tenha dúvidas sobre a utilização deste medicamento, fale com o seu médico ou farmacêutico.</w:t>
      </w:r>
    </w:p>
    <w:p w:rsidR="00E819D7" w:rsidRDefault="00E819D7" w:rsidP="00755AE6">
      <w:pPr>
        <w:widowControl w:val="0"/>
        <w:spacing w:line="240" w:lineRule="auto"/>
        <w:rPr>
          <w:b/>
          <w:szCs w:val="22"/>
          <w:lang w:val="pt-PT"/>
        </w:rPr>
      </w:pPr>
    </w:p>
    <w:p w:rsidR="00E819D7" w:rsidRDefault="00E819D7" w:rsidP="00755AE6">
      <w:pPr>
        <w:widowControl w:val="0"/>
        <w:spacing w:line="240" w:lineRule="auto"/>
        <w:ind w:left="567" w:hanging="567"/>
        <w:rPr>
          <w:b/>
          <w:szCs w:val="22"/>
          <w:lang w:val="pt-PT"/>
        </w:rPr>
      </w:pPr>
    </w:p>
    <w:p w:rsidR="00E819D7" w:rsidRDefault="00102D5E" w:rsidP="00755AE6">
      <w:pPr>
        <w:keepNext/>
        <w:widowControl w:val="0"/>
        <w:spacing w:line="240" w:lineRule="auto"/>
        <w:ind w:left="567" w:hanging="567"/>
        <w:rPr>
          <w:b/>
          <w:szCs w:val="22"/>
          <w:lang w:val="pt-PT"/>
        </w:rPr>
      </w:pPr>
      <w:r>
        <w:rPr>
          <w:b/>
          <w:bCs/>
          <w:szCs w:val="22"/>
          <w:lang w:val="pt-PT" w:bidi="pt-PT"/>
        </w:rPr>
        <w:t>4.</w:t>
      </w:r>
      <w:r>
        <w:rPr>
          <w:b/>
          <w:bCs/>
          <w:szCs w:val="22"/>
          <w:lang w:val="pt-PT" w:bidi="pt-PT"/>
        </w:rPr>
        <w:tab/>
        <w:t xml:space="preserve">Efeitos secundários possíveis </w:t>
      </w:r>
    </w:p>
    <w:p w:rsidR="00E819D7" w:rsidRDefault="00E819D7" w:rsidP="00755AE6">
      <w:pPr>
        <w:keepNext/>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Como todos os medicamentos, este medicamento pode causar efeitos secundários, embora estes não se manifestem em todas as pessoas. Alguns destes efeitos secundários, como a vermelhidão do rosto ou corpo (rubor), diarreia, problemas de estômago e náuseas, normalmente melhoram com a continuação do tratamento.</w:t>
      </w:r>
    </w:p>
    <w:p w:rsidR="00E819D7" w:rsidRDefault="00E819D7" w:rsidP="00755AE6">
      <w:pPr>
        <w:widowControl w:val="0"/>
        <w:spacing w:line="240" w:lineRule="auto"/>
        <w:rPr>
          <w:szCs w:val="22"/>
          <w:lang w:val="pt-PT"/>
        </w:rPr>
      </w:pPr>
    </w:p>
    <w:p w:rsidR="00E819D7" w:rsidRDefault="00102D5E" w:rsidP="00755AE6">
      <w:pPr>
        <w:widowControl w:val="0"/>
        <w:spacing w:line="240" w:lineRule="auto"/>
        <w:rPr>
          <w:szCs w:val="22"/>
          <w:lang w:val="pt-PT"/>
        </w:rPr>
      </w:pPr>
      <w:r>
        <w:rPr>
          <w:szCs w:val="22"/>
          <w:lang w:val="pt-PT"/>
        </w:rPr>
        <w:t>Os efeitos secundários mais graves que podem ocorrer com Skilarence são reações alérgicas ou de hipersensibilidade; compromisso renal ou uma doença dos rins chamada síndrome de Fanconi ou uma infeção grave do cérebro, chamada leucoencefalopatia multifocal progressiva (LMP). A sua frequência é desconhecida. Para conhecer os sintomas, ver abaixo.</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Reações alérgicas ou de hipersensibilidade</w:t>
      </w:r>
    </w:p>
    <w:p w:rsidR="00E819D7" w:rsidRDefault="00102D5E" w:rsidP="00755AE6">
      <w:pPr>
        <w:keepNext/>
        <w:widowControl w:val="0"/>
        <w:suppressAutoHyphens w:val="0"/>
        <w:spacing w:line="240" w:lineRule="auto"/>
        <w:rPr>
          <w:bCs/>
          <w:szCs w:val="22"/>
          <w:lang w:val="pt-PT"/>
        </w:rPr>
      </w:pPr>
      <w:r>
        <w:rPr>
          <w:bCs/>
          <w:szCs w:val="22"/>
          <w:lang w:val="pt-PT"/>
        </w:rPr>
        <w:t>As reações alérgicas ou de hipersensibilidade são raras mas podem ser muito graves. A vermelhidão do rosto ou corpo (rubor) é um efeito secundário muito frequente que pode afetar mais de 1 em 10 pessoas. Porém, se sentir rubor e tiver qualquer um dos seguintes sinais:</w:t>
      </w:r>
    </w:p>
    <w:p w:rsidR="00E819D7" w:rsidRDefault="00102D5E" w:rsidP="00755AE6">
      <w:pPr>
        <w:widowControl w:val="0"/>
        <w:spacing w:line="240" w:lineRule="auto"/>
        <w:rPr>
          <w:bCs/>
          <w:szCs w:val="22"/>
          <w:lang w:val="pt-PT"/>
        </w:rPr>
      </w:pPr>
      <w:r>
        <w:rPr>
          <w:bCs/>
          <w:szCs w:val="22"/>
          <w:lang w:val="pt-PT"/>
        </w:rPr>
        <w:t>- pieira, dificuldade em respirar ou falta de ar,</w:t>
      </w:r>
    </w:p>
    <w:p w:rsidR="00E819D7" w:rsidRDefault="00102D5E" w:rsidP="00755AE6">
      <w:pPr>
        <w:widowControl w:val="0"/>
        <w:spacing w:line="240" w:lineRule="auto"/>
        <w:rPr>
          <w:bCs/>
          <w:szCs w:val="22"/>
          <w:lang w:val="pt-PT"/>
        </w:rPr>
      </w:pPr>
      <w:r>
        <w:rPr>
          <w:bCs/>
          <w:szCs w:val="22"/>
          <w:lang w:val="pt-PT"/>
        </w:rPr>
        <w:t>- inchaço do rosto, lábios, boca ou língua</w:t>
      </w:r>
    </w:p>
    <w:p w:rsidR="00E819D7" w:rsidRDefault="00102D5E" w:rsidP="00755AE6">
      <w:pPr>
        <w:widowControl w:val="0"/>
        <w:spacing w:line="240" w:lineRule="auto"/>
        <w:rPr>
          <w:bCs/>
          <w:szCs w:val="22"/>
          <w:lang w:val="pt-PT"/>
        </w:rPr>
      </w:pPr>
      <w:r>
        <w:rPr>
          <w:bCs/>
          <w:szCs w:val="22"/>
          <w:lang w:val="pt-PT"/>
        </w:rPr>
        <w:t>pare imediatamente de tomar Skilarence e contacte imediatamente um médico.</w:t>
      </w:r>
    </w:p>
    <w:p w:rsidR="00E819D7" w:rsidRDefault="00E819D7" w:rsidP="00755AE6">
      <w:pPr>
        <w:widowControl w:val="0"/>
        <w:spacing w:line="240" w:lineRule="auto"/>
        <w:rPr>
          <w:bCs/>
          <w:szCs w:val="22"/>
          <w:u w:val="single"/>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Infeção do cérebro chamada LMP</w:t>
      </w:r>
    </w:p>
    <w:p w:rsidR="00E819D7" w:rsidRDefault="00102D5E" w:rsidP="00755AE6">
      <w:pPr>
        <w:keepNext/>
        <w:widowControl w:val="0"/>
        <w:suppressAutoHyphens w:val="0"/>
        <w:spacing w:line="240" w:lineRule="auto"/>
        <w:rPr>
          <w:bCs/>
          <w:szCs w:val="22"/>
          <w:lang w:val="pt-PT"/>
        </w:rPr>
      </w:pPr>
      <w:r>
        <w:rPr>
          <w:bCs/>
          <w:szCs w:val="22"/>
          <w:lang w:val="pt-PT"/>
        </w:rPr>
        <w:t>A leucoencefalopatia multifocal progressiva (LMP) é uma infeção cerebral rara mas grave que pode resultar em incapacidade grave ou morte. Se sentir o aparecimento de fraqueza num dos lados do corpo ou o seu agravamento, dificuldade no controlo motor, alterações da visão, do pensamento ou memória, confusão ou alterações da personalidade que duram vários dias, pare de tomar Skilarence e fale imediatamente com o seu médico.</w:t>
      </w:r>
    </w:p>
    <w:p w:rsidR="00E819D7" w:rsidRDefault="00E819D7" w:rsidP="00755AE6">
      <w:pPr>
        <w:widowControl w:val="0"/>
        <w:spacing w:line="240" w:lineRule="auto"/>
        <w:rPr>
          <w:bCs/>
          <w:szCs w:val="22"/>
          <w:lang w:val="pt-PT"/>
        </w:rPr>
      </w:pPr>
    </w:p>
    <w:p w:rsidR="00E819D7" w:rsidRDefault="00102D5E" w:rsidP="00755AE6">
      <w:pPr>
        <w:keepNext/>
        <w:widowControl w:val="0"/>
        <w:suppressAutoHyphens w:val="0"/>
        <w:spacing w:line="240" w:lineRule="auto"/>
        <w:rPr>
          <w:bCs/>
          <w:szCs w:val="22"/>
          <w:u w:val="single"/>
          <w:lang w:val="pt-PT"/>
        </w:rPr>
      </w:pPr>
      <w:r>
        <w:rPr>
          <w:bCs/>
          <w:szCs w:val="22"/>
          <w:u w:val="single"/>
          <w:lang w:val="pt-PT"/>
        </w:rPr>
        <w:t>Síndrome de Fanconi</w:t>
      </w:r>
    </w:p>
    <w:p w:rsidR="00E819D7" w:rsidRDefault="00102D5E" w:rsidP="00755AE6">
      <w:pPr>
        <w:keepNext/>
        <w:widowControl w:val="0"/>
        <w:suppressAutoHyphens w:val="0"/>
        <w:spacing w:line="240" w:lineRule="auto"/>
        <w:rPr>
          <w:bCs/>
          <w:szCs w:val="22"/>
          <w:lang w:val="pt-PT"/>
        </w:rPr>
      </w:pPr>
      <w:r>
        <w:rPr>
          <w:bCs/>
          <w:szCs w:val="22"/>
          <w:lang w:val="pt-PT"/>
        </w:rPr>
        <w:t>A síndrome de Fanconi é uma doença dos rins rara mas grave que pode ocorrer com Skilarence. Se notar que está a urinar mais, tem mais sede e anda a beber mais do que é normal, os seus músculos parecem mais fracos, fraturar um osso ou simplesmente tiver dores ou moinhas, fale com o seu médico logo que possível para que esta situação possa ser investigada mais aprofundadamente.</w:t>
      </w:r>
    </w:p>
    <w:p w:rsidR="00E819D7" w:rsidRDefault="00E819D7" w:rsidP="00755AE6">
      <w:pPr>
        <w:widowControl w:val="0"/>
        <w:spacing w:line="240" w:lineRule="auto"/>
        <w:rPr>
          <w:bCs/>
          <w:szCs w:val="22"/>
          <w:lang w:val="pt-PT"/>
        </w:rPr>
      </w:pPr>
    </w:p>
    <w:p w:rsidR="00E819D7" w:rsidRDefault="00102D5E" w:rsidP="00755AE6">
      <w:pPr>
        <w:widowControl w:val="0"/>
        <w:spacing w:line="240" w:lineRule="auto"/>
        <w:rPr>
          <w:szCs w:val="22"/>
          <w:lang w:val="pt-PT"/>
        </w:rPr>
      </w:pPr>
      <w:r>
        <w:rPr>
          <w:szCs w:val="22"/>
          <w:lang w:val="pt-PT"/>
        </w:rPr>
        <w:t>Fale com o seu médico se tiver algum dos seguintes efeitos secundários.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Efeitos secundários muito frequentes (podem afetar mais de 1 em 10 pessoas):</w:t>
      </w:r>
    </w:p>
    <w:p w:rsidR="00E819D7" w:rsidRDefault="00102D5E" w:rsidP="00755AE6">
      <w:pPr>
        <w:keepNext/>
        <w:widowControl w:val="0"/>
        <w:numPr>
          <w:ilvl w:val="0"/>
          <w:numId w:val="2"/>
        </w:numPr>
        <w:spacing w:line="240" w:lineRule="auto"/>
        <w:ind w:left="567" w:hanging="567"/>
        <w:rPr>
          <w:szCs w:val="22"/>
          <w:lang w:val="pt-PT"/>
        </w:rPr>
      </w:pPr>
      <w:r>
        <w:rPr>
          <w:szCs w:val="22"/>
          <w:lang w:val="pt-PT" w:bidi="pt-PT"/>
        </w:rPr>
        <w:t>diminuição dos glóbulos brancos chamados linfócitos (linfopenia)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diminuição de todos os glóbulos brancos (leucopenia)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vermelhidão do rosto ou corpo (rubor)</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diarreia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inchaço, dores ou cólicas no estômago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sensação de enjoo (náuseas)</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rPr>
      </w:pPr>
      <w:r>
        <w:rPr>
          <w:szCs w:val="22"/>
          <w:lang w:val="pt-PT" w:bidi="pt-PT"/>
        </w:rPr>
        <w:t>Efeitos secundários frequentes (podem afetar até 1 em 10 pessoas):</w:t>
      </w:r>
    </w:p>
    <w:p w:rsidR="00E819D7" w:rsidRDefault="00102D5E" w:rsidP="00755AE6">
      <w:pPr>
        <w:keepNext/>
        <w:widowControl w:val="0"/>
        <w:numPr>
          <w:ilvl w:val="0"/>
          <w:numId w:val="2"/>
        </w:numPr>
        <w:spacing w:line="240" w:lineRule="auto"/>
        <w:ind w:left="567" w:hanging="567"/>
        <w:rPr>
          <w:szCs w:val="22"/>
          <w:lang w:val="pt-PT"/>
        </w:rPr>
      </w:pPr>
      <w:r>
        <w:rPr>
          <w:szCs w:val="22"/>
          <w:lang w:val="pt-PT" w:bidi="pt-PT"/>
        </w:rPr>
        <w:t>aumento de todos os glóbulos brancos (leucocitose)</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aumento de determinados glóbulos brancos, chamados eosinófilos</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aumento de determinadas enzimas no sangue (utilizadas para verificar a saúde do fígado)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enjoos</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obstipação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gases (flatulência), mal-estar do estômago, indigestão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diminuição do apetite</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dores de cabeça</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sensação de cansaço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 xml:space="preserve">fraqueza </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sensação de calor</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sensações anormais na pele, como comichão, ardor, picadas, cócegas ou formigueiros</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manchas cor-de-rosa ou vermelhas na pele (eritema)</w:t>
      </w:r>
    </w:p>
    <w:p w:rsidR="00E819D7" w:rsidRDefault="00E819D7" w:rsidP="00755AE6">
      <w:pPr>
        <w:widowControl w:val="0"/>
        <w:spacing w:line="240" w:lineRule="auto"/>
        <w:rPr>
          <w:szCs w:val="22"/>
          <w:lang w:val="pt-PT"/>
        </w:rPr>
      </w:pPr>
    </w:p>
    <w:p w:rsidR="00E819D7" w:rsidRDefault="00102D5E" w:rsidP="00755AE6">
      <w:pPr>
        <w:keepNext/>
        <w:widowControl w:val="0"/>
        <w:spacing w:line="240" w:lineRule="auto"/>
        <w:rPr>
          <w:szCs w:val="22"/>
          <w:lang w:val="pt-PT" w:bidi="pt-PT"/>
        </w:rPr>
      </w:pPr>
      <w:r>
        <w:rPr>
          <w:szCs w:val="22"/>
          <w:lang w:val="pt-PT" w:bidi="pt-PT"/>
        </w:rPr>
        <w:t>Efeitos secundários pouco frequentes (podem afetar até 1 em 100 pessoas):</w:t>
      </w:r>
    </w:p>
    <w:p w:rsidR="00E819D7" w:rsidRDefault="00102D5E" w:rsidP="00755AE6">
      <w:pPr>
        <w:keepNext/>
        <w:widowControl w:val="0"/>
        <w:spacing w:line="240" w:lineRule="auto"/>
        <w:rPr>
          <w:szCs w:val="22"/>
          <w:lang w:val="pt-PT"/>
        </w:rPr>
      </w:pPr>
      <w:r>
        <w:rPr>
          <w:szCs w:val="22"/>
          <w:lang w:val="pt-PT" w:bidi="pt-PT"/>
        </w:rPr>
        <w:t>-</w:t>
      </w:r>
      <w:r>
        <w:rPr>
          <w:szCs w:val="22"/>
          <w:lang w:val="pt-PT" w:bidi="pt-PT"/>
        </w:rPr>
        <w:tab/>
        <w:t>tonturas</w:t>
      </w:r>
    </w:p>
    <w:p w:rsidR="00E819D7" w:rsidRDefault="00102D5E" w:rsidP="00755AE6">
      <w:pPr>
        <w:widowControl w:val="0"/>
        <w:numPr>
          <w:ilvl w:val="0"/>
          <w:numId w:val="2"/>
        </w:numPr>
        <w:tabs>
          <w:tab w:val="clear" w:pos="360"/>
        </w:tabs>
        <w:spacing w:line="240" w:lineRule="auto"/>
        <w:ind w:left="567" w:hanging="567"/>
        <w:rPr>
          <w:szCs w:val="22"/>
          <w:lang w:val="pt-PT"/>
        </w:rPr>
      </w:pPr>
      <w:r>
        <w:rPr>
          <w:szCs w:val="22"/>
          <w:lang w:val="pt-PT" w:bidi="pt-PT"/>
        </w:rPr>
        <w:t>excesso de proteínas na urina (proteinúria)</w:t>
      </w:r>
    </w:p>
    <w:p w:rsidR="00E819D7" w:rsidRDefault="00102D5E" w:rsidP="00755AE6">
      <w:pPr>
        <w:widowControl w:val="0"/>
        <w:numPr>
          <w:ilvl w:val="0"/>
          <w:numId w:val="2"/>
        </w:numPr>
        <w:tabs>
          <w:tab w:val="clear" w:pos="360"/>
        </w:tabs>
        <w:spacing w:line="240" w:lineRule="auto"/>
        <w:ind w:left="567" w:hanging="567"/>
        <w:rPr>
          <w:szCs w:val="22"/>
          <w:lang w:val="pt-PT"/>
        </w:rPr>
      </w:pPr>
      <w:r>
        <w:rPr>
          <w:szCs w:val="22"/>
          <w:lang w:val="pt-PT"/>
        </w:rPr>
        <w:t>aumento da creatinina sérica (uma substância presente no sangue utilizada para avaliar se os rins estão a trabalhar bem)</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rPr>
        <w:t>Efeitos secundários raros (podem afetar até 1 em 1.000 pessoas):</w:t>
      </w:r>
    </w:p>
    <w:p w:rsidR="00E819D7" w:rsidRDefault="00102D5E" w:rsidP="00755AE6">
      <w:pPr>
        <w:keepNext/>
        <w:widowControl w:val="0"/>
        <w:suppressAutoHyphens w:val="0"/>
        <w:spacing w:line="240" w:lineRule="auto"/>
        <w:rPr>
          <w:szCs w:val="22"/>
          <w:lang w:val="pt-PT"/>
        </w:rPr>
      </w:pPr>
      <w:r>
        <w:rPr>
          <w:szCs w:val="22"/>
          <w:lang w:val="pt-PT"/>
        </w:rPr>
        <w:t>-</w:t>
      </w:r>
      <w:r>
        <w:rPr>
          <w:szCs w:val="22"/>
          <w:lang w:val="pt-PT"/>
        </w:rPr>
        <w:tab/>
        <w:t>reação alérgica da pele</w:t>
      </w:r>
    </w:p>
    <w:p w:rsidR="00E819D7" w:rsidRDefault="00E819D7" w:rsidP="00755AE6">
      <w:pPr>
        <w:widowControl w:val="0"/>
        <w:spacing w:line="240" w:lineRule="auto"/>
        <w:rPr>
          <w:szCs w:val="22"/>
          <w:lang w:val="pt-PT"/>
        </w:rPr>
      </w:pPr>
    </w:p>
    <w:p w:rsidR="00E819D7" w:rsidRDefault="00102D5E" w:rsidP="00755AE6">
      <w:pPr>
        <w:keepNext/>
        <w:widowControl w:val="0"/>
        <w:suppressAutoHyphens w:val="0"/>
        <w:spacing w:line="240" w:lineRule="auto"/>
        <w:rPr>
          <w:szCs w:val="22"/>
          <w:lang w:val="pt-PT"/>
        </w:rPr>
      </w:pPr>
      <w:r>
        <w:rPr>
          <w:szCs w:val="22"/>
          <w:lang w:val="pt-PT"/>
        </w:rPr>
        <w:t>Efeitos secundários muito raros (podem afetar até 1 em 10.000 pessoas):</w:t>
      </w:r>
    </w:p>
    <w:p w:rsidR="00E819D7" w:rsidRDefault="00102D5E" w:rsidP="00755AE6">
      <w:pPr>
        <w:keepNext/>
        <w:widowControl w:val="0"/>
        <w:suppressAutoHyphens w:val="0"/>
        <w:spacing w:line="240" w:lineRule="auto"/>
        <w:rPr>
          <w:szCs w:val="22"/>
          <w:lang w:val="pt-PT"/>
        </w:rPr>
      </w:pPr>
      <w:r>
        <w:rPr>
          <w:szCs w:val="22"/>
          <w:lang w:val="pt-PT"/>
        </w:rPr>
        <w:t>-</w:t>
      </w:r>
      <w:r>
        <w:rPr>
          <w:szCs w:val="22"/>
          <w:lang w:val="pt-PT"/>
        </w:rPr>
        <w:tab/>
        <w:t>leucemia linfática aguda (um tipo de cancro do sangue)</w:t>
      </w:r>
    </w:p>
    <w:p w:rsidR="00E819D7" w:rsidRDefault="00102D5E" w:rsidP="00755AE6">
      <w:pPr>
        <w:widowControl w:val="0"/>
        <w:spacing w:line="240" w:lineRule="auto"/>
        <w:rPr>
          <w:szCs w:val="22"/>
          <w:lang w:val="pt-PT"/>
        </w:rPr>
      </w:pPr>
      <w:r>
        <w:rPr>
          <w:szCs w:val="22"/>
          <w:lang w:val="pt-PT"/>
        </w:rPr>
        <w:t>-</w:t>
      </w:r>
      <w:r>
        <w:rPr>
          <w:szCs w:val="22"/>
          <w:lang w:val="pt-PT"/>
        </w:rPr>
        <w:tab/>
        <w:t>diminuição de todos os tipos de células sanguíneas (pancitopenia)</w:t>
      </w:r>
    </w:p>
    <w:p w:rsidR="00E819D7" w:rsidRDefault="00E819D7" w:rsidP="00755AE6">
      <w:pPr>
        <w:widowControl w:val="0"/>
        <w:spacing w:line="240" w:lineRule="auto"/>
        <w:rPr>
          <w:szCs w:val="22"/>
          <w:lang w:val="pt-PT"/>
        </w:rPr>
      </w:pPr>
    </w:p>
    <w:p w:rsidR="00CA3DF8" w:rsidRDefault="00ED5320" w:rsidP="00CA3DF8">
      <w:pPr>
        <w:keepNext/>
        <w:widowControl w:val="0"/>
        <w:spacing w:line="240" w:lineRule="auto"/>
        <w:rPr>
          <w:szCs w:val="22"/>
          <w:lang w:val="pt-PT"/>
        </w:rPr>
      </w:pPr>
      <w:r>
        <w:rPr>
          <w:szCs w:val="22"/>
          <w:lang w:val="pt-PT"/>
        </w:rPr>
        <w:t xml:space="preserve">Frequência </w:t>
      </w:r>
      <w:r w:rsidRPr="00CA3DF8">
        <w:rPr>
          <w:szCs w:val="22"/>
          <w:lang w:val="pt-PT"/>
        </w:rPr>
        <w:t>desconhecid</w:t>
      </w:r>
      <w:r>
        <w:rPr>
          <w:szCs w:val="22"/>
          <w:lang w:val="pt-PT"/>
        </w:rPr>
        <w:t>a</w:t>
      </w:r>
      <w:r w:rsidRPr="00CA3DF8">
        <w:rPr>
          <w:szCs w:val="22"/>
          <w:lang w:val="pt-PT"/>
        </w:rPr>
        <w:t xml:space="preserve"> (a frequência não pode ser calculada a partir dos dados disponíveis):</w:t>
      </w:r>
    </w:p>
    <w:p w:rsidR="00CA3DF8" w:rsidRDefault="00CA3DF8" w:rsidP="00CA3DF8">
      <w:pPr>
        <w:widowControl w:val="0"/>
        <w:spacing w:line="240" w:lineRule="auto"/>
        <w:rPr>
          <w:szCs w:val="22"/>
          <w:lang w:val="pt-PT"/>
        </w:rPr>
      </w:pPr>
      <w:r>
        <w:rPr>
          <w:szCs w:val="22"/>
          <w:lang w:val="pt-PT"/>
        </w:rPr>
        <w:t>-</w:t>
      </w:r>
      <w:r>
        <w:rPr>
          <w:szCs w:val="22"/>
          <w:lang w:val="pt-PT"/>
        </w:rPr>
        <w:tab/>
        <w:t>zona</w:t>
      </w:r>
    </w:p>
    <w:p w:rsidR="00CA3DF8" w:rsidRDefault="00CA3DF8" w:rsidP="00755AE6">
      <w:pPr>
        <w:widowControl w:val="0"/>
        <w:spacing w:line="240" w:lineRule="auto"/>
        <w:rPr>
          <w:szCs w:val="22"/>
          <w:lang w:val="pt-PT"/>
        </w:rPr>
      </w:pPr>
    </w:p>
    <w:p w:rsidR="00E819D7" w:rsidRDefault="00102D5E" w:rsidP="00755AE6">
      <w:pPr>
        <w:keepNext/>
        <w:widowControl w:val="0"/>
        <w:spacing w:line="240" w:lineRule="auto"/>
        <w:rPr>
          <w:b/>
          <w:szCs w:val="22"/>
          <w:lang w:val="pt-PT"/>
        </w:rPr>
      </w:pPr>
      <w:r>
        <w:rPr>
          <w:b/>
          <w:bCs/>
          <w:szCs w:val="22"/>
          <w:lang w:val="pt-PT" w:bidi="pt-PT"/>
        </w:rPr>
        <w:t>Comunicação de efeitos secundários</w:t>
      </w:r>
    </w:p>
    <w:p w:rsidR="00E819D7" w:rsidRPr="00D96CC6" w:rsidRDefault="00102D5E" w:rsidP="00755AE6">
      <w:pPr>
        <w:pStyle w:val="BodytextAgency"/>
        <w:keepNext/>
        <w:widowControl w:val="0"/>
        <w:spacing w:after="0" w:line="240" w:lineRule="auto"/>
        <w:rPr>
          <w:lang w:val="pt-PT"/>
        </w:rPr>
      </w:pPr>
      <w:r>
        <w:rPr>
          <w:rFonts w:ascii="Times New Roman" w:eastAsia="Times New Roman" w:hAnsi="Times New Roman" w:cs="Times New Roman"/>
          <w:sz w:val="22"/>
          <w:szCs w:val="22"/>
          <w:lang w:val="pt-PT" w:bidi="pt-PT"/>
        </w:rPr>
        <w:t>Se tiver quaisquer efeitos secundários, incluindo possíveis efeitos secundários não indicados neste folheto,</w:t>
      </w:r>
      <w:r>
        <w:rPr>
          <w:rFonts w:ascii="Times New Roman" w:eastAsia="Times New Roman" w:hAnsi="Times New Roman" w:cs="Times New Roman"/>
          <w:color w:val="FF0000"/>
          <w:sz w:val="22"/>
          <w:szCs w:val="22"/>
          <w:lang w:val="pt-PT" w:bidi="pt-PT"/>
        </w:rPr>
        <w:t xml:space="preserve"> </w:t>
      </w:r>
      <w:r>
        <w:rPr>
          <w:rFonts w:ascii="Times New Roman" w:eastAsia="Times New Roman" w:hAnsi="Times New Roman" w:cs="Times New Roman"/>
          <w:sz w:val="22"/>
          <w:szCs w:val="22"/>
          <w:lang w:val="pt-PT" w:bidi="pt-PT"/>
        </w:rPr>
        <w:t xml:space="preserve">fale com o seu médico ou farmacêutico. Também poderá comunicar efeitos secundários diretamente através </w:t>
      </w:r>
      <w:r>
        <w:rPr>
          <w:rFonts w:ascii="Times New Roman" w:eastAsia="Times New Roman" w:hAnsi="Times New Roman" w:cs="Times New Roman"/>
          <w:sz w:val="22"/>
          <w:szCs w:val="22"/>
          <w:shd w:val="pct15" w:color="auto" w:fill="FFFFFF"/>
          <w:lang w:val="pt-PT" w:eastAsia="zh-CN" w:bidi="pt-PT"/>
        </w:rPr>
        <w:t xml:space="preserve">do sistema nacional de notificação mencionado no </w:t>
      </w:r>
      <w:hyperlink r:id="rId28">
        <w:r>
          <w:rPr>
            <w:rStyle w:val="LigaodeInternet"/>
            <w:rFonts w:ascii="Times New Roman" w:eastAsia="Times New Roman" w:hAnsi="Times New Roman" w:cs="Times New Roman"/>
            <w:sz w:val="22"/>
            <w:szCs w:val="22"/>
            <w:shd w:val="pct15" w:color="auto" w:fill="FFFFFF"/>
            <w:lang w:val="pt-PT" w:eastAsia="zh-CN" w:bidi="pt-PT"/>
          </w:rPr>
          <w:t>Apêndice V</w:t>
        </w:r>
      </w:hyperlink>
      <w:r>
        <w:rPr>
          <w:rFonts w:ascii="Times New Roman" w:eastAsia="Times New Roman" w:hAnsi="Times New Roman" w:cs="Times New Roman"/>
          <w:sz w:val="22"/>
          <w:szCs w:val="22"/>
          <w:lang w:val="pt-PT" w:bidi="pt-PT"/>
        </w:rPr>
        <w:t>. Ao comunicar efeitos secundários, estará a ajudar a fornecer mais informações sobre a segurança deste medicamento.</w:t>
      </w:r>
    </w:p>
    <w:p w:rsidR="00E819D7" w:rsidRDefault="00E819D7" w:rsidP="00755AE6">
      <w:pPr>
        <w:widowControl w:val="0"/>
        <w:spacing w:line="240" w:lineRule="auto"/>
        <w:ind w:left="567" w:hanging="567"/>
        <w:rPr>
          <w:b/>
          <w:szCs w:val="22"/>
          <w:lang w:val="pt-PT"/>
        </w:rPr>
      </w:pPr>
    </w:p>
    <w:p w:rsidR="00E819D7" w:rsidRDefault="00E819D7" w:rsidP="00755AE6">
      <w:pPr>
        <w:widowControl w:val="0"/>
        <w:spacing w:line="240" w:lineRule="auto"/>
        <w:ind w:left="567" w:hanging="567"/>
        <w:rPr>
          <w:b/>
          <w:szCs w:val="22"/>
          <w:lang w:val="pt-PT"/>
        </w:rPr>
      </w:pPr>
    </w:p>
    <w:p w:rsidR="00E819D7" w:rsidRDefault="00102D5E" w:rsidP="00755AE6">
      <w:pPr>
        <w:keepNext/>
        <w:widowControl w:val="0"/>
        <w:spacing w:line="240" w:lineRule="auto"/>
        <w:ind w:left="567" w:hanging="567"/>
        <w:rPr>
          <w:b/>
          <w:szCs w:val="22"/>
          <w:lang w:val="pt-PT"/>
        </w:rPr>
      </w:pPr>
      <w:r>
        <w:rPr>
          <w:b/>
          <w:bCs/>
          <w:szCs w:val="22"/>
          <w:lang w:val="pt-PT" w:bidi="pt-PT"/>
        </w:rPr>
        <w:t>5.</w:t>
      </w:r>
      <w:r>
        <w:rPr>
          <w:b/>
          <w:bCs/>
          <w:szCs w:val="22"/>
          <w:lang w:val="pt-PT" w:bidi="pt-PT"/>
        </w:rPr>
        <w:tab/>
        <w:t>Como conservar Skilarence</w:t>
      </w:r>
    </w:p>
    <w:p w:rsidR="00E819D7" w:rsidRDefault="00E819D7" w:rsidP="00755AE6">
      <w:pPr>
        <w:keepNext/>
        <w:widowControl w:val="0"/>
        <w:spacing w:line="240" w:lineRule="auto"/>
        <w:rPr>
          <w:rFonts w:eastAsia="SimSun"/>
          <w:b/>
          <w:szCs w:val="22"/>
          <w:lang w:val="pt-PT" w:eastAsia="zh-CN"/>
        </w:rPr>
      </w:pPr>
    </w:p>
    <w:p w:rsidR="00E819D7" w:rsidRDefault="00102D5E" w:rsidP="00755AE6">
      <w:pPr>
        <w:keepNext/>
        <w:widowControl w:val="0"/>
        <w:spacing w:line="240" w:lineRule="auto"/>
        <w:rPr>
          <w:rFonts w:eastAsia="SimSun"/>
          <w:szCs w:val="22"/>
          <w:lang w:val="pt-PT" w:eastAsia="zh-CN"/>
        </w:rPr>
      </w:pPr>
      <w:r>
        <w:rPr>
          <w:szCs w:val="22"/>
          <w:lang w:val="pt-PT" w:eastAsia="zh-CN" w:bidi="pt-PT"/>
        </w:rPr>
        <w:t>Manter este medicamento fora da vista e do alcance das crianças.</w:t>
      </w:r>
    </w:p>
    <w:p w:rsidR="00E819D7" w:rsidRDefault="00E819D7" w:rsidP="00755AE6">
      <w:pPr>
        <w:widowControl w:val="0"/>
        <w:spacing w:line="240" w:lineRule="auto"/>
        <w:rPr>
          <w:rFonts w:eastAsia="SimSun"/>
          <w:szCs w:val="22"/>
          <w:lang w:val="pt-PT" w:eastAsia="zh-CN"/>
        </w:rPr>
      </w:pPr>
    </w:p>
    <w:p w:rsidR="00E819D7" w:rsidRDefault="00102D5E" w:rsidP="00755AE6">
      <w:pPr>
        <w:widowControl w:val="0"/>
        <w:spacing w:line="240" w:lineRule="auto"/>
        <w:rPr>
          <w:szCs w:val="22"/>
          <w:lang w:val="pt-PT"/>
        </w:rPr>
      </w:pPr>
      <w:r>
        <w:rPr>
          <w:szCs w:val="22"/>
          <w:lang w:val="pt-PT" w:eastAsia="zh-CN" w:bidi="pt-PT"/>
        </w:rPr>
        <w:t>Não utilize este medicamento após o prazo de validade impresso na embalagem e no blister após “</w:t>
      </w:r>
      <w:r w:rsidR="00F74610">
        <w:rPr>
          <w:szCs w:val="22"/>
          <w:lang w:val="pt-PT" w:eastAsia="zh-CN" w:bidi="pt-PT"/>
        </w:rPr>
        <w:t>EXP</w:t>
      </w:r>
      <w:r>
        <w:rPr>
          <w:szCs w:val="22"/>
          <w:lang w:val="pt-PT" w:eastAsia="zh-CN" w:bidi="pt-PT"/>
        </w:rPr>
        <w:t>”. O prazo de validade corresponde ao último dia do mês indicado.</w:t>
      </w:r>
    </w:p>
    <w:p w:rsidR="00E819D7" w:rsidRDefault="00E819D7" w:rsidP="00755AE6">
      <w:pPr>
        <w:widowControl w:val="0"/>
        <w:spacing w:line="240" w:lineRule="auto"/>
        <w:rPr>
          <w:rFonts w:eastAsia="SimSun"/>
          <w:szCs w:val="22"/>
          <w:lang w:val="pt-PT" w:eastAsia="zh-CN"/>
        </w:rPr>
      </w:pPr>
    </w:p>
    <w:p w:rsidR="00E819D7" w:rsidRDefault="00102D5E" w:rsidP="00755AE6">
      <w:pPr>
        <w:widowControl w:val="0"/>
        <w:spacing w:line="240" w:lineRule="auto"/>
        <w:ind w:left="567" w:hanging="567"/>
        <w:rPr>
          <w:rFonts w:eastAsia="SimSun"/>
          <w:szCs w:val="22"/>
          <w:lang w:val="pt-PT" w:eastAsia="zh-CN"/>
        </w:rPr>
      </w:pPr>
      <w:r>
        <w:rPr>
          <w:szCs w:val="22"/>
          <w:lang w:val="pt-PT" w:eastAsia="zh-CN" w:bidi="pt-PT"/>
        </w:rPr>
        <w:t>O medicamento não necessita de quaisquer precauções especiais de conservação.</w:t>
      </w:r>
    </w:p>
    <w:p w:rsidR="00E819D7" w:rsidRDefault="00E819D7" w:rsidP="00755AE6">
      <w:pPr>
        <w:widowControl w:val="0"/>
        <w:spacing w:line="240" w:lineRule="auto"/>
        <w:ind w:left="567" w:hanging="567"/>
        <w:rPr>
          <w:rFonts w:eastAsia="SimSun"/>
          <w:szCs w:val="22"/>
          <w:lang w:val="pt-PT" w:eastAsia="zh-CN"/>
        </w:rPr>
      </w:pPr>
    </w:p>
    <w:p w:rsidR="00E819D7" w:rsidRDefault="00102D5E" w:rsidP="00755AE6">
      <w:pPr>
        <w:widowControl w:val="0"/>
        <w:spacing w:line="240" w:lineRule="auto"/>
        <w:rPr>
          <w:rFonts w:eastAsia="SimSun"/>
          <w:szCs w:val="22"/>
          <w:lang w:val="pt-PT" w:eastAsia="zh-CN"/>
        </w:rPr>
      </w:pPr>
      <w:r>
        <w:rPr>
          <w:szCs w:val="22"/>
          <w:lang w:val="pt-PT" w:eastAsia="zh-CN" w:bidi="pt-PT"/>
        </w:rPr>
        <w:t>Não deite fora quaisquer medicamentos na canalização ou no lixo doméstico. Pergunte ao seu farmacêutico como deitar fora os medicamentos que já não utiliza. Estas medidas ajudarão a proteger o ambiente.</w:t>
      </w:r>
    </w:p>
    <w:p w:rsidR="00E819D7" w:rsidRDefault="00E819D7" w:rsidP="00755AE6">
      <w:pPr>
        <w:widowControl w:val="0"/>
        <w:spacing w:line="240" w:lineRule="auto"/>
        <w:rPr>
          <w:b/>
          <w:szCs w:val="22"/>
          <w:lang w:val="pt-PT"/>
        </w:rPr>
      </w:pPr>
    </w:p>
    <w:p w:rsidR="00E819D7" w:rsidRDefault="00E819D7" w:rsidP="00755AE6">
      <w:pPr>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6.</w:t>
      </w:r>
      <w:r>
        <w:rPr>
          <w:b/>
          <w:bCs/>
          <w:szCs w:val="22"/>
          <w:lang w:val="pt-PT" w:bidi="pt-PT"/>
        </w:rPr>
        <w:tab/>
        <w:t>Conteúdo da embalagem e outras informações</w:t>
      </w:r>
    </w:p>
    <w:p w:rsidR="00E819D7" w:rsidRDefault="00E819D7" w:rsidP="00755AE6">
      <w:pPr>
        <w:keepNext/>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Qual a composição de Skilarence 120 mg</w:t>
      </w:r>
    </w:p>
    <w:p w:rsidR="00E819D7" w:rsidRDefault="00102D5E" w:rsidP="00755AE6">
      <w:pPr>
        <w:keepNext/>
        <w:widowControl w:val="0"/>
        <w:numPr>
          <w:ilvl w:val="0"/>
          <w:numId w:val="2"/>
        </w:numPr>
        <w:spacing w:line="240" w:lineRule="auto"/>
        <w:ind w:left="567" w:hanging="567"/>
        <w:rPr>
          <w:szCs w:val="22"/>
          <w:lang w:val="pt-PT"/>
        </w:rPr>
      </w:pPr>
      <w:r>
        <w:rPr>
          <w:szCs w:val="22"/>
          <w:lang w:val="pt-PT" w:bidi="pt-PT"/>
        </w:rPr>
        <w:t>A substância ativa é o fumarato de dimetilo. Um comprimido contém 120 mg de fumarato de dimetilo.</w:t>
      </w:r>
    </w:p>
    <w:p w:rsidR="00E819D7" w:rsidRDefault="00102D5E" w:rsidP="00755AE6">
      <w:pPr>
        <w:widowControl w:val="0"/>
        <w:numPr>
          <w:ilvl w:val="0"/>
          <w:numId w:val="2"/>
        </w:numPr>
        <w:spacing w:line="240" w:lineRule="auto"/>
        <w:ind w:left="567" w:hanging="567"/>
        <w:rPr>
          <w:szCs w:val="22"/>
          <w:lang w:val="pt-PT"/>
        </w:rPr>
      </w:pPr>
      <w:r>
        <w:rPr>
          <w:szCs w:val="22"/>
          <w:lang w:val="pt-PT" w:bidi="pt-PT"/>
        </w:rPr>
        <w:t>Os outros componentes são: lactose mono-hidratada, celulose microcristalina, croscarmelose sódica, sílica coloidal anidra, estearato de magnésio, copolímero de ácido metacrílico – acrilato de etilo (1:1), talco, citrato de trietilo, dióxido de titânio (E171), simeticone, indigo de carmim (E132) e hidróxido de sódio.</w:t>
      </w:r>
    </w:p>
    <w:p w:rsidR="00E819D7" w:rsidRDefault="00E819D7" w:rsidP="00755AE6">
      <w:pPr>
        <w:widowControl w:val="0"/>
        <w:spacing w:line="240" w:lineRule="auto"/>
        <w:rPr>
          <w:b/>
          <w:szCs w:val="22"/>
          <w:lang w:val="pt-PT"/>
        </w:rPr>
      </w:pPr>
    </w:p>
    <w:p w:rsidR="00E819D7" w:rsidRDefault="00102D5E" w:rsidP="00755AE6">
      <w:pPr>
        <w:keepNext/>
        <w:widowControl w:val="0"/>
        <w:spacing w:line="240" w:lineRule="auto"/>
        <w:rPr>
          <w:b/>
          <w:szCs w:val="22"/>
          <w:lang w:val="pt-PT"/>
        </w:rPr>
      </w:pPr>
      <w:r>
        <w:rPr>
          <w:b/>
          <w:bCs/>
          <w:szCs w:val="22"/>
          <w:lang w:val="pt-PT" w:bidi="pt-PT"/>
        </w:rPr>
        <w:t>Qual o aspeto de Skilarence 120 mg e conteúdo da embalagem</w:t>
      </w:r>
    </w:p>
    <w:p w:rsidR="00E819D7" w:rsidRDefault="00102D5E" w:rsidP="00755AE6">
      <w:pPr>
        <w:keepNext/>
        <w:widowControl w:val="0"/>
        <w:spacing w:line="240" w:lineRule="auto"/>
        <w:rPr>
          <w:szCs w:val="22"/>
          <w:lang w:val="pt-PT"/>
        </w:rPr>
      </w:pPr>
      <w:r>
        <w:rPr>
          <w:szCs w:val="22"/>
          <w:lang w:val="pt-PT" w:bidi="pt-PT"/>
        </w:rPr>
        <w:t>Skilarence 120 mg é um comprimido azul e redondo com um diâmetro de aproximadamente 11,6 mm.</w:t>
      </w:r>
    </w:p>
    <w:p w:rsidR="00E819D7" w:rsidRDefault="00102D5E" w:rsidP="00755AE6">
      <w:pPr>
        <w:widowControl w:val="0"/>
        <w:spacing w:line="240" w:lineRule="auto"/>
        <w:rPr>
          <w:szCs w:val="22"/>
          <w:lang w:val="pt-PT"/>
        </w:rPr>
      </w:pPr>
      <w:r>
        <w:rPr>
          <w:szCs w:val="22"/>
          <w:lang w:val="pt-PT" w:bidi="pt-PT"/>
        </w:rPr>
        <w:t xml:space="preserve">Apresentações: 40, 70, 90, 100, 120, 180, 200, 240, </w:t>
      </w:r>
      <w:r w:rsidR="000E6DE4">
        <w:rPr>
          <w:szCs w:val="22"/>
          <w:lang w:val="pt-PT" w:bidi="pt-PT"/>
        </w:rPr>
        <w:t xml:space="preserve">300, </w:t>
      </w:r>
      <w:r>
        <w:rPr>
          <w:szCs w:val="22"/>
          <w:lang w:val="pt-PT" w:bidi="pt-PT"/>
        </w:rPr>
        <w:t>360 e 400 comprimidos gastrorresistentes. É possível que não sejam comercializadas todas as apresentações. Os comprimidos são embalados em blisters de PVC/PVDC-alumínio.</w:t>
      </w:r>
    </w:p>
    <w:p w:rsidR="00E819D7" w:rsidRDefault="00E819D7" w:rsidP="00755AE6">
      <w:pPr>
        <w:widowControl w:val="0"/>
        <w:spacing w:line="240" w:lineRule="auto"/>
        <w:rPr>
          <w:bCs/>
          <w:szCs w:val="22"/>
          <w:lang w:val="pt-PT"/>
        </w:rPr>
      </w:pPr>
    </w:p>
    <w:p w:rsidR="00E819D7" w:rsidRPr="00B80CFB" w:rsidRDefault="00102D5E" w:rsidP="00755AE6">
      <w:pPr>
        <w:keepNext/>
        <w:widowControl w:val="0"/>
        <w:spacing w:line="240" w:lineRule="auto"/>
        <w:rPr>
          <w:b/>
          <w:bCs/>
          <w:szCs w:val="22"/>
          <w:lang w:val="pt-PT" w:bidi="pt-PT"/>
        </w:rPr>
      </w:pPr>
      <w:r>
        <w:rPr>
          <w:b/>
          <w:bCs/>
          <w:szCs w:val="22"/>
          <w:lang w:val="pt-PT" w:bidi="pt-PT"/>
        </w:rPr>
        <w:t>Titular da Autorização de Introdução no Mercado</w:t>
      </w:r>
      <w:r w:rsidR="00B80CFB">
        <w:rPr>
          <w:b/>
          <w:bCs/>
          <w:szCs w:val="22"/>
          <w:lang w:val="pt-PT" w:bidi="pt-PT"/>
        </w:rPr>
        <w:t xml:space="preserve"> </w:t>
      </w:r>
      <w:r w:rsidR="00B80CFB" w:rsidRPr="00B80CFB">
        <w:rPr>
          <w:b/>
          <w:lang w:val="pt-PT"/>
        </w:rPr>
        <w:t>e Fabricante</w:t>
      </w:r>
    </w:p>
    <w:p w:rsidR="00B80CFB" w:rsidRDefault="00B80CFB" w:rsidP="00755AE6">
      <w:pPr>
        <w:keepNext/>
        <w:widowControl w:val="0"/>
        <w:spacing w:line="240" w:lineRule="auto"/>
        <w:rPr>
          <w:b/>
          <w:bCs/>
          <w:szCs w:val="22"/>
          <w:lang w:val="pt-PT" w:bidi="pt-PT"/>
        </w:rPr>
      </w:pPr>
    </w:p>
    <w:p w:rsidR="00B80CFB" w:rsidRDefault="00B80CFB" w:rsidP="00755AE6">
      <w:pPr>
        <w:keepNext/>
        <w:widowControl w:val="0"/>
        <w:spacing w:line="240" w:lineRule="auto"/>
        <w:rPr>
          <w:b/>
          <w:szCs w:val="22"/>
          <w:lang w:val="pt-PT"/>
        </w:rPr>
      </w:pPr>
      <w:r>
        <w:rPr>
          <w:b/>
          <w:bCs/>
          <w:szCs w:val="22"/>
          <w:lang w:val="pt-PT" w:bidi="pt-PT"/>
        </w:rPr>
        <w:t>Titular da Autorização de Introdução no Mercado</w:t>
      </w:r>
    </w:p>
    <w:p w:rsidR="00E819D7" w:rsidRDefault="00102D5E" w:rsidP="00755AE6">
      <w:pPr>
        <w:keepNext/>
        <w:widowControl w:val="0"/>
        <w:suppressAutoHyphens w:val="0"/>
        <w:spacing w:line="240" w:lineRule="auto"/>
        <w:rPr>
          <w:szCs w:val="22"/>
          <w:lang w:val="pt-PT"/>
        </w:rPr>
      </w:pPr>
      <w:r>
        <w:rPr>
          <w:szCs w:val="22"/>
          <w:lang w:val="pt-PT" w:bidi="pt-PT"/>
        </w:rPr>
        <w:t>Almirall, S.A.</w:t>
      </w:r>
    </w:p>
    <w:p w:rsidR="00E819D7" w:rsidRDefault="00102D5E" w:rsidP="00755AE6">
      <w:pPr>
        <w:keepNext/>
        <w:widowControl w:val="0"/>
        <w:suppressAutoHyphens w:val="0"/>
        <w:spacing w:line="240" w:lineRule="auto"/>
        <w:rPr>
          <w:szCs w:val="22"/>
          <w:lang w:val="pt-PT"/>
        </w:rPr>
      </w:pPr>
      <w:r>
        <w:rPr>
          <w:szCs w:val="22"/>
          <w:lang w:val="pt-PT" w:bidi="pt-PT"/>
        </w:rPr>
        <w:t>Ronda General Mitre, 151</w:t>
      </w:r>
    </w:p>
    <w:p w:rsidR="00E819D7" w:rsidRDefault="00102D5E" w:rsidP="00755AE6">
      <w:pPr>
        <w:keepNext/>
        <w:widowControl w:val="0"/>
        <w:suppressAutoHyphens w:val="0"/>
        <w:spacing w:line="240" w:lineRule="auto"/>
        <w:rPr>
          <w:szCs w:val="22"/>
          <w:lang w:val="pt-PT"/>
        </w:rPr>
      </w:pPr>
      <w:r>
        <w:rPr>
          <w:szCs w:val="22"/>
          <w:lang w:val="pt-PT" w:bidi="pt-PT"/>
        </w:rPr>
        <w:t>E-08022 Barcelona</w:t>
      </w:r>
    </w:p>
    <w:p w:rsidR="00E819D7" w:rsidRDefault="00102D5E" w:rsidP="00755AE6">
      <w:pPr>
        <w:keepNext/>
        <w:widowControl w:val="0"/>
        <w:suppressAutoHyphens w:val="0"/>
        <w:spacing w:line="240" w:lineRule="auto"/>
        <w:rPr>
          <w:szCs w:val="22"/>
          <w:lang w:val="pt-PT"/>
        </w:rPr>
      </w:pPr>
      <w:r>
        <w:rPr>
          <w:szCs w:val="22"/>
          <w:lang w:val="pt-PT" w:bidi="pt-PT"/>
        </w:rPr>
        <w:t>Espanha</w:t>
      </w:r>
    </w:p>
    <w:p w:rsidR="00E819D7" w:rsidRDefault="00102D5E" w:rsidP="00755AE6">
      <w:pPr>
        <w:keepNext/>
        <w:widowControl w:val="0"/>
        <w:suppressAutoHyphens w:val="0"/>
        <w:spacing w:line="240" w:lineRule="auto"/>
        <w:rPr>
          <w:szCs w:val="22"/>
          <w:lang w:val="pt-PT"/>
        </w:rPr>
      </w:pPr>
      <w:r>
        <w:rPr>
          <w:szCs w:val="22"/>
          <w:lang w:val="pt-PT" w:bidi="pt-PT"/>
        </w:rPr>
        <w:t>Tel. +34 93 291 30 00</w:t>
      </w:r>
    </w:p>
    <w:p w:rsidR="00E819D7" w:rsidRDefault="00E819D7" w:rsidP="00755AE6">
      <w:pPr>
        <w:widowControl w:val="0"/>
        <w:spacing w:line="240" w:lineRule="auto"/>
        <w:rPr>
          <w:bCs/>
          <w:szCs w:val="22"/>
          <w:lang w:val="pt-PT"/>
        </w:rPr>
      </w:pPr>
    </w:p>
    <w:p w:rsidR="00E819D7" w:rsidRDefault="00102D5E" w:rsidP="00755AE6">
      <w:pPr>
        <w:keepNext/>
        <w:widowControl w:val="0"/>
        <w:suppressAutoHyphens w:val="0"/>
        <w:spacing w:line="240" w:lineRule="auto"/>
        <w:rPr>
          <w:szCs w:val="22"/>
          <w:u w:val="single"/>
          <w:lang w:val="pt-PT"/>
        </w:rPr>
      </w:pPr>
      <w:r>
        <w:rPr>
          <w:b/>
          <w:bCs/>
          <w:szCs w:val="22"/>
          <w:lang w:val="pt-PT" w:bidi="pt-PT"/>
        </w:rPr>
        <w:t>Fabricante</w:t>
      </w:r>
    </w:p>
    <w:p w:rsidR="00E819D7" w:rsidRDefault="00102D5E" w:rsidP="00755AE6">
      <w:pPr>
        <w:keepNext/>
        <w:widowControl w:val="0"/>
        <w:suppressAutoHyphens w:val="0"/>
        <w:spacing w:line="240" w:lineRule="auto"/>
        <w:rPr>
          <w:szCs w:val="22"/>
          <w:lang w:val="pt-PT"/>
        </w:rPr>
      </w:pPr>
      <w:r>
        <w:rPr>
          <w:szCs w:val="22"/>
          <w:lang w:val="pt-PT" w:bidi="pt-PT"/>
        </w:rPr>
        <w:t>Industrias Farmacéuticas Almirall, S.A.</w:t>
      </w:r>
    </w:p>
    <w:p w:rsidR="00E819D7" w:rsidRDefault="00102D5E" w:rsidP="00755AE6">
      <w:pPr>
        <w:keepNext/>
        <w:widowControl w:val="0"/>
        <w:suppressAutoHyphens w:val="0"/>
        <w:spacing w:line="240" w:lineRule="auto"/>
        <w:rPr>
          <w:szCs w:val="22"/>
          <w:lang w:val="pt-PT"/>
        </w:rPr>
      </w:pPr>
      <w:r>
        <w:rPr>
          <w:szCs w:val="22"/>
          <w:lang w:val="pt-PT" w:bidi="pt-PT"/>
        </w:rPr>
        <w:t>Ctr</w:t>
      </w:r>
      <w:r w:rsidR="00B80CFB">
        <w:rPr>
          <w:szCs w:val="22"/>
          <w:lang w:val="pt-PT" w:bidi="pt-PT"/>
        </w:rPr>
        <w:t>a</w:t>
      </w:r>
      <w:r>
        <w:rPr>
          <w:szCs w:val="22"/>
          <w:lang w:val="pt-PT" w:bidi="pt-PT"/>
        </w:rPr>
        <w:t>. Nacional II, Km. 593</w:t>
      </w:r>
    </w:p>
    <w:p w:rsidR="00E819D7" w:rsidRDefault="00102D5E" w:rsidP="00755AE6">
      <w:pPr>
        <w:keepNext/>
        <w:widowControl w:val="0"/>
        <w:suppressAutoHyphens w:val="0"/>
        <w:spacing w:line="240" w:lineRule="auto"/>
        <w:rPr>
          <w:szCs w:val="22"/>
          <w:lang w:val="pt-PT"/>
        </w:rPr>
      </w:pPr>
      <w:r>
        <w:rPr>
          <w:szCs w:val="22"/>
          <w:lang w:val="pt-PT" w:bidi="pt-PT"/>
        </w:rPr>
        <w:t>E-08740 Sant Andreu de la Barca, Barcelona</w:t>
      </w:r>
    </w:p>
    <w:p w:rsidR="00E819D7" w:rsidRDefault="00102D5E" w:rsidP="00755AE6">
      <w:pPr>
        <w:keepNext/>
        <w:widowControl w:val="0"/>
        <w:suppressAutoHyphens w:val="0"/>
        <w:spacing w:line="240" w:lineRule="auto"/>
        <w:rPr>
          <w:szCs w:val="22"/>
          <w:lang w:val="pt-PT"/>
        </w:rPr>
      </w:pPr>
      <w:r>
        <w:rPr>
          <w:szCs w:val="22"/>
          <w:lang w:val="pt-PT" w:bidi="pt-PT"/>
        </w:rPr>
        <w:t>Espanha</w:t>
      </w:r>
    </w:p>
    <w:p w:rsidR="00E819D7" w:rsidRDefault="00E819D7" w:rsidP="00755AE6">
      <w:pPr>
        <w:widowControl w:val="0"/>
        <w:tabs>
          <w:tab w:val="left" w:pos="720"/>
        </w:tabs>
        <w:spacing w:line="240" w:lineRule="auto"/>
        <w:rPr>
          <w:szCs w:val="22"/>
          <w:lang w:val="pt-PT"/>
        </w:rPr>
      </w:pPr>
    </w:p>
    <w:p w:rsidR="00E819D7" w:rsidRDefault="00102D5E" w:rsidP="00755AE6">
      <w:pPr>
        <w:widowControl w:val="0"/>
        <w:tabs>
          <w:tab w:val="left" w:pos="720"/>
        </w:tabs>
        <w:spacing w:line="240" w:lineRule="auto"/>
        <w:rPr>
          <w:szCs w:val="22"/>
          <w:lang w:val="pt-PT"/>
        </w:rPr>
      </w:pPr>
      <w:r>
        <w:rPr>
          <w:szCs w:val="22"/>
          <w:lang w:val="pt-PT" w:bidi="pt-PT"/>
        </w:rPr>
        <w:t>Para quaisquer informações sobre este medicamento, queira contactar o representante local do Titular da Autorização de Introdução no Mercado:</w:t>
      </w:r>
    </w:p>
    <w:p w:rsidR="00E819D7" w:rsidRDefault="00E819D7" w:rsidP="00755AE6">
      <w:pPr>
        <w:widowControl w:val="0"/>
        <w:tabs>
          <w:tab w:val="left" w:pos="720"/>
        </w:tabs>
        <w:spacing w:line="240" w:lineRule="auto"/>
        <w:rPr>
          <w:b/>
          <w:szCs w:val="22"/>
          <w:lang w:val="pt-PT"/>
        </w:rPr>
      </w:pPr>
    </w:p>
    <w:p w:rsidR="00E819D7" w:rsidRPr="000834C4" w:rsidRDefault="00102D5E" w:rsidP="00755AE6">
      <w:pPr>
        <w:keepNext/>
        <w:widowControl w:val="0"/>
        <w:tabs>
          <w:tab w:val="left" w:pos="720"/>
        </w:tabs>
        <w:suppressAutoHyphens w:val="0"/>
        <w:spacing w:line="240" w:lineRule="auto"/>
        <w:rPr>
          <w:b/>
          <w:szCs w:val="22"/>
          <w:lang w:val="pt-PT"/>
        </w:rPr>
      </w:pPr>
      <w:r w:rsidRPr="000834C4">
        <w:rPr>
          <w:b/>
          <w:szCs w:val="22"/>
          <w:lang w:val="pt-PT"/>
        </w:rPr>
        <w:t>België/Belgique/Belgien/ Luxembourg/Luxemburg</w:t>
      </w:r>
    </w:p>
    <w:p w:rsidR="00E819D7" w:rsidRPr="000834C4" w:rsidRDefault="00A940E3" w:rsidP="00755AE6">
      <w:pPr>
        <w:keepNext/>
        <w:widowControl w:val="0"/>
        <w:tabs>
          <w:tab w:val="left" w:pos="720"/>
        </w:tabs>
        <w:suppressAutoHyphens w:val="0"/>
        <w:spacing w:line="240" w:lineRule="auto"/>
        <w:rPr>
          <w:szCs w:val="22"/>
          <w:lang w:val="pt-PT"/>
        </w:rPr>
      </w:pPr>
      <w:r w:rsidRPr="000834C4">
        <w:rPr>
          <w:szCs w:val="22"/>
          <w:lang w:val="pt-PT"/>
        </w:rPr>
        <w:t>Almirall N.V., Tél/Tel: +32 (0)2 771 86 37</w:t>
      </w:r>
    </w:p>
    <w:p w:rsidR="00E819D7" w:rsidRPr="000834C4" w:rsidRDefault="00E819D7" w:rsidP="00755AE6">
      <w:pPr>
        <w:widowControl w:val="0"/>
        <w:tabs>
          <w:tab w:val="left" w:pos="720"/>
        </w:tabs>
        <w:spacing w:line="240" w:lineRule="auto"/>
        <w:rPr>
          <w:szCs w:val="22"/>
          <w:lang w:val="pt-PT"/>
        </w:rPr>
      </w:pPr>
    </w:p>
    <w:p w:rsidR="00E819D7" w:rsidRPr="000834C4" w:rsidRDefault="00102D5E" w:rsidP="00755AE6">
      <w:pPr>
        <w:keepNext/>
        <w:widowControl w:val="0"/>
        <w:tabs>
          <w:tab w:val="left" w:pos="720"/>
        </w:tabs>
        <w:suppressAutoHyphens w:val="0"/>
        <w:spacing w:line="240" w:lineRule="auto"/>
        <w:rPr>
          <w:b/>
          <w:szCs w:val="22"/>
          <w:lang w:val="pt-PT"/>
        </w:rPr>
      </w:pPr>
      <w:r>
        <w:rPr>
          <w:b/>
          <w:bCs/>
          <w:szCs w:val="22"/>
          <w:lang w:val="pt-PT"/>
        </w:rPr>
        <w:t>България</w:t>
      </w:r>
      <w:r w:rsidRPr="000834C4">
        <w:rPr>
          <w:b/>
          <w:bCs/>
          <w:szCs w:val="22"/>
          <w:lang w:val="pt-PT"/>
        </w:rPr>
        <w:t>/</w:t>
      </w:r>
      <w:r w:rsidRPr="000834C4">
        <w:rPr>
          <w:b/>
          <w:szCs w:val="22"/>
          <w:lang w:val="pt-PT"/>
        </w:rPr>
        <w:t xml:space="preserve"> Česká republika/</w:t>
      </w:r>
      <w:r w:rsidRPr="000834C4">
        <w:rPr>
          <w:b/>
          <w:bCs/>
          <w:szCs w:val="22"/>
          <w:lang w:val="pt-PT"/>
        </w:rPr>
        <w:t xml:space="preserve"> Eesti/</w:t>
      </w:r>
      <w:r w:rsidRPr="000834C4">
        <w:rPr>
          <w:b/>
          <w:szCs w:val="22"/>
          <w:lang w:val="pt-PT"/>
        </w:rPr>
        <w:t xml:space="preserve"> España/ Hrvatska/ </w:t>
      </w:r>
      <w:r>
        <w:rPr>
          <w:b/>
          <w:szCs w:val="22"/>
          <w:lang w:val="pt-PT"/>
        </w:rPr>
        <w:t>Κύπρος</w:t>
      </w:r>
      <w:r w:rsidRPr="000834C4">
        <w:rPr>
          <w:b/>
          <w:szCs w:val="22"/>
          <w:lang w:val="pt-PT"/>
        </w:rPr>
        <w:t>/ Latvija/ Lietuva/ Magyarország/ Malta/ România/ Slovenija/ Slovenská republika</w:t>
      </w:r>
    </w:p>
    <w:p w:rsidR="00E819D7" w:rsidRPr="000834C4" w:rsidRDefault="00102D5E" w:rsidP="00755AE6">
      <w:pPr>
        <w:keepNext/>
        <w:widowControl w:val="0"/>
        <w:tabs>
          <w:tab w:val="left" w:pos="720"/>
        </w:tabs>
        <w:suppressAutoHyphens w:val="0"/>
        <w:spacing w:line="240" w:lineRule="auto"/>
        <w:rPr>
          <w:szCs w:val="22"/>
          <w:lang w:val="pt-PT"/>
        </w:rPr>
      </w:pPr>
      <w:r w:rsidRPr="000834C4">
        <w:rPr>
          <w:szCs w:val="22"/>
          <w:lang w:val="pt-PT"/>
        </w:rPr>
        <w:t>Almirall, S.A., Te</w:t>
      </w:r>
      <w:r>
        <w:rPr>
          <w:szCs w:val="22"/>
          <w:lang w:val="pt-PT"/>
        </w:rPr>
        <w:t>л</w:t>
      </w:r>
      <w:r w:rsidRPr="000834C4">
        <w:rPr>
          <w:szCs w:val="22"/>
          <w:lang w:val="pt-PT"/>
        </w:rPr>
        <w:t xml:space="preserve">./ Tel/ </w:t>
      </w:r>
      <w:r>
        <w:rPr>
          <w:szCs w:val="22"/>
          <w:lang w:val="pt-PT"/>
        </w:rPr>
        <w:t>Τηλ</w:t>
      </w:r>
      <w:r w:rsidRPr="000834C4">
        <w:rPr>
          <w:szCs w:val="22"/>
          <w:lang w:val="pt-PT"/>
        </w:rPr>
        <w:t>: +34 93 291 30 00</w:t>
      </w:r>
    </w:p>
    <w:p w:rsidR="00E819D7" w:rsidRPr="000834C4" w:rsidRDefault="00102D5E" w:rsidP="00755AE6">
      <w:pPr>
        <w:widowControl w:val="0"/>
        <w:tabs>
          <w:tab w:val="left" w:pos="720"/>
        </w:tabs>
        <w:spacing w:line="240" w:lineRule="auto"/>
        <w:rPr>
          <w:szCs w:val="22"/>
          <w:lang w:val="sv-SE"/>
        </w:rPr>
      </w:pPr>
      <w:r w:rsidRPr="000834C4">
        <w:rPr>
          <w:szCs w:val="22"/>
          <w:lang w:val="sv-SE"/>
        </w:rPr>
        <w:t xml:space="preserve">Tel (Česká republika / Slovenská republika): +420 </w:t>
      </w:r>
      <w:r w:rsidR="00B50AC9" w:rsidRPr="000834C4">
        <w:rPr>
          <w:lang w:val="sv-SE"/>
        </w:rPr>
        <w:t>220 990 139</w:t>
      </w:r>
    </w:p>
    <w:p w:rsidR="00E819D7" w:rsidRPr="000834C4" w:rsidRDefault="00E819D7" w:rsidP="00755AE6">
      <w:pPr>
        <w:widowControl w:val="0"/>
        <w:tabs>
          <w:tab w:val="left" w:pos="720"/>
        </w:tabs>
        <w:spacing w:line="240" w:lineRule="auto"/>
        <w:rPr>
          <w:szCs w:val="22"/>
          <w:lang w:val="sv-SE"/>
        </w:rPr>
      </w:pPr>
    </w:p>
    <w:p w:rsidR="00E819D7" w:rsidRPr="000834C4" w:rsidRDefault="00102D5E" w:rsidP="00755AE6">
      <w:pPr>
        <w:keepNext/>
        <w:widowControl w:val="0"/>
        <w:tabs>
          <w:tab w:val="left" w:pos="720"/>
        </w:tabs>
        <w:suppressAutoHyphens w:val="0"/>
        <w:spacing w:line="240" w:lineRule="auto"/>
        <w:rPr>
          <w:szCs w:val="22"/>
          <w:lang w:val="sv-SE"/>
        </w:rPr>
      </w:pPr>
      <w:r w:rsidRPr="000834C4">
        <w:rPr>
          <w:b/>
          <w:szCs w:val="22"/>
          <w:lang w:val="sv-SE"/>
        </w:rPr>
        <w:t>Danmark/ Norge</w:t>
      </w:r>
      <w:r w:rsidRPr="000834C4">
        <w:rPr>
          <w:szCs w:val="22"/>
          <w:lang w:val="sv-SE"/>
        </w:rPr>
        <w:t xml:space="preserve">/ </w:t>
      </w:r>
      <w:r w:rsidRPr="000834C4">
        <w:rPr>
          <w:b/>
          <w:szCs w:val="22"/>
          <w:lang w:val="sv-SE"/>
        </w:rPr>
        <w:t>Suomi/Finland/ Sverige</w:t>
      </w:r>
    </w:p>
    <w:p w:rsidR="00E819D7" w:rsidRPr="000834C4" w:rsidRDefault="00102D5E" w:rsidP="00755AE6">
      <w:pPr>
        <w:keepNext/>
        <w:widowControl w:val="0"/>
        <w:tabs>
          <w:tab w:val="left" w:pos="720"/>
        </w:tabs>
        <w:suppressAutoHyphens w:val="0"/>
        <w:spacing w:line="240" w:lineRule="auto"/>
        <w:rPr>
          <w:szCs w:val="22"/>
          <w:lang w:val="en-US"/>
        </w:rPr>
      </w:pPr>
      <w:r w:rsidRPr="000834C4">
        <w:rPr>
          <w:szCs w:val="22"/>
          <w:lang w:val="en-US"/>
        </w:rPr>
        <w:t>Almirall ApS, Tlf/ Puh/Tel: +45 70 25 75 75</w:t>
      </w:r>
    </w:p>
    <w:p w:rsidR="00E819D7" w:rsidRPr="000834C4" w:rsidRDefault="00E819D7" w:rsidP="00755AE6">
      <w:pPr>
        <w:widowControl w:val="0"/>
        <w:tabs>
          <w:tab w:val="left" w:pos="720"/>
        </w:tabs>
        <w:spacing w:line="240" w:lineRule="auto"/>
        <w:rPr>
          <w:szCs w:val="22"/>
          <w:lang w:val="en-US"/>
        </w:rPr>
      </w:pPr>
    </w:p>
    <w:p w:rsidR="00E819D7" w:rsidRPr="00D5239C" w:rsidRDefault="00102D5E" w:rsidP="00755AE6">
      <w:pPr>
        <w:keepNext/>
        <w:widowControl w:val="0"/>
        <w:tabs>
          <w:tab w:val="left" w:pos="720"/>
        </w:tabs>
        <w:suppressAutoHyphens w:val="0"/>
        <w:spacing w:line="240" w:lineRule="auto"/>
        <w:rPr>
          <w:szCs w:val="22"/>
          <w:lang w:val="de-DE"/>
        </w:rPr>
      </w:pPr>
      <w:r w:rsidRPr="00D5239C">
        <w:rPr>
          <w:b/>
          <w:szCs w:val="22"/>
          <w:lang w:val="de-DE"/>
        </w:rPr>
        <w:t>Deutschland</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Hermal GmbH, Tel.: +49 (0)40 72704-0</w:t>
      </w:r>
    </w:p>
    <w:p w:rsidR="009B46C8" w:rsidRDefault="009B46C8" w:rsidP="009B46C8">
      <w:pPr>
        <w:widowControl w:val="0"/>
        <w:numPr>
          <w:ilvl w:val="12"/>
          <w:numId w:val="0"/>
        </w:numPr>
        <w:tabs>
          <w:tab w:val="clear" w:pos="567"/>
          <w:tab w:val="left" w:pos="720"/>
        </w:tabs>
        <w:spacing w:line="240" w:lineRule="auto"/>
        <w:ind w:right="-2"/>
        <w:rPr>
          <w:szCs w:val="22"/>
          <w:lang w:val="de-DE"/>
        </w:rPr>
      </w:pPr>
    </w:p>
    <w:p w:rsidR="009B46C8" w:rsidRPr="009B46C8" w:rsidRDefault="009B46C8" w:rsidP="009B46C8">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9B46C8" w:rsidRDefault="009B46C8" w:rsidP="009B46C8">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E819D7" w:rsidRPr="00D5239C" w:rsidRDefault="00E819D7" w:rsidP="00755AE6">
      <w:pPr>
        <w:widowControl w:val="0"/>
        <w:tabs>
          <w:tab w:val="left" w:pos="720"/>
        </w:tabs>
        <w:spacing w:line="240" w:lineRule="auto"/>
        <w:rPr>
          <w:szCs w:val="22"/>
          <w:lang w:val="de-DE"/>
        </w:rPr>
      </w:pPr>
    </w:p>
    <w:p w:rsidR="00E819D7" w:rsidRDefault="00102D5E" w:rsidP="00755AE6">
      <w:pPr>
        <w:keepNext/>
        <w:widowControl w:val="0"/>
        <w:tabs>
          <w:tab w:val="left" w:pos="720"/>
        </w:tabs>
        <w:suppressAutoHyphens w:val="0"/>
        <w:spacing w:line="240" w:lineRule="auto"/>
        <w:rPr>
          <w:b/>
          <w:szCs w:val="22"/>
          <w:lang w:val="en-US"/>
        </w:rPr>
      </w:pPr>
      <w:r>
        <w:rPr>
          <w:b/>
          <w:szCs w:val="22"/>
          <w:lang w:val="en-US"/>
        </w:rPr>
        <w:t>France</w:t>
      </w:r>
    </w:p>
    <w:p w:rsidR="00E819D7" w:rsidRDefault="00102D5E" w:rsidP="00755AE6">
      <w:pPr>
        <w:keepNext/>
        <w:widowControl w:val="0"/>
        <w:tabs>
          <w:tab w:val="left" w:pos="720"/>
        </w:tabs>
        <w:suppressAutoHyphens w:val="0"/>
        <w:spacing w:line="240" w:lineRule="auto"/>
        <w:rPr>
          <w:szCs w:val="22"/>
          <w:lang w:val="en-US"/>
        </w:rPr>
      </w:pPr>
      <w:r>
        <w:rPr>
          <w:szCs w:val="22"/>
          <w:lang w:val="en-US"/>
        </w:rPr>
        <w:t>Almirall SAS, Tél.: +33(0)1 46 46 19 20</w:t>
      </w:r>
    </w:p>
    <w:p w:rsidR="00E819D7" w:rsidRDefault="00E819D7" w:rsidP="00755AE6">
      <w:pPr>
        <w:widowControl w:val="0"/>
        <w:tabs>
          <w:tab w:val="left" w:pos="720"/>
        </w:tabs>
        <w:spacing w:line="240" w:lineRule="auto"/>
        <w:rPr>
          <w:szCs w:val="22"/>
          <w:lang w:val="en-US"/>
        </w:rPr>
      </w:pPr>
    </w:p>
    <w:p w:rsidR="00E819D7" w:rsidRDefault="00102D5E" w:rsidP="00755AE6">
      <w:pPr>
        <w:keepNext/>
        <w:widowControl w:val="0"/>
        <w:tabs>
          <w:tab w:val="left" w:pos="720"/>
        </w:tabs>
        <w:suppressAutoHyphens w:val="0"/>
        <w:spacing w:line="240" w:lineRule="auto"/>
        <w:rPr>
          <w:b/>
          <w:szCs w:val="22"/>
          <w:lang w:val="en-US"/>
        </w:rPr>
      </w:pPr>
      <w:r>
        <w:rPr>
          <w:b/>
          <w:szCs w:val="22"/>
          <w:lang w:val="en-US"/>
        </w:rPr>
        <w:t>Ireland</w:t>
      </w:r>
    </w:p>
    <w:p w:rsidR="00E819D7" w:rsidRDefault="006E2C48" w:rsidP="00755AE6">
      <w:pPr>
        <w:keepNext/>
        <w:widowControl w:val="0"/>
        <w:tabs>
          <w:tab w:val="left" w:pos="720"/>
        </w:tabs>
        <w:suppressAutoHyphens w:val="0"/>
        <w:spacing w:line="240" w:lineRule="auto"/>
        <w:rPr>
          <w:szCs w:val="22"/>
          <w:lang w:val="en-US"/>
        </w:rPr>
      </w:pPr>
      <w:r>
        <w:rPr>
          <w:szCs w:val="22"/>
          <w:lang w:val="de-DE"/>
        </w:rPr>
        <w:t>Almirall</w:t>
      </w:r>
      <w:r w:rsidR="00F40E34">
        <w:rPr>
          <w:szCs w:val="22"/>
          <w:lang w:val="de-DE"/>
        </w:rPr>
        <w:t>,</w:t>
      </w:r>
      <w:r>
        <w:rPr>
          <w:szCs w:val="22"/>
          <w:lang w:val="de-DE"/>
        </w:rPr>
        <w:t xml:space="preserve"> S.A.</w:t>
      </w:r>
      <w:r w:rsidR="00360493" w:rsidRPr="000834C4">
        <w:rPr>
          <w:szCs w:val="22"/>
          <w:lang w:val="en-US"/>
        </w:rPr>
        <w:t xml:space="preserve">, Tel: </w:t>
      </w:r>
      <w:r w:rsidR="001715A0" w:rsidRPr="00227CCF">
        <w:t>+</w:t>
      </w:r>
      <w:r w:rsidR="001715A0" w:rsidRPr="000545D1">
        <w:t>353 (0) 1431 9836</w:t>
      </w:r>
    </w:p>
    <w:p w:rsidR="00E819D7" w:rsidRDefault="00E819D7" w:rsidP="00755AE6">
      <w:pPr>
        <w:widowControl w:val="0"/>
        <w:tabs>
          <w:tab w:val="left" w:pos="720"/>
        </w:tabs>
        <w:spacing w:line="240" w:lineRule="auto"/>
        <w:rPr>
          <w:szCs w:val="22"/>
          <w:lang w:val="en-US"/>
        </w:rPr>
      </w:pPr>
    </w:p>
    <w:p w:rsidR="00E819D7" w:rsidRDefault="00102D5E" w:rsidP="00755AE6">
      <w:pPr>
        <w:keepNext/>
        <w:widowControl w:val="0"/>
        <w:tabs>
          <w:tab w:val="left" w:pos="720"/>
        </w:tabs>
        <w:suppressAutoHyphens w:val="0"/>
        <w:spacing w:line="240" w:lineRule="auto"/>
        <w:rPr>
          <w:szCs w:val="22"/>
          <w:lang w:val="en-US"/>
        </w:rPr>
      </w:pPr>
      <w:r>
        <w:rPr>
          <w:b/>
          <w:szCs w:val="22"/>
          <w:lang w:val="en-US"/>
        </w:rPr>
        <w:t>Ísland</w:t>
      </w:r>
    </w:p>
    <w:p w:rsidR="00E819D7" w:rsidRDefault="00102D5E" w:rsidP="00755AE6">
      <w:pPr>
        <w:keepNext/>
        <w:widowControl w:val="0"/>
        <w:tabs>
          <w:tab w:val="left" w:pos="720"/>
        </w:tabs>
        <w:suppressAutoHyphens w:val="0"/>
        <w:spacing w:line="240" w:lineRule="auto"/>
        <w:rPr>
          <w:szCs w:val="22"/>
          <w:lang w:val="en-US"/>
        </w:rPr>
      </w:pPr>
      <w:r>
        <w:rPr>
          <w:szCs w:val="22"/>
          <w:lang w:val="en-US"/>
        </w:rPr>
        <w:t>Vistor hf., Sími: +354 535 70 00</w:t>
      </w:r>
    </w:p>
    <w:p w:rsidR="00E819D7" w:rsidRDefault="00E819D7" w:rsidP="00755AE6">
      <w:pPr>
        <w:widowControl w:val="0"/>
        <w:tabs>
          <w:tab w:val="left" w:pos="720"/>
        </w:tabs>
        <w:spacing w:line="240" w:lineRule="auto"/>
        <w:rPr>
          <w:szCs w:val="22"/>
          <w:lang w:val="en-US"/>
        </w:rPr>
      </w:pPr>
    </w:p>
    <w:p w:rsidR="00E819D7" w:rsidRPr="000834C4" w:rsidRDefault="00102D5E" w:rsidP="00755AE6">
      <w:pPr>
        <w:keepNext/>
        <w:widowControl w:val="0"/>
        <w:tabs>
          <w:tab w:val="left" w:pos="720"/>
        </w:tabs>
        <w:suppressAutoHyphens w:val="0"/>
        <w:spacing w:line="240" w:lineRule="auto"/>
        <w:rPr>
          <w:b/>
          <w:szCs w:val="22"/>
          <w:lang w:val="en-US"/>
        </w:rPr>
      </w:pPr>
      <w:r w:rsidRPr="000834C4">
        <w:rPr>
          <w:b/>
          <w:szCs w:val="22"/>
          <w:lang w:val="en-US"/>
        </w:rPr>
        <w:t>Italia</w:t>
      </w:r>
    </w:p>
    <w:p w:rsidR="00E819D7" w:rsidRPr="000834C4" w:rsidRDefault="00102D5E" w:rsidP="00755AE6">
      <w:pPr>
        <w:keepNext/>
        <w:widowControl w:val="0"/>
        <w:tabs>
          <w:tab w:val="left" w:pos="720"/>
        </w:tabs>
        <w:suppressAutoHyphens w:val="0"/>
        <w:spacing w:line="240" w:lineRule="auto"/>
        <w:rPr>
          <w:szCs w:val="22"/>
          <w:lang w:val="en-US"/>
        </w:rPr>
      </w:pPr>
      <w:r w:rsidRPr="000834C4">
        <w:rPr>
          <w:szCs w:val="22"/>
          <w:lang w:val="en-US"/>
        </w:rPr>
        <w:t>Almirall SpA, Tel.: +39 02 346181</w:t>
      </w:r>
    </w:p>
    <w:p w:rsidR="00E819D7" w:rsidRPr="000834C4" w:rsidRDefault="00E819D7" w:rsidP="00755AE6">
      <w:pPr>
        <w:widowControl w:val="0"/>
        <w:tabs>
          <w:tab w:val="left" w:pos="720"/>
        </w:tabs>
        <w:spacing w:line="240" w:lineRule="auto"/>
        <w:rPr>
          <w:szCs w:val="22"/>
          <w:lang w:val="en-US"/>
        </w:rPr>
      </w:pPr>
    </w:p>
    <w:p w:rsidR="00E819D7" w:rsidRPr="00D5239C" w:rsidRDefault="00102D5E" w:rsidP="00755AE6">
      <w:pPr>
        <w:keepNext/>
        <w:widowControl w:val="0"/>
        <w:tabs>
          <w:tab w:val="left" w:pos="720"/>
        </w:tabs>
        <w:suppressAutoHyphens w:val="0"/>
        <w:spacing w:line="240" w:lineRule="auto"/>
        <w:rPr>
          <w:szCs w:val="22"/>
          <w:lang w:val="de-DE"/>
        </w:rPr>
      </w:pPr>
      <w:r w:rsidRPr="00D5239C">
        <w:rPr>
          <w:b/>
          <w:szCs w:val="22"/>
          <w:lang w:val="de-DE"/>
        </w:rPr>
        <w:t>Nederland</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B.V., Tel: +31 (0)30</w:t>
      </w:r>
      <w:r w:rsidR="006A5DA2">
        <w:rPr>
          <w:szCs w:val="22"/>
          <w:lang w:val="de-DE"/>
        </w:rPr>
        <w:t xml:space="preserve"> </w:t>
      </w:r>
      <w:r w:rsidRPr="00D5239C">
        <w:rPr>
          <w:szCs w:val="22"/>
          <w:lang w:val="de-DE"/>
        </w:rPr>
        <w:t>799</w:t>
      </w:r>
      <w:r w:rsidR="006A5DA2">
        <w:rPr>
          <w:szCs w:val="22"/>
          <w:lang w:val="de-DE"/>
        </w:rPr>
        <w:t xml:space="preserve"> </w:t>
      </w:r>
      <w:r w:rsidRPr="00D5239C">
        <w:rPr>
          <w:szCs w:val="22"/>
          <w:lang w:val="de-DE"/>
        </w:rPr>
        <w:t>1155</w:t>
      </w:r>
    </w:p>
    <w:p w:rsidR="00E819D7" w:rsidRPr="00D5239C" w:rsidRDefault="00E819D7" w:rsidP="00755AE6">
      <w:pPr>
        <w:widowControl w:val="0"/>
        <w:tabs>
          <w:tab w:val="left" w:pos="720"/>
        </w:tabs>
        <w:spacing w:line="240" w:lineRule="auto"/>
        <w:rPr>
          <w:szCs w:val="22"/>
          <w:lang w:val="de-DE"/>
        </w:rPr>
      </w:pPr>
    </w:p>
    <w:p w:rsidR="00E819D7" w:rsidRPr="00D5239C" w:rsidRDefault="00102D5E" w:rsidP="00755AE6">
      <w:pPr>
        <w:keepNext/>
        <w:widowControl w:val="0"/>
        <w:tabs>
          <w:tab w:val="left" w:pos="720"/>
        </w:tabs>
        <w:suppressAutoHyphens w:val="0"/>
        <w:spacing w:line="240" w:lineRule="auto"/>
        <w:rPr>
          <w:szCs w:val="22"/>
          <w:lang w:val="de-DE"/>
        </w:rPr>
      </w:pPr>
      <w:r w:rsidRPr="00D5239C">
        <w:rPr>
          <w:b/>
          <w:szCs w:val="22"/>
          <w:lang w:val="de-DE"/>
        </w:rPr>
        <w:t>Österreich</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GmbH, Tel.: +43 (0)1/595 39 60</w:t>
      </w:r>
    </w:p>
    <w:p w:rsidR="00E819D7" w:rsidRPr="00D5239C" w:rsidRDefault="00E819D7" w:rsidP="00755AE6">
      <w:pPr>
        <w:widowControl w:val="0"/>
        <w:tabs>
          <w:tab w:val="left" w:pos="720"/>
        </w:tabs>
        <w:spacing w:line="240" w:lineRule="auto"/>
        <w:rPr>
          <w:szCs w:val="22"/>
          <w:lang w:val="de-DE"/>
        </w:rPr>
      </w:pPr>
    </w:p>
    <w:p w:rsidR="00E819D7" w:rsidRPr="00D5239C" w:rsidRDefault="00102D5E" w:rsidP="00755AE6">
      <w:pPr>
        <w:keepNext/>
        <w:widowControl w:val="0"/>
        <w:tabs>
          <w:tab w:val="left" w:pos="720"/>
        </w:tabs>
        <w:suppressAutoHyphens w:val="0"/>
        <w:spacing w:line="240" w:lineRule="auto"/>
        <w:rPr>
          <w:b/>
          <w:bCs/>
          <w:i/>
          <w:iCs/>
          <w:szCs w:val="22"/>
          <w:lang w:val="de-DE"/>
        </w:rPr>
      </w:pPr>
      <w:r w:rsidRPr="00D5239C">
        <w:rPr>
          <w:b/>
          <w:szCs w:val="22"/>
          <w:lang w:val="de-DE"/>
        </w:rPr>
        <w:t>Polska</w:t>
      </w:r>
    </w:p>
    <w:p w:rsidR="00E819D7" w:rsidRPr="00D5239C" w:rsidRDefault="00102D5E" w:rsidP="00755AE6">
      <w:pPr>
        <w:keepNext/>
        <w:widowControl w:val="0"/>
        <w:tabs>
          <w:tab w:val="left" w:pos="720"/>
        </w:tabs>
        <w:suppressAutoHyphens w:val="0"/>
        <w:spacing w:line="240" w:lineRule="auto"/>
        <w:rPr>
          <w:szCs w:val="22"/>
          <w:lang w:val="de-DE"/>
        </w:rPr>
      </w:pPr>
      <w:r w:rsidRPr="00D5239C">
        <w:rPr>
          <w:szCs w:val="22"/>
          <w:lang w:val="de-DE"/>
        </w:rPr>
        <w:t>Almirall Sp.z o. o., Tel.: +48 22 330 02 57</w:t>
      </w:r>
    </w:p>
    <w:p w:rsidR="00E819D7" w:rsidRPr="00D5239C" w:rsidRDefault="00E819D7" w:rsidP="00755AE6">
      <w:pPr>
        <w:widowControl w:val="0"/>
        <w:tabs>
          <w:tab w:val="left" w:pos="720"/>
        </w:tabs>
        <w:spacing w:line="240" w:lineRule="auto"/>
        <w:rPr>
          <w:szCs w:val="22"/>
          <w:lang w:val="de-DE"/>
        </w:rPr>
      </w:pPr>
    </w:p>
    <w:p w:rsidR="00E819D7" w:rsidRDefault="00102D5E" w:rsidP="00755AE6">
      <w:pPr>
        <w:keepNext/>
        <w:widowControl w:val="0"/>
        <w:tabs>
          <w:tab w:val="left" w:pos="720"/>
        </w:tabs>
        <w:suppressAutoHyphens w:val="0"/>
        <w:spacing w:line="240" w:lineRule="auto"/>
        <w:rPr>
          <w:szCs w:val="22"/>
          <w:lang w:val="pt-PT"/>
        </w:rPr>
      </w:pPr>
      <w:r>
        <w:rPr>
          <w:b/>
          <w:szCs w:val="22"/>
          <w:lang w:val="pt-PT"/>
        </w:rPr>
        <w:t>Portugal</w:t>
      </w:r>
    </w:p>
    <w:p w:rsidR="00E819D7" w:rsidRDefault="00102D5E" w:rsidP="00755AE6">
      <w:pPr>
        <w:keepNext/>
        <w:widowControl w:val="0"/>
        <w:tabs>
          <w:tab w:val="left" w:pos="720"/>
        </w:tabs>
        <w:suppressAutoHyphens w:val="0"/>
        <w:spacing w:line="240" w:lineRule="auto"/>
        <w:rPr>
          <w:szCs w:val="22"/>
          <w:lang w:val="pt-PT"/>
        </w:rPr>
      </w:pPr>
      <w:r>
        <w:rPr>
          <w:szCs w:val="22"/>
          <w:lang w:val="pt-PT"/>
        </w:rPr>
        <w:t>Almirall - Produtos Farmacêuticos, Lda., Tel.: +351 21 415 57 50</w:t>
      </w:r>
    </w:p>
    <w:p w:rsidR="00E819D7" w:rsidRDefault="00E819D7" w:rsidP="00755AE6">
      <w:pPr>
        <w:widowControl w:val="0"/>
        <w:spacing w:line="240" w:lineRule="auto"/>
        <w:rPr>
          <w:szCs w:val="22"/>
          <w:lang w:val="pt-PT"/>
        </w:rPr>
      </w:pPr>
    </w:p>
    <w:p w:rsidR="00360493" w:rsidRDefault="00360493" w:rsidP="00755AE6">
      <w:pPr>
        <w:keepNext/>
        <w:widowControl w:val="0"/>
        <w:tabs>
          <w:tab w:val="left" w:pos="720"/>
        </w:tabs>
        <w:suppressAutoHyphens w:val="0"/>
        <w:spacing w:line="240" w:lineRule="auto"/>
        <w:rPr>
          <w:b/>
          <w:szCs w:val="22"/>
          <w:lang w:val="en-US"/>
        </w:rPr>
      </w:pPr>
      <w:r>
        <w:rPr>
          <w:b/>
          <w:szCs w:val="22"/>
          <w:lang w:val="en-US"/>
        </w:rPr>
        <w:t>United Kingdom</w:t>
      </w:r>
      <w:r w:rsidR="006E2C48">
        <w:rPr>
          <w:b/>
          <w:szCs w:val="22"/>
          <w:lang w:val="en-US"/>
        </w:rPr>
        <w:t xml:space="preserve"> (Northern Ireland)</w:t>
      </w:r>
    </w:p>
    <w:p w:rsidR="00360493" w:rsidRDefault="00360493" w:rsidP="00755AE6">
      <w:pPr>
        <w:widowControl w:val="0"/>
        <w:spacing w:line="240" w:lineRule="auto"/>
      </w:pPr>
      <w:r>
        <w:rPr>
          <w:szCs w:val="22"/>
          <w:lang w:val="en-US"/>
        </w:rPr>
        <w:t xml:space="preserve">Almirall Limited, Tel: </w:t>
      </w:r>
      <w:r w:rsidR="00513257">
        <w:rPr>
          <w:szCs w:val="22"/>
          <w:lang w:val="en-US"/>
        </w:rPr>
        <w:t>+44 (</w:t>
      </w:r>
      <w:r>
        <w:t>0</w:t>
      </w:r>
      <w:r w:rsidR="00513257">
        <w:t xml:space="preserve">) </w:t>
      </w:r>
      <w:r>
        <w:t>800 0087 399</w:t>
      </w:r>
    </w:p>
    <w:p w:rsidR="00360493" w:rsidRPr="000834C4" w:rsidRDefault="00360493" w:rsidP="00755AE6">
      <w:pPr>
        <w:widowControl w:val="0"/>
        <w:spacing w:line="240" w:lineRule="auto"/>
        <w:rPr>
          <w:szCs w:val="22"/>
          <w:lang w:val="en-US"/>
        </w:rPr>
      </w:pPr>
    </w:p>
    <w:p w:rsidR="00EA73A1" w:rsidRDefault="00EA73A1" w:rsidP="00755AE6">
      <w:pPr>
        <w:widowControl w:val="0"/>
        <w:spacing w:line="240" w:lineRule="auto"/>
        <w:rPr>
          <w:szCs w:val="22"/>
          <w:lang w:val="pt-PT"/>
        </w:rPr>
      </w:pPr>
      <w:r>
        <w:rPr>
          <w:b/>
          <w:bCs/>
          <w:szCs w:val="22"/>
          <w:lang w:val="pt-PT" w:bidi="pt-PT"/>
        </w:rPr>
        <w:t>Este folheto foi revisto pela última vez em .</w:t>
      </w:r>
    </w:p>
    <w:p w:rsidR="00EA73A1" w:rsidRDefault="00EA73A1" w:rsidP="00755AE6">
      <w:pPr>
        <w:keepNext/>
        <w:widowControl w:val="0"/>
        <w:spacing w:line="240" w:lineRule="auto"/>
        <w:rPr>
          <w:b/>
          <w:bCs/>
          <w:szCs w:val="22"/>
          <w:lang w:val="pt-PT" w:bidi="pt-PT"/>
        </w:rPr>
      </w:pPr>
    </w:p>
    <w:p w:rsidR="00E819D7" w:rsidRDefault="00102D5E" w:rsidP="00755AE6">
      <w:pPr>
        <w:keepNext/>
        <w:widowControl w:val="0"/>
        <w:spacing w:line="240" w:lineRule="auto"/>
        <w:rPr>
          <w:b/>
          <w:szCs w:val="22"/>
          <w:lang w:val="pt-PT"/>
        </w:rPr>
      </w:pPr>
      <w:r>
        <w:rPr>
          <w:b/>
          <w:bCs/>
          <w:szCs w:val="22"/>
          <w:lang w:val="pt-PT" w:bidi="pt-PT"/>
        </w:rPr>
        <w:t>Outras fontes de informação</w:t>
      </w:r>
    </w:p>
    <w:p w:rsidR="00E819D7" w:rsidRPr="00D96CC6" w:rsidRDefault="00102D5E" w:rsidP="00755AE6">
      <w:pPr>
        <w:keepNext/>
        <w:widowControl w:val="0"/>
        <w:spacing w:line="240" w:lineRule="auto"/>
        <w:rPr>
          <w:lang w:val="pt-PT"/>
        </w:rPr>
      </w:pPr>
      <w:r>
        <w:rPr>
          <w:szCs w:val="22"/>
          <w:lang w:val="pt-PT" w:bidi="pt-PT"/>
        </w:rPr>
        <w:t xml:space="preserve">Está disponível informação pormenorizada sobre este medicamento no sítio da internet da Agência Europeia de Medicamentos: </w:t>
      </w:r>
      <w:hyperlink r:id="rId29">
        <w:r>
          <w:rPr>
            <w:rStyle w:val="LigaodeInternet"/>
            <w:szCs w:val="22"/>
            <w:lang w:val="pt-PT" w:bidi="pt-PT"/>
          </w:rPr>
          <w:t>http://www.ema.europa.eu</w:t>
        </w:r>
      </w:hyperlink>
      <w:r>
        <w:rPr>
          <w:color w:val="0000FF"/>
          <w:szCs w:val="22"/>
          <w:lang w:val="pt-PT" w:bidi="pt-PT"/>
        </w:rPr>
        <w:t>.</w:t>
      </w:r>
    </w:p>
    <w:p w:rsidR="00E819D7" w:rsidRPr="00D96CC6" w:rsidRDefault="00E819D7" w:rsidP="00CA3DF8">
      <w:pPr>
        <w:widowControl w:val="0"/>
        <w:spacing w:line="240" w:lineRule="auto"/>
        <w:rPr>
          <w:lang w:val="pt-PT"/>
        </w:rPr>
      </w:pPr>
    </w:p>
    <w:sectPr w:rsidR="00E819D7" w:rsidRPr="00D96CC6" w:rsidSect="00E819D7">
      <w:footerReference w:type="default" r:id="rId30"/>
      <w:pgSz w:w="11906" w:h="16838"/>
      <w:pgMar w:top="1134" w:right="1418" w:bottom="1134" w:left="1418" w:header="737" w:footer="737"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F67" w:rsidRDefault="00B17F67" w:rsidP="00E819D7">
      <w:pPr>
        <w:spacing w:line="240" w:lineRule="auto"/>
      </w:pPr>
      <w:r>
        <w:separator/>
      </w:r>
    </w:p>
  </w:endnote>
  <w:endnote w:type="continuationSeparator" w:id="0">
    <w:p w:rsidR="00B17F67" w:rsidRDefault="00B17F67" w:rsidP="00E81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793" w:rsidRDefault="00F57793">
    <w:pPr>
      <w:pStyle w:val="Rodap1"/>
      <w:tabs>
        <w:tab w:val="right" w:pos="8931"/>
      </w:tabs>
      <w:spacing w:line="240" w:lineRule="auto"/>
      <w:jc w:val="center"/>
    </w:pPr>
    <w:r w:rsidRPr="00A940E3">
      <w:rPr>
        <w:rStyle w:val="PageNumber"/>
        <w:rFonts w:cs="Arial"/>
      </w:rPr>
      <w:fldChar w:fldCharType="begin"/>
    </w:r>
    <w:r>
      <w:instrText>PAGE</w:instrText>
    </w:r>
    <w:r>
      <w:fldChar w:fldCharType="separate"/>
    </w:r>
    <w:r w:rsidR="001715A0">
      <w:rPr>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F67" w:rsidRDefault="00B17F67" w:rsidP="00E819D7">
      <w:pPr>
        <w:spacing w:line="240" w:lineRule="auto"/>
      </w:pPr>
      <w:r>
        <w:separator/>
      </w:r>
    </w:p>
  </w:footnote>
  <w:footnote w:type="continuationSeparator" w:id="0">
    <w:p w:rsidR="00B17F67" w:rsidRDefault="00B17F67" w:rsidP="00E819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DE32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65E13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EE2CFC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F212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53AA01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DA15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505E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346FE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6226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A44B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B25773"/>
    <w:multiLevelType w:val="multilevel"/>
    <w:tmpl w:val="462210E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7844712"/>
    <w:multiLevelType w:val="multilevel"/>
    <w:tmpl w:val="717C2CDA"/>
    <w:lvl w:ilvl="0">
      <w:start w:val="1"/>
      <w:numFmt w:val="upperLetter"/>
      <w:pStyle w:val="QRDBookmark2"/>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7F84BDE"/>
    <w:multiLevelType w:val="multilevel"/>
    <w:tmpl w:val="87E62B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FD57933"/>
    <w:multiLevelType w:val="hybridMultilevel"/>
    <w:tmpl w:val="E3BE6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120C6"/>
    <w:multiLevelType w:val="multilevel"/>
    <w:tmpl w:val="FF1450AC"/>
    <w:lvl w:ilvl="0">
      <w:start w:val="1"/>
      <w:numFmt w:val="bullet"/>
      <w:lvlText w:val=""/>
      <w:lvlJc w:val="left"/>
      <w:pPr>
        <w:tabs>
          <w:tab w:val="num" w:pos="1341"/>
        </w:tabs>
        <w:ind w:left="2061" w:hanging="360"/>
      </w:pPr>
      <w:rPr>
        <w:rFonts w:ascii="Symbol" w:hAnsi="Symbol" w:cs="Symbol" w:hint="default"/>
      </w:rPr>
    </w:lvl>
    <w:lvl w:ilvl="1">
      <w:start w:val="1"/>
      <w:numFmt w:val="bullet"/>
      <w:lvlText w:val="o"/>
      <w:lvlJc w:val="left"/>
      <w:pPr>
        <w:ind w:left="2781" w:hanging="360"/>
      </w:pPr>
      <w:rPr>
        <w:rFonts w:ascii="Courier New" w:hAnsi="Courier New" w:cs="Courier New" w:hint="default"/>
      </w:rPr>
    </w:lvl>
    <w:lvl w:ilvl="2">
      <w:start w:val="1"/>
      <w:numFmt w:val="bullet"/>
      <w:lvlText w:val=""/>
      <w:lvlJc w:val="left"/>
      <w:pPr>
        <w:ind w:left="3501" w:hanging="360"/>
      </w:pPr>
      <w:rPr>
        <w:rFonts w:ascii="Wingdings" w:hAnsi="Wingdings" w:cs="Wingdings" w:hint="default"/>
      </w:rPr>
    </w:lvl>
    <w:lvl w:ilvl="3">
      <w:start w:val="1"/>
      <w:numFmt w:val="bullet"/>
      <w:lvlText w:val=""/>
      <w:lvlJc w:val="left"/>
      <w:pPr>
        <w:ind w:left="4221" w:hanging="360"/>
      </w:pPr>
      <w:rPr>
        <w:rFonts w:ascii="Symbol" w:hAnsi="Symbol" w:cs="Symbol" w:hint="default"/>
      </w:rPr>
    </w:lvl>
    <w:lvl w:ilvl="4">
      <w:start w:val="1"/>
      <w:numFmt w:val="bullet"/>
      <w:lvlText w:val="o"/>
      <w:lvlJc w:val="left"/>
      <w:pPr>
        <w:ind w:left="4941" w:hanging="360"/>
      </w:pPr>
      <w:rPr>
        <w:rFonts w:ascii="Courier New" w:hAnsi="Courier New" w:cs="Courier New" w:hint="default"/>
      </w:rPr>
    </w:lvl>
    <w:lvl w:ilvl="5">
      <w:start w:val="1"/>
      <w:numFmt w:val="bullet"/>
      <w:lvlText w:val=""/>
      <w:lvlJc w:val="left"/>
      <w:pPr>
        <w:ind w:left="5661" w:hanging="360"/>
      </w:pPr>
      <w:rPr>
        <w:rFonts w:ascii="Wingdings" w:hAnsi="Wingdings" w:cs="Wingdings" w:hint="default"/>
      </w:rPr>
    </w:lvl>
    <w:lvl w:ilvl="6">
      <w:start w:val="1"/>
      <w:numFmt w:val="bullet"/>
      <w:lvlText w:val=""/>
      <w:lvlJc w:val="left"/>
      <w:pPr>
        <w:ind w:left="6381" w:hanging="360"/>
      </w:pPr>
      <w:rPr>
        <w:rFonts w:ascii="Symbol" w:hAnsi="Symbol" w:cs="Symbol" w:hint="default"/>
      </w:rPr>
    </w:lvl>
    <w:lvl w:ilvl="7">
      <w:start w:val="1"/>
      <w:numFmt w:val="bullet"/>
      <w:lvlText w:val="o"/>
      <w:lvlJc w:val="left"/>
      <w:pPr>
        <w:ind w:left="7101" w:hanging="360"/>
      </w:pPr>
      <w:rPr>
        <w:rFonts w:ascii="Courier New" w:hAnsi="Courier New" w:cs="Courier New" w:hint="default"/>
      </w:rPr>
    </w:lvl>
    <w:lvl w:ilvl="8">
      <w:start w:val="1"/>
      <w:numFmt w:val="bullet"/>
      <w:lvlText w:val=""/>
      <w:lvlJc w:val="left"/>
      <w:pPr>
        <w:ind w:left="7821" w:hanging="360"/>
      </w:pPr>
      <w:rPr>
        <w:rFonts w:ascii="Wingdings" w:hAnsi="Wingdings" w:cs="Wingdings" w:hint="default"/>
      </w:rPr>
    </w:lvl>
  </w:abstractNum>
  <w:abstractNum w:abstractNumId="15" w15:restartNumberingAfterBreak="0">
    <w:nsid w:val="290314FB"/>
    <w:multiLevelType w:val="multilevel"/>
    <w:tmpl w:val="2CF299B8"/>
    <w:lvl w:ilvl="0">
      <w:start w:val="3"/>
      <w:numFmt w:val="decimal"/>
      <w:pStyle w:val="Ttulo11"/>
      <w:lvlText w:val="2.7.%1"/>
      <w:lvlJc w:val="left"/>
      <w:pPr>
        <w:tabs>
          <w:tab w:val="num" w:pos="1984"/>
        </w:tabs>
        <w:ind w:left="1984" w:hanging="1984"/>
      </w:pPr>
      <w:rPr>
        <w:b/>
        <w:i w:val="0"/>
        <w:caps w:val="0"/>
        <w:smallCaps w:val="0"/>
        <w:strike w:val="0"/>
        <w:dstrike w:val="0"/>
        <w:vanish w:val="0"/>
        <w:position w:val="0"/>
        <w:sz w:val="24"/>
        <w:szCs w:val="24"/>
        <w:u w:val="none"/>
        <w:vertAlign w:val="baseline"/>
      </w:rPr>
    </w:lvl>
    <w:lvl w:ilvl="1">
      <w:start w:val="1"/>
      <w:numFmt w:val="decimal"/>
      <w:pStyle w:val="Ttulo21"/>
      <w:lvlText w:val="2.7.%1.%2"/>
      <w:lvlJc w:val="left"/>
      <w:pPr>
        <w:tabs>
          <w:tab w:val="num" w:pos="1984"/>
        </w:tabs>
        <w:ind w:left="1984" w:hanging="1984"/>
      </w:pPr>
      <w:rPr>
        <w:b/>
        <w:i w:val="0"/>
        <w:caps w:val="0"/>
        <w:smallCaps w:val="0"/>
        <w:strike w:val="0"/>
        <w:dstrike w:val="0"/>
        <w:vanish w:val="0"/>
        <w:position w:val="0"/>
        <w:sz w:val="24"/>
        <w:szCs w:val="24"/>
        <w:u w:val="none"/>
        <w:vertAlign w:val="baseline"/>
      </w:rPr>
    </w:lvl>
    <w:lvl w:ilvl="2">
      <w:start w:val="1"/>
      <w:numFmt w:val="decimal"/>
      <w:pStyle w:val="Ttulo31"/>
      <w:lvlText w:val="2.7.%1.%2.%3"/>
      <w:lvlJc w:val="left"/>
      <w:pPr>
        <w:tabs>
          <w:tab w:val="num" w:pos="1984"/>
        </w:tabs>
        <w:ind w:left="1984" w:hanging="1984"/>
      </w:pPr>
      <w:rPr>
        <w:b/>
        <w:i w:val="0"/>
        <w:caps w:val="0"/>
        <w:smallCaps w:val="0"/>
        <w:strike w:val="0"/>
        <w:dstrike w:val="0"/>
        <w:vanish w:val="0"/>
        <w:position w:val="0"/>
        <w:sz w:val="24"/>
        <w:szCs w:val="24"/>
        <w:u w:val="none"/>
        <w:vertAlign w:val="baseline"/>
      </w:rPr>
    </w:lvl>
    <w:lvl w:ilvl="3">
      <w:start w:val="1"/>
      <w:numFmt w:val="decimal"/>
      <w:pStyle w:val="Ttulo41"/>
      <w:lvlText w:val="2.7.%1.%2.%3.%4"/>
      <w:lvlJc w:val="left"/>
      <w:pPr>
        <w:tabs>
          <w:tab w:val="num" w:pos="1984"/>
        </w:tabs>
        <w:ind w:left="1984" w:hanging="1984"/>
      </w:pPr>
      <w:rPr>
        <w:b/>
        <w:i w:val="0"/>
        <w:caps w:val="0"/>
        <w:smallCaps w:val="0"/>
        <w:strike w:val="0"/>
        <w:dstrike w:val="0"/>
        <w:vanish w:val="0"/>
        <w:position w:val="0"/>
        <w:sz w:val="24"/>
        <w:szCs w:val="24"/>
        <w:u w:val="none"/>
        <w:vertAlign w:val="baseline"/>
      </w:rPr>
    </w:lvl>
    <w:lvl w:ilvl="4">
      <w:start w:val="1"/>
      <w:numFmt w:val="decimal"/>
      <w:pStyle w:val="Ttulo51"/>
      <w:lvlText w:val="2.7.%1.%2.%3.%4.%5"/>
      <w:lvlJc w:val="left"/>
      <w:pPr>
        <w:tabs>
          <w:tab w:val="num" w:pos="1984"/>
        </w:tabs>
        <w:ind w:left="1984" w:hanging="1984"/>
      </w:pPr>
      <w:rPr>
        <w:b/>
        <w:i w:val="0"/>
        <w:caps w:val="0"/>
        <w:smallCaps w:val="0"/>
        <w:strike w:val="0"/>
        <w:dstrike w:val="0"/>
        <w:vanish w:val="0"/>
        <w:position w:val="0"/>
        <w:sz w:val="24"/>
        <w:szCs w:val="24"/>
        <w:u w:val="none"/>
        <w:vertAlign w:val="baseline"/>
      </w:rPr>
    </w:lvl>
    <w:lvl w:ilvl="5">
      <w:start w:val="1"/>
      <w:numFmt w:val="decimal"/>
      <w:pStyle w:val="Ttulo61"/>
      <w:lvlText w:val="2.7.%1.%2.%3.%4.%5.%6"/>
      <w:lvlJc w:val="left"/>
      <w:pPr>
        <w:tabs>
          <w:tab w:val="num" w:pos="5528"/>
        </w:tabs>
        <w:ind w:left="5528" w:hanging="1984"/>
      </w:pPr>
      <w:rPr>
        <w:b/>
        <w:i w:val="0"/>
        <w:caps w:val="0"/>
        <w:smallCaps w:val="0"/>
        <w:strike w:val="0"/>
        <w:dstrike w:val="0"/>
        <w:vanish w:val="0"/>
        <w:position w:val="0"/>
        <w:sz w:val="24"/>
        <w:szCs w:val="24"/>
        <w:u w:val="none"/>
        <w:vertAlign w:val="baseline"/>
      </w:rPr>
    </w:lvl>
    <w:lvl w:ilvl="6">
      <w:start w:val="1"/>
      <w:numFmt w:val="lowerLetter"/>
      <w:pStyle w:val="Ttulo71"/>
      <w:lvlText w:val="(%7)"/>
      <w:lvlJc w:val="left"/>
      <w:pPr>
        <w:tabs>
          <w:tab w:val="num" w:pos="425"/>
        </w:tabs>
        <w:ind w:left="425" w:hanging="425"/>
      </w:pPr>
      <w:rPr>
        <w:b w:val="0"/>
        <w:i w:val="0"/>
        <w:caps w:val="0"/>
        <w:smallCaps w:val="0"/>
        <w:strike w:val="0"/>
        <w:dstrike w:val="0"/>
        <w:vanish w:val="0"/>
        <w:position w:val="0"/>
        <w:sz w:val="24"/>
        <w:u w:val="none"/>
        <w:vertAlign w:val="baseline"/>
      </w:rPr>
    </w:lvl>
    <w:lvl w:ilvl="7">
      <w:start w:val="1"/>
      <w:numFmt w:val="decimal"/>
      <w:pStyle w:val="Ttulo81"/>
      <w:lvlText w:val="(%8)"/>
      <w:lvlJc w:val="left"/>
      <w:pPr>
        <w:tabs>
          <w:tab w:val="num" w:pos="850"/>
        </w:tabs>
        <w:ind w:left="850" w:hanging="425"/>
      </w:pPr>
      <w:rPr>
        <w:b w:val="0"/>
        <w:i w:val="0"/>
        <w:caps w:val="0"/>
        <w:smallCaps w:val="0"/>
        <w:strike w:val="0"/>
        <w:dstrike w:val="0"/>
        <w:vanish w:val="0"/>
        <w:position w:val="0"/>
        <w:sz w:val="24"/>
        <w:u w:val="none"/>
        <w:vertAlign w:val="baseline"/>
      </w:rPr>
    </w:lvl>
    <w:lvl w:ilvl="8">
      <w:start w:val="1"/>
      <w:numFmt w:val="decimal"/>
      <w:suff w:val="nothing"/>
      <w:lvlText w:val=""/>
      <w:lvlJc w:val="left"/>
      <w:pPr>
        <w:tabs>
          <w:tab w:val="num" w:pos="1584"/>
        </w:tabs>
        <w:ind w:left="1584" w:hanging="1584"/>
      </w:pPr>
    </w:lvl>
  </w:abstractNum>
  <w:abstractNum w:abstractNumId="16" w15:restartNumberingAfterBreak="0">
    <w:nsid w:val="29EE3950"/>
    <w:multiLevelType w:val="multilevel"/>
    <w:tmpl w:val="C8D07492"/>
    <w:lvl w:ilvl="0">
      <w:start w:val="1"/>
      <w:numFmt w:val="upperLetter"/>
      <w:lvlText w:val="%1."/>
      <w:lvlJc w:val="left"/>
      <w:pPr>
        <w:ind w:left="1701" w:hanging="708"/>
      </w:pPr>
    </w:lvl>
    <w:lvl w:ilvl="1">
      <w:start w:val="1"/>
      <w:numFmt w:val="decimal"/>
      <w:lvlText w:val="%2."/>
      <w:lvlJc w:val="left"/>
      <w:pPr>
        <w:ind w:left="2283" w:hanging="57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7" w15:restartNumberingAfterBreak="0">
    <w:nsid w:val="3E1739F3"/>
    <w:multiLevelType w:val="multilevel"/>
    <w:tmpl w:val="98884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EB079CC"/>
    <w:multiLevelType w:val="multilevel"/>
    <w:tmpl w:val="BBE4ABFA"/>
    <w:lvl w:ilvl="0">
      <w:start w:val="1"/>
      <w:numFmt w:val="bullet"/>
      <w:lvlText w:val=""/>
      <w:lvlJc w:val="left"/>
      <w:pPr>
        <w:tabs>
          <w:tab w:val="num" w:pos="1341"/>
        </w:tabs>
        <w:ind w:left="2061" w:hanging="360"/>
      </w:pPr>
      <w:rPr>
        <w:rFonts w:ascii="Symbol" w:hAnsi="Symbol" w:cs="Symbol" w:hint="default"/>
      </w:rPr>
    </w:lvl>
    <w:lvl w:ilvl="1">
      <w:start w:val="1"/>
      <w:numFmt w:val="bullet"/>
      <w:lvlText w:val="o"/>
      <w:lvlJc w:val="left"/>
      <w:pPr>
        <w:ind w:left="2781" w:hanging="360"/>
      </w:pPr>
      <w:rPr>
        <w:rFonts w:ascii="Courier New" w:hAnsi="Courier New" w:cs="Courier New" w:hint="default"/>
      </w:rPr>
    </w:lvl>
    <w:lvl w:ilvl="2">
      <w:start w:val="1"/>
      <w:numFmt w:val="bullet"/>
      <w:lvlText w:val=""/>
      <w:lvlJc w:val="left"/>
      <w:pPr>
        <w:ind w:left="3501" w:hanging="360"/>
      </w:pPr>
      <w:rPr>
        <w:rFonts w:ascii="Wingdings" w:hAnsi="Wingdings" w:cs="Wingdings" w:hint="default"/>
      </w:rPr>
    </w:lvl>
    <w:lvl w:ilvl="3">
      <w:start w:val="1"/>
      <w:numFmt w:val="bullet"/>
      <w:lvlText w:val=""/>
      <w:lvlJc w:val="left"/>
      <w:pPr>
        <w:ind w:left="4221" w:hanging="360"/>
      </w:pPr>
      <w:rPr>
        <w:rFonts w:ascii="Symbol" w:hAnsi="Symbol" w:cs="Symbol" w:hint="default"/>
      </w:rPr>
    </w:lvl>
    <w:lvl w:ilvl="4">
      <w:start w:val="1"/>
      <w:numFmt w:val="bullet"/>
      <w:lvlText w:val="o"/>
      <w:lvlJc w:val="left"/>
      <w:pPr>
        <w:ind w:left="4941" w:hanging="360"/>
      </w:pPr>
      <w:rPr>
        <w:rFonts w:ascii="Courier New" w:hAnsi="Courier New" w:cs="Courier New" w:hint="default"/>
      </w:rPr>
    </w:lvl>
    <w:lvl w:ilvl="5">
      <w:start w:val="1"/>
      <w:numFmt w:val="bullet"/>
      <w:lvlText w:val=""/>
      <w:lvlJc w:val="left"/>
      <w:pPr>
        <w:ind w:left="5661" w:hanging="360"/>
      </w:pPr>
      <w:rPr>
        <w:rFonts w:ascii="Wingdings" w:hAnsi="Wingdings" w:cs="Wingdings" w:hint="default"/>
      </w:rPr>
    </w:lvl>
    <w:lvl w:ilvl="6">
      <w:start w:val="1"/>
      <w:numFmt w:val="bullet"/>
      <w:lvlText w:val=""/>
      <w:lvlJc w:val="left"/>
      <w:pPr>
        <w:ind w:left="6381" w:hanging="360"/>
      </w:pPr>
      <w:rPr>
        <w:rFonts w:ascii="Symbol" w:hAnsi="Symbol" w:cs="Symbol" w:hint="default"/>
      </w:rPr>
    </w:lvl>
    <w:lvl w:ilvl="7">
      <w:start w:val="1"/>
      <w:numFmt w:val="bullet"/>
      <w:lvlText w:val="o"/>
      <w:lvlJc w:val="left"/>
      <w:pPr>
        <w:ind w:left="7101" w:hanging="360"/>
      </w:pPr>
      <w:rPr>
        <w:rFonts w:ascii="Courier New" w:hAnsi="Courier New" w:cs="Courier New" w:hint="default"/>
      </w:rPr>
    </w:lvl>
    <w:lvl w:ilvl="8">
      <w:start w:val="1"/>
      <w:numFmt w:val="bullet"/>
      <w:lvlText w:val=""/>
      <w:lvlJc w:val="left"/>
      <w:pPr>
        <w:ind w:left="7821" w:hanging="360"/>
      </w:pPr>
      <w:rPr>
        <w:rFonts w:ascii="Wingdings" w:hAnsi="Wingdings" w:cs="Wingdings" w:hint="default"/>
      </w:rPr>
    </w:lvl>
  </w:abstractNum>
  <w:abstractNum w:abstractNumId="19" w15:restartNumberingAfterBreak="0">
    <w:nsid w:val="54A16F4B"/>
    <w:multiLevelType w:val="multilevel"/>
    <w:tmpl w:val="AC780E9C"/>
    <w:lvl w:ilvl="0">
      <w:start w:val="21"/>
      <w:numFmt w:val="bullet"/>
      <w:lvlText w:val="-"/>
      <w:lvlJc w:val="left"/>
      <w:pPr>
        <w:tabs>
          <w:tab w:val="num" w:pos="360"/>
        </w:tabs>
        <w:ind w:left="188" w:hanging="188"/>
      </w:pPr>
      <w:rPr>
        <w:rFonts w:ascii="OpenSymbol" w:hAnsi="Open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19A2AC3"/>
    <w:multiLevelType w:val="multilevel"/>
    <w:tmpl w:val="5862092E"/>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5"/>
  </w:num>
  <w:num w:numId="2">
    <w:abstractNumId w:val="19"/>
  </w:num>
  <w:num w:numId="3">
    <w:abstractNumId w:val="20"/>
  </w:num>
  <w:num w:numId="4">
    <w:abstractNumId w:val="18"/>
  </w:num>
  <w:num w:numId="5">
    <w:abstractNumId w:val="14"/>
  </w:num>
  <w:num w:numId="6">
    <w:abstractNumId w:val="11"/>
  </w:num>
  <w:num w:numId="7">
    <w:abstractNumId w:val="12"/>
  </w:num>
  <w:num w:numId="8">
    <w:abstractNumId w:val="10"/>
  </w:num>
  <w:num w:numId="9">
    <w:abstractNumId w:val="16"/>
  </w:num>
  <w:num w:numId="10">
    <w:abstractNumId w:val="17"/>
  </w:num>
  <w:num w:numId="11">
    <w:abstractNumId w:val="13"/>
  </w:num>
  <w:num w:numId="12">
    <w:abstractNumId w:val="8"/>
  </w:num>
  <w:num w:numId="13">
    <w:abstractNumId w:val="9"/>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TrackMoves/>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C0NDawMDQ2MzJS0lEKTi0uzszPAykwqwUAniv00SwAAAA="/>
  </w:docVars>
  <w:rsids>
    <w:rsidRoot w:val="00E819D7"/>
    <w:rsid w:val="00012378"/>
    <w:rsid w:val="0001688D"/>
    <w:rsid w:val="000175D5"/>
    <w:rsid w:val="00024F39"/>
    <w:rsid w:val="00081702"/>
    <w:rsid w:val="000834C4"/>
    <w:rsid w:val="000976AB"/>
    <w:rsid w:val="000C54C1"/>
    <w:rsid w:val="000C5997"/>
    <w:rsid w:val="000D7D1E"/>
    <w:rsid w:val="000E6DE4"/>
    <w:rsid w:val="00102A06"/>
    <w:rsid w:val="00102D5E"/>
    <w:rsid w:val="00121100"/>
    <w:rsid w:val="001270AA"/>
    <w:rsid w:val="00130979"/>
    <w:rsid w:val="00136A90"/>
    <w:rsid w:val="0016503D"/>
    <w:rsid w:val="00165D9F"/>
    <w:rsid w:val="001715A0"/>
    <w:rsid w:val="00173701"/>
    <w:rsid w:val="00196639"/>
    <w:rsid w:val="00197265"/>
    <w:rsid w:val="001A712F"/>
    <w:rsid w:val="001B6A2D"/>
    <w:rsid w:val="001C6626"/>
    <w:rsid w:val="002013B0"/>
    <w:rsid w:val="002129D8"/>
    <w:rsid w:val="0022433D"/>
    <w:rsid w:val="0025485E"/>
    <w:rsid w:val="00255FDF"/>
    <w:rsid w:val="00257DE8"/>
    <w:rsid w:val="00277FA3"/>
    <w:rsid w:val="00294ABD"/>
    <w:rsid w:val="002A3338"/>
    <w:rsid w:val="003152C6"/>
    <w:rsid w:val="003466CB"/>
    <w:rsid w:val="00360493"/>
    <w:rsid w:val="003B7493"/>
    <w:rsid w:val="003D5578"/>
    <w:rsid w:val="003D5866"/>
    <w:rsid w:val="003E7816"/>
    <w:rsid w:val="003F635A"/>
    <w:rsid w:val="00401BD3"/>
    <w:rsid w:val="00435461"/>
    <w:rsid w:val="00452836"/>
    <w:rsid w:val="00467554"/>
    <w:rsid w:val="004703AF"/>
    <w:rsid w:val="004738E6"/>
    <w:rsid w:val="004D5F8E"/>
    <w:rsid w:val="00502ECE"/>
    <w:rsid w:val="00512F1D"/>
    <w:rsid w:val="00513257"/>
    <w:rsid w:val="00533A80"/>
    <w:rsid w:val="00542D9D"/>
    <w:rsid w:val="00546F6A"/>
    <w:rsid w:val="00583FF2"/>
    <w:rsid w:val="005A20EC"/>
    <w:rsid w:val="005D74A5"/>
    <w:rsid w:val="005E15D0"/>
    <w:rsid w:val="005F29C8"/>
    <w:rsid w:val="00625C74"/>
    <w:rsid w:val="0063525C"/>
    <w:rsid w:val="0065670C"/>
    <w:rsid w:val="00684C20"/>
    <w:rsid w:val="006A02F4"/>
    <w:rsid w:val="006A5DA2"/>
    <w:rsid w:val="006E2929"/>
    <w:rsid w:val="006E2C48"/>
    <w:rsid w:val="006F0CD8"/>
    <w:rsid w:val="00723DDD"/>
    <w:rsid w:val="00734322"/>
    <w:rsid w:val="00735916"/>
    <w:rsid w:val="00736E61"/>
    <w:rsid w:val="0074187D"/>
    <w:rsid w:val="007420AD"/>
    <w:rsid w:val="00755AE6"/>
    <w:rsid w:val="007821CA"/>
    <w:rsid w:val="00786393"/>
    <w:rsid w:val="0078795F"/>
    <w:rsid w:val="007D193A"/>
    <w:rsid w:val="00842D28"/>
    <w:rsid w:val="0084771E"/>
    <w:rsid w:val="008803F9"/>
    <w:rsid w:val="00882C19"/>
    <w:rsid w:val="0089445F"/>
    <w:rsid w:val="008B74B5"/>
    <w:rsid w:val="008C0276"/>
    <w:rsid w:val="008C4F19"/>
    <w:rsid w:val="008D09F8"/>
    <w:rsid w:val="008D3104"/>
    <w:rsid w:val="008D5B7E"/>
    <w:rsid w:val="00912102"/>
    <w:rsid w:val="009465F8"/>
    <w:rsid w:val="00971255"/>
    <w:rsid w:val="009750F2"/>
    <w:rsid w:val="0097725B"/>
    <w:rsid w:val="009A1D3F"/>
    <w:rsid w:val="009B20DF"/>
    <w:rsid w:val="009B46C8"/>
    <w:rsid w:val="00A05F86"/>
    <w:rsid w:val="00A21A75"/>
    <w:rsid w:val="00A35755"/>
    <w:rsid w:val="00A64D31"/>
    <w:rsid w:val="00A67D37"/>
    <w:rsid w:val="00A940E3"/>
    <w:rsid w:val="00AA3B63"/>
    <w:rsid w:val="00AF5596"/>
    <w:rsid w:val="00B17F67"/>
    <w:rsid w:val="00B20527"/>
    <w:rsid w:val="00B24AFC"/>
    <w:rsid w:val="00B33404"/>
    <w:rsid w:val="00B33771"/>
    <w:rsid w:val="00B50AC9"/>
    <w:rsid w:val="00B711BD"/>
    <w:rsid w:val="00B73FEA"/>
    <w:rsid w:val="00B80CFB"/>
    <w:rsid w:val="00B93D71"/>
    <w:rsid w:val="00BA2519"/>
    <w:rsid w:val="00BA781D"/>
    <w:rsid w:val="00BB5D45"/>
    <w:rsid w:val="00BB7BDA"/>
    <w:rsid w:val="00C2622A"/>
    <w:rsid w:val="00C331DB"/>
    <w:rsid w:val="00C46E47"/>
    <w:rsid w:val="00C51FB6"/>
    <w:rsid w:val="00C61B18"/>
    <w:rsid w:val="00C67829"/>
    <w:rsid w:val="00C81F99"/>
    <w:rsid w:val="00C84418"/>
    <w:rsid w:val="00C95526"/>
    <w:rsid w:val="00CA3DF8"/>
    <w:rsid w:val="00CC6AA5"/>
    <w:rsid w:val="00CF1F0C"/>
    <w:rsid w:val="00D0142B"/>
    <w:rsid w:val="00D2258B"/>
    <w:rsid w:val="00D25628"/>
    <w:rsid w:val="00D30A22"/>
    <w:rsid w:val="00D5239C"/>
    <w:rsid w:val="00D96CC6"/>
    <w:rsid w:val="00DC2075"/>
    <w:rsid w:val="00DD199D"/>
    <w:rsid w:val="00DD7C2E"/>
    <w:rsid w:val="00E13D93"/>
    <w:rsid w:val="00E211C2"/>
    <w:rsid w:val="00E251C4"/>
    <w:rsid w:val="00E31976"/>
    <w:rsid w:val="00E330C3"/>
    <w:rsid w:val="00E37F33"/>
    <w:rsid w:val="00E4141F"/>
    <w:rsid w:val="00E44E09"/>
    <w:rsid w:val="00E546A3"/>
    <w:rsid w:val="00E819D7"/>
    <w:rsid w:val="00E92BFA"/>
    <w:rsid w:val="00EA73A1"/>
    <w:rsid w:val="00ED5320"/>
    <w:rsid w:val="00ED594B"/>
    <w:rsid w:val="00ED7420"/>
    <w:rsid w:val="00EF6B79"/>
    <w:rsid w:val="00F1114C"/>
    <w:rsid w:val="00F258E4"/>
    <w:rsid w:val="00F40E34"/>
    <w:rsid w:val="00F571DE"/>
    <w:rsid w:val="00F57793"/>
    <w:rsid w:val="00F74610"/>
    <w:rsid w:val="00F772FB"/>
    <w:rsid w:val="00F773E6"/>
    <w:rsid w:val="00F803ED"/>
    <w:rsid w:val="00F96060"/>
    <w:rsid w:val="00FA16A0"/>
    <w:rsid w:val="00FC0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uppressAutoHyphens/>
      <w:spacing w:line="260" w:lineRule="exact"/>
    </w:pPr>
    <w:rPr>
      <w:rFonts w:eastAsia="Times New Roman"/>
      <w:sz w:val="22"/>
      <w:lang w:eastAsia="en-US"/>
    </w:rPr>
  </w:style>
  <w:style w:type="paragraph" w:styleId="Heading1">
    <w:name w:val="heading 1"/>
    <w:basedOn w:val="Normal"/>
    <w:next w:val="Normal"/>
    <w:link w:val="Heading1Char1"/>
    <w:qFormat/>
    <w:rsid w:val="00B73FEA"/>
    <w:pPr>
      <w:keepNext/>
      <w:spacing w:before="240" w:after="60"/>
      <w:outlineLvl w:val="0"/>
    </w:pPr>
    <w:rPr>
      <w:rFonts w:ascii="Calibri Light" w:hAnsi="Calibri Light"/>
      <w:b/>
      <w:bCs/>
      <w:kern w:val="32"/>
      <w:sz w:val="32"/>
      <w:szCs w:val="32"/>
      <w:lang w:eastAsia="x-none"/>
    </w:rPr>
  </w:style>
  <w:style w:type="paragraph" w:styleId="Heading2">
    <w:name w:val="heading 2"/>
    <w:basedOn w:val="Normal"/>
    <w:next w:val="Normal"/>
    <w:link w:val="Heading2Char1"/>
    <w:qFormat/>
    <w:rsid w:val="00B73FEA"/>
    <w:pPr>
      <w:keepNext/>
      <w:spacing w:before="240" w:after="60"/>
      <w:outlineLvl w:val="1"/>
    </w:pPr>
    <w:rPr>
      <w:rFonts w:ascii="Calibri Light" w:hAnsi="Calibri Light"/>
      <w:b/>
      <w:bCs/>
      <w:i/>
      <w:iCs/>
      <w:sz w:val="28"/>
      <w:szCs w:val="28"/>
      <w:lang w:eastAsia="x-none"/>
    </w:rPr>
  </w:style>
  <w:style w:type="paragraph" w:styleId="Heading3">
    <w:name w:val="heading 3"/>
    <w:basedOn w:val="Normal"/>
    <w:next w:val="Normal"/>
    <w:link w:val="Heading3Char1"/>
    <w:qFormat/>
    <w:rsid w:val="00B73FEA"/>
    <w:pPr>
      <w:keepNext/>
      <w:spacing w:before="240" w:after="60"/>
      <w:outlineLvl w:val="2"/>
    </w:pPr>
    <w:rPr>
      <w:rFonts w:ascii="Calibri Light" w:hAnsi="Calibri Light"/>
      <w:b/>
      <w:bCs/>
      <w:sz w:val="26"/>
      <w:szCs w:val="26"/>
      <w:lang w:eastAsia="x-none"/>
    </w:rPr>
  </w:style>
  <w:style w:type="paragraph" w:styleId="Heading4">
    <w:name w:val="heading 4"/>
    <w:basedOn w:val="Normal"/>
    <w:next w:val="Normal"/>
    <w:link w:val="Heading4Char1"/>
    <w:qFormat/>
    <w:rsid w:val="00B73FEA"/>
    <w:pPr>
      <w:keepNext/>
      <w:spacing w:before="240" w:after="60"/>
      <w:outlineLvl w:val="3"/>
    </w:pPr>
    <w:rPr>
      <w:rFonts w:ascii="Calibri" w:hAnsi="Calibri"/>
      <w:b/>
      <w:bCs/>
      <w:sz w:val="28"/>
      <w:szCs w:val="28"/>
      <w:lang w:eastAsia="x-none"/>
    </w:rPr>
  </w:style>
  <w:style w:type="paragraph" w:styleId="Heading5">
    <w:name w:val="heading 5"/>
    <w:basedOn w:val="Normal"/>
    <w:next w:val="Normal"/>
    <w:link w:val="Heading5Char1"/>
    <w:qFormat/>
    <w:rsid w:val="00B73FEA"/>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1"/>
    <w:qFormat/>
    <w:rsid w:val="00B73FEA"/>
    <w:pPr>
      <w:spacing w:before="240" w:after="60"/>
      <w:outlineLvl w:val="5"/>
    </w:pPr>
    <w:rPr>
      <w:rFonts w:ascii="Calibri" w:hAnsi="Calibri"/>
      <w:b/>
      <w:bCs/>
      <w:szCs w:val="22"/>
      <w:lang w:eastAsia="x-none"/>
    </w:rPr>
  </w:style>
  <w:style w:type="paragraph" w:styleId="Heading7">
    <w:name w:val="heading 7"/>
    <w:basedOn w:val="Normal"/>
    <w:next w:val="Normal"/>
    <w:link w:val="Heading7Char1"/>
    <w:qFormat/>
    <w:rsid w:val="00B73FEA"/>
    <w:pPr>
      <w:spacing w:before="240" w:after="60"/>
      <w:outlineLvl w:val="6"/>
    </w:pPr>
    <w:rPr>
      <w:rFonts w:ascii="Calibri" w:hAnsi="Calibri"/>
      <w:sz w:val="24"/>
      <w:szCs w:val="24"/>
      <w:lang w:eastAsia="x-none"/>
    </w:rPr>
  </w:style>
  <w:style w:type="paragraph" w:styleId="Heading8">
    <w:name w:val="heading 8"/>
    <w:basedOn w:val="Normal"/>
    <w:next w:val="Normal"/>
    <w:link w:val="Heading8Char1"/>
    <w:qFormat/>
    <w:rsid w:val="00B73FEA"/>
    <w:pPr>
      <w:spacing w:before="240" w:after="60"/>
      <w:outlineLvl w:val="7"/>
    </w:pPr>
    <w:rPr>
      <w:rFonts w:ascii="Calibri" w:hAnsi="Calibri"/>
      <w:i/>
      <w:iCs/>
      <w:sz w:val="24"/>
      <w:szCs w:val="24"/>
      <w:lang w:eastAsia="x-none"/>
    </w:rPr>
  </w:style>
  <w:style w:type="paragraph" w:styleId="Heading9">
    <w:name w:val="heading 9"/>
    <w:basedOn w:val="Normal"/>
    <w:next w:val="Normal"/>
    <w:link w:val="Heading9Char"/>
    <w:semiHidden/>
    <w:unhideWhenUsed/>
    <w:qFormat/>
    <w:rsid w:val="00B73FEA"/>
    <w:pPr>
      <w:spacing w:before="240" w:after="60"/>
      <w:outlineLvl w:val="8"/>
    </w:pPr>
    <w:rPr>
      <w:rFonts w:ascii="Calibri Light"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1">
    <w:name w:val="Título 11"/>
    <w:basedOn w:val="Normal"/>
    <w:next w:val="Normal"/>
    <w:link w:val="Heading1Char"/>
    <w:qFormat/>
    <w:rsid w:val="0018243C"/>
    <w:pPr>
      <w:keepNext/>
      <w:numPr>
        <w:numId w:val="1"/>
      </w:numPr>
      <w:tabs>
        <w:tab w:val="left" w:pos="1417"/>
      </w:tabs>
      <w:spacing w:before="120" w:after="120" w:line="240" w:lineRule="auto"/>
      <w:ind w:left="1417" w:hanging="1417"/>
      <w:jc w:val="both"/>
      <w:outlineLvl w:val="0"/>
    </w:pPr>
    <w:rPr>
      <w:b/>
      <w:bCs/>
      <w:caps/>
      <w:sz w:val="24"/>
      <w:szCs w:val="24"/>
      <w:lang w:val="x-none"/>
    </w:rPr>
  </w:style>
  <w:style w:type="paragraph" w:customStyle="1" w:styleId="Ttulo21">
    <w:name w:val="Título 21"/>
    <w:basedOn w:val="Normal"/>
    <w:next w:val="Normal"/>
    <w:link w:val="Heading2Char"/>
    <w:qFormat/>
    <w:rsid w:val="0018243C"/>
    <w:pPr>
      <w:keepNext/>
      <w:numPr>
        <w:ilvl w:val="1"/>
        <w:numId w:val="1"/>
      </w:numPr>
      <w:tabs>
        <w:tab w:val="left" w:pos="1417"/>
      </w:tabs>
      <w:spacing w:before="120" w:after="120" w:line="240" w:lineRule="auto"/>
      <w:ind w:left="1417" w:hanging="1417"/>
      <w:jc w:val="both"/>
      <w:outlineLvl w:val="1"/>
    </w:pPr>
    <w:rPr>
      <w:b/>
      <w:bCs/>
      <w:iCs/>
      <w:sz w:val="24"/>
      <w:szCs w:val="24"/>
      <w:lang w:val="x-none"/>
    </w:rPr>
  </w:style>
  <w:style w:type="paragraph" w:customStyle="1" w:styleId="Ttulo31">
    <w:name w:val="Título 31"/>
    <w:basedOn w:val="Normal"/>
    <w:next w:val="Normal"/>
    <w:link w:val="Heading3Char"/>
    <w:qFormat/>
    <w:rsid w:val="0018243C"/>
    <w:pPr>
      <w:keepNext/>
      <w:numPr>
        <w:ilvl w:val="2"/>
        <w:numId w:val="1"/>
      </w:numPr>
      <w:tabs>
        <w:tab w:val="left" w:pos="1417"/>
      </w:tabs>
      <w:spacing w:before="120" w:after="120" w:line="240" w:lineRule="auto"/>
      <w:ind w:left="1417" w:hanging="1417"/>
      <w:jc w:val="both"/>
      <w:outlineLvl w:val="2"/>
    </w:pPr>
    <w:rPr>
      <w:b/>
      <w:bCs/>
      <w:sz w:val="24"/>
      <w:szCs w:val="24"/>
      <w:lang w:val="x-none"/>
    </w:rPr>
  </w:style>
  <w:style w:type="paragraph" w:customStyle="1" w:styleId="Ttulo41">
    <w:name w:val="Título 41"/>
    <w:basedOn w:val="Normal"/>
    <w:next w:val="Normal"/>
    <w:link w:val="Heading4Char"/>
    <w:qFormat/>
    <w:rsid w:val="0018243C"/>
    <w:pPr>
      <w:keepNext/>
      <w:numPr>
        <w:ilvl w:val="3"/>
        <w:numId w:val="1"/>
      </w:numPr>
      <w:tabs>
        <w:tab w:val="left" w:pos="1417"/>
      </w:tabs>
      <w:spacing w:before="120" w:after="120" w:line="240" w:lineRule="auto"/>
      <w:ind w:left="1417" w:hanging="1417"/>
      <w:jc w:val="both"/>
      <w:outlineLvl w:val="3"/>
    </w:pPr>
    <w:rPr>
      <w:b/>
      <w:bCs/>
      <w:sz w:val="24"/>
      <w:szCs w:val="24"/>
      <w:lang w:val="x-none"/>
    </w:rPr>
  </w:style>
  <w:style w:type="paragraph" w:customStyle="1" w:styleId="Ttulo51">
    <w:name w:val="Título 51"/>
    <w:basedOn w:val="Normal"/>
    <w:next w:val="Normal"/>
    <w:link w:val="Heading5Char"/>
    <w:qFormat/>
    <w:rsid w:val="0018243C"/>
    <w:pPr>
      <w:keepNext/>
      <w:numPr>
        <w:ilvl w:val="4"/>
        <w:numId w:val="1"/>
      </w:numPr>
      <w:tabs>
        <w:tab w:val="left" w:pos="1417"/>
      </w:tabs>
      <w:spacing w:before="120" w:after="120" w:line="240" w:lineRule="auto"/>
      <w:ind w:left="1417" w:hanging="1417"/>
      <w:outlineLvl w:val="4"/>
    </w:pPr>
    <w:rPr>
      <w:b/>
      <w:bCs/>
      <w:iCs/>
      <w:sz w:val="24"/>
      <w:szCs w:val="24"/>
      <w:lang w:val="x-none"/>
    </w:rPr>
  </w:style>
  <w:style w:type="paragraph" w:customStyle="1" w:styleId="Ttulo61">
    <w:name w:val="Título 61"/>
    <w:basedOn w:val="Normal"/>
    <w:next w:val="Normal"/>
    <w:link w:val="Heading6Char"/>
    <w:qFormat/>
    <w:rsid w:val="0018243C"/>
    <w:pPr>
      <w:keepNext/>
      <w:numPr>
        <w:ilvl w:val="5"/>
        <w:numId w:val="1"/>
      </w:numPr>
      <w:tabs>
        <w:tab w:val="left" w:pos="1417"/>
      </w:tabs>
      <w:spacing w:before="120" w:after="120" w:line="240" w:lineRule="auto"/>
      <w:ind w:left="1417" w:hanging="1417"/>
      <w:outlineLvl w:val="5"/>
    </w:pPr>
    <w:rPr>
      <w:b/>
      <w:bCs/>
      <w:sz w:val="24"/>
      <w:szCs w:val="24"/>
      <w:lang w:val="x-none"/>
    </w:rPr>
  </w:style>
  <w:style w:type="paragraph" w:customStyle="1" w:styleId="Ttulo71">
    <w:name w:val="Título 71"/>
    <w:basedOn w:val="Normal"/>
    <w:next w:val="Normal"/>
    <w:link w:val="Heading7Char"/>
    <w:qFormat/>
    <w:rsid w:val="0018243C"/>
    <w:pPr>
      <w:numPr>
        <w:ilvl w:val="6"/>
        <w:numId w:val="1"/>
      </w:numPr>
      <w:tabs>
        <w:tab w:val="left" w:pos="425"/>
      </w:tabs>
      <w:spacing w:after="120" w:line="240" w:lineRule="auto"/>
      <w:outlineLvl w:val="6"/>
    </w:pPr>
    <w:rPr>
      <w:sz w:val="24"/>
      <w:szCs w:val="24"/>
      <w:lang w:val="x-none"/>
    </w:rPr>
  </w:style>
  <w:style w:type="paragraph" w:customStyle="1" w:styleId="Ttulo81">
    <w:name w:val="Título 81"/>
    <w:basedOn w:val="Normal"/>
    <w:next w:val="Normal"/>
    <w:link w:val="Heading8Char"/>
    <w:qFormat/>
    <w:rsid w:val="0018243C"/>
    <w:pPr>
      <w:numPr>
        <w:ilvl w:val="7"/>
        <w:numId w:val="1"/>
      </w:numPr>
      <w:tabs>
        <w:tab w:val="left" w:pos="850"/>
      </w:tabs>
      <w:spacing w:after="120" w:line="240" w:lineRule="auto"/>
      <w:outlineLvl w:val="7"/>
    </w:pPr>
    <w:rPr>
      <w:iCs/>
      <w:sz w:val="24"/>
      <w:szCs w:val="24"/>
      <w:lang w:val="x-none"/>
    </w:rPr>
  </w:style>
  <w:style w:type="character" w:styleId="PageNumber">
    <w:name w:val="page number"/>
    <w:basedOn w:val="DefaultParagraphFont"/>
    <w:qFormat/>
    <w:rsid w:val="00812D16"/>
  </w:style>
  <w:style w:type="character" w:customStyle="1" w:styleId="LigaodeInternet">
    <w:name w:val="Ligação de Internet"/>
    <w:rsid w:val="00812D16"/>
    <w:rPr>
      <w:color w:val="0000FF"/>
      <w:u w:val="single"/>
    </w:rPr>
  </w:style>
  <w:style w:type="character" w:customStyle="1" w:styleId="BodytextAgencyChar">
    <w:name w:val="Body text (Agency) Char"/>
    <w:link w:val="BodytextAgency"/>
    <w:qFormat/>
    <w:rsid w:val="00345F9C"/>
    <w:rPr>
      <w:rFonts w:ascii="Verdana" w:eastAsia="Verdana" w:hAnsi="Verdana" w:cs="Verdana"/>
      <w:sz w:val="18"/>
      <w:szCs w:val="18"/>
      <w:lang w:val="en-GB" w:eastAsia="en-GB" w:bidi="ar-SA"/>
    </w:rPr>
  </w:style>
  <w:style w:type="character" w:customStyle="1" w:styleId="DraftingNotesAgencyChar">
    <w:name w:val="Drafting Notes (Agency) Char"/>
    <w:link w:val="DraftingNotesAgency"/>
    <w:qFormat/>
    <w:rsid w:val="00345F9C"/>
    <w:rPr>
      <w:rFonts w:ascii="Courier New" w:eastAsia="Verdana" w:hAnsi="Courier New"/>
      <w:i/>
      <w:color w:val="339966"/>
      <w:sz w:val="22"/>
      <w:szCs w:val="18"/>
      <w:lang w:val="en-GB" w:eastAsia="en-GB" w:bidi="ar-SA"/>
    </w:rPr>
  </w:style>
  <w:style w:type="character" w:customStyle="1" w:styleId="NormalAgencyChar">
    <w:name w:val="Normal (Agency) Char"/>
    <w:link w:val="NormalAgency"/>
    <w:qFormat/>
    <w:rsid w:val="00C179B0"/>
    <w:rPr>
      <w:rFonts w:ascii="Verdana" w:eastAsia="Verdana" w:hAnsi="Verdana" w:cs="Verdana"/>
      <w:sz w:val="18"/>
      <w:szCs w:val="18"/>
      <w:lang w:val="en-GB" w:eastAsia="en-GB" w:bidi="ar-SA"/>
    </w:rPr>
  </w:style>
  <w:style w:type="character" w:styleId="CommentReference">
    <w:name w:val="annotation reference"/>
    <w:qFormat/>
    <w:rsid w:val="00BC6DC2"/>
    <w:rPr>
      <w:sz w:val="16"/>
      <w:szCs w:val="16"/>
    </w:rPr>
  </w:style>
  <w:style w:type="character" w:customStyle="1" w:styleId="CommentTextChar">
    <w:name w:val="Comment Text Char"/>
    <w:link w:val="CommentText"/>
    <w:qFormat/>
    <w:rsid w:val="00BC6DC2"/>
    <w:rPr>
      <w:rFonts w:eastAsia="Times New Roman"/>
      <w:lang w:eastAsia="en-US"/>
    </w:rPr>
  </w:style>
  <w:style w:type="character" w:customStyle="1" w:styleId="CommentSubjectChar">
    <w:name w:val="Comment Subject Char"/>
    <w:link w:val="CommentSubject"/>
    <w:qFormat/>
    <w:rsid w:val="00BC6DC2"/>
    <w:rPr>
      <w:rFonts w:eastAsia="Times New Roman"/>
      <w:b/>
      <w:bCs/>
      <w:lang w:eastAsia="en-US"/>
    </w:rPr>
  </w:style>
  <w:style w:type="character" w:customStyle="1" w:styleId="Heading1Char">
    <w:name w:val="Heading 1 Char"/>
    <w:link w:val="Ttulo11"/>
    <w:qFormat/>
    <w:rsid w:val="0018243C"/>
    <w:rPr>
      <w:rFonts w:eastAsia="Times New Roman"/>
      <w:b/>
      <w:bCs/>
      <w:caps/>
      <w:sz w:val="24"/>
      <w:szCs w:val="24"/>
      <w:lang w:eastAsia="en-US"/>
    </w:rPr>
  </w:style>
  <w:style w:type="character" w:customStyle="1" w:styleId="Heading2Char">
    <w:name w:val="Heading 2 Char"/>
    <w:link w:val="Ttulo21"/>
    <w:qFormat/>
    <w:rsid w:val="0018243C"/>
    <w:rPr>
      <w:rFonts w:eastAsia="Times New Roman"/>
      <w:b/>
      <w:bCs/>
      <w:iCs/>
      <w:sz w:val="24"/>
      <w:szCs w:val="24"/>
      <w:lang w:eastAsia="en-US"/>
    </w:rPr>
  </w:style>
  <w:style w:type="character" w:customStyle="1" w:styleId="Heading3Char">
    <w:name w:val="Heading 3 Char"/>
    <w:link w:val="Ttulo31"/>
    <w:qFormat/>
    <w:rsid w:val="0018243C"/>
    <w:rPr>
      <w:rFonts w:eastAsia="Times New Roman"/>
      <w:b/>
      <w:bCs/>
      <w:sz w:val="24"/>
      <w:szCs w:val="24"/>
      <w:lang w:eastAsia="en-US"/>
    </w:rPr>
  </w:style>
  <w:style w:type="character" w:customStyle="1" w:styleId="Heading4Char">
    <w:name w:val="Heading 4 Char"/>
    <w:link w:val="Ttulo41"/>
    <w:qFormat/>
    <w:rsid w:val="0018243C"/>
    <w:rPr>
      <w:rFonts w:eastAsia="Times New Roman"/>
      <w:b/>
      <w:bCs/>
      <w:sz w:val="24"/>
      <w:szCs w:val="24"/>
      <w:lang w:eastAsia="en-US"/>
    </w:rPr>
  </w:style>
  <w:style w:type="character" w:customStyle="1" w:styleId="Heading5Char">
    <w:name w:val="Heading 5 Char"/>
    <w:link w:val="Ttulo51"/>
    <w:qFormat/>
    <w:rsid w:val="0018243C"/>
    <w:rPr>
      <w:rFonts w:eastAsia="Times New Roman"/>
      <w:b/>
      <w:bCs/>
      <w:iCs/>
      <w:sz w:val="24"/>
      <w:szCs w:val="24"/>
      <w:lang w:eastAsia="en-US"/>
    </w:rPr>
  </w:style>
  <w:style w:type="character" w:customStyle="1" w:styleId="Heading6Char">
    <w:name w:val="Heading 6 Char"/>
    <w:link w:val="Ttulo61"/>
    <w:qFormat/>
    <w:rsid w:val="0018243C"/>
    <w:rPr>
      <w:rFonts w:eastAsia="Times New Roman"/>
      <w:b/>
      <w:bCs/>
      <w:sz w:val="24"/>
      <w:szCs w:val="24"/>
      <w:lang w:eastAsia="en-US"/>
    </w:rPr>
  </w:style>
  <w:style w:type="character" w:customStyle="1" w:styleId="Heading7Char">
    <w:name w:val="Heading 7 Char"/>
    <w:link w:val="Ttulo71"/>
    <w:qFormat/>
    <w:rsid w:val="0018243C"/>
    <w:rPr>
      <w:rFonts w:eastAsia="Times New Roman"/>
      <w:sz w:val="24"/>
      <w:szCs w:val="24"/>
      <w:lang w:eastAsia="en-US"/>
    </w:rPr>
  </w:style>
  <w:style w:type="character" w:customStyle="1" w:styleId="Heading8Char">
    <w:name w:val="Heading 8 Char"/>
    <w:link w:val="Ttulo81"/>
    <w:qFormat/>
    <w:rsid w:val="0018243C"/>
    <w:rPr>
      <w:rFonts w:eastAsia="Times New Roman"/>
      <w:iCs/>
      <w:sz w:val="24"/>
      <w:szCs w:val="24"/>
      <w:lang w:eastAsia="en-US"/>
    </w:rPr>
  </w:style>
  <w:style w:type="character" w:customStyle="1" w:styleId="FootnoteTextChar">
    <w:name w:val="Footnote Text Char"/>
    <w:link w:val="FootnoteText"/>
    <w:qFormat/>
    <w:rsid w:val="0018243C"/>
    <w:rPr>
      <w:rFonts w:eastAsia="Times New Roman"/>
      <w:lang w:eastAsia="en-US"/>
    </w:rPr>
  </w:style>
  <w:style w:type="character" w:customStyle="1" w:styleId="HeaderChar">
    <w:name w:val="Header Char"/>
    <w:link w:val="Cabealho1"/>
    <w:qFormat/>
    <w:rsid w:val="00461DD9"/>
    <w:rPr>
      <w:rFonts w:ascii="Arial" w:eastAsia="Times New Roman" w:hAnsi="Arial"/>
      <w:lang w:eastAsia="en-US"/>
    </w:rPr>
  </w:style>
  <w:style w:type="character" w:styleId="FollowedHyperlink">
    <w:name w:val="FollowedHyperlink"/>
    <w:qFormat/>
    <w:rsid w:val="002C2A4B"/>
    <w:rPr>
      <w:color w:val="800080"/>
      <w:u w:val="single"/>
    </w:rPr>
  </w:style>
  <w:style w:type="character" w:customStyle="1" w:styleId="TableTextChar">
    <w:name w:val="Table Text Char"/>
    <w:link w:val="TableText"/>
    <w:qFormat/>
    <w:rsid w:val="000F1472"/>
    <w:rPr>
      <w:rFonts w:ascii="Verdana" w:eastAsia="Calibri" w:hAnsi="Verdana" w:cs="Verdana"/>
      <w:sz w:val="22"/>
      <w:szCs w:val="22"/>
      <w:lang w:val="en-GB" w:eastAsia="en-US" w:bidi="ar-SA"/>
    </w:rPr>
  </w:style>
  <w:style w:type="character" w:customStyle="1" w:styleId="TableTitleChar">
    <w:name w:val="Table Title Char"/>
    <w:link w:val="TableTitle"/>
    <w:qFormat/>
    <w:rsid w:val="000F1472"/>
    <w:rPr>
      <w:rFonts w:eastAsia="Times New Roman"/>
      <w:b/>
      <w:bCs/>
      <w:sz w:val="24"/>
      <w:szCs w:val="18"/>
      <w:lang w:eastAsia="en-US"/>
    </w:rPr>
  </w:style>
  <w:style w:type="character" w:customStyle="1" w:styleId="FooterChar">
    <w:name w:val="Footer Char"/>
    <w:link w:val="Rodap1"/>
    <w:qFormat/>
    <w:rsid w:val="006342C1"/>
    <w:rPr>
      <w:rFonts w:ascii="Arial" w:eastAsia="Times New Roman" w:hAnsi="Arial"/>
      <w:sz w:val="16"/>
      <w:lang w:eastAsia="en-US"/>
    </w:rPr>
  </w:style>
  <w:style w:type="character" w:customStyle="1" w:styleId="BodyCar">
    <w:name w:val="Body Car"/>
    <w:link w:val="Body"/>
    <w:qFormat/>
    <w:rsid w:val="006342C1"/>
    <w:rPr>
      <w:rFonts w:eastAsia="Times New Roman"/>
      <w:sz w:val="24"/>
      <w:szCs w:val="24"/>
      <w:lang w:val="en-GB" w:eastAsia="en-US" w:bidi="ar-SA"/>
    </w:rPr>
  </w:style>
  <w:style w:type="character" w:customStyle="1" w:styleId="BalloonTextChar">
    <w:name w:val="Balloon Text Char"/>
    <w:link w:val="BalloonText"/>
    <w:semiHidden/>
    <w:qFormat/>
    <w:rsid w:val="00907F8E"/>
    <w:rPr>
      <w:rFonts w:ascii="Tahoma" w:eastAsia="Times New Roman" w:hAnsi="Tahoma" w:cs="Tahoma"/>
      <w:sz w:val="16"/>
      <w:szCs w:val="16"/>
      <w:lang w:val="en-GB" w:eastAsia="en-US"/>
    </w:rPr>
  </w:style>
  <w:style w:type="character" w:styleId="Strong">
    <w:name w:val="Strong"/>
    <w:uiPriority w:val="22"/>
    <w:qFormat/>
    <w:rsid w:val="00174C7E"/>
    <w:rPr>
      <w:b/>
      <w:bCs/>
    </w:rPr>
  </w:style>
  <w:style w:type="character" w:customStyle="1" w:styleId="ListLabel1">
    <w:name w:val="ListLabel 1"/>
    <w:qFormat/>
    <w:rsid w:val="00E819D7"/>
    <w:rPr>
      <w:rFonts w:cs="Courier New"/>
    </w:rPr>
  </w:style>
  <w:style w:type="character" w:customStyle="1" w:styleId="ListLabel2">
    <w:name w:val="ListLabel 2"/>
    <w:qFormat/>
    <w:rsid w:val="00E819D7"/>
    <w:rPr>
      <w:rFonts w:cs="Times New Roman"/>
      <w:b/>
    </w:rPr>
  </w:style>
  <w:style w:type="character" w:customStyle="1" w:styleId="ListLabel3">
    <w:name w:val="ListLabel 3"/>
    <w:qFormat/>
    <w:rsid w:val="00E819D7"/>
    <w:rPr>
      <w:rFonts w:cs="Times New Roman"/>
      <w:b/>
      <w:i w:val="0"/>
      <w:caps w:val="0"/>
      <w:smallCaps w:val="0"/>
      <w:strike w:val="0"/>
      <w:dstrike w:val="0"/>
      <w:vanish w:val="0"/>
      <w:color w:val="00000A"/>
      <w:position w:val="0"/>
      <w:sz w:val="24"/>
      <w:szCs w:val="24"/>
      <w:u w:val="none"/>
      <w:vertAlign w:val="baseline"/>
    </w:rPr>
  </w:style>
  <w:style w:type="character" w:customStyle="1" w:styleId="ListLabel4">
    <w:name w:val="ListLabel 4"/>
    <w:qFormat/>
    <w:rsid w:val="00E819D7"/>
    <w:rPr>
      <w:rFonts w:cs="Times New Roman"/>
      <w:b w:val="0"/>
      <w:i w:val="0"/>
      <w:caps w:val="0"/>
      <w:smallCaps w:val="0"/>
      <w:strike w:val="0"/>
      <w:dstrike w:val="0"/>
      <w:vanish w:val="0"/>
      <w:color w:val="00000A"/>
      <w:position w:val="0"/>
      <w:sz w:val="24"/>
      <w:u w:val="none"/>
      <w:vertAlign w:val="baseline"/>
    </w:rPr>
  </w:style>
  <w:style w:type="character" w:customStyle="1" w:styleId="ListLabel5">
    <w:name w:val="ListLabel 5"/>
    <w:qFormat/>
    <w:rsid w:val="00E819D7"/>
    <w:rPr>
      <w:caps w:val="0"/>
      <w:smallCaps w:val="0"/>
      <w:strike w:val="0"/>
      <w:dstrike w:val="0"/>
      <w:vanish w:val="0"/>
      <w:color w:val="00000A"/>
      <w:position w:val="0"/>
      <w:sz w:val="22"/>
      <w:u w:val="none"/>
      <w:vertAlign w:val="baseline"/>
    </w:rPr>
  </w:style>
  <w:style w:type="character" w:customStyle="1" w:styleId="ListLabel6">
    <w:name w:val="ListLabel 6"/>
    <w:qFormat/>
    <w:rsid w:val="00E819D7"/>
    <w:rPr>
      <w:rFonts w:eastAsia="Times New Roman" w:cs="Times New Roman"/>
    </w:rPr>
  </w:style>
  <w:style w:type="character" w:customStyle="1" w:styleId="ListLabel7">
    <w:name w:val="ListLabel 7"/>
    <w:qFormat/>
    <w:rsid w:val="00E819D7"/>
    <w:rPr>
      <w:rFonts w:eastAsia="Times New Roman" w:cs="Arial"/>
    </w:rPr>
  </w:style>
  <w:style w:type="character" w:customStyle="1" w:styleId="ListLabel8">
    <w:name w:val="ListLabel 8"/>
    <w:qFormat/>
    <w:rsid w:val="00E819D7"/>
    <w:rPr>
      <w:b/>
    </w:rPr>
  </w:style>
  <w:style w:type="character" w:customStyle="1" w:styleId="ListLabel9">
    <w:name w:val="ListLabel 9"/>
    <w:qFormat/>
    <w:rsid w:val="00E819D7"/>
    <w:rPr>
      <w:b/>
      <w:i w:val="0"/>
    </w:rPr>
  </w:style>
  <w:style w:type="character" w:customStyle="1" w:styleId="Caracteresdenotafinal">
    <w:name w:val="Caracteres de nota final"/>
    <w:qFormat/>
    <w:rsid w:val="00E819D7"/>
  </w:style>
  <w:style w:type="paragraph" w:customStyle="1" w:styleId="Ttulo1">
    <w:name w:val="Título1"/>
    <w:basedOn w:val="Normal"/>
    <w:next w:val="Corpodotexto"/>
    <w:qFormat/>
    <w:rsid w:val="00E819D7"/>
    <w:pPr>
      <w:keepNext/>
      <w:spacing w:before="240" w:after="120"/>
    </w:pPr>
    <w:rPr>
      <w:rFonts w:ascii="Liberation Sans" w:eastAsia="Microsoft YaHei" w:hAnsi="Liberation Sans" w:cs="Lucida Sans"/>
      <w:sz w:val="28"/>
      <w:szCs w:val="28"/>
    </w:rPr>
  </w:style>
  <w:style w:type="paragraph" w:customStyle="1" w:styleId="Corpodotexto">
    <w:name w:val="Corpo do texto"/>
    <w:basedOn w:val="Normal"/>
    <w:rsid w:val="00812D16"/>
    <w:pPr>
      <w:spacing w:line="240" w:lineRule="auto"/>
    </w:pPr>
    <w:rPr>
      <w:i/>
      <w:color w:val="008000"/>
    </w:rPr>
  </w:style>
  <w:style w:type="paragraph" w:customStyle="1" w:styleId="Lista1">
    <w:name w:val="Lista1"/>
    <w:basedOn w:val="Corpodotexto"/>
    <w:rsid w:val="00E819D7"/>
    <w:rPr>
      <w:rFonts w:cs="Lucida Sans"/>
    </w:rPr>
  </w:style>
  <w:style w:type="paragraph" w:customStyle="1" w:styleId="Legenda1">
    <w:name w:val="Legenda1"/>
    <w:basedOn w:val="Normal"/>
    <w:rsid w:val="00E819D7"/>
    <w:pPr>
      <w:suppressLineNumbers/>
      <w:spacing w:before="120" w:after="120"/>
    </w:pPr>
    <w:rPr>
      <w:rFonts w:cs="Lucida Sans"/>
      <w:i/>
      <w:iCs/>
      <w:sz w:val="24"/>
      <w:szCs w:val="24"/>
    </w:rPr>
  </w:style>
  <w:style w:type="paragraph" w:customStyle="1" w:styleId="ndice">
    <w:name w:val="Índice"/>
    <w:basedOn w:val="Normal"/>
    <w:qFormat/>
    <w:rsid w:val="00E819D7"/>
    <w:pPr>
      <w:suppressLineNumbers/>
    </w:pPr>
    <w:rPr>
      <w:rFonts w:cs="Lucida Sans"/>
    </w:rPr>
  </w:style>
  <w:style w:type="paragraph" w:customStyle="1" w:styleId="Rodap1">
    <w:name w:val="Rodapé1"/>
    <w:basedOn w:val="Normal"/>
    <w:link w:val="FooterChar"/>
    <w:rsid w:val="009A3A25"/>
    <w:pPr>
      <w:tabs>
        <w:tab w:val="center" w:pos="4536"/>
        <w:tab w:val="right" w:pos="8306"/>
      </w:tabs>
    </w:pPr>
    <w:rPr>
      <w:rFonts w:ascii="Arial" w:hAnsi="Arial"/>
      <w:sz w:val="16"/>
      <w:lang w:val="x-none"/>
    </w:rPr>
  </w:style>
  <w:style w:type="paragraph" w:customStyle="1" w:styleId="Cabealho1">
    <w:name w:val="Cabeçalho1"/>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qFormat/>
    <w:rsid w:val="009A3A25"/>
    <w:pPr>
      <w:spacing w:line="120" w:lineRule="atLeast"/>
      <w:ind w:left="1418"/>
      <w:jc w:val="both"/>
    </w:pPr>
    <w:rPr>
      <w:rFonts w:ascii="Arial" w:hAnsi="Arial"/>
      <w:b/>
      <w:smallCaps/>
    </w:rPr>
  </w:style>
  <w:style w:type="paragraph" w:styleId="CommentText">
    <w:name w:val="annotation text"/>
    <w:basedOn w:val="Normal"/>
    <w:link w:val="CommentTextChar"/>
    <w:qFormat/>
    <w:rsid w:val="00812D16"/>
    <w:rPr>
      <w:sz w:val="20"/>
      <w:lang w:val="x-none"/>
    </w:rPr>
  </w:style>
  <w:style w:type="paragraph" w:customStyle="1" w:styleId="EMEAEnBodyText">
    <w:name w:val="EMEA En Body Text"/>
    <w:basedOn w:val="Normal"/>
    <w:qFormat/>
    <w:rsid w:val="00812D16"/>
    <w:pPr>
      <w:spacing w:before="120" w:after="120" w:line="240" w:lineRule="auto"/>
      <w:jc w:val="both"/>
    </w:pPr>
    <w:rPr>
      <w:lang w:val="en-US"/>
    </w:rPr>
  </w:style>
  <w:style w:type="paragraph" w:styleId="BalloonText">
    <w:name w:val="Balloon Text"/>
    <w:basedOn w:val="Normal"/>
    <w:link w:val="BalloonTextChar"/>
    <w:semiHidden/>
    <w:qFormat/>
    <w:rsid w:val="00A20C7F"/>
    <w:rPr>
      <w:rFonts w:ascii="Tahoma" w:hAnsi="Tahoma"/>
      <w:sz w:val="16"/>
      <w:szCs w:val="16"/>
    </w:rPr>
  </w:style>
  <w:style w:type="paragraph" w:customStyle="1" w:styleId="BodytextAgency">
    <w:name w:val="Body text (Agency)"/>
    <w:basedOn w:val="Normal"/>
    <w:link w:val="BodytextAgencyChar"/>
    <w:qFormat/>
    <w:rsid w:val="00345F9C"/>
    <w:pPr>
      <w:spacing w:after="140" w:line="280" w:lineRule="atLeast"/>
    </w:pPr>
    <w:rPr>
      <w:rFonts w:ascii="Verdana" w:eastAsia="Verdana" w:hAnsi="Verdana" w:cs="Verdana"/>
      <w:sz w:val="18"/>
      <w:szCs w:val="18"/>
      <w:lang w:eastAsia="en-GB"/>
    </w:rPr>
  </w:style>
  <w:style w:type="paragraph" w:customStyle="1" w:styleId="DraftingNotesAgency">
    <w:name w:val="Drafting Notes (Agency)"/>
    <w:basedOn w:val="Normal"/>
    <w:link w:val="DraftingNotesAgencyChar"/>
    <w:qFormat/>
    <w:rsid w:val="00345F9C"/>
    <w:pPr>
      <w:spacing w:after="140" w:line="280" w:lineRule="atLeast"/>
    </w:pPr>
    <w:rPr>
      <w:rFonts w:ascii="Courier New" w:eastAsia="Verdana" w:hAnsi="Courier New"/>
      <w:i/>
      <w:color w:val="339966"/>
      <w:szCs w:val="18"/>
      <w:lang w:eastAsia="en-GB"/>
    </w:rPr>
  </w:style>
  <w:style w:type="paragraph" w:customStyle="1" w:styleId="NormalAgency">
    <w:name w:val="Normal (Agency)"/>
    <w:link w:val="NormalAgencyChar"/>
    <w:qFormat/>
    <w:rsid w:val="00C179B0"/>
    <w:pPr>
      <w:suppressAutoHyphens/>
    </w:pPr>
    <w:rPr>
      <w:rFonts w:ascii="Verdana" w:eastAsia="Verdana" w:hAnsi="Verdana" w:cs="Verdana"/>
      <w:sz w:val="18"/>
      <w:szCs w:val="18"/>
    </w:rPr>
  </w:style>
  <w:style w:type="paragraph" w:customStyle="1" w:styleId="TableheadingrowsAgency">
    <w:name w:val="Table heading rows (Agency)"/>
    <w:basedOn w:val="BodytextAgency"/>
    <w:qFormat/>
    <w:rsid w:val="00C179B0"/>
    <w:pPr>
      <w:keepNext/>
    </w:pPr>
    <w:rPr>
      <w:rFonts w:eastAsia="Times New Roman"/>
      <w:b/>
    </w:rPr>
  </w:style>
  <w:style w:type="paragraph" w:customStyle="1" w:styleId="TabletextrowsAgency">
    <w:name w:val="Table text rows (Agency)"/>
    <w:basedOn w:val="Normal"/>
    <w:qFormat/>
    <w:rsid w:val="00C179B0"/>
    <w:pPr>
      <w:spacing w:line="280" w:lineRule="exact"/>
    </w:pPr>
    <w:rPr>
      <w:rFonts w:ascii="Verdana" w:hAnsi="Verdana" w:cs="Verdana"/>
      <w:sz w:val="18"/>
      <w:szCs w:val="18"/>
      <w:lang w:eastAsia="zh-CN"/>
    </w:rPr>
  </w:style>
  <w:style w:type="paragraph" w:styleId="CommentSubject">
    <w:name w:val="annotation subject"/>
    <w:basedOn w:val="CommentText"/>
    <w:link w:val="CommentSubjectChar"/>
    <w:qFormat/>
    <w:rsid w:val="00BC6DC2"/>
    <w:rPr>
      <w:b/>
      <w:bCs/>
    </w:rPr>
  </w:style>
  <w:style w:type="paragraph" w:customStyle="1" w:styleId="Revision1">
    <w:name w:val="Revision1"/>
    <w:uiPriority w:val="99"/>
    <w:semiHidden/>
    <w:qFormat/>
    <w:rsid w:val="00E2543A"/>
    <w:pPr>
      <w:suppressAutoHyphens/>
    </w:pPr>
    <w:rPr>
      <w:rFonts w:eastAsia="Times New Roman"/>
      <w:sz w:val="22"/>
      <w:lang w:eastAsia="en-US"/>
    </w:rPr>
  </w:style>
  <w:style w:type="paragraph" w:customStyle="1" w:styleId="Default">
    <w:name w:val="Default"/>
    <w:qFormat/>
    <w:rsid w:val="00D033B9"/>
    <w:pPr>
      <w:suppressAutoHyphens/>
    </w:pPr>
    <w:rPr>
      <w:color w:val="000000"/>
      <w:sz w:val="24"/>
      <w:szCs w:val="24"/>
    </w:rPr>
  </w:style>
  <w:style w:type="paragraph" w:customStyle="1" w:styleId="Tabela">
    <w:name w:val="Tabela"/>
    <w:basedOn w:val="Normal"/>
    <w:next w:val="Normal"/>
    <w:qFormat/>
    <w:rsid w:val="0018243C"/>
    <w:pPr>
      <w:keepNext/>
      <w:tabs>
        <w:tab w:val="left" w:pos="2836"/>
      </w:tabs>
      <w:spacing w:before="120" w:after="120" w:line="240" w:lineRule="auto"/>
      <w:ind w:left="2836"/>
    </w:pPr>
    <w:rPr>
      <w:b/>
      <w:sz w:val="24"/>
      <w:szCs w:val="24"/>
      <w:lang w:eastAsia="en-CA"/>
    </w:rPr>
  </w:style>
  <w:style w:type="paragraph" w:styleId="Caption">
    <w:name w:val="caption"/>
    <w:basedOn w:val="Normal"/>
    <w:next w:val="Normal"/>
    <w:qFormat/>
    <w:rsid w:val="0018243C"/>
    <w:pPr>
      <w:keepNext/>
      <w:tabs>
        <w:tab w:val="left" w:pos="907"/>
      </w:tabs>
      <w:spacing w:before="120" w:after="120" w:line="240" w:lineRule="auto"/>
      <w:jc w:val="center"/>
    </w:pPr>
    <w:rPr>
      <w:b/>
      <w:bCs/>
      <w:sz w:val="20"/>
    </w:rPr>
  </w:style>
  <w:style w:type="paragraph" w:customStyle="1" w:styleId="TWNormal">
    <w:name w:val="TW Normal"/>
    <w:basedOn w:val="Normal"/>
    <w:qFormat/>
    <w:rsid w:val="0018243C"/>
    <w:pPr>
      <w:spacing w:before="240" w:line="240" w:lineRule="auto"/>
    </w:pPr>
    <w:rPr>
      <w:color w:val="000000"/>
      <w:sz w:val="24"/>
      <w:szCs w:val="24"/>
      <w:lang w:val="en-US"/>
    </w:rPr>
  </w:style>
  <w:style w:type="paragraph" w:customStyle="1" w:styleId="ListParagraph1">
    <w:name w:val="List Paragraph1"/>
    <w:basedOn w:val="Normal"/>
    <w:uiPriority w:val="34"/>
    <w:qFormat/>
    <w:rsid w:val="0018243C"/>
    <w:pPr>
      <w:spacing w:before="120" w:after="120" w:line="240" w:lineRule="auto"/>
      <w:ind w:left="720"/>
      <w:contextualSpacing/>
    </w:pPr>
    <w:rPr>
      <w:sz w:val="24"/>
      <w:szCs w:val="24"/>
    </w:rPr>
  </w:style>
  <w:style w:type="paragraph" w:styleId="FootnoteText">
    <w:name w:val="footnote text"/>
    <w:basedOn w:val="Normal"/>
    <w:link w:val="FootnoteTextChar"/>
    <w:qFormat/>
    <w:rsid w:val="0018243C"/>
    <w:pPr>
      <w:spacing w:line="240" w:lineRule="auto"/>
    </w:pPr>
    <w:rPr>
      <w:sz w:val="20"/>
      <w:lang w:val="x-none"/>
    </w:rPr>
  </w:style>
  <w:style w:type="paragraph" w:customStyle="1" w:styleId="TableFootnote">
    <w:name w:val="Table Footnote"/>
    <w:basedOn w:val="Normal"/>
    <w:qFormat/>
    <w:rsid w:val="0018243C"/>
    <w:pPr>
      <w:tabs>
        <w:tab w:val="left" w:pos="1872"/>
        <w:tab w:val="right" w:leader="dot" w:pos="9360"/>
      </w:tabs>
      <w:spacing w:line="240" w:lineRule="auto"/>
    </w:pPr>
    <w:rPr>
      <w:rFonts w:ascii="Arial" w:hAnsi="Arial"/>
      <w:sz w:val="16"/>
      <w:lang w:val="en-US" w:eastAsia="es-ES"/>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spacing w:before="240" w:after="120" w:line="240" w:lineRule="auto"/>
      <w:jc w:val="both"/>
    </w:pPr>
    <w:rPr>
      <w:b/>
      <w:bCs/>
      <w:sz w:val="24"/>
      <w:szCs w:val="18"/>
      <w:lang w:val="x-none"/>
    </w:rPr>
  </w:style>
  <w:style w:type="paragraph" w:customStyle="1" w:styleId="Body">
    <w:name w:val="Body"/>
    <w:link w:val="BodyCar"/>
    <w:qFormat/>
    <w:rsid w:val="006342C1"/>
    <w:pPr>
      <w:suppressAutoHyphens/>
      <w:spacing w:before="60" w:after="60"/>
      <w:jc w:val="both"/>
    </w:pPr>
    <w:rPr>
      <w:rFonts w:eastAsia="Times New Roman"/>
      <w:sz w:val="24"/>
      <w:szCs w:val="24"/>
      <w:lang w:eastAsia="en-US"/>
    </w:rPr>
  </w:style>
  <w:style w:type="paragraph" w:styleId="NormalWeb">
    <w:name w:val="Normal (Web)"/>
    <w:basedOn w:val="Normal"/>
    <w:uiPriority w:val="99"/>
    <w:unhideWhenUsed/>
    <w:qFormat/>
    <w:rsid w:val="00E5286F"/>
    <w:pPr>
      <w:spacing w:beforeAutospacing="1" w:afterAutospacing="1" w:line="240" w:lineRule="auto"/>
    </w:pPr>
    <w:rPr>
      <w:sz w:val="24"/>
      <w:szCs w:val="24"/>
      <w:lang w:val="en-US"/>
    </w:rPr>
  </w:style>
  <w:style w:type="paragraph" w:customStyle="1" w:styleId="QRDBookmark">
    <w:name w:val="QRD Bookmark"/>
    <w:qFormat/>
    <w:rsid w:val="00626642"/>
    <w:pPr>
      <w:suppressAutoHyphens/>
      <w:jc w:val="center"/>
      <w:outlineLvl w:val="0"/>
    </w:pPr>
    <w:rPr>
      <w:rFonts w:eastAsia="Times New Roman"/>
      <w:b/>
      <w:caps/>
      <w:sz w:val="22"/>
      <w:szCs w:val="22"/>
      <w:lang w:eastAsia="en-US"/>
    </w:rPr>
  </w:style>
  <w:style w:type="paragraph" w:styleId="Revision">
    <w:name w:val="Revision"/>
    <w:uiPriority w:val="99"/>
    <w:semiHidden/>
    <w:qFormat/>
    <w:rsid w:val="00F64D04"/>
    <w:pPr>
      <w:suppressAutoHyphens/>
    </w:pPr>
    <w:rPr>
      <w:rFonts w:eastAsia="Times New Roman"/>
      <w:sz w:val="22"/>
      <w:lang w:eastAsia="en-US"/>
    </w:rPr>
  </w:style>
  <w:style w:type="paragraph" w:styleId="ListParagraph">
    <w:name w:val="List Paragraph"/>
    <w:basedOn w:val="Normal"/>
    <w:uiPriority w:val="34"/>
    <w:qFormat/>
    <w:rsid w:val="006430D9"/>
    <w:pPr>
      <w:ind w:left="720"/>
      <w:contextualSpacing/>
    </w:pPr>
  </w:style>
  <w:style w:type="table" w:customStyle="1" w:styleId="TablegridAgencyblack">
    <w:name w:val="Table grid (Agency) black"/>
    <w:basedOn w:val="TableNormal"/>
    <w:semiHidden/>
    <w:rsid w:val="00C179B0"/>
    <w:rPr>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table" w:styleId="TableGrid">
    <w:name w:val="Table Grid"/>
    <w:basedOn w:val="TableNormal"/>
    <w:rsid w:val="0018243C"/>
    <w:pPr>
      <w:spacing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
    <w:name w:val="Tabla con cuadrícula"/>
    <w:basedOn w:val="TableNormal"/>
    <w:rsid w:val="006B4BC0"/>
    <w:pPr>
      <w:spacing w:after="120"/>
    </w:pPr>
    <w:rPr>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nhideWhenUsed/>
    <w:rsid w:val="00B711BD"/>
    <w:pPr>
      <w:tabs>
        <w:tab w:val="clear" w:pos="567"/>
        <w:tab w:val="center" w:pos="4680"/>
        <w:tab w:val="right" w:pos="9360"/>
      </w:tabs>
      <w:spacing w:line="240" w:lineRule="auto"/>
    </w:pPr>
  </w:style>
  <w:style w:type="character" w:customStyle="1" w:styleId="HeaderChar1">
    <w:name w:val="Header Char1"/>
    <w:link w:val="Header"/>
    <w:rsid w:val="00B711BD"/>
    <w:rPr>
      <w:rFonts w:eastAsia="Times New Roman"/>
      <w:sz w:val="22"/>
      <w:lang w:val="en-GB" w:eastAsia="en-US"/>
    </w:rPr>
  </w:style>
  <w:style w:type="paragraph" w:styleId="Footer">
    <w:name w:val="footer"/>
    <w:basedOn w:val="Normal"/>
    <w:link w:val="FooterChar1"/>
    <w:unhideWhenUsed/>
    <w:rsid w:val="00B711BD"/>
    <w:pPr>
      <w:tabs>
        <w:tab w:val="clear" w:pos="567"/>
        <w:tab w:val="center" w:pos="4680"/>
        <w:tab w:val="right" w:pos="9360"/>
      </w:tabs>
      <w:spacing w:line="240" w:lineRule="auto"/>
    </w:pPr>
  </w:style>
  <w:style w:type="character" w:customStyle="1" w:styleId="FooterChar1">
    <w:name w:val="Footer Char1"/>
    <w:link w:val="Footer"/>
    <w:rsid w:val="00B711BD"/>
    <w:rPr>
      <w:rFonts w:eastAsia="Times New Roman"/>
      <w:sz w:val="22"/>
      <w:lang w:val="en-GB" w:eastAsia="en-US"/>
    </w:rPr>
  </w:style>
  <w:style w:type="table" w:customStyle="1" w:styleId="Tabellenraster1">
    <w:name w:val="Tabellenraster1"/>
    <w:basedOn w:val="TableNormal"/>
    <w:next w:val="TableGrid"/>
    <w:rsid w:val="001A712F"/>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0D7D1E"/>
    <w:pPr>
      <w:keepNext/>
      <w:numPr>
        <w:numId w:val="6"/>
      </w:numPr>
      <w:spacing w:line="240" w:lineRule="auto"/>
      <w:ind w:left="567" w:hanging="567"/>
    </w:pPr>
    <w:rPr>
      <w:b/>
      <w:lang w:val="pt-PT"/>
    </w:rPr>
  </w:style>
  <w:style w:type="paragraph" w:styleId="Bibliography">
    <w:name w:val="Bibliography"/>
    <w:basedOn w:val="Normal"/>
    <w:next w:val="Normal"/>
    <w:uiPriority w:val="37"/>
    <w:semiHidden/>
    <w:unhideWhenUsed/>
    <w:rsid w:val="00B73FEA"/>
  </w:style>
  <w:style w:type="paragraph" w:styleId="BlockText">
    <w:name w:val="Block Text"/>
    <w:basedOn w:val="Normal"/>
    <w:semiHidden/>
    <w:unhideWhenUsed/>
    <w:rsid w:val="00B73FEA"/>
    <w:pPr>
      <w:spacing w:after="120"/>
      <w:ind w:left="1440" w:right="1440"/>
    </w:pPr>
  </w:style>
  <w:style w:type="paragraph" w:styleId="BodyText">
    <w:name w:val="Body Text"/>
    <w:basedOn w:val="Normal"/>
    <w:link w:val="BodyTextChar"/>
    <w:semiHidden/>
    <w:unhideWhenUsed/>
    <w:rsid w:val="00B73FEA"/>
    <w:pPr>
      <w:spacing w:after="120"/>
    </w:pPr>
    <w:rPr>
      <w:lang w:eastAsia="x-none"/>
    </w:rPr>
  </w:style>
  <w:style w:type="character" w:customStyle="1" w:styleId="BodyTextChar">
    <w:name w:val="Body Text Char"/>
    <w:link w:val="BodyText"/>
    <w:semiHidden/>
    <w:rsid w:val="00B73FEA"/>
    <w:rPr>
      <w:rFonts w:eastAsia="Times New Roman"/>
      <w:sz w:val="22"/>
      <w:lang w:val="en-GB"/>
    </w:rPr>
  </w:style>
  <w:style w:type="paragraph" w:styleId="BodyText2">
    <w:name w:val="Body Text 2"/>
    <w:basedOn w:val="Normal"/>
    <w:link w:val="BodyText2Char"/>
    <w:semiHidden/>
    <w:unhideWhenUsed/>
    <w:rsid w:val="00B73FEA"/>
    <w:pPr>
      <w:spacing w:after="120" w:line="480" w:lineRule="auto"/>
    </w:pPr>
    <w:rPr>
      <w:lang w:eastAsia="x-none"/>
    </w:rPr>
  </w:style>
  <w:style w:type="character" w:customStyle="1" w:styleId="BodyText2Char">
    <w:name w:val="Body Text 2 Char"/>
    <w:link w:val="BodyText2"/>
    <w:semiHidden/>
    <w:rsid w:val="00B73FEA"/>
    <w:rPr>
      <w:rFonts w:eastAsia="Times New Roman"/>
      <w:sz w:val="22"/>
      <w:lang w:val="en-GB"/>
    </w:rPr>
  </w:style>
  <w:style w:type="paragraph" w:styleId="BodyText3">
    <w:name w:val="Body Text 3"/>
    <w:basedOn w:val="Normal"/>
    <w:link w:val="BodyText3Char"/>
    <w:semiHidden/>
    <w:unhideWhenUsed/>
    <w:rsid w:val="00B73FEA"/>
    <w:pPr>
      <w:spacing w:after="120"/>
    </w:pPr>
    <w:rPr>
      <w:sz w:val="16"/>
      <w:szCs w:val="16"/>
      <w:lang w:eastAsia="x-none"/>
    </w:rPr>
  </w:style>
  <w:style w:type="character" w:customStyle="1" w:styleId="BodyText3Char">
    <w:name w:val="Body Text 3 Char"/>
    <w:link w:val="BodyText3"/>
    <w:semiHidden/>
    <w:rsid w:val="00B73FEA"/>
    <w:rPr>
      <w:rFonts w:eastAsia="Times New Roman"/>
      <w:sz w:val="16"/>
      <w:szCs w:val="16"/>
      <w:lang w:val="en-GB"/>
    </w:rPr>
  </w:style>
  <w:style w:type="paragraph" w:styleId="BodyTextFirstIndent">
    <w:name w:val="Body Text First Indent"/>
    <w:basedOn w:val="BodyText"/>
    <w:link w:val="BodyTextFirstIndentChar"/>
    <w:rsid w:val="00B73FEA"/>
    <w:pPr>
      <w:ind w:firstLine="210"/>
    </w:pPr>
  </w:style>
  <w:style w:type="character" w:customStyle="1" w:styleId="BodyTextFirstIndentChar">
    <w:name w:val="Body Text First Indent Char"/>
    <w:basedOn w:val="BodyTextChar"/>
    <w:link w:val="BodyTextFirstIndent"/>
    <w:rsid w:val="00B73FEA"/>
    <w:rPr>
      <w:rFonts w:eastAsia="Times New Roman"/>
      <w:sz w:val="22"/>
      <w:lang w:val="en-GB"/>
    </w:rPr>
  </w:style>
  <w:style w:type="paragraph" w:styleId="BodyTextIndent">
    <w:name w:val="Body Text Indent"/>
    <w:basedOn w:val="Normal"/>
    <w:link w:val="BodyTextIndentChar"/>
    <w:semiHidden/>
    <w:unhideWhenUsed/>
    <w:rsid w:val="00B73FEA"/>
    <w:pPr>
      <w:spacing w:after="120"/>
      <w:ind w:left="283"/>
    </w:pPr>
    <w:rPr>
      <w:lang w:eastAsia="x-none"/>
    </w:rPr>
  </w:style>
  <w:style w:type="character" w:customStyle="1" w:styleId="BodyTextIndentChar">
    <w:name w:val="Body Text Indent Char"/>
    <w:link w:val="BodyTextIndent"/>
    <w:semiHidden/>
    <w:rsid w:val="00B73FEA"/>
    <w:rPr>
      <w:rFonts w:eastAsia="Times New Roman"/>
      <w:sz w:val="22"/>
      <w:lang w:val="en-GB"/>
    </w:rPr>
  </w:style>
  <w:style w:type="paragraph" w:styleId="BodyTextFirstIndent2">
    <w:name w:val="Body Text First Indent 2"/>
    <w:basedOn w:val="BodyTextIndent"/>
    <w:link w:val="BodyTextFirstIndent2Char"/>
    <w:semiHidden/>
    <w:unhideWhenUsed/>
    <w:rsid w:val="00B73FEA"/>
    <w:pPr>
      <w:ind w:firstLine="210"/>
    </w:pPr>
  </w:style>
  <w:style w:type="character" w:customStyle="1" w:styleId="BodyTextFirstIndent2Char">
    <w:name w:val="Body Text First Indent 2 Char"/>
    <w:basedOn w:val="BodyTextIndentChar"/>
    <w:link w:val="BodyTextFirstIndent2"/>
    <w:semiHidden/>
    <w:rsid w:val="00B73FEA"/>
    <w:rPr>
      <w:rFonts w:eastAsia="Times New Roman"/>
      <w:sz w:val="22"/>
      <w:lang w:val="en-GB"/>
    </w:rPr>
  </w:style>
  <w:style w:type="paragraph" w:styleId="BodyTextIndent2">
    <w:name w:val="Body Text Indent 2"/>
    <w:basedOn w:val="Normal"/>
    <w:link w:val="BodyTextIndent2Char"/>
    <w:semiHidden/>
    <w:unhideWhenUsed/>
    <w:rsid w:val="00B73FEA"/>
    <w:pPr>
      <w:spacing w:after="120" w:line="480" w:lineRule="auto"/>
      <w:ind w:left="283"/>
    </w:pPr>
    <w:rPr>
      <w:lang w:eastAsia="x-none"/>
    </w:rPr>
  </w:style>
  <w:style w:type="character" w:customStyle="1" w:styleId="BodyTextIndent2Char">
    <w:name w:val="Body Text Indent 2 Char"/>
    <w:link w:val="BodyTextIndent2"/>
    <w:semiHidden/>
    <w:rsid w:val="00B73FEA"/>
    <w:rPr>
      <w:rFonts w:eastAsia="Times New Roman"/>
      <w:sz w:val="22"/>
      <w:lang w:val="en-GB"/>
    </w:rPr>
  </w:style>
  <w:style w:type="paragraph" w:styleId="BodyTextIndent3">
    <w:name w:val="Body Text Indent 3"/>
    <w:basedOn w:val="Normal"/>
    <w:link w:val="BodyTextIndent3Char"/>
    <w:semiHidden/>
    <w:unhideWhenUsed/>
    <w:rsid w:val="00B73FEA"/>
    <w:pPr>
      <w:spacing w:after="120"/>
      <w:ind w:left="283"/>
    </w:pPr>
    <w:rPr>
      <w:sz w:val="16"/>
      <w:szCs w:val="16"/>
      <w:lang w:eastAsia="x-none"/>
    </w:rPr>
  </w:style>
  <w:style w:type="character" w:customStyle="1" w:styleId="BodyTextIndent3Char">
    <w:name w:val="Body Text Indent 3 Char"/>
    <w:link w:val="BodyTextIndent3"/>
    <w:semiHidden/>
    <w:rsid w:val="00B73FEA"/>
    <w:rPr>
      <w:rFonts w:eastAsia="Times New Roman"/>
      <w:sz w:val="16"/>
      <w:szCs w:val="16"/>
      <w:lang w:val="en-GB"/>
    </w:rPr>
  </w:style>
  <w:style w:type="paragraph" w:styleId="Closing">
    <w:name w:val="Closing"/>
    <w:basedOn w:val="Normal"/>
    <w:link w:val="ClosingChar"/>
    <w:semiHidden/>
    <w:unhideWhenUsed/>
    <w:rsid w:val="00B73FEA"/>
    <w:pPr>
      <w:ind w:left="4252"/>
    </w:pPr>
    <w:rPr>
      <w:lang w:eastAsia="x-none"/>
    </w:rPr>
  </w:style>
  <w:style w:type="character" w:customStyle="1" w:styleId="ClosingChar">
    <w:name w:val="Closing Char"/>
    <w:link w:val="Closing"/>
    <w:semiHidden/>
    <w:rsid w:val="00B73FEA"/>
    <w:rPr>
      <w:rFonts w:eastAsia="Times New Roman"/>
      <w:sz w:val="22"/>
      <w:lang w:val="en-GB"/>
    </w:rPr>
  </w:style>
  <w:style w:type="paragraph" w:styleId="Date">
    <w:name w:val="Date"/>
    <w:basedOn w:val="Normal"/>
    <w:next w:val="Normal"/>
    <w:link w:val="DateChar"/>
    <w:rsid w:val="00B73FEA"/>
    <w:rPr>
      <w:lang w:eastAsia="x-none"/>
    </w:rPr>
  </w:style>
  <w:style w:type="character" w:customStyle="1" w:styleId="DateChar">
    <w:name w:val="Date Char"/>
    <w:link w:val="Date"/>
    <w:rsid w:val="00B73FEA"/>
    <w:rPr>
      <w:rFonts w:eastAsia="Times New Roman"/>
      <w:sz w:val="22"/>
      <w:lang w:val="en-GB"/>
    </w:rPr>
  </w:style>
  <w:style w:type="paragraph" w:styleId="DocumentMap">
    <w:name w:val="Document Map"/>
    <w:basedOn w:val="Normal"/>
    <w:link w:val="DocumentMapChar"/>
    <w:semiHidden/>
    <w:unhideWhenUsed/>
    <w:rsid w:val="00B73FEA"/>
    <w:rPr>
      <w:rFonts w:ascii="Segoe UI" w:hAnsi="Segoe UI"/>
      <w:sz w:val="16"/>
      <w:szCs w:val="16"/>
      <w:lang w:eastAsia="x-none"/>
    </w:rPr>
  </w:style>
  <w:style w:type="character" w:customStyle="1" w:styleId="DocumentMapChar">
    <w:name w:val="Document Map Char"/>
    <w:link w:val="DocumentMap"/>
    <w:semiHidden/>
    <w:rsid w:val="00B73FEA"/>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B73FEA"/>
    <w:rPr>
      <w:lang w:eastAsia="x-none"/>
    </w:rPr>
  </w:style>
  <w:style w:type="character" w:customStyle="1" w:styleId="E-mailSignatureChar">
    <w:name w:val="E-mail Signature Char"/>
    <w:link w:val="E-mailSignature"/>
    <w:semiHidden/>
    <w:rsid w:val="00B73FEA"/>
    <w:rPr>
      <w:rFonts w:eastAsia="Times New Roman"/>
      <w:sz w:val="22"/>
      <w:lang w:val="en-GB"/>
    </w:rPr>
  </w:style>
  <w:style w:type="paragraph" w:styleId="EndnoteText">
    <w:name w:val="endnote text"/>
    <w:basedOn w:val="Normal"/>
    <w:link w:val="EndnoteTextChar"/>
    <w:semiHidden/>
    <w:unhideWhenUsed/>
    <w:rsid w:val="00B73FEA"/>
    <w:rPr>
      <w:sz w:val="20"/>
      <w:lang w:eastAsia="x-none"/>
    </w:rPr>
  </w:style>
  <w:style w:type="character" w:customStyle="1" w:styleId="EndnoteTextChar">
    <w:name w:val="Endnote Text Char"/>
    <w:link w:val="EndnoteText"/>
    <w:semiHidden/>
    <w:rsid w:val="00B73FEA"/>
    <w:rPr>
      <w:rFonts w:eastAsia="Times New Roman"/>
      <w:lang w:val="en-GB"/>
    </w:rPr>
  </w:style>
  <w:style w:type="paragraph" w:styleId="EnvelopeAddress">
    <w:name w:val="envelope address"/>
    <w:basedOn w:val="Normal"/>
    <w:semiHidden/>
    <w:unhideWhenUsed/>
    <w:rsid w:val="00B73FE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B73FEA"/>
    <w:rPr>
      <w:rFonts w:ascii="Calibri Light" w:hAnsi="Calibri Light"/>
      <w:sz w:val="20"/>
    </w:rPr>
  </w:style>
  <w:style w:type="character" w:customStyle="1" w:styleId="Heading1Char1">
    <w:name w:val="Heading 1 Char1"/>
    <w:link w:val="Heading1"/>
    <w:rsid w:val="00B73FEA"/>
    <w:rPr>
      <w:rFonts w:ascii="Calibri Light" w:eastAsia="Times New Roman" w:hAnsi="Calibri Light" w:cs="Times New Roman"/>
      <w:b/>
      <w:bCs/>
      <w:kern w:val="32"/>
      <w:sz w:val="32"/>
      <w:szCs w:val="32"/>
      <w:lang w:val="en-GB"/>
    </w:rPr>
  </w:style>
  <w:style w:type="character" w:customStyle="1" w:styleId="Heading2Char1">
    <w:name w:val="Heading 2 Char1"/>
    <w:link w:val="Heading2"/>
    <w:rsid w:val="00B73FEA"/>
    <w:rPr>
      <w:rFonts w:ascii="Calibri Light" w:eastAsia="Times New Roman" w:hAnsi="Calibri Light" w:cs="Times New Roman"/>
      <w:b/>
      <w:bCs/>
      <w:i/>
      <w:iCs/>
      <w:sz w:val="28"/>
      <w:szCs w:val="28"/>
      <w:lang w:val="en-GB"/>
    </w:rPr>
  </w:style>
  <w:style w:type="character" w:customStyle="1" w:styleId="Heading3Char1">
    <w:name w:val="Heading 3 Char1"/>
    <w:link w:val="Heading3"/>
    <w:rsid w:val="00B73FEA"/>
    <w:rPr>
      <w:rFonts w:ascii="Calibri Light" w:eastAsia="Times New Roman" w:hAnsi="Calibri Light" w:cs="Times New Roman"/>
      <w:b/>
      <w:bCs/>
      <w:sz w:val="26"/>
      <w:szCs w:val="26"/>
      <w:lang w:val="en-GB"/>
    </w:rPr>
  </w:style>
  <w:style w:type="character" w:customStyle="1" w:styleId="Heading4Char1">
    <w:name w:val="Heading 4 Char1"/>
    <w:link w:val="Heading4"/>
    <w:rsid w:val="00B73FEA"/>
    <w:rPr>
      <w:rFonts w:ascii="Calibri" w:eastAsia="Times New Roman" w:hAnsi="Calibri" w:cs="Times New Roman"/>
      <w:b/>
      <w:bCs/>
      <w:sz w:val="28"/>
      <w:szCs w:val="28"/>
      <w:lang w:val="en-GB"/>
    </w:rPr>
  </w:style>
  <w:style w:type="character" w:customStyle="1" w:styleId="Heading5Char1">
    <w:name w:val="Heading 5 Char1"/>
    <w:link w:val="Heading5"/>
    <w:rsid w:val="00B73FEA"/>
    <w:rPr>
      <w:rFonts w:ascii="Calibri" w:eastAsia="Times New Roman" w:hAnsi="Calibri" w:cs="Times New Roman"/>
      <w:b/>
      <w:bCs/>
      <w:i/>
      <w:iCs/>
      <w:sz w:val="26"/>
      <w:szCs w:val="26"/>
      <w:lang w:val="en-GB"/>
    </w:rPr>
  </w:style>
  <w:style w:type="character" w:customStyle="1" w:styleId="Heading6Char1">
    <w:name w:val="Heading 6 Char1"/>
    <w:link w:val="Heading6"/>
    <w:rsid w:val="00B73FEA"/>
    <w:rPr>
      <w:rFonts w:ascii="Calibri" w:eastAsia="Times New Roman" w:hAnsi="Calibri" w:cs="Times New Roman"/>
      <w:b/>
      <w:bCs/>
      <w:sz w:val="22"/>
      <w:szCs w:val="22"/>
      <w:lang w:val="en-GB"/>
    </w:rPr>
  </w:style>
  <w:style w:type="character" w:customStyle="1" w:styleId="Heading7Char1">
    <w:name w:val="Heading 7 Char1"/>
    <w:link w:val="Heading7"/>
    <w:rsid w:val="00B73FEA"/>
    <w:rPr>
      <w:rFonts w:ascii="Calibri" w:eastAsia="Times New Roman" w:hAnsi="Calibri" w:cs="Times New Roman"/>
      <w:sz w:val="24"/>
      <w:szCs w:val="24"/>
      <w:lang w:val="en-GB"/>
    </w:rPr>
  </w:style>
  <w:style w:type="character" w:customStyle="1" w:styleId="Heading8Char1">
    <w:name w:val="Heading 8 Char1"/>
    <w:link w:val="Heading8"/>
    <w:rsid w:val="00B73FEA"/>
    <w:rPr>
      <w:rFonts w:ascii="Calibri" w:eastAsia="Times New Roman" w:hAnsi="Calibri" w:cs="Times New Roman"/>
      <w:i/>
      <w:iCs/>
      <w:sz w:val="24"/>
      <w:szCs w:val="24"/>
      <w:lang w:val="en-GB"/>
    </w:rPr>
  </w:style>
  <w:style w:type="character" w:customStyle="1" w:styleId="Heading9Char">
    <w:name w:val="Heading 9 Char"/>
    <w:link w:val="Heading9"/>
    <w:semiHidden/>
    <w:rsid w:val="00B73FEA"/>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B73FEA"/>
    <w:rPr>
      <w:i/>
      <w:iCs/>
      <w:lang w:eastAsia="x-none"/>
    </w:rPr>
  </w:style>
  <w:style w:type="character" w:customStyle="1" w:styleId="HTMLAddressChar">
    <w:name w:val="HTML Address Char"/>
    <w:link w:val="HTMLAddress"/>
    <w:semiHidden/>
    <w:rsid w:val="00B73FEA"/>
    <w:rPr>
      <w:rFonts w:eastAsia="Times New Roman"/>
      <w:i/>
      <w:iCs/>
      <w:sz w:val="22"/>
      <w:lang w:val="en-GB"/>
    </w:rPr>
  </w:style>
  <w:style w:type="paragraph" w:styleId="HTMLPreformatted">
    <w:name w:val="HTML Preformatted"/>
    <w:basedOn w:val="Normal"/>
    <w:link w:val="HTMLPreformattedChar"/>
    <w:semiHidden/>
    <w:unhideWhenUsed/>
    <w:rsid w:val="00B73FEA"/>
    <w:rPr>
      <w:rFonts w:ascii="Courier New" w:hAnsi="Courier New"/>
      <w:sz w:val="20"/>
      <w:lang w:eastAsia="x-none"/>
    </w:rPr>
  </w:style>
  <w:style w:type="character" w:customStyle="1" w:styleId="HTMLPreformattedChar">
    <w:name w:val="HTML Preformatted Char"/>
    <w:link w:val="HTMLPreformatted"/>
    <w:semiHidden/>
    <w:rsid w:val="00B73FEA"/>
    <w:rPr>
      <w:rFonts w:ascii="Courier New" w:eastAsia="Times New Roman" w:hAnsi="Courier New" w:cs="Courier New"/>
      <w:lang w:val="en-GB"/>
    </w:rPr>
  </w:style>
  <w:style w:type="paragraph" w:styleId="Index1">
    <w:name w:val="index 1"/>
    <w:basedOn w:val="Normal"/>
    <w:next w:val="Normal"/>
    <w:autoRedefine/>
    <w:semiHidden/>
    <w:unhideWhenUsed/>
    <w:rsid w:val="00B73FEA"/>
    <w:pPr>
      <w:tabs>
        <w:tab w:val="clear" w:pos="567"/>
      </w:tabs>
      <w:ind w:left="220" w:hanging="220"/>
    </w:pPr>
  </w:style>
  <w:style w:type="paragraph" w:styleId="Index2">
    <w:name w:val="index 2"/>
    <w:basedOn w:val="Normal"/>
    <w:next w:val="Normal"/>
    <w:autoRedefine/>
    <w:semiHidden/>
    <w:unhideWhenUsed/>
    <w:rsid w:val="00B73FEA"/>
    <w:pPr>
      <w:tabs>
        <w:tab w:val="clear" w:pos="567"/>
      </w:tabs>
      <w:ind w:left="440" w:hanging="220"/>
    </w:pPr>
  </w:style>
  <w:style w:type="paragraph" w:styleId="Index3">
    <w:name w:val="index 3"/>
    <w:basedOn w:val="Normal"/>
    <w:next w:val="Normal"/>
    <w:autoRedefine/>
    <w:semiHidden/>
    <w:unhideWhenUsed/>
    <w:rsid w:val="00B73FEA"/>
    <w:pPr>
      <w:tabs>
        <w:tab w:val="clear" w:pos="567"/>
      </w:tabs>
      <w:ind w:left="660" w:hanging="220"/>
    </w:pPr>
  </w:style>
  <w:style w:type="paragraph" w:styleId="Index4">
    <w:name w:val="index 4"/>
    <w:basedOn w:val="Normal"/>
    <w:next w:val="Normal"/>
    <w:autoRedefine/>
    <w:semiHidden/>
    <w:unhideWhenUsed/>
    <w:rsid w:val="00B73FEA"/>
    <w:pPr>
      <w:tabs>
        <w:tab w:val="clear" w:pos="567"/>
      </w:tabs>
      <w:ind w:left="880" w:hanging="220"/>
    </w:pPr>
  </w:style>
  <w:style w:type="paragraph" w:styleId="Index5">
    <w:name w:val="index 5"/>
    <w:basedOn w:val="Normal"/>
    <w:next w:val="Normal"/>
    <w:autoRedefine/>
    <w:semiHidden/>
    <w:unhideWhenUsed/>
    <w:rsid w:val="00B73FEA"/>
    <w:pPr>
      <w:tabs>
        <w:tab w:val="clear" w:pos="567"/>
      </w:tabs>
      <w:ind w:left="1100" w:hanging="220"/>
    </w:pPr>
  </w:style>
  <w:style w:type="paragraph" w:styleId="Index6">
    <w:name w:val="index 6"/>
    <w:basedOn w:val="Normal"/>
    <w:next w:val="Normal"/>
    <w:autoRedefine/>
    <w:semiHidden/>
    <w:unhideWhenUsed/>
    <w:rsid w:val="00B73FEA"/>
    <w:pPr>
      <w:tabs>
        <w:tab w:val="clear" w:pos="567"/>
      </w:tabs>
      <w:ind w:left="1320" w:hanging="220"/>
    </w:pPr>
  </w:style>
  <w:style w:type="paragraph" w:styleId="Index7">
    <w:name w:val="index 7"/>
    <w:basedOn w:val="Normal"/>
    <w:next w:val="Normal"/>
    <w:autoRedefine/>
    <w:semiHidden/>
    <w:unhideWhenUsed/>
    <w:rsid w:val="00B73FEA"/>
    <w:pPr>
      <w:tabs>
        <w:tab w:val="clear" w:pos="567"/>
      </w:tabs>
      <w:ind w:left="1540" w:hanging="220"/>
    </w:pPr>
  </w:style>
  <w:style w:type="paragraph" w:styleId="Index8">
    <w:name w:val="index 8"/>
    <w:basedOn w:val="Normal"/>
    <w:next w:val="Normal"/>
    <w:autoRedefine/>
    <w:semiHidden/>
    <w:unhideWhenUsed/>
    <w:rsid w:val="00B73FEA"/>
    <w:pPr>
      <w:tabs>
        <w:tab w:val="clear" w:pos="567"/>
      </w:tabs>
      <w:ind w:left="1760" w:hanging="220"/>
    </w:pPr>
  </w:style>
  <w:style w:type="paragraph" w:styleId="Index9">
    <w:name w:val="index 9"/>
    <w:basedOn w:val="Normal"/>
    <w:next w:val="Normal"/>
    <w:autoRedefine/>
    <w:semiHidden/>
    <w:unhideWhenUsed/>
    <w:rsid w:val="00B73FEA"/>
    <w:pPr>
      <w:tabs>
        <w:tab w:val="clear" w:pos="567"/>
      </w:tabs>
      <w:ind w:left="1980" w:hanging="220"/>
    </w:pPr>
  </w:style>
  <w:style w:type="paragraph" w:styleId="IndexHeading">
    <w:name w:val="index heading"/>
    <w:basedOn w:val="Normal"/>
    <w:next w:val="Index1"/>
    <w:semiHidden/>
    <w:unhideWhenUsed/>
    <w:rsid w:val="00B73FEA"/>
    <w:rPr>
      <w:rFonts w:ascii="Calibri Light" w:hAnsi="Calibri Light"/>
      <w:b/>
      <w:bCs/>
    </w:rPr>
  </w:style>
  <w:style w:type="paragraph" w:styleId="IntenseQuote">
    <w:name w:val="Intense Quote"/>
    <w:basedOn w:val="Normal"/>
    <w:next w:val="Normal"/>
    <w:link w:val="IntenseQuoteChar"/>
    <w:uiPriority w:val="30"/>
    <w:qFormat/>
    <w:rsid w:val="00B73FEA"/>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B73FEA"/>
    <w:rPr>
      <w:rFonts w:eastAsia="Times New Roman"/>
      <w:i/>
      <w:iCs/>
      <w:color w:val="5B9BD5"/>
      <w:sz w:val="22"/>
      <w:lang w:val="en-GB"/>
    </w:rPr>
  </w:style>
  <w:style w:type="paragraph" w:styleId="List">
    <w:name w:val="List"/>
    <w:basedOn w:val="Normal"/>
    <w:semiHidden/>
    <w:unhideWhenUsed/>
    <w:rsid w:val="00B73FEA"/>
    <w:pPr>
      <w:ind w:left="283" w:hanging="283"/>
      <w:contextualSpacing/>
    </w:pPr>
  </w:style>
  <w:style w:type="paragraph" w:styleId="List2">
    <w:name w:val="List 2"/>
    <w:basedOn w:val="Normal"/>
    <w:semiHidden/>
    <w:unhideWhenUsed/>
    <w:rsid w:val="00B73FEA"/>
    <w:pPr>
      <w:ind w:left="566" w:hanging="283"/>
      <w:contextualSpacing/>
    </w:pPr>
  </w:style>
  <w:style w:type="paragraph" w:styleId="List3">
    <w:name w:val="List 3"/>
    <w:basedOn w:val="Normal"/>
    <w:semiHidden/>
    <w:unhideWhenUsed/>
    <w:rsid w:val="00B73FEA"/>
    <w:pPr>
      <w:ind w:left="849" w:hanging="283"/>
      <w:contextualSpacing/>
    </w:pPr>
  </w:style>
  <w:style w:type="paragraph" w:styleId="List4">
    <w:name w:val="List 4"/>
    <w:basedOn w:val="Normal"/>
    <w:rsid w:val="00B73FEA"/>
    <w:pPr>
      <w:ind w:left="1132" w:hanging="283"/>
      <w:contextualSpacing/>
    </w:pPr>
  </w:style>
  <w:style w:type="paragraph" w:styleId="List5">
    <w:name w:val="List 5"/>
    <w:basedOn w:val="Normal"/>
    <w:rsid w:val="00B73FEA"/>
    <w:pPr>
      <w:ind w:left="1415" w:hanging="283"/>
      <w:contextualSpacing/>
    </w:pPr>
  </w:style>
  <w:style w:type="paragraph" w:styleId="ListBullet">
    <w:name w:val="List Bullet"/>
    <w:basedOn w:val="Normal"/>
    <w:semiHidden/>
    <w:unhideWhenUsed/>
    <w:rsid w:val="00B73FEA"/>
    <w:pPr>
      <w:numPr>
        <w:numId w:val="13"/>
      </w:numPr>
      <w:contextualSpacing/>
    </w:pPr>
  </w:style>
  <w:style w:type="paragraph" w:styleId="ListBullet2">
    <w:name w:val="List Bullet 2"/>
    <w:basedOn w:val="Normal"/>
    <w:semiHidden/>
    <w:unhideWhenUsed/>
    <w:rsid w:val="00B73FEA"/>
    <w:pPr>
      <w:numPr>
        <w:numId w:val="14"/>
      </w:numPr>
      <w:contextualSpacing/>
    </w:pPr>
  </w:style>
  <w:style w:type="paragraph" w:styleId="ListBullet3">
    <w:name w:val="List Bullet 3"/>
    <w:basedOn w:val="Normal"/>
    <w:semiHidden/>
    <w:unhideWhenUsed/>
    <w:rsid w:val="00B73FEA"/>
    <w:pPr>
      <w:numPr>
        <w:numId w:val="15"/>
      </w:numPr>
      <w:contextualSpacing/>
    </w:pPr>
  </w:style>
  <w:style w:type="paragraph" w:styleId="ListBullet4">
    <w:name w:val="List Bullet 4"/>
    <w:basedOn w:val="Normal"/>
    <w:semiHidden/>
    <w:unhideWhenUsed/>
    <w:rsid w:val="00B73FEA"/>
    <w:pPr>
      <w:numPr>
        <w:numId w:val="16"/>
      </w:numPr>
      <w:contextualSpacing/>
    </w:pPr>
  </w:style>
  <w:style w:type="paragraph" w:styleId="ListBullet5">
    <w:name w:val="List Bullet 5"/>
    <w:basedOn w:val="Normal"/>
    <w:semiHidden/>
    <w:unhideWhenUsed/>
    <w:rsid w:val="00B73FEA"/>
    <w:pPr>
      <w:numPr>
        <w:numId w:val="17"/>
      </w:numPr>
      <w:contextualSpacing/>
    </w:pPr>
  </w:style>
  <w:style w:type="paragraph" w:styleId="ListContinue">
    <w:name w:val="List Continue"/>
    <w:basedOn w:val="Normal"/>
    <w:semiHidden/>
    <w:unhideWhenUsed/>
    <w:rsid w:val="00B73FEA"/>
    <w:pPr>
      <w:spacing w:after="120"/>
      <w:ind w:left="283"/>
      <w:contextualSpacing/>
    </w:pPr>
  </w:style>
  <w:style w:type="paragraph" w:styleId="ListContinue2">
    <w:name w:val="List Continue 2"/>
    <w:basedOn w:val="Normal"/>
    <w:semiHidden/>
    <w:unhideWhenUsed/>
    <w:rsid w:val="00B73FEA"/>
    <w:pPr>
      <w:spacing w:after="120"/>
      <w:ind w:left="566"/>
      <w:contextualSpacing/>
    </w:pPr>
  </w:style>
  <w:style w:type="paragraph" w:styleId="ListContinue3">
    <w:name w:val="List Continue 3"/>
    <w:basedOn w:val="Normal"/>
    <w:semiHidden/>
    <w:unhideWhenUsed/>
    <w:rsid w:val="00B73FEA"/>
    <w:pPr>
      <w:spacing w:after="120"/>
      <w:ind w:left="849"/>
      <w:contextualSpacing/>
    </w:pPr>
  </w:style>
  <w:style w:type="paragraph" w:styleId="ListContinue4">
    <w:name w:val="List Continue 4"/>
    <w:basedOn w:val="Normal"/>
    <w:semiHidden/>
    <w:unhideWhenUsed/>
    <w:rsid w:val="00B73FEA"/>
    <w:pPr>
      <w:spacing w:after="120"/>
      <w:ind w:left="1132"/>
      <w:contextualSpacing/>
    </w:pPr>
  </w:style>
  <w:style w:type="paragraph" w:styleId="ListContinue5">
    <w:name w:val="List Continue 5"/>
    <w:basedOn w:val="Normal"/>
    <w:semiHidden/>
    <w:unhideWhenUsed/>
    <w:rsid w:val="00B73FEA"/>
    <w:pPr>
      <w:spacing w:after="120"/>
      <w:ind w:left="1415"/>
      <w:contextualSpacing/>
    </w:pPr>
  </w:style>
  <w:style w:type="paragraph" w:styleId="ListNumber">
    <w:name w:val="List Number"/>
    <w:basedOn w:val="Normal"/>
    <w:rsid w:val="00B73FEA"/>
    <w:pPr>
      <w:numPr>
        <w:numId w:val="12"/>
      </w:numPr>
      <w:contextualSpacing/>
    </w:pPr>
  </w:style>
  <w:style w:type="paragraph" w:styleId="ListNumber2">
    <w:name w:val="List Number 2"/>
    <w:basedOn w:val="Normal"/>
    <w:semiHidden/>
    <w:unhideWhenUsed/>
    <w:rsid w:val="00B73FEA"/>
    <w:pPr>
      <w:numPr>
        <w:numId w:val="18"/>
      </w:numPr>
      <w:contextualSpacing/>
    </w:pPr>
  </w:style>
  <w:style w:type="paragraph" w:styleId="ListNumber3">
    <w:name w:val="List Number 3"/>
    <w:basedOn w:val="Normal"/>
    <w:semiHidden/>
    <w:unhideWhenUsed/>
    <w:rsid w:val="00B73FEA"/>
    <w:pPr>
      <w:numPr>
        <w:numId w:val="19"/>
      </w:numPr>
      <w:contextualSpacing/>
    </w:pPr>
  </w:style>
  <w:style w:type="paragraph" w:styleId="ListNumber4">
    <w:name w:val="List Number 4"/>
    <w:basedOn w:val="Normal"/>
    <w:semiHidden/>
    <w:unhideWhenUsed/>
    <w:rsid w:val="00B73FEA"/>
    <w:pPr>
      <w:numPr>
        <w:numId w:val="20"/>
      </w:numPr>
      <w:contextualSpacing/>
    </w:pPr>
  </w:style>
  <w:style w:type="paragraph" w:styleId="ListNumber5">
    <w:name w:val="List Number 5"/>
    <w:basedOn w:val="Normal"/>
    <w:semiHidden/>
    <w:unhideWhenUsed/>
    <w:rsid w:val="00B73FEA"/>
    <w:pPr>
      <w:numPr>
        <w:numId w:val="21"/>
      </w:numPr>
      <w:contextualSpacing/>
    </w:pPr>
  </w:style>
  <w:style w:type="paragraph" w:styleId="MacroText">
    <w:name w:val="macro"/>
    <w:link w:val="MacroTextChar"/>
    <w:semiHidden/>
    <w:unhideWhenUsed/>
    <w:rsid w:val="00B73FEA"/>
    <w:pPr>
      <w:tabs>
        <w:tab w:val="left" w:pos="480"/>
        <w:tab w:val="left" w:pos="960"/>
        <w:tab w:val="left" w:pos="1440"/>
        <w:tab w:val="left" w:pos="1920"/>
        <w:tab w:val="left" w:pos="2400"/>
        <w:tab w:val="left" w:pos="2880"/>
        <w:tab w:val="left" w:pos="3360"/>
        <w:tab w:val="left" w:pos="3840"/>
        <w:tab w:val="left" w:pos="4320"/>
      </w:tabs>
      <w:suppressAutoHyphen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B73FEA"/>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B73FE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B73FEA"/>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B73FEA"/>
    <w:pPr>
      <w:tabs>
        <w:tab w:val="left" w:pos="567"/>
      </w:tabs>
      <w:suppressAutoHyphens/>
    </w:pPr>
    <w:rPr>
      <w:rFonts w:eastAsia="Times New Roman"/>
      <w:sz w:val="22"/>
      <w:lang w:eastAsia="en-US"/>
    </w:rPr>
  </w:style>
  <w:style w:type="paragraph" w:styleId="NormalIndent">
    <w:name w:val="Normal Indent"/>
    <w:basedOn w:val="Normal"/>
    <w:semiHidden/>
    <w:unhideWhenUsed/>
    <w:rsid w:val="00B73FEA"/>
    <w:pPr>
      <w:ind w:left="720"/>
    </w:pPr>
  </w:style>
  <w:style w:type="paragraph" w:styleId="NoteHeading">
    <w:name w:val="Note Heading"/>
    <w:basedOn w:val="Normal"/>
    <w:next w:val="Normal"/>
    <w:link w:val="NoteHeadingChar"/>
    <w:semiHidden/>
    <w:unhideWhenUsed/>
    <w:rsid w:val="00B73FEA"/>
    <w:rPr>
      <w:lang w:eastAsia="x-none"/>
    </w:rPr>
  </w:style>
  <w:style w:type="character" w:customStyle="1" w:styleId="NoteHeadingChar">
    <w:name w:val="Note Heading Char"/>
    <w:link w:val="NoteHeading"/>
    <w:semiHidden/>
    <w:rsid w:val="00B73FEA"/>
    <w:rPr>
      <w:rFonts w:eastAsia="Times New Roman"/>
      <w:sz w:val="22"/>
      <w:lang w:val="en-GB"/>
    </w:rPr>
  </w:style>
  <w:style w:type="paragraph" w:styleId="PlainText">
    <w:name w:val="Plain Text"/>
    <w:basedOn w:val="Normal"/>
    <w:link w:val="PlainTextChar"/>
    <w:semiHidden/>
    <w:unhideWhenUsed/>
    <w:rsid w:val="00B73FEA"/>
    <w:rPr>
      <w:rFonts w:ascii="Courier New" w:hAnsi="Courier New"/>
      <w:sz w:val="20"/>
      <w:lang w:eastAsia="x-none"/>
    </w:rPr>
  </w:style>
  <w:style w:type="character" w:customStyle="1" w:styleId="PlainTextChar">
    <w:name w:val="Plain Text Char"/>
    <w:link w:val="PlainText"/>
    <w:semiHidden/>
    <w:rsid w:val="00B73FEA"/>
    <w:rPr>
      <w:rFonts w:ascii="Courier New" w:eastAsia="Times New Roman" w:hAnsi="Courier New" w:cs="Courier New"/>
      <w:lang w:val="en-GB"/>
    </w:rPr>
  </w:style>
  <w:style w:type="paragraph" w:styleId="Quote">
    <w:name w:val="Quote"/>
    <w:basedOn w:val="Normal"/>
    <w:next w:val="Normal"/>
    <w:link w:val="QuoteChar"/>
    <w:uiPriority w:val="29"/>
    <w:qFormat/>
    <w:rsid w:val="00B73FEA"/>
    <w:pPr>
      <w:spacing w:before="200" w:after="160"/>
      <w:ind w:left="864" w:right="864"/>
      <w:jc w:val="center"/>
    </w:pPr>
    <w:rPr>
      <w:i/>
      <w:iCs/>
      <w:color w:val="404040"/>
      <w:lang w:eastAsia="x-none"/>
    </w:rPr>
  </w:style>
  <w:style w:type="character" w:customStyle="1" w:styleId="QuoteChar">
    <w:name w:val="Quote Char"/>
    <w:link w:val="Quote"/>
    <w:uiPriority w:val="29"/>
    <w:rsid w:val="00B73FEA"/>
    <w:rPr>
      <w:rFonts w:eastAsia="Times New Roman"/>
      <w:i/>
      <w:iCs/>
      <w:color w:val="404040"/>
      <w:sz w:val="22"/>
      <w:lang w:val="en-GB"/>
    </w:rPr>
  </w:style>
  <w:style w:type="paragraph" w:styleId="Salutation">
    <w:name w:val="Salutation"/>
    <w:basedOn w:val="Normal"/>
    <w:next w:val="Normal"/>
    <w:link w:val="SalutationChar"/>
    <w:rsid w:val="00B73FEA"/>
    <w:rPr>
      <w:lang w:eastAsia="x-none"/>
    </w:rPr>
  </w:style>
  <w:style w:type="character" w:customStyle="1" w:styleId="SalutationChar">
    <w:name w:val="Salutation Char"/>
    <w:link w:val="Salutation"/>
    <w:rsid w:val="00B73FEA"/>
    <w:rPr>
      <w:rFonts w:eastAsia="Times New Roman"/>
      <w:sz w:val="22"/>
      <w:lang w:val="en-GB"/>
    </w:rPr>
  </w:style>
  <w:style w:type="paragraph" w:styleId="Signature">
    <w:name w:val="Signature"/>
    <w:basedOn w:val="Normal"/>
    <w:link w:val="SignatureChar"/>
    <w:semiHidden/>
    <w:unhideWhenUsed/>
    <w:rsid w:val="00B73FEA"/>
    <w:pPr>
      <w:ind w:left="4252"/>
    </w:pPr>
    <w:rPr>
      <w:lang w:eastAsia="x-none"/>
    </w:rPr>
  </w:style>
  <w:style w:type="character" w:customStyle="1" w:styleId="SignatureChar">
    <w:name w:val="Signature Char"/>
    <w:link w:val="Signature"/>
    <w:semiHidden/>
    <w:rsid w:val="00B73FEA"/>
    <w:rPr>
      <w:rFonts w:eastAsia="Times New Roman"/>
      <w:sz w:val="22"/>
      <w:lang w:val="en-GB"/>
    </w:rPr>
  </w:style>
  <w:style w:type="paragraph" w:styleId="Subtitle">
    <w:name w:val="Subtitle"/>
    <w:basedOn w:val="Normal"/>
    <w:next w:val="Normal"/>
    <w:link w:val="SubtitleChar"/>
    <w:qFormat/>
    <w:rsid w:val="00B73FEA"/>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B73FEA"/>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B73FEA"/>
    <w:pPr>
      <w:tabs>
        <w:tab w:val="clear" w:pos="567"/>
      </w:tabs>
      <w:ind w:left="220" w:hanging="220"/>
    </w:pPr>
  </w:style>
  <w:style w:type="paragraph" w:styleId="TableofFigures">
    <w:name w:val="table of figures"/>
    <w:basedOn w:val="Normal"/>
    <w:next w:val="Normal"/>
    <w:semiHidden/>
    <w:unhideWhenUsed/>
    <w:rsid w:val="00B73FEA"/>
    <w:pPr>
      <w:tabs>
        <w:tab w:val="clear" w:pos="567"/>
      </w:tabs>
    </w:pPr>
  </w:style>
  <w:style w:type="paragraph" w:styleId="Title">
    <w:name w:val="Title"/>
    <w:basedOn w:val="Normal"/>
    <w:next w:val="Normal"/>
    <w:link w:val="TitleChar"/>
    <w:qFormat/>
    <w:rsid w:val="00B73FEA"/>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B73FEA"/>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B73FEA"/>
    <w:pPr>
      <w:spacing w:before="120"/>
    </w:pPr>
    <w:rPr>
      <w:rFonts w:ascii="Calibri Light" w:hAnsi="Calibri Light"/>
      <w:b/>
      <w:bCs/>
      <w:sz w:val="24"/>
      <w:szCs w:val="24"/>
    </w:rPr>
  </w:style>
  <w:style w:type="paragraph" w:styleId="TOC1">
    <w:name w:val="toc 1"/>
    <w:basedOn w:val="Normal"/>
    <w:next w:val="Normal"/>
    <w:autoRedefine/>
    <w:semiHidden/>
    <w:unhideWhenUsed/>
    <w:rsid w:val="00B73FEA"/>
    <w:pPr>
      <w:tabs>
        <w:tab w:val="clear" w:pos="567"/>
      </w:tabs>
    </w:pPr>
  </w:style>
  <w:style w:type="paragraph" w:styleId="TOC2">
    <w:name w:val="toc 2"/>
    <w:basedOn w:val="Normal"/>
    <w:next w:val="Normal"/>
    <w:autoRedefine/>
    <w:semiHidden/>
    <w:unhideWhenUsed/>
    <w:rsid w:val="00B73FEA"/>
    <w:pPr>
      <w:tabs>
        <w:tab w:val="clear" w:pos="567"/>
      </w:tabs>
      <w:ind w:left="220"/>
    </w:pPr>
  </w:style>
  <w:style w:type="paragraph" w:styleId="TOC3">
    <w:name w:val="toc 3"/>
    <w:basedOn w:val="Normal"/>
    <w:next w:val="Normal"/>
    <w:autoRedefine/>
    <w:semiHidden/>
    <w:unhideWhenUsed/>
    <w:rsid w:val="00B73FEA"/>
    <w:pPr>
      <w:tabs>
        <w:tab w:val="clear" w:pos="567"/>
      </w:tabs>
      <w:ind w:left="440"/>
    </w:pPr>
  </w:style>
  <w:style w:type="paragraph" w:styleId="TOC4">
    <w:name w:val="toc 4"/>
    <w:basedOn w:val="Normal"/>
    <w:next w:val="Normal"/>
    <w:autoRedefine/>
    <w:semiHidden/>
    <w:unhideWhenUsed/>
    <w:rsid w:val="00B73FEA"/>
    <w:pPr>
      <w:tabs>
        <w:tab w:val="clear" w:pos="567"/>
      </w:tabs>
      <w:ind w:left="660"/>
    </w:pPr>
  </w:style>
  <w:style w:type="paragraph" w:styleId="TOC5">
    <w:name w:val="toc 5"/>
    <w:basedOn w:val="Normal"/>
    <w:next w:val="Normal"/>
    <w:autoRedefine/>
    <w:semiHidden/>
    <w:unhideWhenUsed/>
    <w:rsid w:val="00B73FEA"/>
    <w:pPr>
      <w:tabs>
        <w:tab w:val="clear" w:pos="567"/>
      </w:tabs>
      <w:ind w:left="880"/>
    </w:pPr>
  </w:style>
  <w:style w:type="paragraph" w:styleId="TOC6">
    <w:name w:val="toc 6"/>
    <w:basedOn w:val="Normal"/>
    <w:next w:val="Normal"/>
    <w:autoRedefine/>
    <w:semiHidden/>
    <w:unhideWhenUsed/>
    <w:rsid w:val="00B73FEA"/>
    <w:pPr>
      <w:tabs>
        <w:tab w:val="clear" w:pos="567"/>
      </w:tabs>
      <w:ind w:left="1100"/>
    </w:pPr>
  </w:style>
  <w:style w:type="paragraph" w:styleId="TOC7">
    <w:name w:val="toc 7"/>
    <w:basedOn w:val="Normal"/>
    <w:next w:val="Normal"/>
    <w:autoRedefine/>
    <w:semiHidden/>
    <w:unhideWhenUsed/>
    <w:rsid w:val="00B73FEA"/>
    <w:pPr>
      <w:tabs>
        <w:tab w:val="clear" w:pos="567"/>
      </w:tabs>
      <w:ind w:left="1320"/>
    </w:pPr>
  </w:style>
  <w:style w:type="paragraph" w:styleId="TOC8">
    <w:name w:val="toc 8"/>
    <w:basedOn w:val="Normal"/>
    <w:next w:val="Normal"/>
    <w:autoRedefine/>
    <w:semiHidden/>
    <w:unhideWhenUsed/>
    <w:rsid w:val="00B73FEA"/>
    <w:pPr>
      <w:tabs>
        <w:tab w:val="clear" w:pos="567"/>
      </w:tabs>
      <w:ind w:left="1540"/>
    </w:pPr>
  </w:style>
  <w:style w:type="paragraph" w:styleId="TOC9">
    <w:name w:val="toc 9"/>
    <w:basedOn w:val="Normal"/>
    <w:next w:val="Normal"/>
    <w:autoRedefine/>
    <w:semiHidden/>
    <w:unhideWhenUsed/>
    <w:rsid w:val="00B73FEA"/>
    <w:pPr>
      <w:tabs>
        <w:tab w:val="clear" w:pos="567"/>
      </w:tabs>
      <w:ind w:left="1760"/>
    </w:pPr>
  </w:style>
  <w:style w:type="paragraph" w:styleId="TOCHeading">
    <w:name w:val="TOC Heading"/>
    <w:basedOn w:val="Heading1"/>
    <w:next w:val="Normal"/>
    <w:uiPriority w:val="39"/>
    <w:semiHidden/>
    <w:unhideWhenUsed/>
    <w:qFormat/>
    <w:rsid w:val="00B73FEA"/>
    <w:pPr>
      <w:outlineLvl w:val="9"/>
    </w:pPr>
  </w:style>
  <w:style w:type="paragraph" w:customStyle="1" w:styleId="Ttulo10">
    <w:name w:val="Título 1"/>
    <w:basedOn w:val="Normal"/>
    <w:next w:val="Normal"/>
    <w:qFormat/>
    <w:rsid w:val="008C4F19"/>
    <w:pPr>
      <w:keepNext/>
      <w:numPr>
        <w:numId w:val="1"/>
      </w:numPr>
      <w:tabs>
        <w:tab w:val="left" w:pos="1417"/>
      </w:tabs>
      <w:spacing w:before="120" w:after="120" w:line="240" w:lineRule="auto"/>
      <w:ind w:left="1417" w:hanging="1417"/>
      <w:jc w:val="both"/>
      <w:outlineLvl w:val="0"/>
    </w:pPr>
    <w:rPr>
      <w:b/>
      <w:bCs/>
      <w:caps/>
      <w:sz w:val="24"/>
      <w:szCs w:val="24"/>
      <w:lang w:val="x-none"/>
    </w:rPr>
  </w:style>
  <w:style w:type="paragraph" w:customStyle="1" w:styleId="Ttulo2">
    <w:name w:val="Título 2"/>
    <w:basedOn w:val="Normal"/>
    <w:next w:val="Normal"/>
    <w:qFormat/>
    <w:rsid w:val="008C4F19"/>
    <w:pPr>
      <w:keepNext/>
      <w:numPr>
        <w:ilvl w:val="1"/>
        <w:numId w:val="1"/>
      </w:numPr>
      <w:tabs>
        <w:tab w:val="left" w:pos="1417"/>
      </w:tabs>
      <w:spacing w:before="120" w:after="120" w:line="240" w:lineRule="auto"/>
      <w:ind w:left="1417" w:hanging="1417"/>
      <w:jc w:val="both"/>
      <w:outlineLvl w:val="1"/>
    </w:pPr>
    <w:rPr>
      <w:b/>
      <w:bCs/>
      <w:iCs/>
      <w:sz w:val="24"/>
      <w:szCs w:val="24"/>
      <w:lang w:val="x-none"/>
    </w:rPr>
  </w:style>
  <w:style w:type="paragraph" w:customStyle="1" w:styleId="Ttulo3">
    <w:name w:val="Título 3"/>
    <w:basedOn w:val="Normal"/>
    <w:next w:val="Normal"/>
    <w:qFormat/>
    <w:rsid w:val="008C4F19"/>
    <w:pPr>
      <w:keepNext/>
      <w:numPr>
        <w:ilvl w:val="2"/>
        <w:numId w:val="1"/>
      </w:numPr>
      <w:tabs>
        <w:tab w:val="left" w:pos="1417"/>
      </w:tabs>
      <w:spacing w:before="120" w:after="120" w:line="240" w:lineRule="auto"/>
      <w:ind w:left="1417" w:hanging="1417"/>
      <w:jc w:val="both"/>
      <w:outlineLvl w:val="2"/>
    </w:pPr>
    <w:rPr>
      <w:b/>
      <w:bCs/>
      <w:sz w:val="24"/>
      <w:szCs w:val="24"/>
      <w:lang w:val="x-none"/>
    </w:rPr>
  </w:style>
  <w:style w:type="paragraph" w:customStyle="1" w:styleId="Ttulo4">
    <w:name w:val="Título 4"/>
    <w:basedOn w:val="Normal"/>
    <w:next w:val="Normal"/>
    <w:qFormat/>
    <w:rsid w:val="008C4F19"/>
    <w:pPr>
      <w:keepNext/>
      <w:numPr>
        <w:ilvl w:val="3"/>
        <w:numId w:val="1"/>
      </w:numPr>
      <w:tabs>
        <w:tab w:val="left" w:pos="1417"/>
      </w:tabs>
      <w:spacing w:before="120" w:after="120" w:line="240" w:lineRule="auto"/>
      <w:ind w:left="1417" w:hanging="1417"/>
      <w:jc w:val="both"/>
      <w:outlineLvl w:val="3"/>
    </w:pPr>
    <w:rPr>
      <w:b/>
      <w:bCs/>
      <w:sz w:val="24"/>
      <w:szCs w:val="24"/>
      <w:lang w:val="x-none"/>
    </w:rPr>
  </w:style>
  <w:style w:type="paragraph" w:customStyle="1" w:styleId="Ttulo5">
    <w:name w:val="Título 5"/>
    <w:basedOn w:val="Normal"/>
    <w:next w:val="Normal"/>
    <w:qFormat/>
    <w:rsid w:val="008C4F19"/>
    <w:pPr>
      <w:keepNext/>
      <w:numPr>
        <w:ilvl w:val="4"/>
        <w:numId w:val="1"/>
      </w:numPr>
      <w:tabs>
        <w:tab w:val="left" w:pos="1417"/>
      </w:tabs>
      <w:spacing w:before="120" w:after="120" w:line="240" w:lineRule="auto"/>
      <w:ind w:left="1417" w:hanging="1417"/>
      <w:outlineLvl w:val="4"/>
    </w:pPr>
    <w:rPr>
      <w:b/>
      <w:bCs/>
      <w:iCs/>
      <w:sz w:val="24"/>
      <w:szCs w:val="24"/>
      <w:lang w:val="x-none"/>
    </w:rPr>
  </w:style>
  <w:style w:type="paragraph" w:customStyle="1" w:styleId="Ttulo6">
    <w:name w:val="Título 6"/>
    <w:basedOn w:val="Normal"/>
    <w:next w:val="Normal"/>
    <w:qFormat/>
    <w:rsid w:val="008C4F19"/>
    <w:pPr>
      <w:keepNext/>
      <w:numPr>
        <w:ilvl w:val="5"/>
        <w:numId w:val="1"/>
      </w:numPr>
      <w:tabs>
        <w:tab w:val="left" w:pos="1417"/>
      </w:tabs>
      <w:spacing w:before="120" w:after="120" w:line="240" w:lineRule="auto"/>
      <w:ind w:left="1417" w:hanging="1417"/>
      <w:outlineLvl w:val="5"/>
    </w:pPr>
    <w:rPr>
      <w:b/>
      <w:bCs/>
      <w:sz w:val="24"/>
      <w:szCs w:val="24"/>
      <w:lang w:val="x-none"/>
    </w:rPr>
  </w:style>
  <w:style w:type="paragraph" w:customStyle="1" w:styleId="Ttulo7">
    <w:name w:val="Título 7"/>
    <w:basedOn w:val="Normal"/>
    <w:next w:val="Normal"/>
    <w:qFormat/>
    <w:rsid w:val="008C4F19"/>
    <w:pPr>
      <w:numPr>
        <w:ilvl w:val="6"/>
        <w:numId w:val="1"/>
      </w:numPr>
      <w:tabs>
        <w:tab w:val="left" w:pos="425"/>
      </w:tabs>
      <w:spacing w:after="120" w:line="240" w:lineRule="auto"/>
      <w:outlineLvl w:val="6"/>
    </w:pPr>
    <w:rPr>
      <w:sz w:val="24"/>
      <w:szCs w:val="24"/>
      <w:lang w:val="x-none"/>
    </w:rPr>
  </w:style>
  <w:style w:type="paragraph" w:customStyle="1" w:styleId="Ttulo8">
    <w:name w:val="Título 8"/>
    <w:basedOn w:val="Normal"/>
    <w:next w:val="Normal"/>
    <w:qFormat/>
    <w:rsid w:val="008C4F19"/>
    <w:pPr>
      <w:numPr>
        <w:ilvl w:val="7"/>
        <w:numId w:val="1"/>
      </w:numPr>
      <w:tabs>
        <w:tab w:val="left" w:pos="850"/>
      </w:tabs>
      <w:spacing w:after="120" w:line="240" w:lineRule="auto"/>
      <w:outlineLvl w:val="7"/>
    </w:pPr>
    <w:rPr>
      <w:iCs/>
      <w:sz w:val="24"/>
      <w:szCs w:val="24"/>
      <w:lang w:val="x-none"/>
    </w:rPr>
  </w:style>
  <w:style w:type="paragraph" w:customStyle="1" w:styleId="No-numheading3Agency">
    <w:name w:val="No-num heading 3 (Agency)"/>
    <w:basedOn w:val="Normal"/>
    <w:next w:val="BodytextAgency"/>
    <w:link w:val="No-numheading3AgencyChar"/>
    <w:rsid w:val="00CA3DF8"/>
    <w:pPr>
      <w:keepNext/>
      <w:tabs>
        <w:tab w:val="clear" w:pos="567"/>
      </w:tabs>
      <w:suppressAutoHyphens w:val="0"/>
      <w:spacing w:before="280" w:after="220" w:line="240" w:lineRule="auto"/>
      <w:outlineLvl w:val="2"/>
    </w:pPr>
    <w:rPr>
      <w:rFonts w:ascii="Verdana" w:eastAsia="Verdana" w:hAnsi="Verdana"/>
      <w:b/>
      <w:bCs/>
      <w:kern w:val="32"/>
      <w:szCs w:val="22"/>
      <w:lang w:val="pt-PT" w:eastAsia="pt-PT" w:bidi="pt-PT"/>
    </w:rPr>
  </w:style>
  <w:style w:type="character" w:customStyle="1" w:styleId="No-numheading3AgencyChar">
    <w:name w:val="No-num heading 3 (Agency) Char"/>
    <w:link w:val="No-numheading3Agency"/>
    <w:rsid w:val="00CA3DF8"/>
    <w:rPr>
      <w:rFonts w:ascii="Verdana" w:eastAsia="Verdana" w:hAnsi="Verdana"/>
      <w:b/>
      <w:bCs/>
      <w:kern w:val="32"/>
      <w:sz w:val="22"/>
      <w:szCs w:val="22"/>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webSettings" Target="webSetting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http://www.ema.europa.eu/docs/en_GB/document_library/Template_or_form/2013/03/WC500139752.doc" TargetMode="Externa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yperlink" Target="http://www.ema.europa.e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14.xml><?xml version="1.0" encoding="utf-8"?>
<b:Sources xmlns:b="http://schemas.openxmlformats.org/officeDocument/2006/bibliography" xmlns="http://schemas.openxmlformats.org/officeDocument/2006/bibliography" SelectedStyle="\APASixthEditionOfficeOnline.xsl" StyleName="APA" Version="6"/>
</file>

<file path=customXml/item15.xml><?xml version="1.0" encoding="utf-8"?>
<b:Sources xmlns:b="http://schemas.openxmlformats.org/officeDocument/2006/bibliography" xmlns="http://schemas.openxmlformats.org/officeDocument/2006/bibliography" SelectedStyle="\APASixthEditionOfficeOnline.xsl" StyleName="APA" Version="6"/>
</file>

<file path=customXml/item16.xml><?xml version="1.0" encoding="utf-8"?>
<p:properties xmlns:p="http://schemas.microsoft.com/office/2006/metadata/properties" xmlns:xsi="http://www.w3.org/2001/XMLSchema-instance" xmlns:pc="http://schemas.microsoft.com/office/infopath/2007/PartnerControls">
  <documentManagement/>
</p:properties>
</file>

<file path=customXml/item17.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3DD19-DA11-4569-963E-1A72361540D5}">
  <ds:schemaRefs>
    <ds:schemaRef ds:uri="http://schemas.microsoft.com/sharepoint/v3/contenttype/forms"/>
  </ds:schemaRefs>
</ds:datastoreItem>
</file>

<file path=customXml/itemProps10.xml><?xml version="1.0" encoding="utf-8"?>
<ds:datastoreItem xmlns:ds="http://schemas.openxmlformats.org/officeDocument/2006/customXml" ds:itemID="{4AFB909A-E60E-4B24-96E8-CDB0E3268299}">
  <ds:schemaRefs>
    <ds:schemaRef ds:uri="http://schemas.openxmlformats.org/officeDocument/2006/bibliography"/>
  </ds:schemaRefs>
</ds:datastoreItem>
</file>

<file path=customXml/itemProps11.xml><?xml version="1.0" encoding="utf-8"?>
<ds:datastoreItem xmlns:ds="http://schemas.openxmlformats.org/officeDocument/2006/customXml" ds:itemID="{3D1692C6-D185-4455-930E-6AFE56991DA1}">
  <ds:schemaRefs>
    <ds:schemaRef ds:uri="http://schemas.openxmlformats.org/officeDocument/2006/bibliography"/>
  </ds:schemaRefs>
</ds:datastoreItem>
</file>

<file path=customXml/itemProps12.xml><?xml version="1.0" encoding="utf-8"?>
<ds:datastoreItem xmlns:ds="http://schemas.openxmlformats.org/officeDocument/2006/customXml" ds:itemID="{F2B0C507-A091-41B8-AA26-CCB777FCE0B9}">
  <ds:schemaRefs>
    <ds:schemaRef ds:uri="http://schemas.openxmlformats.org/officeDocument/2006/bibliography"/>
  </ds:schemaRefs>
</ds:datastoreItem>
</file>

<file path=customXml/itemProps13.xml><?xml version="1.0" encoding="utf-8"?>
<ds:datastoreItem xmlns:ds="http://schemas.openxmlformats.org/officeDocument/2006/customXml" ds:itemID="{494355FD-63EB-41C7-A508-53D190B14841}">
  <ds:schemaRefs>
    <ds:schemaRef ds:uri="http://schemas.openxmlformats.org/officeDocument/2006/bibliography"/>
  </ds:schemaRefs>
</ds:datastoreItem>
</file>

<file path=customXml/itemProps14.xml><?xml version="1.0" encoding="utf-8"?>
<ds:datastoreItem xmlns:ds="http://schemas.openxmlformats.org/officeDocument/2006/customXml" ds:itemID="{EBCE50D0-2D0A-452A-A54C-7D7EFAD6BFCB}">
  <ds:schemaRefs>
    <ds:schemaRef ds:uri="http://schemas.openxmlformats.org/officeDocument/2006/bibliography"/>
  </ds:schemaRefs>
</ds:datastoreItem>
</file>

<file path=customXml/itemProps15.xml><?xml version="1.0" encoding="utf-8"?>
<ds:datastoreItem xmlns:ds="http://schemas.openxmlformats.org/officeDocument/2006/customXml" ds:itemID="{F8C10CFB-FE21-4454-B062-A328CAEA306C}">
  <ds:schemaRefs>
    <ds:schemaRef ds:uri="http://schemas.openxmlformats.org/officeDocument/2006/bibliography"/>
  </ds:schemaRefs>
</ds:datastoreItem>
</file>

<file path=customXml/itemProps16.xml><?xml version="1.0" encoding="utf-8"?>
<ds:datastoreItem xmlns:ds="http://schemas.openxmlformats.org/officeDocument/2006/customXml" ds:itemID="{8E5CD5E1-2EC7-44FF-A1F8-AA5729012A95}">
  <ds:schemaRefs>
    <ds:schemaRef ds:uri="http://schemas.microsoft.com/office/2006/metadata/properties"/>
    <ds:schemaRef ds:uri="http://schemas.microsoft.com/office/infopath/2007/PartnerControls"/>
  </ds:schemaRefs>
</ds:datastoreItem>
</file>

<file path=customXml/itemProps17.xml><?xml version="1.0" encoding="utf-8"?>
<ds:datastoreItem xmlns:ds="http://schemas.openxmlformats.org/officeDocument/2006/customXml" ds:itemID="{F651E64E-74F7-434D-90E1-68633C151C3C}">
  <ds:schemaRefs>
    <ds:schemaRef ds:uri="http://schemas.openxmlformats.org/officeDocument/2006/bibliography"/>
  </ds:schemaRefs>
</ds:datastoreItem>
</file>

<file path=customXml/itemProps2.xml><?xml version="1.0" encoding="utf-8"?>
<ds:datastoreItem xmlns:ds="http://schemas.openxmlformats.org/officeDocument/2006/customXml" ds:itemID="{61DCE48B-5BE3-492D-8493-AEA83E3FE55B}">
  <ds:schemaRefs>
    <ds:schemaRef ds:uri="http://schemas.openxmlformats.org/officeDocument/2006/bibliography"/>
  </ds:schemaRefs>
</ds:datastoreItem>
</file>

<file path=customXml/itemProps3.xml><?xml version="1.0" encoding="utf-8"?>
<ds:datastoreItem xmlns:ds="http://schemas.openxmlformats.org/officeDocument/2006/customXml" ds:itemID="{9C85C993-1703-434D-9B2C-6B45C8DBD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D4B0F7-5E3F-40BB-996C-F25BF06CCFE2}">
  <ds:schemaRefs>
    <ds:schemaRef ds:uri="http://schemas.openxmlformats.org/officeDocument/2006/bibliography"/>
  </ds:schemaRefs>
</ds:datastoreItem>
</file>

<file path=customXml/itemProps5.xml><?xml version="1.0" encoding="utf-8"?>
<ds:datastoreItem xmlns:ds="http://schemas.openxmlformats.org/officeDocument/2006/customXml" ds:itemID="{43977C3B-39AF-4D22-BAC6-C047F51D5697}">
  <ds:schemaRefs>
    <ds:schemaRef ds:uri="http://schemas.openxmlformats.org/officeDocument/2006/bibliography"/>
  </ds:schemaRefs>
</ds:datastoreItem>
</file>

<file path=customXml/itemProps6.xml><?xml version="1.0" encoding="utf-8"?>
<ds:datastoreItem xmlns:ds="http://schemas.openxmlformats.org/officeDocument/2006/customXml" ds:itemID="{98948C39-46C9-43D4-A1B4-509D0646CE27}">
  <ds:schemaRefs>
    <ds:schemaRef ds:uri="http://schemas.openxmlformats.org/officeDocument/2006/bibliography"/>
  </ds:schemaRefs>
</ds:datastoreItem>
</file>

<file path=customXml/itemProps7.xml><?xml version="1.0" encoding="utf-8"?>
<ds:datastoreItem xmlns:ds="http://schemas.openxmlformats.org/officeDocument/2006/customXml" ds:itemID="{B9BCA3FA-BDCA-414C-97B2-B353BA8928F3}">
  <ds:schemaRefs>
    <ds:schemaRef ds:uri="http://schemas.openxmlformats.org/officeDocument/2006/bibliography"/>
  </ds:schemaRefs>
</ds:datastoreItem>
</file>

<file path=customXml/itemProps8.xml><?xml version="1.0" encoding="utf-8"?>
<ds:datastoreItem xmlns:ds="http://schemas.openxmlformats.org/officeDocument/2006/customXml" ds:itemID="{C05D812D-4BE8-49E5-8F18-ACAA50F31763}">
  <ds:schemaRefs>
    <ds:schemaRef ds:uri="http://schemas.openxmlformats.org/officeDocument/2006/bibliography"/>
  </ds:schemaRefs>
</ds:datastoreItem>
</file>

<file path=customXml/itemProps9.xml><?xml version="1.0" encoding="utf-8"?>
<ds:datastoreItem xmlns:ds="http://schemas.openxmlformats.org/officeDocument/2006/customXml" ds:itemID="{85EC36CE-EB58-440D-BCF1-037A485D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11857</Words>
  <Characters>67585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79284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2021-06-03T23:51:33Z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338a8378-ebc1-4104-a37a-a5649d475526</vt:lpwstr>
  </property>
  <property fmtid="{D5CDD505-2E9C-101B-9397-08002B2CF9AE}" pid="8" name="MSIP_Label_0eea11ca-d417-4147-80ed-01a58412c458_ContentBits">
    <vt:lpwstr>2</vt:lpwstr>
  </property>
</Properties>
</file>