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bookmarkStart w:id="0" w:name="_GoBack"/>
      <w:bookmarkEnd w:id="0"/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29779E" w:rsidRPr="00957C93" w:rsidRDefault="0029779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center"/>
      </w:pPr>
      <w:r w:rsidRPr="006C55F1">
        <w:rPr>
          <w:b/>
          <w:bCs/>
          <w:szCs w:val="22"/>
          <w:lang w:bidi="sk-SK"/>
        </w:rPr>
        <w:t>PRÍLOHA I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pStyle w:val="QRDBookmark"/>
        <w:widowControl w:val="0"/>
        <w:rPr>
          <w:noProof/>
          <w:lang w:val="sk-SK"/>
        </w:rPr>
      </w:pPr>
      <w:r w:rsidRPr="006C55F1">
        <w:rPr>
          <w:bCs/>
          <w:noProof/>
          <w:lang w:val="sk-SK" w:bidi="sk-SK"/>
        </w:rPr>
        <w:t>SÚHRN CHARAKTERISTICKÝCH VLASTNOSTÍ LIEKU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color w:val="008000"/>
          <w:szCs w:val="22"/>
          <w:lang w:bidi="sk-SK"/>
        </w:rPr>
        <w:br w:type="page"/>
      </w:r>
      <w:r w:rsidRPr="006C55F1">
        <w:rPr>
          <w:b/>
          <w:bCs/>
          <w:szCs w:val="22"/>
          <w:lang w:bidi="sk-SK"/>
        </w:rPr>
        <w:lastRenderedPageBreak/>
        <w:t>1.</w:t>
      </w:r>
      <w:r w:rsidRPr="006C55F1">
        <w:rPr>
          <w:b/>
          <w:bCs/>
          <w:szCs w:val="22"/>
          <w:lang w:bidi="sk-SK"/>
        </w:rPr>
        <w:tab/>
        <w:t xml:space="preserve">NÁZOV LIEKU 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Skilarence 30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gastrorezistentné tablety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eastAsia="zh-CN" w:bidi="sk-SK"/>
        </w:rPr>
        <w:t>Skilarence 120</w:t>
      </w:r>
      <w:r w:rsidR="006F536B" w:rsidRPr="006C55F1">
        <w:rPr>
          <w:szCs w:val="22"/>
          <w:lang w:eastAsia="zh-CN" w:bidi="sk-SK"/>
        </w:rPr>
        <w:t> mg</w:t>
      </w:r>
      <w:r w:rsidRPr="006C55F1">
        <w:rPr>
          <w:szCs w:val="22"/>
          <w:lang w:eastAsia="zh-CN" w:bidi="sk-SK"/>
        </w:rPr>
        <w:t xml:space="preserve"> gastrorezistentné tablety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2.</w:t>
      </w:r>
      <w:r w:rsidRPr="006C55F1">
        <w:rPr>
          <w:b/>
          <w:bCs/>
          <w:szCs w:val="22"/>
          <w:lang w:bidi="sk-SK"/>
        </w:rPr>
        <w:tab/>
        <w:t>KVALITATÍVNE A KVANTITATÍVNE ZLOŽENIE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</w:rPr>
      </w:pPr>
    </w:p>
    <w:p w:rsidR="00761FAB" w:rsidRPr="006C55F1" w:rsidRDefault="00363E88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u w:val="single"/>
        </w:rPr>
        <w:t>Skilarence 30 mg</w:t>
      </w:r>
    </w:p>
    <w:p w:rsidR="00554AEE" w:rsidRPr="006C55F1" w:rsidRDefault="00761FAB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eastAsia="zh-CN" w:bidi="sk-SK"/>
        </w:rPr>
        <w:t xml:space="preserve">Každá </w:t>
      </w:r>
      <w:r w:rsidR="00554AEE" w:rsidRPr="006C55F1">
        <w:rPr>
          <w:szCs w:val="22"/>
          <w:lang w:eastAsia="zh-CN" w:bidi="sk-SK"/>
        </w:rPr>
        <w:t>gastrorezistentná tableta obsahuje 30</w:t>
      </w:r>
      <w:r w:rsidR="006F536B" w:rsidRPr="006C55F1">
        <w:rPr>
          <w:szCs w:val="22"/>
          <w:lang w:eastAsia="zh-CN" w:bidi="sk-SK"/>
        </w:rPr>
        <w:t> mg</w:t>
      </w:r>
      <w:r w:rsidR="00554AEE" w:rsidRPr="006C55F1">
        <w:rPr>
          <w:szCs w:val="22"/>
          <w:lang w:eastAsia="zh-CN" w:bidi="sk-SK"/>
        </w:rPr>
        <w:t xml:space="preserve"> dimetylfumarátu.</w:t>
      </w:r>
    </w:p>
    <w:p w:rsidR="004E3634" w:rsidRPr="006C55F1" w:rsidRDefault="00363E88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u w:val="single"/>
        </w:rPr>
        <w:t>Skilarence 120 mg</w:t>
      </w:r>
    </w:p>
    <w:p w:rsidR="00554AEE" w:rsidRPr="006C55F1" w:rsidRDefault="004E3634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</w:rPr>
      </w:pPr>
      <w:r w:rsidRPr="006C55F1">
        <w:rPr>
          <w:szCs w:val="22"/>
          <w:lang w:eastAsia="zh-CN" w:bidi="sk-SK"/>
        </w:rPr>
        <w:t xml:space="preserve">Každá </w:t>
      </w:r>
      <w:r w:rsidR="00554AEE" w:rsidRPr="006C55F1">
        <w:rPr>
          <w:szCs w:val="22"/>
          <w:lang w:eastAsia="zh-CN" w:bidi="sk-SK"/>
        </w:rPr>
        <w:t>gastrorezistentná tableta obsahuje 120</w:t>
      </w:r>
      <w:r w:rsidR="006F536B" w:rsidRPr="006C55F1">
        <w:rPr>
          <w:szCs w:val="22"/>
          <w:lang w:eastAsia="zh-CN" w:bidi="sk-SK"/>
        </w:rPr>
        <w:t> mg</w:t>
      </w:r>
      <w:r w:rsidR="00554AEE" w:rsidRPr="006C55F1">
        <w:rPr>
          <w:szCs w:val="22"/>
          <w:lang w:eastAsia="zh-CN" w:bidi="sk-SK"/>
        </w:rPr>
        <w:t xml:space="preserve"> dimetylfumarátu.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  <w:r w:rsidRPr="006C55F1">
        <w:rPr>
          <w:szCs w:val="22"/>
          <w:u w:val="single"/>
          <w:lang w:bidi="sk-SK"/>
        </w:rPr>
        <w:t>Pomocná látka so známym účinkom</w:t>
      </w:r>
    </w:p>
    <w:p w:rsidR="009C41DE" w:rsidRPr="006C55F1" w:rsidRDefault="00363E88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u w:val="single"/>
        </w:rPr>
        <w:t>Skilarence 30 mg</w:t>
      </w:r>
    </w:p>
    <w:p w:rsidR="0018597C" w:rsidRPr="006C55F1" w:rsidRDefault="009C41D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eastAsia="zh-CN" w:bidi="sk-SK"/>
        </w:rPr>
        <w:t xml:space="preserve">Každá </w:t>
      </w:r>
      <w:r w:rsidR="00554AEE" w:rsidRPr="006C55F1">
        <w:rPr>
          <w:szCs w:val="22"/>
          <w:lang w:eastAsia="zh-CN" w:bidi="sk-SK"/>
        </w:rPr>
        <w:t xml:space="preserve">gastrorezistentná tableta obsahuje </w:t>
      </w:r>
      <w:r w:rsidRPr="006C55F1">
        <w:rPr>
          <w:szCs w:val="22"/>
          <w:lang w:eastAsia="zh-CN" w:bidi="sk-SK"/>
        </w:rPr>
        <w:t>34,2 </w:t>
      </w:r>
      <w:r w:rsidR="006F536B" w:rsidRPr="006C55F1">
        <w:rPr>
          <w:szCs w:val="22"/>
          <w:lang w:eastAsia="zh-CN" w:bidi="sk-SK"/>
        </w:rPr>
        <w:t>mg</w:t>
      </w:r>
      <w:r w:rsidR="00554AEE" w:rsidRPr="006C55F1">
        <w:rPr>
          <w:szCs w:val="22"/>
          <w:lang w:eastAsia="zh-CN" w:bidi="sk-SK"/>
        </w:rPr>
        <w:t xml:space="preserve"> laktózy</w:t>
      </w:r>
      <w:r w:rsidRPr="006C55F1">
        <w:rPr>
          <w:szCs w:val="22"/>
          <w:lang w:eastAsia="zh-CN" w:bidi="sk-SK"/>
        </w:rPr>
        <w:t xml:space="preserve"> (ako monohydrát)</w:t>
      </w:r>
      <w:r w:rsidR="00554AEE" w:rsidRPr="006C55F1">
        <w:rPr>
          <w:szCs w:val="22"/>
          <w:lang w:eastAsia="zh-CN" w:bidi="sk-SK"/>
        </w:rPr>
        <w:t>.</w:t>
      </w:r>
    </w:p>
    <w:p w:rsidR="009C41D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eastAsia="zh-CN" w:bidi="sk-SK"/>
        </w:rPr>
      </w:pPr>
      <w:r w:rsidRPr="006C55F1">
        <w:rPr>
          <w:szCs w:val="22"/>
          <w:u w:val="single"/>
          <w:lang w:eastAsia="zh-CN" w:bidi="sk-SK"/>
        </w:rPr>
        <w:t>Skilarence 120</w:t>
      </w:r>
      <w:r w:rsidR="006F536B" w:rsidRPr="006C55F1">
        <w:rPr>
          <w:szCs w:val="22"/>
          <w:u w:val="single"/>
          <w:lang w:eastAsia="zh-CN" w:bidi="sk-SK"/>
        </w:rPr>
        <w:t> mg</w:t>
      </w:r>
    </w:p>
    <w:p w:rsidR="00F513B2" w:rsidRPr="006C55F1" w:rsidRDefault="009C41D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</w:rPr>
      </w:pPr>
      <w:r w:rsidRPr="006C55F1">
        <w:rPr>
          <w:szCs w:val="22"/>
          <w:lang w:eastAsia="zh-CN" w:bidi="sk-SK"/>
        </w:rPr>
        <w:t xml:space="preserve">Každá </w:t>
      </w:r>
      <w:r w:rsidR="00554AEE" w:rsidRPr="006C55F1">
        <w:rPr>
          <w:szCs w:val="22"/>
          <w:lang w:eastAsia="zh-CN" w:bidi="sk-SK"/>
        </w:rPr>
        <w:t xml:space="preserve">gastrorezistentná tableta obsahuje </w:t>
      </w:r>
      <w:r w:rsidR="004E3634" w:rsidRPr="006C55F1">
        <w:rPr>
          <w:szCs w:val="22"/>
          <w:lang w:eastAsia="zh-CN" w:bidi="sk-SK"/>
        </w:rPr>
        <w:t>136,8 </w:t>
      </w:r>
      <w:r w:rsidR="006F536B" w:rsidRPr="006C55F1">
        <w:rPr>
          <w:szCs w:val="22"/>
          <w:lang w:eastAsia="zh-CN" w:bidi="sk-SK"/>
        </w:rPr>
        <w:t>mg</w:t>
      </w:r>
      <w:r w:rsidR="0018597C" w:rsidRPr="006C55F1">
        <w:rPr>
          <w:szCs w:val="22"/>
          <w:lang w:eastAsia="zh-CN" w:bidi="sk-SK"/>
        </w:rPr>
        <w:t xml:space="preserve"> </w:t>
      </w:r>
      <w:r w:rsidR="00554AEE" w:rsidRPr="006C55F1">
        <w:rPr>
          <w:szCs w:val="22"/>
          <w:lang w:eastAsia="zh-CN" w:bidi="sk-SK"/>
        </w:rPr>
        <w:t>laktózy</w:t>
      </w:r>
      <w:r w:rsidR="004E3634" w:rsidRPr="006C55F1">
        <w:rPr>
          <w:szCs w:val="22"/>
          <w:lang w:eastAsia="zh-CN" w:bidi="sk-SK"/>
        </w:rPr>
        <w:t xml:space="preserve"> (ako monohydrát)</w:t>
      </w:r>
      <w:r w:rsidR="00554AEE" w:rsidRPr="006C55F1">
        <w:rPr>
          <w:szCs w:val="22"/>
          <w:lang w:eastAsia="zh-CN" w:bidi="sk-SK"/>
        </w:rPr>
        <w:t>.</w:t>
      </w:r>
    </w:p>
    <w:p w:rsidR="004E3634" w:rsidRPr="006C55F1" w:rsidRDefault="004E3634" w:rsidP="00203CC5">
      <w:pPr>
        <w:widowControl w:val="0"/>
        <w:tabs>
          <w:tab w:val="clear" w:pos="567"/>
        </w:tabs>
        <w:spacing w:line="240" w:lineRule="auto"/>
        <w:rPr>
          <w:rFonts w:eastAsia="SimSun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 xml:space="preserve">Úplný zoznam pomocných látok, pozri </w:t>
      </w:r>
      <w:r w:rsidR="00251A0B" w:rsidRPr="006C55F1">
        <w:rPr>
          <w:szCs w:val="22"/>
          <w:lang w:bidi="sk-SK"/>
        </w:rPr>
        <w:t>časť </w:t>
      </w:r>
      <w:r w:rsidRPr="006C55F1">
        <w:rPr>
          <w:szCs w:val="22"/>
          <w:lang w:bidi="sk-SK"/>
        </w:rPr>
        <w:t>6.1.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caps/>
        </w:rPr>
      </w:pPr>
      <w:r w:rsidRPr="006C55F1">
        <w:rPr>
          <w:b/>
          <w:bCs/>
          <w:szCs w:val="22"/>
          <w:lang w:bidi="sk-SK"/>
        </w:rPr>
        <w:t>3.</w:t>
      </w:r>
      <w:r w:rsidRPr="006C55F1">
        <w:rPr>
          <w:b/>
          <w:bCs/>
          <w:szCs w:val="22"/>
          <w:lang w:bidi="sk-SK"/>
        </w:rPr>
        <w:tab/>
        <w:t>LIEKOVÁ FORMA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Gastrorezistentná tableta.</w:t>
      </w:r>
    </w:p>
    <w:p w:rsidR="00CA5D6A" w:rsidRPr="006C55F1" w:rsidRDefault="00363E88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u w:val="single"/>
        </w:rPr>
        <w:t>Skilarence 30 mg</w:t>
      </w:r>
    </w:p>
    <w:p w:rsidR="0018597C" w:rsidRPr="006C55F1" w:rsidRDefault="00CA5D6A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  <w:r w:rsidRPr="006C55F1">
        <w:rPr>
          <w:szCs w:val="22"/>
          <w:lang w:eastAsia="zh-CN" w:bidi="sk-SK"/>
        </w:rPr>
        <w:t>Biela</w:t>
      </w:r>
      <w:r w:rsidR="00554AEE" w:rsidRPr="006C55F1">
        <w:rPr>
          <w:szCs w:val="22"/>
          <w:lang w:eastAsia="zh-CN" w:bidi="sk-SK"/>
        </w:rPr>
        <w:t xml:space="preserve">, </w:t>
      </w:r>
      <w:r w:rsidR="00FF0AD7" w:rsidRPr="006C55F1">
        <w:rPr>
          <w:szCs w:val="22"/>
          <w:lang w:eastAsia="zh-CN" w:bidi="sk-SK"/>
        </w:rPr>
        <w:t>filmom obalená</w:t>
      </w:r>
      <w:r w:rsidR="00554AEE" w:rsidRPr="006C55F1">
        <w:rPr>
          <w:szCs w:val="22"/>
          <w:lang w:eastAsia="zh-CN" w:bidi="sk-SK"/>
        </w:rPr>
        <w:t>, okrúhla, bikonvexná tableta</w:t>
      </w:r>
      <w:r w:rsidRPr="006C55F1">
        <w:rPr>
          <w:szCs w:val="22"/>
          <w:lang w:eastAsia="zh-CN" w:bidi="sk-SK"/>
        </w:rPr>
        <w:t xml:space="preserve"> s priemerom približne 6,8 mm</w:t>
      </w:r>
      <w:r w:rsidR="00554AEE" w:rsidRPr="006C55F1">
        <w:rPr>
          <w:szCs w:val="22"/>
          <w:lang w:eastAsia="zh-CN" w:bidi="sk-SK"/>
        </w:rPr>
        <w:t>.</w:t>
      </w:r>
    </w:p>
    <w:p w:rsidR="00CA5D6A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eastAsia="zh-CN" w:bidi="sk-SK"/>
        </w:rPr>
      </w:pPr>
      <w:r w:rsidRPr="006C55F1">
        <w:rPr>
          <w:szCs w:val="22"/>
          <w:u w:val="single"/>
          <w:lang w:eastAsia="zh-CN" w:bidi="sk-SK"/>
        </w:rPr>
        <w:t>Skilarence 120</w:t>
      </w:r>
      <w:r w:rsidR="006F536B" w:rsidRPr="006C55F1">
        <w:rPr>
          <w:szCs w:val="22"/>
          <w:u w:val="single"/>
          <w:lang w:eastAsia="zh-CN" w:bidi="sk-SK"/>
        </w:rPr>
        <w:t> mg</w:t>
      </w:r>
    </w:p>
    <w:p w:rsidR="00554AEE" w:rsidRPr="006C55F1" w:rsidRDefault="00CA5D6A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eastAsia="zh-CN" w:bidi="sk-SK"/>
        </w:rPr>
        <w:t>Modrá</w:t>
      </w:r>
      <w:r w:rsidR="00554AEE" w:rsidRPr="006C55F1">
        <w:rPr>
          <w:szCs w:val="22"/>
          <w:lang w:eastAsia="zh-CN" w:bidi="sk-SK"/>
        </w:rPr>
        <w:t xml:space="preserve">, </w:t>
      </w:r>
      <w:r w:rsidR="00FF0AD7" w:rsidRPr="006C55F1">
        <w:rPr>
          <w:szCs w:val="22"/>
          <w:lang w:eastAsia="zh-CN" w:bidi="sk-SK"/>
        </w:rPr>
        <w:t>filmom obalená</w:t>
      </w:r>
      <w:r w:rsidR="00554AEE" w:rsidRPr="006C55F1">
        <w:rPr>
          <w:szCs w:val="22"/>
          <w:lang w:eastAsia="zh-CN" w:bidi="sk-SK"/>
        </w:rPr>
        <w:t>, okrúhla, bikonvexná tableta</w:t>
      </w:r>
      <w:r w:rsidR="0018597C" w:rsidRPr="006C55F1">
        <w:rPr>
          <w:szCs w:val="22"/>
          <w:lang w:eastAsia="zh-CN" w:bidi="sk-SK"/>
        </w:rPr>
        <w:t xml:space="preserve"> s</w:t>
      </w:r>
      <w:r w:rsidR="00026472" w:rsidRPr="006C55F1">
        <w:rPr>
          <w:szCs w:val="22"/>
          <w:lang w:eastAsia="zh-CN" w:bidi="sk-SK"/>
        </w:rPr>
        <w:t> </w:t>
      </w:r>
      <w:r w:rsidR="0018597C" w:rsidRPr="006C55F1">
        <w:rPr>
          <w:szCs w:val="22"/>
          <w:lang w:eastAsia="zh-CN" w:bidi="sk-SK"/>
        </w:rPr>
        <w:t>priemerom</w:t>
      </w:r>
      <w:r w:rsidR="00026472" w:rsidRPr="006C55F1">
        <w:rPr>
          <w:szCs w:val="22"/>
          <w:lang w:eastAsia="zh-CN" w:bidi="sk-SK"/>
        </w:rPr>
        <w:t xml:space="preserve"> </w:t>
      </w:r>
      <w:r w:rsidR="0018597C" w:rsidRPr="006C55F1">
        <w:rPr>
          <w:szCs w:val="22"/>
          <w:lang w:eastAsia="zh-CN" w:bidi="sk-SK"/>
        </w:rPr>
        <w:t xml:space="preserve">približne </w:t>
      </w:r>
      <w:r w:rsidRPr="006C55F1">
        <w:rPr>
          <w:szCs w:val="22"/>
          <w:lang w:eastAsia="zh-CN" w:bidi="sk-SK"/>
        </w:rPr>
        <w:t>11,6 </w:t>
      </w:r>
      <w:r w:rsidR="0018597C" w:rsidRPr="006C55F1">
        <w:rPr>
          <w:szCs w:val="22"/>
          <w:lang w:eastAsia="zh-CN" w:bidi="sk-SK"/>
        </w:rPr>
        <w:t>mm</w:t>
      </w:r>
      <w:r w:rsidR="00554AEE"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uppressAutoHyphens/>
        <w:spacing w:line="240" w:lineRule="auto"/>
        <w:ind w:left="567" w:hanging="567"/>
        <w:rPr>
          <w:b/>
        </w:rPr>
      </w:pPr>
      <w:r w:rsidRPr="006C55F1">
        <w:rPr>
          <w:b/>
          <w:bCs/>
          <w:caps/>
          <w:szCs w:val="22"/>
          <w:lang w:bidi="sk-SK"/>
        </w:rPr>
        <w:t>4.</w:t>
      </w:r>
      <w:r w:rsidRPr="006C55F1">
        <w:rPr>
          <w:b/>
          <w:bCs/>
          <w:caps/>
          <w:szCs w:val="22"/>
          <w:lang w:bidi="sk-SK"/>
        </w:rPr>
        <w:tab/>
      </w:r>
      <w:r w:rsidRPr="006C55F1">
        <w:rPr>
          <w:b/>
          <w:bCs/>
          <w:szCs w:val="22"/>
          <w:lang w:bidi="sk-SK"/>
        </w:rPr>
        <w:t>KLINICKÉ ÚDAJE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uppressAutoHyphens/>
        <w:spacing w:line="240" w:lineRule="auto"/>
        <w:ind w:left="567" w:hanging="567"/>
        <w:rPr>
          <w:caps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uppressAutoHyphens/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4.1</w:t>
      </w:r>
      <w:r w:rsidRPr="006C55F1">
        <w:rPr>
          <w:b/>
          <w:bCs/>
          <w:szCs w:val="22"/>
          <w:lang w:bidi="sk-SK"/>
        </w:rPr>
        <w:tab/>
        <w:t>Terapeutické indikácie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 xml:space="preserve">Skilarence je indikovaný </w:t>
      </w:r>
      <w:r w:rsidR="00FF0AD7" w:rsidRPr="006C55F1">
        <w:rPr>
          <w:szCs w:val="22"/>
          <w:lang w:bidi="sk-SK"/>
        </w:rPr>
        <w:t xml:space="preserve">dospelým </w:t>
      </w:r>
      <w:r w:rsidRPr="006C55F1">
        <w:rPr>
          <w:szCs w:val="22"/>
          <w:lang w:bidi="sk-SK"/>
        </w:rPr>
        <w:t xml:space="preserve">na liečbu stredne ťažkej alebo ťažkej </w:t>
      </w:r>
      <w:r w:rsidR="00546AD2" w:rsidRPr="006C55F1">
        <w:rPr>
          <w:szCs w:val="22"/>
          <w:lang w:bidi="sk-SK"/>
        </w:rPr>
        <w:t xml:space="preserve">ložiskovej </w:t>
      </w:r>
      <w:r w:rsidRPr="006C55F1">
        <w:rPr>
          <w:szCs w:val="22"/>
          <w:lang w:bidi="sk-SK"/>
        </w:rPr>
        <w:t xml:space="preserve">psoriázy, ktorí potrebujú systémovú </w:t>
      </w:r>
      <w:r w:rsidR="00625CF0" w:rsidRPr="006C55F1">
        <w:rPr>
          <w:szCs w:val="22"/>
          <w:lang w:bidi="sk-SK"/>
        </w:rPr>
        <w:t xml:space="preserve">medikamentóznu </w:t>
      </w:r>
      <w:r w:rsidRPr="006C55F1">
        <w:rPr>
          <w:szCs w:val="22"/>
          <w:lang w:bidi="sk-SK"/>
        </w:rPr>
        <w:t>liečbu.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i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4.2</w:t>
      </w:r>
      <w:r w:rsidRPr="006C55F1">
        <w:rPr>
          <w:b/>
          <w:bCs/>
          <w:szCs w:val="22"/>
          <w:lang w:bidi="sk-SK"/>
        </w:rPr>
        <w:tab/>
        <w:t>Dávkovanie a spôsob podávania</w:t>
      </w:r>
    </w:p>
    <w:p w:rsidR="00F513B2" w:rsidRPr="006C55F1" w:rsidRDefault="00F513B2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</w:rPr>
      </w:pPr>
    </w:p>
    <w:p w:rsidR="0018597C" w:rsidRPr="006C55F1" w:rsidRDefault="0018597C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Skilarence je indikovaný na použitie pod vedením a do</w:t>
      </w:r>
      <w:r w:rsidR="00625CF0" w:rsidRPr="006C55F1">
        <w:rPr>
          <w:szCs w:val="22"/>
          <w:lang w:bidi="sk-SK"/>
        </w:rPr>
        <w:t>hľad</w:t>
      </w:r>
      <w:r w:rsidRPr="006C55F1">
        <w:rPr>
          <w:szCs w:val="22"/>
          <w:lang w:bidi="sk-SK"/>
        </w:rPr>
        <w:t>om lekára so skúsenosťami v diagnostike a liečbe psoriázy.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eastAsia="zh-CN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u w:val="single"/>
        </w:rPr>
      </w:pPr>
      <w:r w:rsidRPr="006C55F1">
        <w:rPr>
          <w:szCs w:val="22"/>
          <w:u w:val="single"/>
          <w:lang w:eastAsia="zh-CN" w:bidi="sk-SK"/>
        </w:rPr>
        <w:t>Dávkovanie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Na zlepšenie tolera</w:t>
      </w:r>
      <w:r w:rsidR="000E4ACA" w:rsidRPr="006C55F1">
        <w:rPr>
          <w:szCs w:val="22"/>
          <w:lang w:eastAsia="zh-CN" w:bidi="sk-SK"/>
        </w:rPr>
        <w:t>ncie</w:t>
      </w:r>
      <w:r w:rsidRPr="006C55F1">
        <w:rPr>
          <w:szCs w:val="22"/>
          <w:lang w:eastAsia="zh-CN" w:bidi="sk-SK"/>
        </w:rPr>
        <w:t xml:space="preserve"> sa odporúča začať liečbu </w:t>
      </w:r>
      <w:r w:rsidR="000E4ACA" w:rsidRPr="006C55F1">
        <w:rPr>
          <w:szCs w:val="22"/>
          <w:lang w:eastAsia="zh-CN" w:bidi="sk-SK"/>
        </w:rPr>
        <w:t xml:space="preserve">nízkou </w:t>
      </w:r>
      <w:r w:rsidR="006512C3">
        <w:rPr>
          <w:szCs w:val="22"/>
          <w:lang w:eastAsia="zh-CN" w:bidi="sk-SK"/>
        </w:rPr>
        <w:t>za</w:t>
      </w:r>
      <w:r w:rsidRPr="006C55F1">
        <w:rPr>
          <w:szCs w:val="22"/>
          <w:lang w:eastAsia="zh-CN" w:bidi="sk-SK"/>
        </w:rPr>
        <w:t xml:space="preserve">čiatočnou dávkou </w:t>
      </w:r>
      <w:r w:rsidR="000E4ACA" w:rsidRPr="006C55F1">
        <w:rPr>
          <w:szCs w:val="22"/>
          <w:lang w:eastAsia="zh-CN" w:bidi="sk-SK"/>
        </w:rPr>
        <w:t xml:space="preserve">s jej </w:t>
      </w:r>
      <w:r w:rsidRPr="006C55F1">
        <w:rPr>
          <w:szCs w:val="22"/>
          <w:lang w:eastAsia="zh-CN" w:bidi="sk-SK"/>
        </w:rPr>
        <w:t>následn</w:t>
      </w:r>
      <w:r w:rsidR="000E4ACA" w:rsidRPr="006C55F1">
        <w:rPr>
          <w:szCs w:val="22"/>
          <w:lang w:eastAsia="zh-CN" w:bidi="sk-SK"/>
        </w:rPr>
        <w:t>ým</w:t>
      </w:r>
      <w:r w:rsidRPr="006C55F1">
        <w:rPr>
          <w:szCs w:val="22"/>
          <w:lang w:eastAsia="zh-CN" w:bidi="sk-SK"/>
        </w:rPr>
        <w:t xml:space="preserve"> postupn</w:t>
      </w:r>
      <w:r w:rsidR="000E4ACA" w:rsidRPr="006C55F1">
        <w:rPr>
          <w:szCs w:val="22"/>
          <w:lang w:eastAsia="zh-CN" w:bidi="sk-SK"/>
        </w:rPr>
        <w:t>ým</w:t>
      </w:r>
      <w:r w:rsidRPr="006C55F1">
        <w:rPr>
          <w:szCs w:val="22"/>
          <w:lang w:eastAsia="zh-CN" w:bidi="sk-SK"/>
        </w:rPr>
        <w:t xml:space="preserve"> zvyšova</w:t>
      </w:r>
      <w:r w:rsidR="000E4ACA" w:rsidRPr="006C55F1">
        <w:rPr>
          <w:szCs w:val="22"/>
          <w:lang w:eastAsia="zh-CN" w:bidi="sk-SK"/>
        </w:rPr>
        <w:t>ním</w:t>
      </w:r>
      <w:r w:rsidRPr="006C55F1">
        <w:rPr>
          <w:szCs w:val="22"/>
          <w:lang w:eastAsia="zh-CN" w:bidi="sk-SK"/>
        </w:rPr>
        <w:t>. V prvom týždni sa Skilarence 30</w:t>
      </w:r>
      <w:r w:rsidR="006F536B" w:rsidRPr="006C55F1">
        <w:rPr>
          <w:szCs w:val="22"/>
          <w:lang w:eastAsia="zh-CN" w:bidi="sk-SK"/>
        </w:rPr>
        <w:t> mg</w:t>
      </w:r>
      <w:r w:rsidRPr="006C55F1">
        <w:rPr>
          <w:szCs w:val="22"/>
          <w:lang w:eastAsia="zh-CN" w:bidi="sk-SK"/>
        </w:rPr>
        <w:t xml:space="preserve"> užíva raz denne (1</w:t>
      </w:r>
      <w:r w:rsidR="00251A0B" w:rsidRPr="006C55F1">
        <w:rPr>
          <w:szCs w:val="22"/>
          <w:lang w:eastAsia="zh-CN" w:bidi="sk-SK"/>
        </w:rPr>
        <w:t> tableta</w:t>
      </w:r>
      <w:r w:rsidRPr="006C55F1">
        <w:rPr>
          <w:szCs w:val="22"/>
          <w:lang w:eastAsia="zh-CN" w:bidi="sk-SK"/>
        </w:rPr>
        <w:t xml:space="preserve"> večer). V druhom týždni sa Skilarence 30</w:t>
      </w:r>
      <w:r w:rsidR="006F536B" w:rsidRPr="006C55F1">
        <w:rPr>
          <w:szCs w:val="22"/>
          <w:lang w:eastAsia="zh-CN" w:bidi="sk-SK"/>
        </w:rPr>
        <w:t> mg</w:t>
      </w:r>
      <w:r w:rsidRPr="006C55F1">
        <w:rPr>
          <w:szCs w:val="22"/>
          <w:lang w:eastAsia="zh-CN" w:bidi="sk-SK"/>
        </w:rPr>
        <w:t xml:space="preserve"> užíva dvakrát denne (1</w:t>
      </w:r>
      <w:r w:rsidR="00251A0B" w:rsidRPr="006C55F1">
        <w:rPr>
          <w:szCs w:val="22"/>
          <w:lang w:eastAsia="zh-CN" w:bidi="sk-SK"/>
        </w:rPr>
        <w:t> tableta</w:t>
      </w:r>
      <w:r w:rsidRPr="006C55F1">
        <w:rPr>
          <w:szCs w:val="22"/>
          <w:lang w:eastAsia="zh-CN" w:bidi="sk-SK"/>
        </w:rPr>
        <w:t xml:space="preserve"> ráno a 1</w:t>
      </w:r>
      <w:r w:rsidR="008170C3" w:rsidRPr="006C55F1">
        <w:rPr>
          <w:szCs w:val="22"/>
          <w:lang w:eastAsia="zh-CN" w:bidi="sk-SK"/>
        </w:rPr>
        <w:t> veče</w:t>
      </w:r>
      <w:r w:rsidRPr="006C55F1">
        <w:rPr>
          <w:szCs w:val="22"/>
          <w:lang w:eastAsia="zh-CN" w:bidi="sk-SK"/>
        </w:rPr>
        <w:t>r). V treťom týždni sa Skilarence 30</w:t>
      </w:r>
      <w:r w:rsidR="006F536B" w:rsidRPr="006C55F1">
        <w:rPr>
          <w:szCs w:val="22"/>
          <w:lang w:eastAsia="zh-CN" w:bidi="sk-SK"/>
        </w:rPr>
        <w:t> mg</w:t>
      </w:r>
      <w:r w:rsidRPr="006C55F1">
        <w:rPr>
          <w:szCs w:val="22"/>
          <w:lang w:eastAsia="zh-CN" w:bidi="sk-SK"/>
        </w:rPr>
        <w:t xml:space="preserve"> užíva trikrát denne (1</w:t>
      </w:r>
      <w:r w:rsidR="00251A0B" w:rsidRPr="006C55F1">
        <w:rPr>
          <w:szCs w:val="22"/>
          <w:lang w:eastAsia="zh-CN" w:bidi="sk-SK"/>
        </w:rPr>
        <w:t> tableta</w:t>
      </w:r>
      <w:r w:rsidRPr="006C55F1">
        <w:rPr>
          <w:szCs w:val="22"/>
          <w:lang w:eastAsia="zh-CN" w:bidi="sk-SK"/>
        </w:rPr>
        <w:t xml:space="preserve"> ráno, 1 napoludnie a 1</w:t>
      </w:r>
      <w:r w:rsidR="008170C3" w:rsidRPr="006C55F1">
        <w:rPr>
          <w:szCs w:val="22"/>
          <w:lang w:eastAsia="zh-CN" w:bidi="sk-SK"/>
        </w:rPr>
        <w:t> veče</w:t>
      </w:r>
      <w:r w:rsidRPr="006C55F1">
        <w:rPr>
          <w:szCs w:val="22"/>
          <w:lang w:eastAsia="zh-CN" w:bidi="sk-SK"/>
        </w:rPr>
        <w:t>r). Od štvrtého týždňa sa prechádza na 1 tabletu lieku Skilarence 120</w:t>
      </w:r>
      <w:r w:rsidR="006F536B" w:rsidRPr="006C55F1">
        <w:rPr>
          <w:szCs w:val="22"/>
          <w:lang w:eastAsia="zh-CN" w:bidi="sk-SK"/>
        </w:rPr>
        <w:t> mg</w:t>
      </w:r>
      <w:r w:rsidRPr="006C55F1">
        <w:rPr>
          <w:szCs w:val="22"/>
          <w:lang w:eastAsia="zh-CN" w:bidi="sk-SK"/>
        </w:rPr>
        <w:t xml:space="preserve"> užívanú večer. Počas nasledujúcich 5</w:t>
      </w:r>
      <w:r w:rsidR="008170C3" w:rsidRPr="006C55F1">
        <w:rPr>
          <w:szCs w:val="22"/>
          <w:lang w:eastAsia="zh-CN" w:bidi="sk-SK"/>
        </w:rPr>
        <w:t> týždňo</w:t>
      </w:r>
      <w:r w:rsidRPr="006C55F1">
        <w:rPr>
          <w:szCs w:val="22"/>
          <w:lang w:eastAsia="zh-CN" w:bidi="sk-SK"/>
        </w:rPr>
        <w:t>v sa dávka zvyšuje o 1 tabletu lieku Skilarence 120</w:t>
      </w:r>
      <w:r w:rsidR="006F536B" w:rsidRPr="006C55F1">
        <w:rPr>
          <w:szCs w:val="22"/>
          <w:lang w:eastAsia="zh-CN" w:bidi="sk-SK"/>
        </w:rPr>
        <w:t> mg</w:t>
      </w:r>
      <w:r w:rsidRPr="006C55F1">
        <w:rPr>
          <w:szCs w:val="22"/>
          <w:lang w:eastAsia="zh-CN" w:bidi="sk-SK"/>
        </w:rPr>
        <w:t xml:space="preserve"> každý týždeň a užíva sa v rôznych časoch dňa, ako uvádza nasledujúca tabuľka. Maximálna povolená denná dávka je 720</w:t>
      </w:r>
      <w:r w:rsidR="006F536B" w:rsidRPr="006C55F1">
        <w:rPr>
          <w:szCs w:val="22"/>
          <w:lang w:eastAsia="zh-CN" w:bidi="sk-SK"/>
        </w:rPr>
        <w:t> mg</w:t>
      </w:r>
      <w:r w:rsidRPr="006C55F1">
        <w:rPr>
          <w:szCs w:val="22"/>
          <w:lang w:eastAsia="zh-CN" w:bidi="sk-SK"/>
        </w:rPr>
        <w:t xml:space="preserve"> (3</w:t>
      </w:r>
      <w:r w:rsidR="008170C3" w:rsidRPr="006C55F1">
        <w:rPr>
          <w:szCs w:val="22"/>
          <w:lang w:eastAsia="zh-CN" w:bidi="sk-SK"/>
        </w:rPr>
        <w:t> </w:t>
      </w:r>
      <w:r w:rsidRPr="006C55F1">
        <w:rPr>
          <w:szCs w:val="22"/>
          <w:lang w:eastAsia="zh-CN" w:bidi="sk-SK"/>
        </w:rPr>
        <w:t>x</w:t>
      </w:r>
      <w:r w:rsidR="008170C3" w:rsidRPr="006C55F1">
        <w:rPr>
          <w:szCs w:val="22"/>
          <w:lang w:eastAsia="zh-CN" w:bidi="sk-SK"/>
        </w:rPr>
        <w:t> </w:t>
      </w:r>
      <w:r w:rsidRPr="006C55F1">
        <w:rPr>
          <w:szCs w:val="22"/>
          <w:lang w:eastAsia="zh-CN" w:bidi="sk-SK"/>
        </w:rPr>
        <w:t>2</w:t>
      </w:r>
      <w:r w:rsidR="008170C3" w:rsidRPr="006C55F1">
        <w:rPr>
          <w:szCs w:val="22"/>
          <w:lang w:eastAsia="zh-CN" w:bidi="sk-SK"/>
        </w:rPr>
        <w:t> </w:t>
      </w:r>
      <w:r w:rsidRPr="006C55F1">
        <w:rPr>
          <w:szCs w:val="22"/>
          <w:lang w:eastAsia="zh-CN" w:bidi="sk-SK"/>
        </w:rPr>
        <w:t>tablety Skilarence 120</w:t>
      </w:r>
      <w:r w:rsidR="006F536B" w:rsidRPr="006C55F1">
        <w:rPr>
          <w:szCs w:val="22"/>
          <w:lang w:eastAsia="zh-CN" w:bidi="sk-SK"/>
        </w:rPr>
        <w:t> mg</w:t>
      </w:r>
      <w:r w:rsidRPr="006C55F1">
        <w:rPr>
          <w:szCs w:val="22"/>
          <w:lang w:eastAsia="zh-CN" w:bidi="sk-SK"/>
        </w:rPr>
        <w:t>).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tbl>
      <w:tblPr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0"/>
        <w:gridCol w:w="1935"/>
        <w:gridCol w:w="1935"/>
        <w:gridCol w:w="1648"/>
        <w:gridCol w:w="2799"/>
      </w:tblGrid>
      <w:tr w:rsidR="00554AEE" w:rsidRPr="006C55F1" w:rsidTr="00DF35FA"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b/>
              </w:rPr>
            </w:pPr>
            <w:r w:rsidRPr="006C55F1">
              <w:rPr>
                <w:b/>
                <w:bCs/>
                <w:szCs w:val="22"/>
                <w:lang w:bidi="sk-SK"/>
              </w:rPr>
              <w:lastRenderedPageBreak/>
              <w:t>Týždeň</w:t>
            </w:r>
          </w:p>
        </w:tc>
        <w:tc>
          <w:tcPr>
            <w:tcW w:w="29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</w:rPr>
            </w:pPr>
            <w:r w:rsidRPr="006C55F1">
              <w:rPr>
                <w:b/>
                <w:bCs/>
                <w:szCs w:val="22"/>
                <w:lang w:bidi="sk-SK"/>
              </w:rPr>
              <w:t>Počet tabliet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</w:rPr>
            </w:pPr>
            <w:r w:rsidRPr="006C55F1">
              <w:rPr>
                <w:b/>
                <w:bCs/>
                <w:szCs w:val="22"/>
                <w:lang w:bidi="sk-SK"/>
              </w:rPr>
              <w:t>Celková denná dávka (mg)</w:t>
            </w:r>
          </w:p>
        </w:tc>
      </w:tr>
      <w:tr w:rsidR="00554AEE" w:rsidRPr="006C55F1" w:rsidTr="00DF35FA">
        <w:tc>
          <w:tcPr>
            <w:tcW w:w="5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b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</w:rPr>
            </w:pPr>
            <w:r w:rsidRPr="006C55F1">
              <w:rPr>
                <w:b/>
                <w:bCs/>
                <w:szCs w:val="22"/>
                <w:lang w:bidi="sk-SK"/>
              </w:rPr>
              <w:t>Ráno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EE" w:rsidRPr="006C55F1" w:rsidRDefault="00054B4B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</w:rPr>
            </w:pPr>
            <w:r w:rsidRPr="006C55F1">
              <w:rPr>
                <w:b/>
                <w:bCs/>
                <w:szCs w:val="22"/>
                <w:lang w:bidi="sk-SK"/>
              </w:rPr>
              <w:t>Nap</w:t>
            </w:r>
            <w:r w:rsidR="00554AEE" w:rsidRPr="006C55F1">
              <w:rPr>
                <w:b/>
                <w:bCs/>
                <w:szCs w:val="22"/>
                <w:lang w:bidi="sk-SK"/>
              </w:rPr>
              <w:t>oludnie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</w:rPr>
            </w:pPr>
            <w:r w:rsidRPr="006C55F1">
              <w:rPr>
                <w:b/>
                <w:bCs/>
                <w:szCs w:val="22"/>
                <w:lang w:bidi="sk-SK"/>
              </w:rPr>
              <w:t>Večer</w:t>
            </w:r>
          </w:p>
        </w:tc>
        <w:tc>
          <w:tcPr>
            <w:tcW w:w="15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</w:rPr>
            </w:pPr>
            <w:r w:rsidRPr="006C55F1">
              <w:rPr>
                <w:b/>
                <w:bCs/>
                <w:szCs w:val="22"/>
                <w:lang w:bidi="sk-SK"/>
              </w:rPr>
              <w:t xml:space="preserve">dimetylfumarátu </w:t>
            </w:r>
          </w:p>
        </w:tc>
      </w:tr>
      <w:tr w:rsidR="00554AEE" w:rsidRPr="006C55F1" w:rsidTr="00DF35FA">
        <w:tc>
          <w:tcPr>
            <w:tcW w:w="34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</w:rPr>
            </w:pPr>
            <w:r w:rsidRPr="006C55F1">
              <w:rPr>
                <w:b/>
                <w:bCs/>
                <w:szCs w:val="22"/>
                <w:lang w:bidi="sk-SK"/>
              </w:rPr>
              <w:t>Skilarence 30</w:t>
            </w:r>
            <w:r w:rsidR="006F536B" w:rsidRPr="006C55F1">
              <w:rPr>
                <w:b/>
                <w:bCs/>
                <w:szCs w:val="22"/>
                <w:lang w:bidi="sk-SK"/>
              </w:rPr>
              <w:t> mg</w:t>
            </w:r>
          </w:p>
        </w:tc>
        <w:tc>
          <w:tcPr>
            <w:tcW w:w="1507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</w:rPr>
            </w:pPr>
          </w:p>
        </w:tc>
      </w:tr>
      <w:tr w:rsidR="00554AEE" w:rsidRPr="006C55F1" w:rsidTr="00DF35FA"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0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30</w:t>
            </w:r>
          </w:p>
        </w:tc>
      </w:tr>
      <w:tr w:rsidR="00554AEE" w:rsidRPr="006C55F1" w:rsidTr="00DF35FA">
        <w:tc>
          <w:tcPr>
            <w:tcW w:w="52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</w:pPr>
            <w:r w:rsidRPr="006C55F1">
              <w:rPr>
                <w:szCs w:val="22"/>
                <w:lang w:bidi="sk-SK"/>
              </w:rPr>
              <w:t>2</w:t>
            </w:r>
          </w:p>
        </w:tc>
        <w:tc>
          <w:tcPr>
            <w:tcW w:w="10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0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0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60</w:t>
            </w:r>
          </w:p>
        </w:tc>
      </w:tr>
      <w:tr w:rsidR="00554AEE" w:rsidRPr="006C55F1" w:rsidTr="00DF35FA">
        <w:tc>
          <w:tcPr>
            <w:tcW w:w="5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</w:pPr>
            <w:r w:rsidRPr="006C55F1">
              <w:rPr>
                <w:szCs w:val="22"/>
                <w:lang w:bidi="sk-SK"/>
              </w:rPr>
              <w:t>3</w:t>
            </w:r>
          </w:p>
        </w:tc>
        <w:tc>
          <w:tcPr>
            <w:tcW w:w="10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0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8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5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90</w:t>
            </w:r>
          </w:p>
        </w:tc>
      </w:tr>
      <w:tr w:rsidR="00554AEE" w:rsidRPr="006C55F1" w:rsidTr="00DF35FA">
        <w:tc>
          <w:tcPr>
            <w:tcW w:w="34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</w:rPr>
            </w:pPr>
            <w:r w:rsidRPr="006C55F1">
              <w:rPr>
                <w:b/>
                <w:bCs/>
                <w:szCs w:val="22"/>
                <w:lang w:bidi="sk-SK"/>
              </w:rPr>
              <w:t>Skilarence 120</w:t>
            </w:r>
            <w:r w:rsidR="006F536B" w:rsidRPr="006C55F1">
              <w:rPr>
                <w:b/>
                <w:bCs/>
                <w:szCs w:val="22"/>
                <w:lang w:bidi="sk-SK"/>
              </w:rPr>
              <w:t> mg</w:t>
            </w:r>
          </w:p>
        </w:tc>
        <w:tc>
          <w:tcPr>
            <w:tcW w:w="1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</w:p>
        </w:tc>
      </w:tr>
      <w:tr w:rsidR="00554AEE" w:rsidRPr="006C55F1" w:rsidTr="00DF35FA">
        <w:trPr>
          <w:trHeight w:val="231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</w:pPr>
            <w:r w:rsidRPr="006C55F1">
              <w:rPr>
                <w:szCs w:val="22"/>
                <w:lang w:bidi="sk-SK"/>
              </w:rPr>
              <w:t>4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0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120</w:t>
            </w:r>
          </w:p>
        </w:tc>
      </w:tr>
      <w:tr w:rsidR="00554AEE" w:rsidRPr="006C55F1" w:rsidTr="00DF35FA">
        <w:trPr>
          <w:trHeight w:val="253"/>
        </w:trPr>
        <w:tc>
          <w:tcPr>
            <w:tcW w:w="5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</w:pPr>
            <w:r w:rsidRPr="006C55F1">
              <w:rPr>
                <w:szCs w:val="22"/>
                <w:lang w:bidi="sk-SK"/>
              </w:rPr>
              <w:t>5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0</w:t>
            </w:r>
          </w:p>
        </w:tc>
        <w:tc>
          <w:tcPr>
            <w:tcW w:w="8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240</w:t>
            </w:r>
          </w:p>
        </w:tc>
      </w:tr>
      <w:tr w:rsidR="00554AEE" w:rsidRPr="006C55F1" w:rsidTr="00DF35FA">
        <w:trPr>
          <w:trHeight w:val="323"/>
        </w:trPr>
        <w:tc>
          <w:tcPr>
            <w:tcW w:w="5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</w:pPr>
            <w:r w:rsidRPr="006C55F1">
              <w:rPr>
                <w:szCs w:val="22"/>
                <w:lang w:bidi="sk-SK"/>
              </w:rPr>
              <w:t>6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8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360</w:t>
            </w:r>
          </w:p>
        </w:tc>
      </w:tr>
      <w:tr w:rsidR="00554AEE" w:rsidRPr="006C55F1" w:rsidTr="00DF35FA">
        <w:trPr>
          <w:trHeight w:val="242"/>
        </w:trPr>
        <w:tc>
          <w:tcPr>
            <w:tcW w:w="5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</w:pPr>
            <w:r w:rsidRPr="006C55F1">
              <w:rPr>
                <w:szCs w:val="22"/>
                <w:lang w:bidi="sk-SK"/>
              </w:rPr>
              <w:t>7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8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2</w:t>
            </w:r>
          </w:p>
        </w:tc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480</w:t>
            </w:r>
          </w:p>
        </w:tc>
      </w:tr>
      <w:tr w:rsidR="00554AEE" w:rsidRPr="006C55F1" w:rsidTr="00DF35FA">
        <w:trPr>
          <w:trHeight w:val="265"/>
        </w:trPr>
        <w:tc>
          <w:tcPr>
            <w:tcW w:w="5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</w:pPr>
            <w:r w:rsidRPr="006C55F1">
              <w:rPr>
                <w:szCs w:val="22"/>
                <w:lang w:bidi="sk-SK"/>
              </w:rPr>
              <w:t>8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2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1</w:t>
            </w:r>
          </w:p>
        </w:tc>
        <w:tc>
          <w:tcPr>
            <w:tcW w:w="8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2</w:t>
            </w:r>
          </w:p>
        </w:tc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600</w:t>
            </w:r>
          </w:p>
        </w:tc>
      </w:tr>
      <w:tr w:rsidR="00554AEE" w:rsidRPr="006C55F1" w:rsidTr="00DF35FA">
        <w:trPr>
          <w:trHeight w:val="317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</w:pPr>
            <w:r w:rsidRPr="006C55F1">
              <w:rPr>
                <w:szCs w:val="22"/>
                <w:lang w:bidi="sk-SK"/>
              </w:rPr>
              <w:t>9+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2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2</w:t>
            </w:r>
          </w:p>
        </w:tc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2</w:t>
            </w:r>
          </w:p>
        </w:tc>
        <w:tc>
          <w:tcPr>
            <w:tcW w:w="1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AEE" w:rsidRPr="006C55F1" w:rsidRDefault="00554AEE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</w:pPr>
            <w:r w:rsidRPr="006C55F1">
              <w:rPr>
                <w:szCs w:val="22"/>
                <w:lang w:bidi="sk-SK"/>
              </w:rPr>
              <w:t>720</w:t>
            </w:r>
          </w:p>
        </w:tc>
      </w:tr>
    </w:tbl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</w:rPr>
      </w:pPr>
    </w:p>
    <w:p w:rsidR="0018597C" w:rsidRPr="006C55F1" w:rsidRDefault="00B83264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Ak zvýšenie </w:t>
      </w:r>
      <w:r w:rsidR="00D80099" w:rsidRPr="006C55F1">
        <w:rPr>
          <w:szCs w:val="22"/>
          <w:lang w:bidi="sk-SK"/>
        </w:rPr>
        <w:t xml:space="preserve">jednotlivej </w:t>
      </w:r>
      <w:r w:rsidRPr="006C55F1">
        <w:rPr>
          <w:szCs w:val="22"/>
          <w:lang w:bidi="sk-SK"/>
        </w:rPr>
        <w:t xml:space="preserve">dávky nie je </w:t>
      </w:r>
      <w:r w:rsidR="00D80099" w:rsidRPr="006C55F1">
        <w:rPr>
          <w:szCs w:val="22"/>
          <w:lang w:bidi="sk-SK"/>
        </w:rPr>
        <w:t>tolerované</w:t>
      </w:r>
      <w:r w:rsidRPr="006C55F1">
        <w:rPr>
          <w:szCs w:val="22"/>
          <w:lang w:bidi="sk-SK"/>
        </w:rPr>
        <w:t xml:space="preserve">, môže </w:t>
      </w:r>
      <w:r w:rsidR="00D80099" w:rsidRPr="006C55F1">
        <w:rPr>
          <w:szCs w:val="22"/>
          <w:lang w:bidi="sk-SK"/>
        </w:rPr>
        <w:t>sa</w:t>
      </w:r>
      <w:r w:rsidRPr="006C55F1">
        <w:rPr>
          <w:szCs w:val="22"/>
          <w:lang w:bidi="sk-SK"/>
        </w:rPr>
        <w:t xml:space="preserve"> dočasne zníž</w:t>
      </w:r>
      <w:r w:rsidR="00D80099" w:rsidRPr="006C55F1">
        <w:rPr>
          <w:szCs w:val="22"/>
          <w:lang w:bidi="sk-SK"/>
        </w:rPr>
        <w:t>iť</w:t>
      </w:r>
      <w:r w:rsidRPr="006C55F1">
        <w:rPr>
          <w:szCs w:val="22"/>
          <w:lang w:bidi="sk-SK"/>
        </w:rPr>
        <w:t xml:space="preserve"> na poslednú tolerovanú dávku.</w:t>
      </w:r>
    </w:p>
    <w:p w:rsidR="0018597C" w:rsidRPr="006C55F1" w:rsidRDefault="0018597C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B83264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Ak je liečba úspešná pred dosiahnutím maximálnej dávky, nie je </w:t>
      </w:r>
      <w:r w:rsidR="00054B4B" w:rsidRPr="006C55F1">
        <w:rPr>
          <w:szCs w:val="22"/>
          <w:lang w:bidi="sk-SK"/>
        </w:rPr>
        <w:t xml:space="preserve">potrebné </w:t>
      </w:r>
      <w:r w:rsidRPr="006C55F1">
        <w:rPr>
          <w:szCs w:val="22"/>
          <w:lang w:bidi="sk-SK"/>
        </w:rPr>
        <w:t>ďalšie zvyšovanie dávk</w:t>
      </w:r>
      <w:r w:rsidR="00B83264" w:rsidRPr="006C55F1">
        <w:rPr>
          <w:szCs w:val="22"/>
          <w:lang w:bidi="sk-SK"/>
        </w:rPr>
        <w:t>y</w:t>
      </w:r>
      <w:r w:rsidRPr="006C55F1">
        <w:rPr>
          <w:szCs w:val="22"/>
          <w:lang w:bidi="sk-SK"/>
        </w:rPr>
        <w:t xml:space="preserve">. Po </w:t>
      </w:r>
      <w:r w:rsidR="000F2D8E" w:rsidRPr="006C55F1">
        <w:rPr>
          <w:szCs w:val="22"/>
          <w:lang w:bidi="sk-SK"/>
        </w:rPr>
        <w:t xml:space="preserve">dosiahnutí </w:t>
      </w:r>
      <w:r w:rsidR="00B83264" w:rsidRPr="006C55F1">
        <w:rPr>
          <w:szCs w:val="22"/>
          <w:lang w:bidi="sk-SK"/>
        </w:rPr>
        <w:t xml:space="preserve">klinicky relevantného </w:t>
      </w:r>
      <w:r w:rsidRPr="006C55F1">
        <w:rPr>
          <w:szCs w:val="22"/>
          <w:lang w:bidi="sk-SK"/>
        </w:rPr>
        <w:t>zlepšen</w:t>
      </w:r>
      <w:r w:rsidR="000F2D8E" w:rsidRPr="006C55F1">
        <w:rPr>
          <w:szCs w:val="22"/>
          <w:lang w:bidi="sk-SK"/>
        </w:rPr>
        <w:t>ia</w:t>
      </w:r>
      <w:r w:rsidRPr="006C55F1">
        <w:rPr>
          <w:szCs w:val="22"/>
          <w:lang w:bidi="sk-SK"/>
        </w:rPr>
        <w:t xml:space="preserve"> </w:t>
      </w:r>
      <w:r w:rsidR="000F2D8E" w:rsidRPr="006C55F1">
        <w:rPr>
          <w:szCs w:val="22"/>
          <w:lang w:bidi="sk-SK"/>
        </w:rPr>
        <w:t xml:space="preserve">kožných </w:t>
      </w:r>
      <w:r w:rsidRPr="006C55F1">
        <w:rPr>
          <w:szCs w:val="22"/>
          <w:lang w:bidi="sk-SK"/>
        </w:rPr>
        <w:t xml:space="preserve">lézií </w:t>
      </w:r>
      <w:r w:rsidR="000F2D8E" w:rsidRPr="006C55F1">
        <w:rPr>
          <w:szCs w:val="22"/>
          <w:lang w:bidi="sk-SK"/>
        </w:rPr>
        <w:t>sa má</w:t>
      </w:r>
      <w:r w:rsidRPr="006C55F1">
        <w:rPr>
          <w:szCs w:val="22"/>
          <w:lang w:bidi="sk-SK"/>
        </w:rPr>
        <w:t xml:space="preserve"> </w:t>
      </w:r>
      <w:r w:rsidR="00B83264" w:rsidRPr="006C55F1">
        <w:rPr>
          <w:szCs w:val="22"/>
          <w:lang w:bidi="sk-SK"/>
        </w:rPr>
        <w:t>zvážiť postupné znižovanie dennej dávky</w:t>
      </w:r>
      <w:r w:rsidRPr="006C55F1">
        <w:rPr>
          <w:szCs w:val="22"/>
          <w:lang w:bidi="sk-SK"/>
        </w:rPr>
        <w:t xml:space="preserve"> lieku Skilarence </w:t>
      </w:r>
      <w:r w:rsidR="00B83264" w:rsidRPr="006C55F1">
        <w:rPr>
          <w:szCs w:val="22"/>
          <w:lang w:bidi="sk-SK"/>
        </w:rPr>
        <w:t>na</w:t>
      </w:r>
      <w:r w:rsidRPr="006C55F1">
        <w:rPr>
          <w:szCs w:val="22"/>
          <w:lang w:bidi="sk-SK"/>
        </w:rPr>
        <w:t xml:space="preserve"> udržiavaciu dávku</w:t>
      </w:r>
      <w:r w:rsidR="00D80099" w:rsidRPr="006C55F1">
        <w:rPr>
          <w:szCs w:val="22"/>
          <w:lang w:bidi="sk-SK"/>
        </w:rPr>
        <w:t xml:space="preserve">, </w:t>
      </w:r>
      <w:r w:rsidR="00B83264" w:rsidRPr="006C55F1">
        <w:rPr>
          <w:szCs w:val="22"/>
          <w:lang w:bidi="sk-SK"/>
        </w:rPr>
        <w:t>potrebnú pre daného jednotlivca</w:t>
      </w:r>
      <w:r w:rsidRPr="006C55F1">
        <w:rPr>
          <w:szCs w:val="22"/>
          <w:lang w:bidi="sk-SK"/>
        </w:rPr>
        <w:t xml:space="preserve">. </w:t>
      </w:r>
    </w:p>
    <w:p w:rsidR="00B83264" w:rsidRPr="006C55F1" w:rsidRDefault="00B83264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Úprava dávky môže byť </w:t>
      </w:r>
      <w:r w:rsidR="000F2D8E" w:rsidRPr="006C55F1">
        <w:rPr>
          <w:szCs w:val="22"/>
          <w:lang w:bidi="sk-SK"/>
        </w:rPr>
        <w:t xml:space="preserve">potrebná </w:t>
      </w:r>
      <w:r w:rsidRPr="006C55F1">
        <w:rPr>
          <w:szCs w:val="22"/>
          <w:lang w:bidi="sk-SK"/>
        </w:rPr>
        <w:t xml:space="preserve">aj v prípade výskytu laboratórnych parametrov </w:t>
      </w:r>
      <w:r w:rsidR="006512C3">
        <w:rPr>
          <w:szCs w:val="22"/>
          <w:lang w:bidi="sk-SK"/>
        </w:rPr>
        <w:t xml:space="preserve">mimo normy </w:t>
      </w:r>
      <w:r w:rsidRPr="006C55F1">
        <w:rPr>
          <w:szCs w:val="22"/>
          <w:lang w:bidi="sk-SK"/>
        </w:rPr>
        <w:t xml:space="preserve">(pozri </w:t>
      </w:r>
      <w:r w:rsidR="00251A0B" w:rsidRPr="006C55F1">
        <w:rPr>
          <w:szCs w:val="22"/>
          <w:lang w:bidi="sk-SK"/>
        </w:rPr>
        <w:t>časť </w:t>
      </w:r>
      <w:r w:rsidRPr="006C55F1">
        <w:rPr>
          <w:szCs w:val="22"/>
          <w:lang w:bidi="sk-SK"/>
        </w:rPr>
        <w:t>4.4).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eastAsia="zh-CN"/>
        </w:rPr>
      </w:pPr>
      <w:r w:rsidRPr="006C55F1">
        <w:rPr>
          <w:i/>
          <w:iCs/>
          <w:szCs w:val="22"/>
          <w:lang w:eastAsia="zh-CN" w:bidi="sk-SK"/>
        </w:rPr>
        <w:t>Starší pacienti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Klinické štúdie lieku Skilarence nezahŕňali dostatočný počet pacientov</w:t>
      </w:r>
      <w:r w:rsidR="00F45B32">
        <w:rPr>
          <w:szCs w:val="22"/>
          <w:lang w:bidi="sk-SK"/>
        </w:rPr>
        <w:t xml:space="preserve"> vo veku </w:t>
      </w:r>
      <w:r w:rsidR="00F45B32" w:rsidRPr="00F45B32">
        <w:rPr>
          <w:sz w:val="21"/>
          <w:szCs w:val="21"/>
          <w:lang w:bidi="sk-SK"/>
        </w:rPr>
        <w:t>65</w:t>
      </w:r>
      <w:r w:rsidR="00F45B32">
        <w:rPr>
          <w:sz w:val="21"/>
          <w:szCs w:val="21"/>
          <w:lang w:bidi="sk-SK"/>
        </w:rPr>
        <w:t> </w:t>
      </w:r>
      <w:r w:rsidR="00B83264" w:rsidRPr="00F45B32">
        <w:rPr>
          <w:sz w:val="21"/>
          <w:szCs w:val="21"/>
          <w:lang w:bidi="sk-SK"/>
        </w:rPr>
        <w:t>rokov</w:t>
      </w:r>
      <w:r w:rsidR="00B83264" w:rsidRPr="006C55F1">
        <w:rPr>
          <w:szCs w:val="22"/>
          <w:lang w:bidi="sk-SK"/>
        </w:rPr>
        <w:t xml:space="preserve"> a starších</w:t>
      </w:r>
      <w:r w:rsidRPr="006C55F1">
        <w:rPr>
          <w:szCs w:val="22"/>
          <w:lang w:bidi="sk-SK"/>
        </w:rPr>
        <w:t xml:space="preserve">, aby bolo možné </w:t>
      </w:r>
      <w:r w:rsidR="002C758D" w:rsidRPr="006C55F1">
        <w:rPr>
          <w:szCs w:val="22"/>
          <w:lang w:bidi="sk-SK"/>
        </w:rPr>
        <w:t>určiť</w:t>
      </w:r>
      <w:r w:rsidRPr="006C55F1">
        <w:rPr>
          <w:szCs w:val="22"/>
          <w:lang w:bidi="sk-SK"/>
        </w:rPr>
        <w:t xml:space="preserve">, či títo pacienti reagujú na liek </w:t>
      </w:r>
      <w:r w:rsidR="002C758D" w:rsidRPr="006C55F1">
        <w:rPr>
          <w:szCs w:val="22"/>
          <w:lang w:bidi="sk-SK"/>
        </w:rPr>
        <w:t xml:space="preserve">odlišne v porovnaní s pacientmi </w:t>
      </w:r>
      <w:r w:rsidR="000F2D8E" w:rsidRPr="006C55F1">
        <w:rPr>
          <w:szCs w:val="22"/>
          <w:lang w:bidi="sk-SK"/>
        </w:rPr>
        <w:t>vo veku</w:t>
      </w:r>
      <w:r w:rsidRPr="006C55F1">
        <w:rPr>
          <w:szCs w:val="22"/>
          <w:lang w:bidi="sk-SK"/>
        </w:rPr>
        <w:t xml:space="preserve"> </w:t>
      </w:r>
      <w:r w:rsidR="000F2D8E" w:rsidRPr="006C55F1">
        <w:rPr>
          <w:szCs w:val="22"/>
          <w:lang w:bidi="sk-SK"/>
        </w:rPr>
        <w:t>do</w:t>
      </w:r>
      <w:r w:rsidRPr="006C55F1">
        <w:rPr>
          <w:szCs w:val="22"/>
          <w:lang w:bidi="sk-SK"/>
        </w:rPr>
        <w:t xml:space="preserve"> 65</w:t>
      </w:r>
      <w:r w:rsidR="008170C3" w:rsidRPr="006C55F1">
        <w:rPr>
          <w:szCs w:val="22"/>
          <w:lang w:bidi="sk-SK"/>
        </w:rPr>
        <w:t> rok</w:t>
      </w:r>
      <w:r w:rsidRPr="006C55F1">
        <w:rPr>
          <w:szCs w:val="22"/>
          <w:lang w:bidi="sk-SK"/>
        </w:rPr>
        <w:t xml:space="preserve">ov (pozri </w:t>
      </w:r>
      <w:r w:rsidR="00251A0B" w:rsidRPr="006C55F1">
        <w:rPr>
          <w:szCs w:val="22"/>
          <w:lang w:bidi="sk-SK"/>
        </w:rPr>
        <w:t>časť </w:t>
      </w:r>
      <w:r w:rsidRPr="006C55F1">
        <w:rPr>
          <w:szCs w:val="22"/>
          <w:lang w:bidi="sk-SK"/>
        </w:rPr>
        <w:t xml:space="preserve">5.2). Na základe farmakológie dimetylfumarátu sa u starších pacientov nepredpokladá </w:t>
      </w:r>
      <w:r w:rsidR="000F2D8E" w:rsidRPr="006C55F1">
        <w:rPr>
          <w:szCs w:val="22"/>
          <w:lang w:bidi="sk-SK"/>
        </w:rPr>
        <w:t xml:space="preserve">potreba úpravy </w:t>
      </w:r>
      <w:r w:rsidRPr="006C55F1">
        <w:rPr>
          <w:szCs w:val="22"/>
          <w:lang w:bidi="sk-SK"/>
        </w:rPr>
        <w:t>dávk</w:t>
      </w:r>
      <w:r w:rsidR="00B83264" w:rsidRPr="006C55F1">
        <w:rPr>
          <w:szCs w:val="22"/>
          <w:lang w:bidi="sk-SK"/>
        </w:rPr>
        <w:t>y</w:t>
      </w:r>
      <w:r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554099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eastAsia="zh-CN"/>
        </w:rPr>
      </w:pPr>
      <w:r>
        <w:rPr>
          <w:i/>
          <w:iCs/>
          <w:szCs w:val="22"/>
          <w:lang w:eastAsia="zh-CN" w:bidi="sk-SK"/>
        </w:rPr>
        <w:t>Porucha</w:t>
      </w:r>
      <w:r w:rsidRPr="006C55F1">
        <w:rPr>
          <w:i/>
          <w:iCs/>
          <w:szCs w:val="22"/>
          <w:lang w:eastAsia="zh-CN" w:bidi="sk-SK"/>
        </w:rPr>
        <w:t xml:space="preserve"> </w:t>
      </w:r>
      <w:r w:rsidR="00554AEE" w:rsidRPr="006C55F1">
        <w:rPr>
          <w:i/>
          <w:iCs/>
          <w:szCs w:val="22"/>
          <w:lang w:eastAsia="zh-CN" w:bidi="sk-SK"/>
        </w:rPr>
        <w:t>funkcie obličiek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U pacientov s miern</w:t>
      </w:r>
      <w:r w:rsidR="00554099">
        <w:rPr>
          <w:szCs w:val="22"/>
          <w:lang w:eastAsia="zh-CN" w:bidi="sk-SK"/>
        </w:rPr>
        <w:t>ou</w:t>
      </w:r>
      <w:r w:rsidRPr="006C55F1">
        <w:rPr>
          <w:szCs w:val="22"/>
          <w:lang w:eastAsia="zh-CN" w:bidi="sk-SK"/>
        </w:rPr>
        <w:t xml:space="preserve"> až stredne </w:t>
      </w:r>
      <w:r w:rsidR="00554099">
        <w:rPr>
          <w:szCs w:val="22"/>
          <w:lang w:eastAsia="zh-CN" w:bidi="sk-SK"/>
        </w:rPr>
        <w:t>závažnou</w:t>
      </w:r>
      <w:r w:rsidRPr="006C55F1">
        <w:rPr>
          <w:szCs w:val="22"/>
          <w:lang w:eastAsia="zh-CN" w:bidi="sk-SK"/>
        </w:rPr>
        <w:t xml:space="preserve"> po</w:t>
      </w:r>
      <w:r w:rsidR="00554099">
        <w:rPr>
          <w:szCs w:val="22"/>
          <w:lang w:eastAsia="zh-CN" w:bidi="sk-SK"/>
        </w:rPr>
        <w:t>ruchou</w:t>
      </w:r>
      <w:r w:rsidRPr="006C55F1">
        <w:rPr>
          <w:szCs w:val="22"/>
          <w:lang w:eastAsia="zh-CN" w:bidi="sk-SK"/>
        </w:rPr>
        <w:t xml:space="preserve"> funkcie obličiek nie je potrebná žiadna úprava dávky</w:t>
      </w:r>
      <w:r w:rsidR="00F45B32">
        <w:rPr>
          <w:szCs w:val="22"/>
          <w:lang w:eastAsia="zh-CN" w:bidi="sk-SK"/>
        </w:rPr>
        <w:t xml:space="preserve"> (pozri časť </w:t>
      </w:r>
      <w:r w:rsidR="00E04E94" w:rsidRPr="006C55F1">
        <w:rPr>
          <w:szCs w:val="22"/>
          <w:lang w:eastAsia="zh-CN" w:bidi="sk-SK"/>
        </w:rPr>
        <w:t>5.2)</w:t>
      </w:r>
      <w:r w:rsidRPr="006C55F1">
        <w:rPr>
          <w:szCs w:val="22"/>
          <w:lang w:eastAsia="zh-CN" w:bidi="sk-SK"/>
        </w:rPr>
        <w:t xml:space="preserve">. </w:t>
      </w:r>
      <w:r w:rsidR="002C1980" w:rsidRPr="006C55F1">
        <w:rPr>
          <w:szCs w:val="22"/>
          <w:lang w:eastAsia="zh-CN" w:bidi="sk-SK"/>
        </w:rPr>
        <w:t>Skilarence sa neskúmal u</w:t>
      </w:r>
      <w:r w:rsidRPr="006C55F1">
        <w:rPr>
          <w:szCs w:val="22"/>
          <w:lang w:eastAsia="zh-CN" w:bidi="sk-SK"/>
        </w:rPr>
        <w:t xml:space="preserve"> pacientov s</w:t>
      </w:r>
      <w:r w:rsidR="00554099">
        <w:rPr>
          <w:szCs w:val="22"/>
          <w:lang w:eastAsia="zh-CN" w:bidi="sk-SK"/>
        </w:rPr>
        <w:t>o</w:t>
      </w:r>
      <w:r w:rsidRPr="006C55F1">
        <w:rPr>
          <w:szCs w:val="22"/>
          <w:lang w:eastAsia="zh-CN" w:bidi="sk-SK"/>
        </w:rPr>
        <w:t xml:space="preserve"> </w:t>
      </w:r>
      <w:r w:rsidR="00554099">
        <w:rPr>
          <w:szCs w:val="22"/>
          <w:lang w:eastAsia="zh-CN" w:bidi="sk-SK"/>
        </w:rPr>
        <w:t>závažnou</w:t>
      </w:r>
      <w:r w:rsidR="00554099" w:rsidRPr="006C55F1">
        <w:rPr>
          <w:szCs w:val="22"/>
          <w:lang w:eastAsia="zh-CN" w:bidi="sk-SK"/>
        </w:rPr>
        <w:t xml:space="preserve"> po</w:t>
      </w:r>
      <w:r w:rsidR="00554099">
        <w:rPr>
          <w:szCs w:val="22"/>
          <w:lang w:eastAsia="zh-CN" w:bidi="sk-SK"/>
        </w:rPr>
        <w:t>ruchou</w:t>
      </w:r>
      <w:r w:rsidR="00554099" w:rsidRPr="006C55F1">
        <w:rPr>
          <w:szCs w:val="22"/>
          <w:lang w:eastAsia="zh-CN" w:bidi="sk-SK"/>
        </w:rPr>
        <w:t xml:space="preserve"> </w:t>
      </w:r>
      <w:r w:rsidR="002C1980" w:rsidRPr="006C55F1">
        <w:rPr>
          <w:szCs w:val="22"/>
          <w:lang w:eastAsia="zh-CN" w:bidi="sk-SK"/>
        </w:rPr>
        <w:t xml:space="preserve">funkcie </w:t>
      </w:r>
      <w:r w:rsidRPr="006C55F1">
        <w:rPr>
          <w:szCs w:val="22"/>
          <w:lang w:eastAsia="zh-CN" w:bidi="sk-SK"/>
        </w:rPr>
        <w:t xml:space="preserve">obličiek, a preto je </w:t>
      </w:r>
      <w:r w:rsidR="002C1980" w:rsidRPr="006C55F1">
        <w:rPr>
          <w:szCs w:val="22"/>
          <w:lang w:eastAsia="zh-CN" w:bidi="sk-SK"/>
        </w:rPr>
        <w:t>liečb</w:t>
      </w:r>
      <w:r w:rsidR="00B83264" w:rsidRPr="006C55F1">
        <w:rPr>
          <w:szCs w:val="22"/>
          <w:lang w:eastAsia="zh-CN" w:bidi="sk-SK"/>
        </w:rPr>
        <w:t>a</w:t>
      </w:r>
      <w:r w:rsidR="002C1980" w:rsidRPr="006C55F1">
        <w:rPr>
          <w:szCs w:val="22"/>
          <w:lang w:eastAsia="zh-CN" w:bidi="sk-SK"/>
        </w:rPr>
        <w:t xml:space="preserve"> </w:t>
      </w:r>
      <w:r w:rsidRPr="006C55F1">
        <w:rPr>
          <w:szCs w:val="22"/>
          <w:lang w:eastAsia="zh-CN" w:bidi="sk-SK"/>
        </w:rPr>
        <w:t>liek</w:t>
      </w:r>
      <w:r w:rsidR="002C1980" w:rsidRPr="006C55F1">
        <w:rPr>
          <w:szCs w:val="22"/>
          <w:lang w:eastAsia="zh-CN" w:bidi="sk-SK"/>
        </w:rPr>
        <w:t>om</w:t>
      </w:r>
      <w:r w:rsidRPr="006C55F1">
        <w:rPr>
          <w:szCs w:val="22"/>
          <w:lang w:eastAsia="zh-CN" w:bidi="sk-SK"/>
        </w:rPr>
        <w:t xml:space="preserve"> Skilarence </w:t>
      </w:r>
      <w:r w:rsidR="00554099">
        <w:rPr>
          <w:szCs w:val="22"/>
          <w:lang w:eastAsia="zh-CN" w:bidi="sk-SK"/>
        </w:rPr>
        <w:t>týmto</w:t>
      </w:r>
      <w:r w:rsidRPr="006C55F1">
        <w:rPr>
          <w:szCs w:val="22"/>
          <w:lang w:eastAsia="zh-CN" w:bidi="sk-SK"/>
        </w:rPr>
        <w:t xml:space="preserve"> paciento</w:t>
      </w:r>
      <w:r w:rsidR="00554099">
        <w:rPr>
          <w:szCs w:val="22"/>
          <w:lang w:eastAsia="zh-CN" w:bidi="sk-SK"/>
        </w:rPr>
        <w:t>m</w:t>
      </w:r>
      <w:r w:rsidRPr="006C55F1">
        <w:rPr>
          <w:szCs w:val="22"/>
          <w:lang w:eastAsia="zh-CN" w:bidi="sk-SK"/>
        </w:rPr>
        <w:t xml:space="preserve"> </w:t>
      </w:r>
      <w:r w:rsidR="00B83264" w:rsidRPr="006C55F1">
        <w:rPr>
          <w:szCs w:val="22"/>
          <w:lang w:eastAsia="zh-CN" w:bidi="sk-SK"/>
        </w:rPr>
        <w:t xml:space="preserve">kontraindikovaná </w:t>
      </w:r>
      <w:r w:rsidRPr="006C55F1">
        <w:rPr>
          <w:szCs w:val="22"/>
          <w:lang w:eastAsia="zh-CN" w:bidi="sk-SK"/>
        </w:rPr>
        <w:t xml:space="preserve">(pozri </w:t>
      </w:r>
      <w:r w:rsidR="00251A0B" w:rsidRPr="006C55F1">
        <w:rPr>
          <w:szCs w:val="22"/>
          <w:lang w:eastAsia="zh-CN" w:bidi="sk-SK"/>
        </w:rPr>
        <w:t>časť </w:t>
      </w:r>
      <w:r w:rsidRPr="006C55F1">
        <w:rPr>
          <w:szCs w:val="22"/>
          <w:lang w:eastAsia="zh-CN" w:bidi="sk-SK"/>
        </w:rPr>
        <w:t>4.</w:t>
      </w:r>
      <w:r w:rsidR="00B83264" w:rsidRPr="006C55F1">
        <w:rPr>
          <w:szCs w:val="22"/>
          <w:lang w:eastAsia="zh-CN" w:bidi="sk-SK"/>
        </w:rPr>
        <w:t>3</w:t>
      </w:r>
      <w:r w:rsidRPr="006C55F1">
        <w:rPr>
          <w:szCs w:val="22"/>
          <w:lang w:eastAsia="zh-CN" w:bidi="sk-SK"/>
        </w:rPr>
        <w:t>).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6F2F11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eastAsia="zh-CN"/>
        </w:rPr>
      </w:pPr>
      <w:r>
        <w:rPr>
          <w:i/>
          <w:iCs/>
          <w:szCs w:val="22"/>
          <w:lang w:eastAsia="zh-CN" w:bidi="sk-SK"/>
        </w:rPr>
        <w:t>Porucha</w:t>
      </w:r>
      <w:r w:rsidRPr="006C55F1">
        <w:rPr>
          <w:i/>
          <w:iCs/>
          <w:szCs w:val="22"/>
          <w:lang w:eastAsia="zh-CN" w:bidi="sk-SK"/>
        </w:rPr>
        <w:t xml:space="preserve"> </w:t>
      </w:r>
      <w:r w:rsidR="00554AEE" w:rsidRPr="006C55F1">
        <w:rPr>
          <w:i/>
          <w:iCs/>
          <w:szCs w:val="22"/>
          <w:lang w:eastAsia="zh-CN" w:bidi="sk-SK"/>
        </w:rPr>
        <w:t>funkcie pečene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U pacientov s</w:t>
      </w:r>
      <w:r w:rsidR="00B83264" w:rsidRPr="006C55F1">
        <w:rPr>
          <w:szCs w:val="22"/>
          <w:lang w:eastAsia="zh-CN" w:bidi="sk-SK"/>
        </w:rPr>
        <w:t> miern</w:t>
      </w:r>
      <w:r w:rsidR="00554099">
        <w:rPr>
          <w:szCs w:val="22"/>
          <w:lang w:eastAsia="zh-CN" w:bidi="sk-SK"/>
        </w:rPr>
        <w:t>ou</w:t>
      </w:r>
      <w:r w:rsidR="00B83264" w:rsidRPr="006C55F1">
        <w:rPr>
          <w:szCs w:val="22"/>
          <w:lang w:eastAsia="zh-CN" w:bidi="sk-SK"/>
        </w:rPr>
        <w:t xml:space="preserve"> až stredne </w:t>
      </w:r>
      <w:r w:rsidR="00554099">
        <w:rPr>
          <w:szCs w:val="22"/>
          <w:lang w:eastAsia="zh-CN" w:bidi="sk-SK"/>
        </w:rPr>
        <w:t>závažnou</w:t>
      </w:r>
      <w:r w:rsidR="00B83264" w:rsidRPr="006C55F1">
        <w:rPr>
          <w:szCs w:val="22"/>
          <w:lang w:eastAsia="zh-CN" w:bidi="sk-SK"/>
        </w:rPr>
        <w:t xml:space="preserve"> </w:t>
      </w:r>
      <w:r w:rsidRPr="006C55F1">
        <w:rPr>
          <w:szCs w:val="22"/>
          <w:lang w:eastAsia="zh-CN" w:bidi="sk-SK"/>
        </w:rPr>
        <w:t>po</w:t>
      </w:r>
      <w:r w:rsidR="00554099">
        <w:rPr>
          <w:szCs w:val="22"/>
          <w:lang w:eastAsia="zh-CN" w:bidi="sk-SK"/>
        </w:rPr>
        <w:t>ruchou</w:t>
      </w:r>
      <w:r w:rsidRPr="006C55F1">
        <w:rPr>
          <w:szCs w:val="22"/>
          <w:lang w:eastAsia="zh-CN" w:bidi="sk-SK"/>
        </w:rPr>
        <w:t xml:space="preserve"> funkcie pečene nie je potrebná žiadna úprava dávky</w:t>
      </w:r>
      <w:r w:rsidR="00F45B32">
        <w:rPr>
          <w:szCs w:val="22"/>
          <w:lang w:eastAsia="zh-CN" w:bidi="sk-SK"/>
        </w:rPr>
        <w:t xml:space="preserve"> (pozri časť </w:t>
      </w:r>
      <w:r w:rsidR="00E04E94" w:rsidRPr="006C55F1">
        <w:rPr>
          <w:szCs w:val="22"/>
          <w:lang w:eastAsia="zh-CN" w:bidi="sk-SK"/>
        </w:rPr>
        <w:t>5.2)</w:t>
      </w:r>
      <w:r w:rsidRPr="006C55F1">
        <w:rPr>
          <w:szCs w:val="22"/>
          <w:lang w:eastAsia="zh-CN" w:bidi="sk-SK"/>
        </w:rPr>
        <w:t xml:space="preserve">. </w:t>
      </w:r>
      <w:r w:rsidR="002C1980" w:rsidRPr="006C55F1">
        <w:rPr>
          <w:szCs w:val="22"/>
          <w:lang w:eastAsia="zh-CN" w:bidi="sk-SK"/>
        </w:rPr>
        <w:t xml:space="preserve">Skilarence sa neskúmal u </w:t>
      </w:r>
      <w:r w:rsidRPr="006C55F1">
        <w:rPr>
          <w:szCs w:val="22"/>
          <w:lang w:eastAsia="zh-CN" w:bidi="sk-SK"/>
        </w:rPr>
        <w:t>pacientov s</w:t>
      </w:r>
      <w:r w:rsidR="00554099">
        <w:rPr>
          <w:szCs w:val="22"/>
          <w:lang w:eastAsia="zh-CN" w:bidi="sk-SK"/>
        </w:rPr>
        <w:t>o</w:t>
      </w:r>
      <w:r w:rsidRPr="006C55F1">
        <w:rPr>
          <w:szCs w:val="22"/>
          <w:lang w:eastAsia="zh-CN" w:bidi="sk-SK"/>
        </w:rPr>
        <w:t xml:space="preserve"> </w:t>
      </w:r>
      <w:r w:rsidR="00554099">
        <w:rPr>
          <w:szCs w:val="22"/>
          <w:lang w:eastAsia="zh-CN" w:bidi="sk-SK"/>
        </w:rPr>
        <w:t xml:space="preserve">závažnou </w:t>
      </w:r>
      <w:r w:rsidRPr="006C55F1">
        <w:rPr>
          <w:szCs w:val="22"/>
          <w:lang w:eastAsia="zh-CN" w:bidi="sk-SK"/>
        </w:rPr>
        <w:t>po</w:t>
      </w:r>
      <w:r w:rsidR="00554099">
        <w:rPr>
          <w:szCs w:val="22"/>
          <w:lang w:eastAsia="zh-CN" w:bidi="sk-SK"/>
        </w:rPr>
        <w:t>ruchou</w:t>
      </w:r>
      <w:r w:rsidRPr="006C55F1">
        <w:rPr>
          <w:szCs w:val="22"/>
          <w:lang w:eastAsia="zh-CN" w:bidi="sk-SK"/>
        </w:rPr>
        <w:t xml:space="preserve"> </w:t>
      </w:r>
      <w:r w:rsidR="002C1980" w:rsidRPr="006C55F1">
        <w:rPr>
          <w:szCs w:val="22"/>
          <w:lang w:eastAsia="zh-CN" w:bidi="sk-SK"/>
        </w:rPr>
        <w:t xml:space="preserve">funkcie </w:t>
      </w:r>
      <w:r w:rsidRPr="006C55F1">
        <w:rPr>
          <w:szCs w:val="22"/>
          <w:lang w:eastAsia="zh-CN" w:bidi="sk-SK"/>
        </w:rPr>
        <w:t>pečene</w:t>
      </w:r>
      <w:r w:rsidR="00B83264" w:rsidRPr="006C55F1">
        <w:rPr>
          <w:szCs w:val="22"/>
          <w:lang w:eastAsia="zh-CN" w:bidi="sk-SK"/>
        </w:rPr>
        <w:t>,</w:t>
      </w:r>
      <w:r w:rsidRPr="006C55F1">
        <w:rPr>
          <w:szCs w:val="22"/>
          <w:lang w:eastAsia="zh-CN" w:bidi="sk-SK"/>
        </w:rPr>
        <w:t xml:space="preserve"> </w:t>
      </w:r>
      <w:r w:rsidR="00B83264" w:rsidRPr="006C55F1">
        <w:rPr>
          <w:szCs w:val="22"/>
          <w:lang w:eastAsia="zh-CN" w:bidi="sk-SK"/>
        </w:rPr>
        <w:t xml:space="preserve">a preto je liečba liekom Skilarence </w:t>
      </w:r>
      <w:r w:rsidR="00554099">
        <w:rPr>
          <w:szCs w:val="22"/>
          <w:lang w:eastAsia="zh-CN" w:bidi="sk-SK"/>
        </w:rPr>
        <w:t>týmto</w:t>
      </w:r>
      <w:r w:rsidR="00B83264" w:rsidRPr="006C55F1">
        <w:rPr>
          <w:szCs w:val="22"/>
          <w:lang w:eastAsia="zh-CN" w:bidi="sk-SK"/>
        </w:rPr>
        <w:t xml:space="preserve"> paciento</w:t>
      </w:r>
      <w:r w:rsidR="00554099">
        <w:rPr>
          <w:szCs w:val="22"/>
          <w:lang w:eastAsia="zh-CN" w:bidi="sk-SK"/>
        </w:rPr>
        <w:t>m</w:t>
      </w:r>
      <w:r w:rsidR="00B83264" w:rsidRPr="006C55F1">
        <w:rPr>
          <w:szCs w:val="22"/>
          <w:lang w:eastAsia="zh-CN" w:bidi="sk-SK"/>
        </w:rPr>
        <w:t xml:space="preserve"> kontraindikovaná </w:t>
      </w:r>
      <w:r w:rsidRPr="006C55F1">
        <w:rPr>
          <w:szCs w:val="22"/>
          <w:lang w:eastAsia="zh-CN" w:bidi="sk-SK"/>
        </w:rPr>
        <w:t xml:space="preserve">(pozri </w:t>
      </w:r>
      <w:r w:rsidR="00251A0B" w:rsidRPr="006C55F1">
        <w:rPr>
          <w:szCs w:val="22"/>
          <w:lang w:eastAsia="zh-CN" w:bidi="sk-SK"/>
        </w:rPr>
        <w:t>časť </w:t>
      </w:r>
      <w:r w:rsidRPr="006C55F1">
        <w:rPr>
          <w:szCs w:val="22"/>
          <w:lang w:eastAsia="zh-CN" w:bidi="sk-SK"/>
        </w:rPr>
        <w:t>4.</w:t>
      </w:r>
      <w:r w:rsidR="00B83264" w:rsidRPr="006C55F1">
        <w:rPr>
          <w:szCs w:val="22"/>
          <w:lang w:eastAsia="zh-CN" w:bidi="sk-SK"/>
        </w:rPr>
        <w:t>3</w:t>
      </w:r>
      <w:r w:rsidRPr="006C55F1">
        <w:rPr>
          <w:szCs w:val="22"/>
          <w:lang w:eastAsia="zh-CN" w:bidi="sk-SK"/>
        </w:rPr>
        <w:t>).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eastAsia="zh-CN"/>
        </w:rPr>
      </w:pPr>
      <w:r w:rsidRPr="006C55F1">
        <w:rPr>
          <w:i/>
          <w:iCs/>
          <w:szCs w:val="22"/>
          <w:lang w:eastAsia="zh-CN" w:bidi="sk-SK"/>
        </w:rPr>
        <w:t>Pediatrická populácia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 xml:space="preserve">Bezpečnosť a účinnosť lieku Skilarence u </w:t>
      </w:r>
      <w:r w:rsidR="00B83264" w:rsidRPr="006C55F1">
        <w:rPr>
          <w:szCs w:val="22"/>
          <w:lang w:eastAsia="zh-CN" w:bidi="sk-SK"/>
        </w:rPr>
        <w:t>pediatrick</w:t>
      </w:r>
      <w:r w:rsidR="00E95927">
        <w:rPr>
          <w:szCs w:val="22"/>
          <w:lang w:eastAsia="zh-CN" w:bidi="sk-SK"/>
        </w:rPr>
        <w:t xml:space="preserve">ej populácie </w:t>
      </w:r>
      <w:r w:rsidR="00B83264" w:rsidRPr="006C55F1">
        <w:rPr>
          <w:szCs w:val="22"/>
          <w:lang w:eastAsia="zh-CN" w:bidi="sk-SK"/>
        </w:rPr>
        <w:t>vo ve</w:t>
      </w:r>
      <w:r w:rsidR="00F45B32">
        <w:rPr>
          <w:szCs w:val="22"/>
          <w:lang w:eastAsia="zh-CN" w:bidi="sk-SK"/>
        </w:rPr>
        <w:t>ku do 18 </w:t>
      </w:r>
      <w:r w:rsidR="00B83264" w:rsidRPr="006C55F1">
        <w:rPr>
          <w:szCs w:val="22"/>
          <w:lang w:eastAsia="zh-CN" w:bidi="sk-SK"/>
        </w:rPr>
        <w:t>rokov</w:t>
      </w:r>
      <w:r w:rsidRPr="006C55F1">
        <w:rPr>
          <w:szCs w:val="22"/>
          <w:lang w:eastAsia="zh-CN" w:bidi="sk-SK"/>
        </w:rPr>
        <w:t xml:space="preserve"> nebola stanovená. K dispozícii nie sú žiadne údaje</w:t>
      </w:r>
      <w:r w:rsidR="00B83264" w:rsidRPr="006C55F1">
        <w:rPr>
          <w:szCs w:val="22"/>
          <w:lang w:eastAsia="zh-CN" w:bidi="sk-SK"/>
        </w:rPr>
        <w:t xml:space="preserve"> o liečbe liekom </w:t>
      </w:r>
      <w:proofErr w:type="spellStart"/>
      <w:r w:rsidR="00B83264" w:rsidRPr="006C55F1">
        <w:rPr>
          <w:szCs w:val="22"/>
          <w:lang w:eastAsia="zh-CN" w:bidi="sk-SK"/>
        </w:rPr>
        <w:t>Skilarence</w:t>
      </w:r>
      <w:proofErr w:type="spellEnd"/>
      <w:r w:rsidR="00B83264" w:rsidRPr="006C55F1">
        <w:rPr>
          <w:szCs w:val="22"/>
          <w:lang w:eastAsia="zh-CN" w:bidi="sk-SK"/>
        </w:rPr>
        <w:t xml:space="preserve"> u pediatrick</w:t>
      </w:r>
      <w:r w:rsidR="00E95927">
        <w:rPr>
          <w:szCs w:val="22"/>
          <w:lang w:eastAsia="zh-CN" w:bidi="sk-SK"/>
        </w:rPr>
        <w:t>ej populácie</w:t>
      </w:r>
      <w:r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Spôsob podávania</w:t>
      </w:r>
    </w:p>
    <w:p w:rsidR="00093AD2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 xml:space="preserve">Skilarence je určený na perorálne použitie. 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 xml:space="preserve">Tablety Skilarence sa užívajú počas jedla alebo bezprostredne po </w:t>
      </w:r>
      <w:r w:rsidR="002C1980" w:rsidRPr="006C55F1">
        <w:rPr>
          <w:szCs w:val="22"/>
          <w:lang w:eastAsia="zh-CN" w:bidi="sk-SK"/>
        </w:rPr>
        <w:t xml:space="preserve">jedle </w:t>
      </w:r>
      <w:r w:rsidRPr="006C55F1">
        <w:rPr>
          <w:szCs w:val="22"/>
          <w:lang w:eastAsia="zh-CN" w:bidi="sk-SK"/>
        </w:rPr>
        <w:t>a musia sa prehltnúť celé a zapiť tekutinou.</w:t>
      </w:r>
    </w:p>
    <w:p w:rsidR="00554AEE" w:rsidRPr="006C55F1" w:rsidRDefault="00B83264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Obal g</w:t>
      </w:r>
      <w:r w:rsidR="00554AEE" w:rsidRPr="006C55F1">
        <w:rPr>
          <w:szCs w:val="22"/>
          <w:lang w:bidi="sk-SK"/>
        </w:rPr>
        <w:t>astrorezistentn</w:t>
      </w:r>
      <w:r w:rsidRPr="006C55F1">
        <w:rPr>
          <w:szCs w:val="22"/>
          <w:lang w:bidi="sk-SK"/>
        </w:rPr>
        <w:t>ých</w:t>
      </w:r>
      <w:r w:rsidR="00554AEE" w:rsidRPr="006C55F1">
        <w:rPr>
          <w:szCs w:val="22"/>
          <w:lang w:bidi="sk-SK"/>
        </w:rPr>
        <w:t xml:space="preserve"> tabl</w:t>
      </w:r>
      <w:r w:rsidRPr="006C55F1">
        <w:rPr>
          <w:szCs w:val="22"/>
          <w:lang w:bidi="sk-SK"/>
        </w:rPr>
        <w:t>iet je navrhnutý tak, aby zabránil podráždeniu žalúdka. Preto</w:t>
      </w:r>
      <w:r w:rsidR="00554AEE" w:rsidRPr="006C55F1">
        <w:rPr>
          <w:szCs w:val="22"/>
          <w:lang w:bidi="sk-SK"/>
        </w:rPr>
        <w:t xml:space="preserve"> sa </w:t>
      </w:r>
      <w:r w:rsidRPr="006C55F1">
        <w:rPr>
          <w:szCs w:val="22"/>
          <w:lang w:bidi="sk-SK"/>
        </w:rPr>
        <w:t xml:space="preserve">tablety </w:t>
      </w:r>
      <w:r w:rsidR="00554AEE" w:rsidRPr="006C55F1">
        <w:rPr>
          <w:szCs w:val="22"/>
          <w:lang w:bidi="sk-SK"/>
        </w:rPr>
        <w:t>nesmú drviť, deliť, rozpúšťať ani hrýzť</w:t>
      </w:r>
      <w:r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4.3</w:t>
      </w:r>
      <w:r w:rsidRPr="006C55F1">
        <w:rPr>
          <w:b/>
          <w:bCs/>
          <w:szCs w:val="22"/>
          <w:lang w:bidi="sk-SK"/>
        </w:rPr>
        <w:tab/>
        <w:t>Kontraindikácie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</w:rPr>
      </w:pPr>
    </w:p>
    <w:p w:rsidR="00554AEE" w:rsidRPr="006C55F1" w:rsidRDefault="00554AEE" w:rsidP="00203CC5">
      <w:pPr>
        <w:pStyle w:val="ListParagraph1"/>
        <w:keepNext/>
        <w:widowControl w:val="0"/>
        <w:numPr>
          <w:ilvl w:val="0"/>
          <w:numId w:val="23"/>
        </w:numPr>
        <w:spacing w:before="0" w:after="0"/>
        <w:ind w:left="567" w:hanging="567"/>
        <w:contextualSpacing w:val="0"/>
        <w:rPr>
          <w:sz w:val="22"/>
        </w:rPr>
      </w:pPr>
      <w:r w:rsidRPr="006C55F1">
        <w:rPr>
          <w:sz w:val="22"/>
          <w:szCs w:val="22"/>
          <w:lang w:bidi="sk-SK"/>
        </w:rPr>
        <w:t xml:space="preserve">Precitlivenosť na liečivo alebo na ktorúkoľvek z pomocných látok uvedených v </w:t>
      </w:r>
      <w:r w:rsidR="008170C3" w:rsidRPr="006C55F1">
        <w:rPr>
          <w:sz w:val="22"/>
          <w:szCs w:val="22"/>
          <w:lang w:bidi="sk-SK"/>
        </w:rPr>
        <w:t>časti </w:t>
      </w:r>
      <w:r w:rsidRPr="006C55F1">
        <w:rPr>
          <w:sz w:val="22"/>
          <w:szCs w:val="22"/>
          <w:lang w:bidi="sk-SK"/>
        </w:rPr>
        <w:t>6.1.</w:t>
      </w:r>
    </w:p>
    <w:p w:rsidR="00554AEE" w:rsidRPr="006C55F1" w:rsidRDefault="00C10311" w:rsidP="00203CC5">
      <w:pPr>
        <w:pStyle w:val="ListParagraph1"/>
        <w:widowControl w:val="0"/>
        <w:numPr>
          <w:ilvl w:val="0"/>
          <w:numId w:val="25"/>
        </w:numPr>
        <w:spacing w:before="0" w:after="0"/>
        <w:ind w:left="567" w:hanging="567"/>
        <w:contextualSpacing w:val="0"/>
        <w:rPr>
          <w:sz w:val="22"/>
        </w:rPr>
      </w:pPr>
      <w:r w:rsidRPr="006C55F1">
        <w:rPr>
          <w:sz w:val="22"/>
          <w:szCs w:val="22"/>
          <w:lang w:bidi="sk-SK"/>
        </w:rPr>
        <w:t xml:space="preserve">Závažné </w:t>
      </w:r>
      <w:r w:rsidR="00554AEE" w:rsidRPr="006C55F1">
        <w:rPr>
          <w:sz w:val="22"/>
          <w:szCs w:val="22"/>
          <w:lang w:bidi="sk-SK"/>
        </w:rPr>
        <w:t>poruchy gastrointestinálneho traktu</w:t>
      </w:r>
      <w:r w:rsidR="00BE5AE7" w:rsidRPr="006C55F1">
        <w:rPr>
          <w:sz w:val="22"/>
          <w:szCs w:val="22"/>
          <w:lang w:bidi="sk-SK"/>
        </w:rPr>
        <w:t>.</w:t>
      </w:r>
    </w:p>
    <w:p w:rsidR="00B83264" w:rsidRPr="006C55F1" w:rsidRDefault="00B83264" w:rsidP="00203CC5">
      <w:pPr>
        <w:pStyle w:val="ListParagraph1"/>
        <w:widowControl w:val="0"/>
        <w:numPr>
          <w:ilvl w:val="0"/>
          <w:numId w:val="25"/>
        </w:numPr>
        <w:spacing w:before="0" w:after="0"/>
        <w:ind w:left="567" w:hanging="567"/>
        <w:contextualSpacing w:val="0"/>
        <w:rPr>
          <w:sz w:val="22"/>
          <w:szCs w:val="22"/>
        </w:rPr>
      </w:pPr>
      <w:r w:rsidRPr="006C55F1">
        <w:rPr>
          <w:sz w:val="22"/>
          <w:szCs w:val="22"/>
          <w:lang w:bidi="sk-SK"/>
        </w:rPr>
        <w:t>Závažn</w:t>
      </w:r>
      <w:r w:rsidR="00554099">
        <w:rPr>
          <w:sz w:val="22"/>
          <w:szCs w:val="22"/>
          <w:lang w:bidi="sk-SK"/>
        </w:rPr>
        <w:t>á</w:t>
      </w:r>
      <w:r w:rsidRPr="006C55F1">
        <w:rPr>
          <w:sz w:val="22"/>
          <w:szCs w:val="22"/>
          <w:lang w:bidi="sk-SK"/>
        </w:rPr>
        <w:t xml:space="preserve"> po</w:t>
      </w:r>
      <w:r w:rsidR="00554099">
        <w:rPr>
          <w:sz w:val="22"/>
          <w:szCs w:val="22"/>
          <w:lang w:bidi="sk-SK"/>
        </w:rPr>
        <w:t>rucha</w:t>
      </w:r>
      <w:r w:rsidRPr="006C55F1">
        <w:rPr>
          <w:sz w:val="22"/>
          <w:szCs w:val="22"/>
          <w:lang w:bidi="sk-SK"/>
        </w:rPr>
        <w:t xml:space="preserve"> funkcie pečene a obličiek.</w:t>
      </w:r>
    </w:p>
    <w:p w:rsidR="00B83264" w:rsidRPr="006C55F1" w:rsidRDefault="002C758D" w:rsidP="00203CC5">
      <w:pPr>
        <w:pStyle w:val="ListParagraph1"/>
        <w:widowControl w:val="0"/>
        <w:numPr>
          <w:ilvl w:val="0"/>
          <w:numId w:val="25"/>
        </w:numPr>
        <w:spacing w:before="0" w:after="0"/>
        <w:ind w:left="567" w:hanging="567"/>
        <w:contextualSpacing w:val="0"/>
        <w:rPr>
          <w:sz w:val="22"/>
          <w:szCs w:val="22"/>
        </w:rPr>
      </w:pPr>
      <w:r w:rsidRPr="006C55F1">
        <w:rPr>
          <w:sz w:val="22"/>
          <w:szCs w:val="22"/>
          <w:lang w:bidi="sk-SK"/>
        </w:rPr>
        <w:t>Gravidita</w:t>
      </w:r>
      <w:r w:rsidR="00B83264" w:rsidRPr="006C55F1">
        <w:rPr>
          <w:sz w:val="22"/>
          <w:szCs w:val="22"/>
          <w:lang w:bidi="sk-SK"/>
        </w:rPr>
        <w:t xml:space="preserve"> a dojčenie.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4.4</w:t>
      </w:r>
      <w:r w:rsidRPr="006C55F1">
        <w:rPr>
          <w:b/>
          <w:bCs/>
          <w:szCs w:val="22"/>
          <w:lang w:bidi="sk-SK"/>
        </w:rPr>
        <w:tab/>
        <w:t>Osobitné upozornenia a opatrenia pri používaní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u w:val="single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u w:val="single"/>
        </w:rPr>
      </w:pPr>
      <w:r w:rsidRPr="006C55F1">
        <w:rPr>
          <w:szCs w:val="22"/>
          <w:u w:val="single"/>
          <w:lang w:eastAsia="zh-CN" w:bidi="sk-SK"/>
        </w:rPr>
        <w:t>Hematológia</w:t>
      </w:r>
    </w:p>
    <w:p w:rsidR="00B83264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Skilarence môže znižovať počet </w:t>
      </w:r>
      <w:r w:rsidR="00B83264" w:rsidRPr="006C55F1">
        <w:rPr>
          <w:szCs w:val="22"/>
          <w:lang w:bidi="sk-SK"/>
        </w:rPr>
        <w:t xml:space="preserve">leukocytov a </w:t>
      </w:r>
      <w:r w:rsidRPr="006C55F1">
        <w:rPr>
          <w:szCs w:val="22"/>
          <w:lang w:bidi="sk-SK"/>
        </w:rPr>
        <w:t>lymfocytov (pozri časť</w:t>
      </w:r>
      <w:r w:rsidR="00251A0B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 xml:space="preserve">4.8). </w:t>
      </w:r>
      <w:r w:rsidR="002C1980" w:rsidRPr="006C55F1">
        <w:rPr>
          <w:szCs w:val="22"/>
          <w:lang w:bidi="sk-SK"/>
        </w:rPr>
        <w:t xml:space="preserve">Tento liek sa neskúmal </w:t>
      </w:r>
      <w:r w:rsidRPr="006C55F1">
        <w:rPr>
          <w:szCs w:val="22"/>
          <w:lang w:bidi="sk-SK"/>
        </w:rPr>
        <w:t xml:space="preserve">u pacientov s existujúcim nízkym počtom </w:t>
      </w:r>
      <w:r w:rsidR="00E509D6" w:rsidRPr="006C55F1">
        <w:rPr>
          <w:szCs w:val="22"/>
          <w:lang w:bidi="sk-SK"/>
        </w:rPr>
        <w:t>leu</w:t>
      </w:r>
      <w:r w:rsidR="00B83264" w:rsidRPr="006C55F1">
        <w:rPr>
          <w:szCs w:val="22"/>
          <w:lang w:bidi="sk-SK"/>
        </w:rPr>
        <w:t>kocytov a </w:t>
      </w:r>
      <w:r w:rsidRPr="006C55F1">
        <w:rPr>
          <w:szCs w:val="22"/>
          <w:lang w:bidi="sk-SK"/>
        </w:rPr>
        <w:t>lymfocytov.</w:t>
      </w:r>
    </w:p>
    <w:p w:rsidR="00B83264" w:rsidRPr="006C55F1" w:rsidRDefault="00B83264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B83264" w:rsidRPr="006C55F1" w:rsidRDefault="00B83264" w:rsidP="00203CC5">
      <w:pPr>
        <w:keepNext/>
        <w:widowControl w:val="0"/>
        <w:tabs>
          <w:tab w:val="clear" w:pos="567"/>
        </w:tabs>
        <w:spacing w:line="240" w:lineRule="auto"/>
        <w:rPr>
          <w:i/>
          <w:iCs/>
          <w:szCs w:val="22"/>
          <w:lang w:bidi="sk-SK"/>
        </w:rPr>
      </w:pPr>
      <w:r w:rsidRPr="006C55F1">
        <w:rPr>
          <w:i/>
          <w:iCs/>
          <w:szCs w:val="22"/>
          <w:lang w:bidi="sk-SK"/>
        </w:rPr>
        <w:t>Pred liečbou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bidi="sk-SK"/>
        </w:rPr>
        <w:t xml:space="preserve">Pred začiatkom liečby liekom Skilarence </w:t>
      </w:r>
      <w:r w:rsidR="00A0225D" w:rsidRPr="006C55F1">
        <w:rPr>
          <w:szCs w:val="22"/>
          <w:lang w:bidi="sk-SK"/>
        </w:rPr>
        <w:t>má</w:t>
      </w:r>
      <w:r w:rsidRPr="006C55F1">
        <w:rPr>
          <w:szCs w:val="22"/>
          <w:lang w:bidi="sk-SK"/>
        </w:rPr>
        <w:t xml:space="preserve"> byť k dispozícii </w:t>
      </w:r>
      <w:r w:rsidR="00B83264" w:rsidRPr="006C55F1">
        <w:rPr>
          <w:szCs w:val="22"/>
          <w:lang w:bidi="sk-SK"/>
        </w:rPr>
        <w:t xml:space="preserve">aktuálne </w:t>
      </w:r>
      <w:r w:rsidR="00A0225D" w:rsidRPr="006C55F1">
        <w:rPr>
          <w:szCs w:val="22"/>
          <w:lang w:bidi="sk-SK"/>
        </w:rPr>
        <w:t xml:space="preserve">vyšetrenie </w:t>
      </w:r>
      <w:r w:rsidRPr="006C55F1">
        <w:rPr>
          <w:szCs w:val="22"/>
          <w:lang w:bidi="sk-SK"/>
        </w:rPr>
        <w:t>celkov</w:t>
      </w:r>
      <w:r w:rsidR="00A0225D" w:rsidRPr="006C55F1">
        <w:rPr>
          <w:szCs w:val="22"/>
          <w:lang w:bidi="sk-SK"/>
        </w:rPr>
        <w:t>ého</w:t>
      </w:r>
      <w:r w:rsidRPr="006C55F1">
        <w:rPr>
          <w:szCs w:val="22"/>
          <w:lang w:bidi="sk-SK"/>
        </w:rPr>
        <w:t xml:space="preserve"> krvn</w:t>
      </w:r>
      <w:r w:rsidR="00A0225D" w:rsidRPr="006C55F1">
        <w:rPr>
          <w:szCs w:val="22"/>
          <w:lang w:bidi="sk-SK"/>
        </w:rPr>
        <w:t>ého</w:t>
      </w:r>
      <w:r w:rsidRPr="006C55F1">
        <w:rPr>
          <w:szCs w:val="22"/>
          <w:lang w:bidi="sk-SK"/>
        </w:rPr>
        <w:t xml:space="preserve"> obraz</w:t>
      </w:r>
      <w:r w:rsidR="00A0225D" w:rsidRPr="006C55F1">
        <w:rPr>
          <w:szCs w:val="22"/>
          <w:lang w:bidi="sk-SK"/>
        </w:rPr>
        <w:t>u</w:t>
      </w:r>
      <w:r w:rsidRPr="006C55F1">
        <w:rPr>
          <w:szCs w:val="22"/>
          <w:lang w:bidi="sk-SK"/>
        </w:rPr>
        <w:t xml:space="preserve"> (vrátane diferenciálneho </w:t>
      </w:r>
      <w:r w:rsidR="00A0225D" w:rsidRPr="006C55F1">
        <w:rPr>
          <w:szCs w:val="22"/>
          <w:lang w:bidi="sk-SK"/>
        </w:rPr>
        <w:t>leukogramu</w:t>
      </w:r>
      <w:r w:rsidRPr="006C55F1">
        <w:rPr>
          <w:szCs w:val="22"/>
          <w:lang w:bidi="sk-SK"/>
        </w:rPr>
        <w:t xml:space="preserve"> a počtu krvných doštičiek).</w:t>
      </w:r>
      <w:r w:rsidR="00B83264" w:rsidRPr="006C55F1">
        <w:rPr>
          <w:szCs w:val="22"/>
          <w:lang w:bidi="sk-SK"/>
        </w:rPr>
        <w:t xml:space="preserve"> </w:t>
      </w:r>
      <w:r w:rsidR="00956B43" w:rsidRPr="006C55F1">
        <w:rPr>
          <w:szCs w:val="22"/>
          <w:lang w:bidi="sk-SK"/>
        </w:rPr>
        <w:t>Liečba sa nemá začať, a</w:t>
      </w:r>
      <w:r w:rsidR="00B83264" w:rsidRPr="006C55F1">
        <w:rPr>
          <w:szCs w:val="22"/>
          <w:lang w:bidi="sk-SK"/>
        </w:rPr>
        <w:t>k je hodnota leukopénie pod 3,</w:t>
      </w:r>
      <w:r w:rsidR="00B83264" w:rsidRPr="006C55F1">
        <w:rPr>
          <w:rFonts w:eastAsia="SimSun"/>
          <w:szCs w:val="22"/>
          <w:lang w:eastAsia="zh-CN"/>
        </w:rPr>
        <w:t>0 x 10</w:t>
      </w:r>
      <w:r w:rsidR="00B83264" w:rsidRPr="006C55F1">
        <w:rPr>
          <w:rFonts w:eastAsia="SimSun"/>
          <w:szCs w:val="22"/>
          <w:vertAlign w:val="superscript"/>
          <w:lang w:eastAsia="zh-CN"/>
        </w:rPr>
        <w:t>9</w:t>
      </w:r>
      <w:r w:rsidR="00B83264" w:rsidRPr="006C55F1">
        <w:rPr>
          <w:rFonts w:eastAsia="SimSun"/>
          <w:szCs w:val="22"/>
          <w:lang w:eastAsia="zh-CN"/>
        </w:rPr>
        <w:t>/l, lymfopénie pod 1,0 x 10</w:t>
      </w:r>
      <w:r w:rsidR="00B83264" w:rsidRPr="006C55F1">
        <w:rPr>
          <w:rFonts w:eastAsia="SimSun"/>
          <w:szCs w:val="22"/>
          <w:vertAlign w:val="superscript"/>
          <w:lang w:eastAsia="zh-CN"/>
        </w:rPr>
        <w:t>9</w:t>
      </w:r>
      <w:r w:rsidR="00B83264" w:rsidRPr="006C55F1">
        <w:rPr>
          <w:rFonts w:eastAsia="SimSun"/>
          <w:szCs w:val="22"/>
          <w:lang w:eastAsia="zh-CN"/>
        </w:rPr>
        <w:t>/l alebo sú zistené iné patologické výsledky.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7E401C" w:rsidRPr="006C55F1" w:rsidRDefault="00363E88" w:rsidP="00203CC5">
      <w:pPr>
        <w:keepNext/>
        <w:widowControl w:val="0"/>
        <w:tabs>
          <w:tab w:val="clear" w:pos="567"/>
        </w:tabs>
        <w:spacing w:line="240" w:lineRule="auto"/>
        <w:rPr>
          <w:i/>
          <w:iCs/>
          <w:szCs w:val="22"/>
          <w:lang w:eastAsia="zh-CN" w:bidi="sk-SK"/>
        </w:rPr>
      </w:pPr>
      <w:r w:rsidRPr="006C55F1">
        <w:rPr>
          <w:i/>
        </w:rPr>
        <w:t>Počas liečby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 xml:space="preserve">Počas liečby </w:t>
      </w:r>
      <w:r w:rsidR="007E401C" w:rsidRPr="006C55F1">
        <w:rPr>
          <w:szCs w:val="22"/>
          <w:lang w:eastAsia="zh-CN" w:bidi="sk-SK"/>
        </w:rPr>
        <w:t>sa má každé 3 mesiace vykonať</w:t>
      </w:r>
      <w:r w:rsidRPr="006C55F1">
        <w:rPr>
          <w:szCs w:val="22"/>
          <w:lang w:eastAsia="zh-CN" w:bidi="sk-SK"/>
        </w:rPr>
        <w:t xml:space="preserve"> celkový krvný obraz s diferenciálnym </w:t>
      </w:r>
      <w:r w:rsidR="00A0225D" w:rsidRPr="006C55F1">
        <w:rPr>
          <w:szCs w:val="22"/>
          <w:lang w:eastAsia="zh-CN" w:bidi="sk-SK"/>
        </w:rPr>
        <w:t>leukogramom</w:t>
      </w:r>
      <w:r w:rsidRPr="006C55F1">
        <w:rPr>
          <w:szCs w:val="22"/>
          <w:lang w:eastAsia="zh-CN" w:bidi="sk-SK"/>
        </w:rPr>
        <w:t>. V</w:t>
      </w:r>
      <w:r w:rsidR="007E401C" w:rsidRPr="006C55F1">
        <w:rPr>
          <w:szCs w:val="22"/>
          <w:lang w:eastAsia="zh-CN" w:bidi="sk-SK"/>
        </w:rPr>
        <w:t xml:space="preserve"> nasledujúcich </w:t>
      </w:r>
      <w:r w:rsidRPr="006C55F1">
        <w:rPr>
          <w:szCs w:val="22"/>
          <w:lang w:eastAsia="zh-CN" w:bidi="sk-SK"/>
        </w:rPr>
        <w:t xml:space="preserve">prípadoch </w:t>
      </w:r>
      <w:r w:rsidR="007E401C" w:rsidRPr="006C55F1">
        <w:rPr>
          <w:szCs w:val="22"/>
          <w:lang w:eastAsia="zh-CN" w:bidi="sk-SK"/>
        </w:rPr>
        <w:t>sú</w:t>
      </w:r>
      <w:r w:rsidRPr="006C55F1">
        <w:rPr>
          <w:szCs w:val="22"/>
          <w:lang w:eastAsia="zh-CN" w:bidi="sk-SK"/>
        </w:rPr>
        <w:t xml:space="preserve"> potrebné </w:t>
      </w:r>
      <w:r w:rsidR="007E401C" w:rsidRPr="006C55F1">
        <w:rPr>
          <w:szCs w:val="22"/>
          <w:lang w:eastAsia="zh-CN" w:bidi="sk-SK"/>
        </w:rPr>
        <w:t>ďalšie</w:t>
      </w:r>
      <w:r w:rsidRPr="006C55F1">
        <w:rPr>
          <w:szCs w:val="22"/>
          <w:lang w:eastAsia="zh-CN" w:bidi="sk-SK"/>
        </w:rPr>
        <w:t xml:space="preserve"> opatrenia: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i/>
          <w:iCs/>
          <w:szCs w:val="22"/>
          <w:lang w:eastAsia="zh-CN" w:bidi="sk-SK"/>
        </w:rPr>
        <w:t>Leukopénia:</w:t>
      </w:r>
      <w:r w:rsidRPr="006C55F1">
        <w:rPr>
          <w:szCs w:val="22"/>
          <w:lang w:eastAsia="zh-CN" w:bidi="sk-SK"/>
        </w:rPr>
        <w:t xml:space="preserve"> V prípade </w:t>
      </w:r>
      <w:r w:rsidR="00A0225D" w:rsidRPr="006C55F1">
        <w:rPr>
          <w:szCs w:val="22"/>
          <w:lang w:eastAsia="zh-CN" w:bidi="sk-SK"/>
        </w:rPr>
        <w:t>výrazn</w:t>
      </w:r>
      <w:r w:rsidR="0063229C" w:rsidRPr="006C55F1">
        <w:rPr>
          <w:szCs w:val="22"/>
          <w:lang w:eastAsia="zh-CN" w:bidi="sk-SK"/>
        </w:rPr>
        <w:t>ého poklesu</w:t>
      </w:r>
      <w:r w:rsidRPr="006C55F1">
        <w:rPr>
          <w:szCs w:val="22"/>
          <w:lang w:eastAsia="zh-CN" w:bidi="sk-SK"/>
        </w:rPr>
        <w:t xml:space="preserve"> celkového počtu bielych krviniek sa musí </w:t>
      </w:r>
      <w:r w:rsidR="00C10311" w:rsidRPr="006C55F1">
        <w:rPr>
          <w:szCs w:val="22"/>
          <w:lang w:eastAsia="zh-CN" w:bidi="sk-SK"/>
        </w:rPr>
        <w:t xml:space="preserve">stav dôkladne </w:t>
      </w:r>
      <w:r w:rsidRPr="006C55F1">
        <w:rPr>
          <w:szCs w:val="22"/>
          <w:lang w:eastAsia="zh-CN" w:bidi="sk-SK"/>
        </w:rPr>
        <w:t xml:space="preserve">monitorovať a liečba liekom Skilarence </w:t>
      </w:r>
      <w:r w:rsidR="007E401C" w:rsidRPr="006C55F1">
        <w:rPr>
          <w:szCs w:val="22"/>
          <w:lang w:eastAsia="zh-CN" w:bidi="sk-SK"/>
        </w:rPr>
        <w:t>sa m</w:t>
      </w:r>
      <w:r w:rsidR="00956B43" w:rsidRPr="006C55F1">
        <w:rPr>
          <w:szCs w:val="22"/>
          <w:lang w:eastAsia="zh-CN" w:bidi="sk-SK"/>
        </w:rPr>
        <w:t>á</w:t>
      </w:r>
      <w:r w:rsidRPr="006C55F1">
        <w:rPr>
          <w:szCs w:val="22"/>
          <w:lang w:eastAsia="zh-CN" w:bidi="sk-SK"/>
        </w:rPr>
        <w:t xml:space="preserve"> prerušiť pri poklese na hodnotu</w:t>
      </w:r>
      <w:r w:rsidR="0063229C" w:rsidRPr="006C55F1">
        <w:rPr>
          <w:szCs w:val="22"/>
          <w:lang w:eastAsia="zh-CN" w:bidi="sk-SK"/>
        </w:rPr>
        <w:t xml:space="preserve"> nižšiu ako</w:t>
      </w:r>
      <w:r w:rsidRPr="006C55F1">
        <w:rPr>
          <w:szCs w:val="22"/>
          <w:lang w:eastAsia="zh-CN" w:bidi="sk-SK"/>
        </w:rPr>
        <w:t xml:space="preserve"> 3,0 x 10</w:t>
      </w:r>
      <w:r w:rsidRPr="006C55F1">
        <w:rPr>
          <w:szCs w:val="22"/>
          <w:vertAlign w:val="superscript"/>
          <w:lang w:eastAsia="zh-CN" w:bidi="sk-SK"/>
        </w:rPr>
        <w:t>9</w:t>
      </w:r>
      <w:r w:rsidRPr="006C55F1">
        <w:rPr>
          <w:szCs w:val="22"/>
          <w:lang w:eastAsia="zh-CN" w:bidi="sk-SK"/>
        </w:rPr>
        <w:t>/l.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AF3EEC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i/>
          <w:iCs/>
          <w:szCs w:val="22"/>
          <w:lang w:eastAsia="zh-CN" w:bidi="sk-SK"/>
        </w:rPr>
        <w:t>Lymfopénia:</w:t>
      </w:r>
      <w:r w:rsidRPr="006C55F1">
        <w:rPr>
          <w:szCs w:val="22"/>
          <w:lang w:eastAsia="zh-CN" w:bidi="sk-SK"/>
        </w:rPr>
        <w:t xml:space="preserve"> </w:t>
      </w:r>
      <w:r w:rsidR="007E401C" w:rsidRPr="006C55F1">
        <w:rPr>
          <w:szCs w:val="22"/>
          <w:lang w:eastAsia="zh-CN" w:bidi="sk-SK"/>
        </w:rPr>
        <w:t>A</w:t>
      </w:r>
      <w:r w:rsidRPr="006C55F1">
        <w:rPr>
          <w:szCs w:val="22"/>
          <w:lang w:eastAsia="zh-CN" w:bidi="sk-SK"/>
        </w:rPr>
        <w:t xml:space="preserve">k počet lymfocytov klesne pod </w:t>
      </w:r>
      <w:r w:rsidR="001A2704" w:rsidRPr="006C55F1">
        <w:rPr>
          <w:rFonts w:eastAsia="SimSun"/>
          <w:szCs w:val="22"/>
          <w:lang w:eastAsia="zh-CN"/>
        </w:rPr>
        <w:t>1</w:t>
      </w:r>
      <w:r w:rsidR="00956B43" w:rsidRPr="006C55F1">
        <w:rPr>
          <w:rFonts w:eastAsia="SimSun"/>
          <w:szCs w:val="22"/>
          <w:lang w:eastAsia="zh-CN"/>
        </w:rPr>
        <w:t>,</w:t>
      </w:r>
      <w:r w:rsidR="001A2704" w:rsidRPr="006C55F1">
        <w:rPr>
          <w:rFonts w:eastAsia="SimSun"/>
          <w:szCs w:val="22"/>
          <w:lang w:eastAsia="zh-CN"/>
        </w:rPr>
        <w:t>0 x 10</w:t>
      </w:r>
      <w:r w:rsidR="001A2704" w:rsidRPr="006C55F1">
        <w:rPr>
          <w:rFonts w:eastAsia="SimSun"/>
          <w:szCs w:val="22"/>
          <w:vertAlign w:val="superscript"/>
          <w:lang w:eastAsia="zh-CN"/>
        </w:rPr>
        <w:t>9</w:t>
      </w:r>
      <w:r w:rsidR="001A2704" w:rsidRPr="006C55F1">
        <w:rPr>
          <w:rFonts w:eastAsia="SimSun"/>
          <w:szCs w:val="22"/>
          <w:lang w:eastAsia="zh-CN"/>
        </w:rPr>
        <w:t>/l, ale je</w:t>
      </w:r>
      <w:r w:rsidR="001A2704" w:rsidRPr="006C55F1">
        <w:rPr>
          <w:color w:val="000000"/>
        </w:rPr>
        <w:t xml:space="preserve"> ≥0</w:t>
      </w:r>
      <w:r w:rsidR="00AF3EEC" w:rsidRPr="006C55F1">
        <w:rPr>
          <w:color w:val="000000"/>
        </w:rPr>
        <w:t>,</w:t>
      </w:r>
      <w:r w:rsidR="009F4434" w:rsidRPr="006C55F1">
        <w:rPr>
          <w:color w:val="000000"/>
        </w:rPr>
        <w:t>7</w:t>
      </w:r>
      <w:r w:rsidR="00AF3EEC" w:rsidRPr="006C55F1">
        <w:rPr>
          <w:color w:val="000000"/>
        </w:rPr>
        <w:t xml:space="preserve"> </w:t>
      </w:r>
      <w:r w:rsidR="001A2704" w:rsidRPr="006C55F1">
        <w:rPr>
          <w:color w:val="000000"/>
        </w:rPr>
        <w:t>x</w:t>
      </w:r>
      <w:r w:rsidR="00AF3EEC" w:rsidRPr="006C55F1">
        <w:rPr>
          <w:color w:val="000000"/>
        </w:rPr>
        <w:t xml:space="preserve"> </w:t>
      </w:r>
      <w:r w:rsidR="001A2704" w:rsidRPr="006C55F1">
        <w:rPr>
          <w:color w:val="000000"/>
        </w:rPr>
        <w:t>10</w:t>
      </w:r>
      <w:r w:rsidR="001A2704" w:rsidRPr="006C55F1">
        <w:rPr>
          <w:color w:val="000000"/>
          <w:vertAlign w:val="superscript"/>
        </w:rPr>
        <w:t>9</w:t>
      </w:r>
      <w:r w:rsidR="001A2704" w:rsidRPr="006C55F1">
        <w:rPr>
          <w:color w:val="000000"/>
        </w:rPr>
        <w:t>/</w:t>
      </w:r>
      <w:r w:rsidR="00AF3EEC" w:rsidRPr="006C55F1">
        <w:rPr>
          <w:color w:val="000000"/>
        </w:rPr>
        <w:t xml:space="preserve">l, mala by sa krv monitorovať každý mesiac, až kým sa počet nevráti na úroveň 1,0 x </w:t>
      </w:r>
      <w:r w:rsidR="001A2704" w:rsidRPr="006C55F1">
        <w:rPr>
          <w:rFonts w:eastAsia="SimSun"/>
          <w:szCs w:val="22"/>
          <w:lang w:eastAsia="zh-CN"/>
        </w:rPr>
        <w:t>10</w:t>
      </w:r>
      <w:r w:rsidR="001A2704" w:rsidRPr="006C55F1">
        <w:rPr>
          <w:rFonts w:eastAsia="SimSun"/>
          <w:szCs w:val="22"/>
          <w:vertAlign w:val="superscript"/>
          <w:lang w:eastAsia="zh-CN"/>
        </w:rPr>
        <w:t>9</w:t>
      </w:r>
      <w:r w:rsidR="001A2704" w:rsidRPr="006C55F1">
        <w:rPr>
          <w:rFonts w:eastAsia="SimSun"/>
          <w:szCs w:val="22"/>
          <w:lang w:eastAsia="zh-CN"/>
        </w:rPr>
        <w:t>/</w:t>
      </w:r>
      <w:r w:rsidR="00AF3EEC" w:rsidRPr="006C55F1">
        <w:rPr>
          <w:rFonts w:eastAsia="SimSun"/>
          <w:szCs w:val="22"/>
          <w:lang w:eastAsia="zh-CN"/>
        </w:rPr>
        <w:t>l alebo vyššiu pri dvoch</w:t>
      </w:r>
      <w:r w:rsidR="00956B43" w:rsidRPr="006C55F1">
        <w:rPr>
          <w:rFonts w:eastAsia="SimSun"/>
          <w:szCs w:val="22"/>
          <w:lang w:eastAsia="zh-CN"/>
        </w:rPr>
        <w:t>,</w:t>
      </w:r>
      <w:r w:rsidR="00AF3EEC" w:rsidRPr="006C55F1">
        <w:rPr>
          <w:rFonts w:eastAsia="SimSun"/>
          <w:szCs w:val="22"/>
          <w:lang w:eastAsia="zh-CN"/>
        </w:rPr>
        <w:t xml:space="preserve"> </w:t>
      </w:r>
      <w:r w:rsidR="00956B43" w:rsidRPr="006C55F1">
        <w:rPr>
          <w:rFonts w:eastAsia="SimSun"/>
          <w:szCs w:val="22"/>
          <w:lang w:eastAsia="zh-CN"/>
        </w:rPr>
        <w:t>po sebe nasledujúcich,</w:t>
      </w:r>
      <w:r w:rsidR="00AF3EEC" w:rsidRPr="006C55F1">
        <w:rPr>
          <w:rFonts w:eastAsia="SimSun"/>
          <w:szCs w:val="22"/>
          <w:lang w:eastAsia="zh-CN"/>
        </w:rPr>
        <w:t xml:space="preserve"> testoch krvi, kedy sa môže monitorovanie opäť vykonávať každé 3 mesiace.</w:t>
      </w:r>
    </w:p>
    <w:p w:rsidR="004076F2" w:rsidRPr="006C55F1" w:rsidRDefault="00AF3EEC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rFonts w:eastAsia="SimSun"/>
          <w:szCs w:val="22"/>
          <w:lang w:eastAsia="zh-CN"/>
        </w:rPr>
        <w:t>Ak počet lymfocytov klesne pod</w:t>
      </w:r>
      <w:r w:rsidR="001A2704" w:rsidRPr="006C55F1">
        <w:rPr>
          <w:rFonts w:eastAsia="SimSun"/>
          <w:szCs w:val="22"/>
          <w:lang w:eastAsia="zh-CN"/>
        </w:rPr>
        <w:t xml:space="preserve"> </w:t>
      </w:r>
      <w:r w:rsidR="00554AEE" w:rsidRPr="006C55F1">
        <w:rPr>
          <w:szCs w:val="22"/>
          <w:lang w:eastAsia="zh-CN" w:bidi="sk-SK"/>
        </w:rPr>
        <w:t>0,</w:t>
      </w:r>
      <w:r w:rsidR="00714DD5" w:rsidRPr="006C55F1">
        <w:rPr>
          <w:szCs w:val="22"/>
          <w:lang w:eastAsia="zh-CN" w:bidi="sk-SK"/>
        </w:rPr>
        <w:t>7</w:t>
      </w:r>
      <w:r w:rsidR="00554AEE" w:rsidRPr="006C55F1">
        <w:rPr>
          <w:szCs w:val="22"/>
          <w:lang w:eastAsia="zh-CN" w:bidi="sk-SK"/>
        </w:rPr>
        <w:t> x 10</w:t>
      </w:r>
      <w:r w:rsidR="00554AEE" w:rsidRPr="006C55F1">
        <w:rPr>
          <w:szCs w:val="22"/>
          <w:vertAlign w:val="superscript"/>
          <w:lang w:eastAsia="zh-CN" w:bidi="sk-SK"/>
        </w:rPr>
        <w:t>9</w:t>
      </w:r>
      <w:r w:rsidR="00554AEE" w:rsidRPr="006C55F1">
        <w:rPr>
          <w:szCs w:val="22"/>
          <w:lang w:eastAsia="zh-CN" w:bidi="sk-SK"/>
        </w:rPr>
        <w:t>/l</w:t>
      </w:r>
      <w:r w:rsidR="007E401C" w:rsidRPr="006C55F1">
        <w:rPr>
          <w:szCs w:val="22"/>
          <w:lang w:eastAsia="zh-CN" w:bidi="sk-SK"/>
        </w:rPr>
        <w:t xml:space="preserve">, </w:t>
      </w:r>
      <w:r w:rsidR="00714DD5" w:rsidRPr="006C55F1">
        <w:rPr>
          <w:szCs w:val="22"/>
          <w:lang w:eastAsia="zh-CN"/>
        </w:rPr>
        <w:t xml:space="preserve">test krvi </w:t>
      </w:r>
      <w:r w:rsidR="00714DD5" w:rsidRPr="006C55F1">
        <w:rPr>
          <w:szCs w:val="22"/>
          <w:lang w:eastAsia="zh-CN" w:bidi="sk-SK"/>
        </w:rPr>
        <w:t>sa musí opakovať</w:t>
      </w:r>
      <w:r w:rsidR="009F4434" w:rsidRPr="006C55F1">
        <w:rPr>
          <w:szCs w:val="22"/>
          <w:lang w:eastAsia="zh-CN"/>
        </w:rPr>
        <w:t xml:space="preserve"> a</w:t>
      </w:r>
      <w:r w:rsidR="00714DD5" w:rsidRPr="006C55F1">
        <w:rPr>
          <w:szCs w:val="22"/>
          <w:lang w:eastAsia="zh-CN"/>
        </w:rPr>
        <w:t xml:space="preserve"> ak budú hladiny potvrdené pod hodnotou </w:t>
      </w:r>
      <w:r w:rsidR="009F4434" w:rsidRPr="006C55F1">
        <w:rPr>
          <w:szCs w:val="22"/>
          <w:lang w:eastAsia="zh-CN"/>
        </w:rPr>
        <w:t>0</w:t>
      </w:r>
      <w:r w:rsidR="00714DD5" w:rsidRPr="006C55F1">
        <w:rPr>
          <w:szCs w:val="22"/>
          <w:lang w:eastAsia="zh-CN"/>
        </w:rPr>
        <w:t>,</w:t>
      </w:r>
      <w:r w:rsidR="009F4434" w:rsidRPr="006C55F1">
        <w:rPr>
          <w:szCs w:val="22"/>
          <w:lang w:eastAsia="zh-CN"/>
        </w:rPr>
        <w:t>7x10</w:t>
      </w:r>
      <w:r w:rsidR="009F4434" w:rsidRPr="006C55F1">
        <w:rPr>
          <w:szCs w:val="22"/>
          <w:vertAlign w:val="superscript"/>
          <w:lang w:eastAsia="zh-CN"/>
        </w:rPr>
        <w:t>9</w:t>
      </w:r>
      <w:r w:rsidR="009F4434" w:rsidRPr="006C55F1">
        <w:rPr>
          <w:szCs w:val="22"/>
          <w:lang w:eastAsia="zh-CN"/>
        </w:rPr>
        <w:t>/</w:t>
      </w:r>
      <w:r w:rsidR="00714DD5" w:rsidRPr="006C55F1">
        <w:rPr>
          <w:szCs w:val="22"/>
          <w:lang w:eastAsia="zh-CN"/>
        </w:rPr>
        <w:t>l,</w:t>
      </w:r>
      <w:r w:rsidR="009F4434" w:rsidRPr="006C55F1">
        <w:rPr>
          <w:szCs w:val="22"/>
          <w:lang w:eastAsia="zh-CN"/>
        </w:rPr>
        <w:t xml:space="preserve"> </w:t>
      </w:r>
      <w:r w:rsidR="007E401C" w:rsidRPr="006C55F1">
        <w:rPr>
          <w:szCs w:val="22"/>
          <w:lang w:eastAsia="zh-CN" w:bidi="sk-SK"/>
        </w:rPr>
        <w:t>l</w:t>
      </w:r>
      <w:r w:rsidR="0063229C" w:rsidRPr="006C55F1">
        <w:rPr>
          <w:szCs w:val="22"/>
          <w:lang w:eastAsia="zh-CN" w:bidi="sk-SK"/>
        </w:rPr>
        <w:t xml:space="preserve">iečba sa </w:t>
      </w:r>
      <w:r w:rsidRPr="006C55F1">
        <w:rPr>
          <w:szCs w:val="22"/>
          <w:lang w:eastAsia="zh-CN" w:bidi="sk-SK"/>
        </w:rPr>
        <w:t xml:space="preserve">musí ihneď </w:t>
      </w:r>
      <w:r w:rsidR="00956B43" w:rsidRPr="006C55F1">
        <w:rPr>
          <w:szCs w:val="22"/>
          <w:lang w:eastAsia="zh-CN" w:bidi="sk-SK"/>
        </w:rPr>
        <w:t>ukončiť</w:t>
      </w:r>
      <w:r w:rsidR="00CA5DD9" w:rsidRPr="006C55F1">
        <w:rPr>
          <w:rFonts w:eastAsia="SimSun"/>
          <w:szCs w:val="22"/>
          <w:lang w:eastAsia="zh-CN"/>
        </w:rPr>
        <w:t>.</w:t>
      </w:r>
    </w:p>
    <w:p w:rsidR="00554AEE" w:rsidRPr="006C55F1" w:rsidRDefault="00E509D6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rFonts w:eastAsia="SimSun"/>
          <w:szCs w:val="22"/>
          <w:lang w:eastAsia="zh-CN"/>
        </w:rPr>
        <w:t xml:space="preserve">Pacientov s vyvinutou </w:t>
      </w:r>
      <w:r w:rsidR="00AF3EEC" w:rsidRPr="006C55F1">
        <w:rPr>
          <w:rFonts w:eastAsia="SimSun"/>
          <w:szCs w:val="22"/>
          <w:lang w:eastAsia="zh-CN"/>
        </w:rPr>
        <w:t xml:space="preserve">lymfopéniou </w:t>
      </w:r>
      <w:r w:rsidRPr="006C55F1">
        <w:rPr>
          <w:rFonts w:eastAsia="SimSun"/>
          <w:szCs w:val="22"/>
          <w:lang w:eastAsia="zh-CN"/>
        </w:rPr>
        <w:t xml:space="preserve">je potrebné monitorovať po </w:t>
      </w:r>
      <w:r w:rsidR="00BD641F" w:rsidRPr="006C55F1">
        <w:rPr>
          <w:rFonts w:eastAsia="SimSun"/>
          <w:szCs w:val="22"/>
          <w:lang w:eastAsia="zh-CN"/>
        </w:rPr>
        <w:t>ukončení</w:t>
      </w:r>
      <w:r w:rsidRPr="006C55F1">
        <w:rPr>
          <w:rFonts w:eastAsia="SimSun"/>
          <w:szCs w:val="22"/>
          <w:lang w:eastAsia="zh-CN"/>
        </w:rPr>
        <w:t xml:space="preserve"> liečby</w:t>
      </w:r>
      <w:r w:rsidR="00BE5AE7" w:rsidRPr="006C55F1">
        <w:rPr>
          <w:rFonts w:eastAsia="SimSun"/>
          <w:szCs w:val="22"/>
          <w:lang w:eastAsia="zh-CN"/>
        </w:rPr>
        <w:t>,</w:t>
      </w:r>
      <w:r w:rsidRPr="006C55F1">
        <w:rPr>
          <w:rFonts w:eastAsia="SimSun"/>
          <w:szCs w:val="22"/>
          <w:lang w:eastAsia="zh-CN"/>
        </w:rPr>
        <w:t xml:space="preserve"> až kým sa počet lymfocytov nevráti </w:t>
      </w:r>
      <w:r w:rsidR="00BD641F" w:rsidRPr="006C55F1">
        <w:rPr>
          <w:rFonts w:eastAsia="SimSun"/>
          <w:szCs w:val="22"/>
          <w:lang w:eastAsia="zh-CN"/>
        </w:rPr>
        <w:t>na</w:t>
      </w:r>
      <w:r w:rsidRPr="006C55F1">
        <w:rPr>
          <w:rFonts w:eastAsia="SimSun"/>
          <w:szCs w:val="22"/>
          <w:lang w:eastAsia="zh-CN"/>
        </w:rPr>
        <w:t xml:space="preserve"> normáln</w:t>
      </w:r>
      <w:r w:rsidR="00BD641F" w:rsidRPr="006C55F1">
        <w:rPr>
          <w:rFonts w:eastAsia="SimSun"/>
          <w:szCs w:val="22"/>
          <w:lang w:eastAsia="zh-CN"/>
        </w:rPr>
        <w:t>u hodnotu</w:t>
      </w:r>
      <w:r w:rsidR="009F4434" w:rsidRPr="006C55F1">
        <w:rPr>
          <w:rFonts w:eastAsia="SimSun"/>
          <w:szCs w:val="22"/>
          <w:lang w:eastAsia="zh-CN"/>
        </w:rPr>
        <w:t xml:space="preserve"> </w:t>
      </w:r>
      <w:r w:rsidR="00677909" w:rsidRPr="006C55F1">
        <w:rPr>
          <w:szCs w:val="22"/>
          <w:lang w:eastAsia="zh-CN"/>
        </w:rPr>
        <w:t>(pozri časť</w:t>
      </w:r>
      <w:r w:rsidR="00F930E4">
        <w:rPr>
          <w:szCs w:val="22"/>
          <w:lang w:eastAsia="zh-CN"/>
        </w:rPr>
        <w:t> </w:t>
      </w:r>
      <w:r w:rsidR="00677909" w:rsidRPr="006C55F1">
        <w:rPr>
          <w:szCs w:val="22"/>
          <w:lang w:eastAsia="zh-CN"/>
        </w:rPr>
        <w:t>4.8)</w:t>
      </w:r>
      <w:r w:rsidRPr="006C55F1">
        <w:rPr>
          <w:rFonts w:eastAsia="SimSun"/>
          <w:szCs w:val="22"/>
          <w:lang w:eastAsia="zh-CN"/>
        </w:rPr>
        <w:t>.</w:t>
      </w:r>
    </w:p>
    <w:p w:rsidR="00E509D6" w:rsidRPr="006C55F1" w:rsidRDefault="00E509D6" w:rsidP="00203CC5">
      <w:pPr>
        <w:widowControl w:val="0"/>
        <w:tabs>
          <w:tab w:val="clear" w:pos="567"/>
        </w:tabs>
        <w:spacing w:line="240" w:lineRule="auto"/>
        <w:rPr>
          <w:rFonts w:eastAsia="SimSun"/>
          <w:i/>
          <w:iCs/>
          <w:szCs w:val="22"/>
          <w:lang w:eastAsia="zh-CN"/>
        </w:rPr>
      </w:pPr>
    </w:p>
    <w:p w:rsidR="00E509D6" w:rsidRPr="006C55F1" w:rsidRDefault="00E509D6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iCs/>
          <w:szCs w:val="22"/>
          <w:lang w:eastAsia="zh-CN"/>
        </w:rPr>
      </w:pPr>
      <w:r w:rsidRPr="006C55F1">
        <w:rPr>
          <w:rFonts w:eastAsia="SimSun"/>
          <w:i/>
          <w:iCs/>
          <w:szCs w:val="22"/>
          <w:lang w:eastAsia="zh-CN"/>
        </w:rPr>
        <w:t>Iné hematologické poruchy</w:t>
      </w:r>
    </w:p>
    <w:p w:rsidR="00E509D6" w:rsidRPr="006C55F1" w:rsidRDefault="00E509D6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V</w:t>
      </w:r>
      <w:r w:rsidR="00554AEE" w:rsidRPr="006C55F1">
        <w:rPr>
          <w:szCs w:val="22"/>
          <w:lang w:eastAsia="zh-CN" w:bidi="sk-SK"/>
        </w:rPr>
        <w:t xml:space="preserve"> prípade </w:t>
      </w:r>
      <w:r w:rsidRPr="006C55F1">
        <w:rPr>
          <w:szCs w:val="22"/>
          <w:lang w:eastAsia="zh-CN" w:bidi="sk-SK"/>
        </w:rPr>
        <w:t xml:space="preserve">výskytu iných patologických výsledkov sa má liečba prerušiť a ďalej </w:t>
      </w:r>
      <w:r w:rsidR="00BE5AE7" w:rsidRPr="006C55F1">
        <w:rPr>
          <w:szCs w:val="22"/>
          <w:lang w:eastAsia="zh-CN" w:bidi="sk-SK"/>
        </w:rPr>
        <w:t xml:space="preserve">sa má </w:t>
      </w:r>
      <w:r w:rsidRPr="006C55F1">
        <w:rPr>
          <w:szCs w:val="22"/>
          <w:lang w:eastAsia="zh-CN" w:bidi="sk-SK"/>
        </w:rPr>
        <w:t xml:space="preserve">postupovať opatrne. V každom prípade je potrebné </w:t>
      </w:r>
      <w:r w:rsidR="00BE5AE7" w:rsidRPr="006C55F1">
        <w:rPr>
          <w:szCs w:val="22"/>
          <w:lang w:eastAsia="zh-CN" w:bidi="sk-SK"/>
        </w:rPr>
        <w:t xml:space="preserve">monitorovať </w:t>
      </w:r>
      <w:r w:rsidRPr="006C55F1">
        <w:rPr>
          <w:szCs w:val="22"/>
          <w:lang w:eastAsia="zh-CN" w:bidi="sk-SK"/>
        </w:rPr>
        <w:t>krvný obraz, až kým sa hodnoty nevrátia do normálneho rozsahu.</w:t>
      </w:r>
    </w:p>
    <w:p w:rsidR="00E509D6" w:rsidRPr="006C55F1" w:rsidRDefault="00E509D6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</w:p>
    <w:p w:rsidR="00E509D6" w:rsidRPr="006C55F1" w:rsidRDefault="00E509D6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eastAsia="zh-CN" w:bidi="sk-SK"/>
        </w:rPr>
      </w:pPr>
      <w:r w:rsidRPr="006C55F1">
        <w:rPr>
          <w:szCs w:val="22"/>
          <w:u w:val="single"/>
          <w:lang w:eastAsia="zh-CN" w:bidi="sk-SK"/>
        </w:rPr>
        <w:t>Infekcie</w:t>
      </w:r>
    </w:p>
    <w:p w:rsidR="00BD641F" w:rsidRPr="006C55F1" w:rsidRDefault="00E509D6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 xml:space="preserve">Skilarence je imunomodulátor a môže pôsobiť na spôsob reakcie imunitného systému na infekciu. </w:t>
      </w:r>
    </w:p>
    <w:p w:rsidR="00E509D6" w:rsidRPr="006C55F1" w:rsidRDefault="00AF3EEC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U</w:t>
      </w:r>
      <w:r w:rsidR="00E509D6" w:rsidRPr="006C55F1">
        <w:rPr>
          <w:szCs w:val="22"/>
          <w:lang w:eastAsia="zh-CN" w:bidi="sk-SK"/>
        </w:rPr>
        <w:t xml:space="preserve"> pacient</w:t>
      </w:r>
      <w:r w:rsidRPr="006C55F1">
        <w:rPr>
          <w:szCs w:val="22"/>
          <w:lang w:eastAsia="zh-CN" w:bidi="sk-SK"/>
        </w:rPr>
        <w:t>ov</w:t>
      </w:r>
      <w:r w:rsidR="00E509D6" w:rsidRPr="006C55F1">
        <w:rPr>
          <w:szCs w:val="22"/>
          <w:lang w:eastAsia="zh-CN" w:bidi="sk-SK"/>
        </w:rPr>
        <w:t xml:space="preserve"> s existujúcimi </w:t>
      </w:r>
      <w:r w:rsidRPr="006C55F1">
        <w:rPr>
          <w:szCs w:val="22"/>
          <w:lang w:eastAsia="zh-CN" w:bidi="sk-SK"/>
        </w:rPr>
        <w:t xml:space="preserve">klinicky významnými </w:t>
      </w:r>
      <w:r w:rsidR="00E509D6" w:rsidRPr="006C55F1">
        <w:rPr>
          <w:szCs w:val="22"/>
          <w:lang w:eastAsia="zh-CN" w:bidi="sk-SK"/>
        </w:rPr>
        <w:t xml:space="preserve">infekciami </w:t>
      </w:r>
      <w:r w:rsidRPr="006C55F1">
        <w:rPr>
          <w:szCs w:val="22"/>
          <w:lang w:eastAsia="zh-CN" w:bidi="sk-SK"/>
        </w:rPr>
        <w:t xml:space="preserve">by </w:t>
      </w:r>
      <w:r w:rsidR="00E509D6" w:rsidRPr="006C55F1">
        <w:rPr>
          <w:szCs w:val="22"/>
          <w:lang w:eastAsia="zh-CN" w:bidi="sk-SK"/>
        </w:rPr>
        <w:t xml:space="preserve">mal </w:t>
      </w:r>
      <w:r w:rsidRPr="006C55F1">
        <w:rPr>
          <w:szCs w:val="22"/>
          <w:lang w:eastAsia="zh-CN" w:bidi="sk-SK"/>
        </w:rPr>
        <w:t xml:space="preserve">lekár rozhodnúť, či </w:t>
      </w:r>
      <w:r w:rsidR="00BD641F" w:rsidRPr="006C55F1">
        <w:rPr>
          <w:szCs w:val="22"/>
          <w:lang w:eastAsia="zh-CN" w:bidi="sk-SK"/>
        </w:rPr>
        <w:t>má</w:t>
      </w:r>
      <w:r w:rsidRPr="006C55F1">
        <w:rPr>
          <w:szCs w:val="22"/>
          <w:lang w:eastAsia="zh-CN" w:bidi="sk-SK"/>
        </w:rPr>
        <w:t xml:space="preserve"> </w:t>
      </w:r>
      <w:r w:rsidR="00E509D6" w:rsidRPr="006C55F1">
        <w:rPr>
          <w:szCs w:val="22"/>
          <w:lang w:eastAsia="zh-CN" w:bidi="sk-SK"/>
        </w:rPr>
        <w:t>liečb</w:t>
      </w:r>
      <w:r w:rsidRPr="006C55F1">
        <w:rPr>
          <w:szCs w:val="22"/>
          <w:lang w:eastAsia="zh-CN" w:bidi="sk-SK"/>
        </w:rPr>
        <w:t>a</w:t>
      </w:r>
      <w:r w:rsidR="00E509D6" w:rsidRPr="006C55F1">
        <w:rPr>
          <w:szCs w:val="22"/>
          <w:lang w:eastAsia="zh-CN" w:bidi="sk-SK"/>
        </w:rPr>
        <w:t xml:space="preserve"> liekom Skilarence </w:t>
      </w:r>
      <w:r w:rsidR="00BD641F" w:rsidRPr="006C55F1">
        <w:rPr>
          <w:szCs w:val="22"/>
          <w:lang w:eastAsia="zh-CN" w:bidi="sk-SK"/>
        </w:rPr>
        <w:t>začať ihneď</w:t>
      </w:r>
      <w:r w:rsidRPr="006C55F1">
        <w:rPr>
          <w:szCs w:val="22"/>
          <w:lang w:eastAsia="zh-CN" w:bidi="sk-SK"/>
        </w:rPr>
        <w:t xml:space="preserve"> po</w:t>
      </w:r>
      <w:r w:rsidR="00BD641F" w:rsidRPr="006C55F1">
        <w:rPr>
          <w:szCs w:val="22"/>
          <w:lang w:eastAsia="zh-CN" w:bidi="sk-SK"/>
        </w:rPr>
        <w:t xml:space="preserve"> </w:t>
      </w:r>
      <w:r w:rsidR="0027360E" w:rsidRPr="006C55F1">
        <w:rPr>
          <w:szCs w:val="22"/>
          <w:lang w:eastAsia="zh-CN" w:bidi="sk-SK"/>
        </w:rPr>
        <w:t>vyliečení</w:t>
      </w:r>
      <w:r w:rsidR="00E509D6" w:rsidRPr="006C55F1">
        <w:rPr>
          <w:szCs w:val="22"/>
          <w:lang w:eastAsia="zh-CN" w:bidi="sk-SK"/>
        </w:rPr>
        <w:t xml:space="preserve"> infekcie. Ak </w:t>
      </w:r>
      <w:r w:rsidR="00BD641F" w:rsidRPr="006C55F1">
        <w:rPr>
          <w:szCs w:val="22"/>
          <w:lang w:eastAsia="zh-CN" w:bidi="sk-SK"/>
        </w:rPr>
        <w:t xml:space="preserve">sa </w:t>
      </w:r>
      <w:r w:rsidR="00E509D6" w:rsidRPr="006C55F1">
        <w:rPr>
          <w:szCs w:val="22"/>
          <w:lang w:eastAsia="zh-CN" w:bidi="sk-SK"/>
        </w:rPr>
        <w:t xml:space="preserve">u pacienta </w:t>
      </w:r>
      <w:r w:rsidR="00BD641F" w:rsidRPr="006C55F1">
        <w:rPr>
          <w:szCs w:val="22"/>
          <w:lang w:eastAsia="zh-CN" w:bidi="sk-SK"/>
        </w:rPr>
        <w:t xml:space="preserve">rozvinie infekcia </w:t>
      </w:r>
      <w:r w:rsidR="00E509D6" w:rsidRPr="006C55F1">
        <w:rPr>
          <w:szCs w:val="22"/>
          <w:lang w:eastAsia="zh-CN" w:bidi="sk-SK"/>
        </w:rPr>
        <w:t xml:space="preserve">počas liečby liekom Skilarence, </w:t>
      </w:r>
      <w:r w:rsidR="00BD641F" w:rsidRPr="006C55F1">
        <w:rPr>
          <w:szCs w:val="22"/>
          <w:lang w:eastAsia="zh-CN" w:bidi="sk-SK"/>
        </w:rPr>
        <w:t>má</w:t>
      </w:r>
      <w:r w:rsidR="00E509D6" w:rsidRPr="006C55F1">
        <w:rPr>
          <w:szCs w:val="22"/>
          <w:lang w:eastAsia="zh-CN" w:bidi="sk-SK"/>
        </w:rPr>
        <w:t xml:space="preserve"> sa zvážiť prerušenie liečby a pred opätovným za</w:t>
      </w:r>
      <w:r w:rsidR="00BD641F" w:rsidRPr="006C55F1">
        <w:rPr>
          <w:szCs w:val="22"/>
          <w:lang w:eastAsia="zh-CN" w:bidi="sk-SK"/>
        </w:rPr>
        <w:t>čat</w:t>
      </w:r>
      <w:r w:rsidR="00E509D6" w:rsidRPr="006C55F1">
        <w:rPr>
          <w:szCs w:val="22"/>
          <w:lang w:eastAsia="zh-CN" w:bidi="sk-SK"/>
        </w:rPr>
        <w:t>ím liečby by sa mali opätovne prehodnot</w:t>
      </w:r>
      <w:r w:rsidR="00BE5AE7" w:rsidRPr="006C55F1">
        <w:rPr>
          <w:szCs w:val="22"/>
          <w:lang w:eastAsia="zh-CN" w:bidi="sk-SK"/>
        </w:rPr>
        <w:t xml:space="preserve">iť prínosy a riziká. Pacienti </w:t>
      </w:r>
      <w:r w:rsidR="00E509D6" w:rsidRPr="006C55F1">
        <w:rPr>
          <w:szCs w:val="22"/>
          <w:lang w:eastAsia="zh-CN" w:bidi="sk-SK"/>
        </w:rPr>
        <w:t xml:space="preserve">užívajúci Skilarence </w:t>
      </w:r>
      <w:r w:rsidR="00BD641F" w:rsidRPr="006C55F1">
        <w:rPr>
          <w:szCs w:val="22"/>
          <w:lang w:eastAsia="zh-CN" w:bidi="sk-SK"/>
        </w:rPr>
        <w:t>majú</w:t>
      </w:r>
      <w:r w:rsidR="00E509D6" w:rsidRPr="006C55F1">
        <w:rPr>
          <w:szCs w:val="22"/>
          <w:lang w:eastAsia="zh-CN" w:bidi="sk-SK"/>
        </w:rPr>
        <w:t xml:space="preserve"> byť poučení o tom, aby hlásili príznaky infekcie lekárovi.</w:t>
      </w:r>
    </w:p>
    <w:p w:rsidR="00E509D6" w:rsidRPr="006C55F1" w:rsidRDefault="00E509D6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</w:p>
    <w:p w:rsidR="00554AEE" w:rsidRPr="006C55F1" w:rsidRDefault="00E509D6" w:rsidP="00203CC5">
      <w:pPr>
        <w:keepNext/>
        <w:widowControl w:val="0"/>
        <w:tabs>
          <w:tab w:val="clear" w:pos="567"/>
        </w:tabs>
        <w:spacing w:line="240" w:lineRule="auto"/>
        <w:rPr>
          <w:i/>
          <w:iCs/>
          <w:szCs w:val="22"/>
          <w:lang w:eastAsia="zh-CN" w:bidi="sk-SK"/>
        </w:rPr>
      </w:pPr>
      <w:r w:rsidRPr="006C55F1">
        <w:rPr>
          <w:i/>
          <w:iCs/>
          <w:szCs w:val="22"/>
          <w:lang w:eastAsia="zh-CN" w:bidi="sk-SK"/>
        </w:rPr>
        <w:t>Oportúnne infekcie/</w:t>
      </w:r>
      <w:r w:rsidR="00554AEE" w:rsidRPr="006C55F1">
        <w:rPr>
          <w:i/>
          <w:iCs/>
          <w:szCs w:val="22"/>
          <w:lang w:eastAsia="zh-CN" w:bidi="sk-SK"/>
        </w:rPr>
        <w:t>progresívn</w:t>
      </w:r>
      <w:r w:rsidRPr="006C55F1">
        <w:rPr>
          <w:i/>
          <w:iCs/>
          <w:szCs w:val="22"/>
          <w:lang w:eastAsia="zh-CN" w:bidi="sk-SK"/>
        </w:rPr>
        <w:t>a</w:t>
      </w:r>
      <w:r w:rsidR="00554AEE" w:rsidRPr="006C55F1">
        <w:rPr>
          <w:i/>
          <w:iCs/>
          <w:szCs w:val="22"/>
          <w:lang w:eastAsia="zh-CN" w:bidi="sk-SK"/>
        </w:rPr>
        <w:t xml:space="preserve"> multifokáln</w:t>
      </w:r>
      <w:r w:rsidRPr="006C55F1">
        <w:rPr>
          <w:i/>
          <w:iCs/>
          <w:szCs w:val="22"/>
          <w:lang w:eastAsia="zh-CN" w:bidi="sk-SK"/>
        </w:rPr>
        <w:t>a</w:t>
      </w:r>
      <w:r w:rsidR="00554AEE" w:rsidRPr="006C55F1">
        <w:rPr>
          <w:i/>
          <w:iCs/>
          <w:szCs w:val="22"/>
          <w:lang w:eastAsia="zh-CN" w:bidi="sk-SK"/>
        </w:rPr>
        <w:t xml:space="preserve"> leukoencefalopati</w:t>
      </w:r>
      <w:r w:rsidRPr="006C55F1">
        <w:rPr>
          <w:i/>
          <w:iCs/>
          <w:szCs w:val="22"/>
          <w:lang w:eastAsia="zh-CN" w:bidi="sk-SK"/>
        </w:rPr>
        <w:t>a</w:t>
      </w:r>
      <w:r w:rsidR="00554AEE" w:rsidRPr="006C55F1">
        <w:rPr>
          <w:i/>
          <w:iCs/>
          <w:szCs w:val="22"/>
          <w:lang w:eastAsia="zh-CN" w:bidi="sk-SK"/>
        </w:rPr>
        <w:t xml:space="preserve"> (PML)</w:t>
      </w:r>
    </w:p>
    <w:p w:rsidR="00E509D6" w:rsidRPr="006C55F1" w:rsidRDefault="00E509D6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Prípady oportúnnych infekcií, najmä progresívne</w:t>
      </w:r>
      <w:r w:rsidR="00101F62" w:rsidRPr="006C55F1">
        <w:rPr>
          <w:szCs w:val="22"/>
          <w:lang w:eastAsia="zh-CN" w:bidi="sk-SK"/>
        </w:rPr>
        <w:t>j</w:t>
      </w:r>
      <w:r w:rsidRPr="006C55F1">
        <w:rPr>
          <w:szCs w:val="22"/>
          <w:lang w:eastAsia="zh-CN" w:bidi="sk-SK"/>
        </w:rPr>
        <w:t xml:space="preserve"> multifokálnej leukoencefalopatie (PML) boli hlásené </w:t>
      </w:r>
      <w:r w:rsidR="00554099">
        <w:rPr>
          <w:szCs w:val="22"/>
          <w:lang w:eastAsia="zh-CN" w:bidi="sk-SK"/>
        </w:rPr>
        <w:t>pri</w:t>
      </w:r>
      <w:r w:rsidRPr="006C55F1">
        <w:rPr>
          <w:szCs w:val="22"/>
          <w:lang w:eastAsia="zh-CN" w:bidi="sk-SK"/>
        </w:rPr>
        <w:t xml:space="preserve"> iných </w:t>
      </w:r>
      <w:r w:rsidR="00BD641F" w:rsidRPr="006C55F1">
        <w:rPr>
          <w:szCs w:val="22"/>
          <w:lang w:eastAsia="zh-CN" w:bidi="sk-SK"/>
        </w:rPr>
        <w:t>lieko</w:t>
      </w:r>
      <w:r w:rsidR="00554099">
        <w:rPr>
          <w:szCs w:val="22"/>
          <w:lang w:eastAsia="zh-CN" w:bidi="sk-SK"/>
        </w:rPr>
        <w:t>ch</w:t>
      </w:r>
      <w:r w:rsidR="00BE5AE7" w:rsidRPr="006C55F1">
        <w:rPr>
          <w:szCs w:val="22"/>
          <w:lang w:eastAsia="zh-CN" w:bidi="sk-SK"/>
        </w:rPr>
        <w:t xml:space="preserve"> s obsahom dimetyl</w:t>
      </w:r>
      <w:r w:rsidR="00F930E4">
        <w:rPr>
          <w:szCs w:val="22"/>
          <w:lang w:eastAsia="zh-CN" w:bidi="sk-SK"/>
        </w:rPr>
        <w:t>fumarátu (pozri časť </w:t>
      </w:r>
      <w:r w:rsidRPr="006C55F1">
        <w:rPr>
          <w:szCs w:val="22"/>
          <w:lang w:eastAsia="zh-CN" w:bidi="sk-SK"/>
        </w:rPr>
        <w:t>4.8). PML je oportúnna infekcia spôsobená John</w:t>
      </w:r>
      <w:r w:rsidR="002F49E7">
        <w:rPr>
          <w:szCs w:val="22"/>
          <w:lang w:eastAsia="zh-CN" w:bidi="sk-SK"/>
        </w:rPr>
        <w:t>o</w:t>
      </w:r>
      <w:r w:rsidR="00214CC9">
        <w:rPr>
          <w:szCs w:val="22"/>
          <w:lang w:eastAsia="zh-CN" w:bidi="sk-SK"/>
        </w:rPr>
        <w:t>m</w:t>
      </w:r>
      <w:r w:rsidRPr="006C55F1">
        <w:rPr>
          <w:szCs w:val="22"/>
          <w:lang w:eastAsia="zh-CN" w:bidi="sk-SK"/>
        </w:rPr>
        <w:t>-Cunnighamovým vírusom (J</w:t>
      </w:r>
      <w:r w:rsidR="006967C7" w:rsidRPr="006C55F1">
        <w:rPr>
          <w:szCs w:val="22"/>
          <w:lang w:eastAsia="zh-CN" w:bidi="sk-SK"/>
        </w:rPr>
        <w:t>C</w:t>
      </w:r>
      <w:r w:rsidRPr="006C55F1">
        <w:rPr>
          <w:szCs w:val="22"/>
          <w:lang w:eastAsia="zh-CN" w:bidi="sk-SK"/>
        </w:rPr>
        <w:t xml:space="preserve">V), ktorá môže byť fatálna alebo môže spôsobiť </w:t>
      </w:r>
      <w:r w:rsidR="008D0ED7" w:rsidRPr="006C55F1">
        <w:rPr>
          <w:szCs w:val="22"/>
          <w:lang w:eastAsia="zh-CN" w:bidi="sk-SK"/>
        </w:rPr>
        <w:t>ťažké zdravotné</w:t>
      </w:r>
      <w:r w:rsidRPr="006C55F1">
        <w:rPr>
          <w:szCs w:val="22"/>
          <w:lang w:eastAsia="zh-CN" w:bidi="sk-SK"/>
        </w:rPr>
        <w:t xml:space="preserve"> postihnutia. PML pravdepodobne spôsobuje niekoľko faktorov.</w:t>
      </w:r>
    </w:p>
    <w:p w:rsidR="00E509D6" w:rsidRPr="006C55F1" w:rsidRDefault="00E509D6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</w:p>
    <w:p w:rsidR="00E509D6" w:rsidRPr="006C55F1" w:rsidRDefault="00101F62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Predchádzajúca infekcia vírusom JCV sa považuje za predpoklad vzniku PML. K rizikovým faktorom môže patriť predchádzajúca imunosupresívna liečba a </w:t>
      </w:r>
      <w:r w:rsidR="00671DCD" w:rsidRPr="006C55F1">
        <w:rPr>
          <w:szCs w:val="22"/>
          <w:lang w:eastAsia="zh-CN" w:bidi="sk-SK"/>
        </w:rPr>
        <w:t>niektoré</w:t>
      </w:r>
      <w:r w:rsidRPr="006C55F1">
        <w:rPr>
          <w:szCs w:val="22"/>
          <w:lang w:eastAsia="zh-CN" w:bidi="sk-SK"/>
        </w:rPr>
        <w:t xml:space="preserve"> súbežné </w:t>
      </w:r>
      <w:r w:rsidR="00671DCD" w:rsidRPr="006C55F1">
        <w:rPr>
          <w:szCs w:val="22"/>
          <w:lang w:eastAsia="zh-CN" w:bidi="sk-SK"/>
        </w:rPr>
        <w:t>choroby</w:t>
      </w:r>
      <w:r w:rsidRPr="006C55F1">
        <w:rPr>
          <w:szCs w:val="22"/>
          <w:lang w:eastAsia="zh-CN" w:bidi="sk-SK"/>
        </w:rPr>
        <w:t xml:space="preserve"> (ako niektoré autoimunitné poruchy alebo malígne hematologické </w:t>
      </w:r>
      <w:r w:rsidR="009317FE" w:rsidRPr="006C55F1">
        <w:rPr>
          <w:szCs w:val="22"/>
          <w:lang w:eastAsia="zh-CN" w:bidi="sk-SK"/>
        </w:rPr>
        <w:t>ochorenia</w:t>
      </w:r>
      <w:r w:rsidRPr="006C55F1">
        <w:rPr>
          <w:szCs w:val="22"/>
          <w:lang w:eastAsia="zh-CN" w:bidi="sk-SK"/>
        </w:rPr>
        <w:t xml:space="preserve">). Modifikovaný alebo oslabený imunitný systém, ako aj genetické alebo environmentálne faktory môžu </w:t>
      </w:r>
      <w:r w:rsidR="00671DCD" w:rsidRPr="006C55F1">
        <w:rPr>
          <w:szCs w:val="22"/>
          <w:lang w:eastAsia="zh-CN" w:bidi="sk-SK"/>
        </w:rPr>
        <w:t>tiež</w:t>
      </w:r>
      <w:r w:rsidR="009317FE" w:rsidRPr="006C55F1">
        <w:rPr>
          <w:szCs w:val="22"/>
          <w:lang w:eastAsia="zh-CN" w:bidi="sk-SK"/>
        </w:rPr>
        <w:t xml:space="preserve"> </w:t>
      </w:r>
      <w:r w:rsidRPr="006C55F1">
        <w:rPr>
          <w:szCs w:val="22"/>
          <w:lang w:eastAsia="zh-CN" w:bidi="sk-SK"/>
        </w:rPr>
        <w:t>predstavovať rizikové faktory.</w:t>
      </w:r>
    </w:p>
    <w:p w:rsidR="00101F62" w:rsidRPr="006C55F1" w:rsidRDefault="00101F62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</w:p>
    <w:p w:rsidR="00101F62" w:rsidRPr="006C55F1" w:rsidRDefault="008D0ED7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P</w:t>
      </w:r>
      <w:r w:rsidR="00671DCD" w:rsidRPr="006C55F1">
        <w:rPr>
          <w:szCs w:val="22"/>
          <w:lang w:eastAsia="zh-CN" w:bidi="sk-SK"/>
        </w:rPr>
        <w:t>retrvávajúca</w:t>
      </w:r>
      <w:r w:rsidRPr="006C55F1">
        <w:rPr>
          <w:szCs w:val="22"/>
          <w:lang w:eastAsia="zh-CN" w:bidi="sk-SK"/>
        </w:rPr>
        <w:t xml:space="preserve"> </w:t>
      </w:r>
      <w:r w:rsidR="00671DCD" w:rsidRPr="006C55F1">
        <w:rPr>
          <w:szCs w:val="22"/>
          <w:lang w:eastAsia="zh-CN" w:bidi="sk-SK"/>
        </w:rPr>
        <w:t>stredne závažná</w:t>
      </w:r>
      <w:r w:rsidRPr="006C55F1">
        <w:rPr>
          <w:szCs w:val="22"/>
          <w:lang w:eastAsia="zh-CN" w:bidi="sk-SK"/>
        </w:rPr>
        <w:t xml:space="preserve"> alebo závažná lymfopénia </w:t>
      </w:r>
      <w:r w:rsidR="00714DD5" w:rsidRPr="006C55F1">
        <w:rPr>
          <w:szCs w:val="22"/>
          <w:lang w:eastAsia="zh-CN" w:bidi="sk-SK"/>
        </w:rPr>
        <w:t>pri</w:t>
      </w:r>
      <w:r w:rsidRPr="006C55F1">
        <w:rPr>
          <w:szCs w:val="22"/>
          <w:lang w:eastAsia="zh-CN" w:bidi="sk-SK"/>
        </w:rPr>
        <w:t xml:space="preserve"> liečbe dimetylfumarátom sa tiež považuje za rizikový faktor vzniku PML. </w:t>
      </w:r>
      <w:r w:rsidR="001F6A28">
        <w:rPr>
          <w:szCs w:val="22"/>
          <w:lang w:eastAsia="zh-CN" w:bidi="sk-SK"/>
        </w:rPr>
        <w:t>Pacienti</w:t>
      </w:r>
      <w:r w:rsidRPr="006C55F1">
        <w:rPr>
          <w:szCs w:val="22"/>
          <w:lang w:eastAsia="zh-CN" w:bidi="sk-SK"/>
        </w:rPr>
        <w:t xml:space="preserve">, u ktorých sa vyvinula lymfopénia </w:t>
      </w:r>
      <w:r w:rsidR="006F56AB" w:rsidRPr="006C55F1">
        <w:rPr>
          <w:szCs w:val="22"/>
          <w:lang w:eastAsia="zh-CN" w:bidi="sk-SK"/>
        </w:rPr>
        <w:t>sa musia</w:t>
      </w:r>
      <w:r w:rsidRPr="006C55F1">
        <w:rPr>
          <w:szCs w:val="22"/>
          <w:lang w:eastAsia="zh-CN" w:bidi="sk-SK"/>
        </w:rPr>
        <w:t xml:space="preserve"> monitorova</w:t>
      </w:r>
      <w:r w:rsidR="006F56AB" w:rsidRPr="006C55F1">
        <w:rPr>
          <w:szCs w:val="22"/>
          <w:lang w:eastAsia="zh-CN" w:bidi="sk-SK"/>
        </w:rPr>
        <w:t>ť</w:t>
      </w:r>
      <w:r w:rsidRPr="006C55F1">
        <w:rPr>
          <w:szCs w:val="22"/>
          <w:lang w:eastAsia="zh-CN" w:bidi="sk-SK"/>
        </w:rPr>
        <w:t xml:space="preserve"> </w:t>
      </w:r>
      <w:r w:rsidR="001F6A28">
        <w:rPr>
          <w:szCs w:val="22"/>
          <w:lang w:eastAsia="zh-CN" w:bidi="sk-SK"/>
        </w:rPr>
        <w:t xml:space="preserve">na </w:t>
      </w:r>
      <w:r w:rsidR="00671DCD" w:rsidRPr="006C55F1">
        <w:rPr>
          <w:szCs w:val="22"/>
          <w:lang w:eastAsia="zh-CN" w:bidi="sk-SK"/>
        </w:rPr>
        <w:t>prejav</w:t>
      </w:r>
      <w:r w:rsidRPr="006C55F1">
        <w:rPr>
          <w:szCs w:val="22"/>
          <w:lang w:eastAsia="zh-CN" w:bidi="sk-SK"/>
        </w:rPr>
        <w:t xml:space="preserve">y a príznaky oportúnnych infekcií, najmä príznaky indikujúce PML. Typické príznaky spojené </w:t>
      </w:r>
      <w:r w:rsidR="00554099">
        <w:rPr>
          <w:szCs w:val="22"/>
          <w:lang w:eastAsia="zh-CN" w:bidi="sk-SK"/>
        </w:rPr>
        <w:t>s</w:t>
      </w:r>
      <w:r w:rsidRPr="006C55F1">
        <w:rPr>
          <w:szCs w:val="22"/>
          <w:lang w:eastAsia="zh-CN" w:bidi="sk-SK"/>
        </w:rPr>
        <w:t xml:space="preserve"> PML sú rôzne, </w:t>
      </w:r>
      <w:r w:rsidR="00671DCD" w:rsidRPr="006C55F1">
        <w:rPr>
          <w:szCs w:val="22"/>
          <w:lang w:eastAsia="zh-CN" w:bidi="sk-SK"/>
        </w:rPr>
        <w:t>zhoršujúce sa v priebehu</w:t>
      </w:r>
      <w:r w:rsidRPr="006C55F1">
        <w:rPr>
          <w:szCs w:val="22"/>
          <w:lang w:eastAsia="zh-CN" w:bidi="sk-SK"/>
        </w:rPr>
        <w:t xml:space="preserve"> dní až týždňov a zahŕňajú progresívnu slabosť na jednej </w:t>
      </w:r>
      <w:r w:rsidR="00671DCD" w:rsidRPr="006C55F1">
        <w:rPr>
          <w:szCs w:val="22"/>
          <w:lang w:eastAsia="zh-CN" w:bidi="sk-SK"/>
        </w:rPr>
        <w:t>strane</w:t>
      </w:r>
      <w:r w:rsidRPr="006C55F1">
        <w:rPr>
          <w:szCs w:val="22"/>
          <w:lang w:eastAsia="zh-CN" w:bidi="sk-SK"/>
        </w:rPr>
        <w:t xml:space="preserve"> tela alebo nemotornosť končatín, poruchy videnia a zmeny v myslení, pamäti a orientácii, ktoré vedú k zmätenosti a zmenám osobnosti.</w:t>
      </w:r>
      <w:r w:rsidR="002E5BBC" w:rsidRPr="006C55F1">
        <w:rPr>
          <w:szCs w:val="22"/>
          <w:lang w:eastAsia="zh-CN" w:bidi="sk-SK"/>
        </w:rPr>
        <w:t xml:space="preserve"> Ak existuje podozrenie na PML, liečba liekom Skilarence sa mu</w:t>
      </w:r>
      <w:r w:rsidR="00E433C1" w:rsidRPr="006C55F1">
        <w:rPr>
          <w:szCs w:val="22"/>
          <w:lang w:eastAsia="zh-CN" w:bidi="sk-SK"/>
        </w:rPr>
        <w:t>s</w:t>
      </w:r>
      <w:r w:rsidR="002E5BBC" w:rsidRPr="006C55F1">
        <w:rPr>
          <w:szCs w:val="22"/>
          <w:lang w:eastAsia="zh-CN" w:bidi="sk-SK"/>
        </w:rPr>
        <w:t xml:space="preserve">í okamžite </w:t>
      </w:r>
      <w:r w:rsidR="00E433C1" w:rsidRPr="006C55F1">
        <w:rPr>
          <w:szCs w:val="22"/>
          <w:lang w:eastAsia="zh-CN" w:bidi="sk-SK"/>
        </w:rPr>
        <w:t>ukončiť a musia sa vykonať ďalšie príslušné neurologické a rádiologické vyšetrenia.</w:t>
      </w:r>
    </w:p>
    <w:p w:rsidR="008D0ED7" w:rsidRPr="006C55F1" w:rsidRDefault="008D0ED7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</w:p>
    <w:p w:rsidR="008D0ED7" w:rsidRPr="006C55F1" w:rsidRDefault="0002526C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eastAsia="zh-CN" w:bidi="sk-SK"/>
        </w:rPr>
      </w:pPr>
      <w:r w:rsidRPr="006C55F1">
        <w:rPr>
          <w:szCs w:val="22"/>
          <w:u w:val="single"/>
          <w:lang w:eastAsia="zh-CN" w:bidi="sk-SK"/>
        </w:rPr>
        <w:t>Predchádzajúce alebo súbežné</w:t>
      </w:r>
      <w:r w:rsidR="008D0ED7" w:rsidRPr="006C55F1">
        <w:rPr>
          <w:szCs w:val="22"/>
          <w:u w:val="single"/>
          <w:lang w:eastAsia="zh-CN" w:bidi="sk-SK"/>
        </w:rPr>
        <w:t xml:space="preserve"> imunosupresívn</w:t>
      </w:r>
      <w:r w:rsidRPr="006C55F1">
        <w:rPr>
          <w:szCs w:val="22"/>
          <w:u w:val="single"/>
          <w:lang w:eastAsia="zh-CN" w:bidi="sk-SK"/>
        </w:rPr>
        <w:t>e alebo imunomodul</w:t>
      </w:r>
      <w:r w:rsidR="00671DCD" w:rsidRPr="006C55F1">
        <w:rPr>
          <w:szCs w:val="22"/>
          <w:u w:val="single"/>
          <w:lang w:eastAsia="zh-CN" w:bidi="sk-SK"/>
        </w:rPr>
        <w:t>ačné</w:t>
      </w:r>
      <w:r w:rsidRPr="006C55F1">
        <w:rPr>
          <w:szCs w:val="22"/>
          <w:u w:val="single"/>
          <w:lang w:eastAsia="zh-CN" w:bidi="sk-SK"/>
        </w:rPr>
        <w:t xml:space="preserve"> liečby</w:t>
      </w:r>
    </w:p>
    <w:p w:rsidR="0002526C" w:rsidRPr="006C55F1" w:rsidRDefault="00BE5AE7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t>O účin</w:t>
      </w:r>
      <w:r w:rsidR="0002526C" w:rsidRPr="006C55F1">
        <w:t>nosti a bezpečnosti lieku Skilarence u pacientov, ktorí boli v minulosti liečení inými imunosupresívnymi alebo imunomodul</w:t>
      </w:r>
      <w:r w:rsidR="00671DCD" w:rsidRPr="006C55F1">
        <w:t>ačný</w:t>
      </w:r>
      <w:r w:rsidR="0002526C" w:rsidRPr="006C55F1">
        <w:t xml:space="preserve">mi liečbami </w:t>
      </w:r>
      <w:r w:rsidR="00056D98" w:rsidRPr="006C55F1">
        <w:t>je</w:t>
      </w:r>
      <w:r w:rsidR="0002526C" w:rsidRPr="006C55F1">
        <w:t xml:space="preserve"> k dispozícii iba obmedzené množstvo údajov. Pri zmene z týchto </w:t>
      </w:r>
      <w:r w:rsidR="00671DCD" w:rsidRPr="006C55F1">
        <w:t>terapií</w:t>
      </w:r>
      <w:r w:rsidR="0002526C" w:rsidRPr="006C55F1">
        <w:t xml:space="preserve"> na liečbu liekom Skilarence je potrebné </w:t>
      </w:r>
      <w:r w:rsidR="00671DCD" w:rsidRPr="006C55F1">
        <w:t>vziať do úvahy</w:t>
      </w:r>
      <w:r w:rsidR="0002526C" w:rsidRPr="006C55F1">
        <w:t xml:space="preserve"> polčas a mechanizmus účinku </w:t>
      </w:r>
      <w:r w:rsidR="00671DCD" w:rsidRPr="006C55F1">
        <w:t>inej liečby</w:t>
      </w:r>
      <w:r w:rsidR="0002526C" w:rsidRPr="006C55F1">
        <w:t xml:space="preserve">, aby sa predišlo </w:t>
      </w:r>
      <w:r w:rsidR="00671DCD" w:rsidRPr="006C55F1">
        <w:t>aditívnym</w:t>
      </w:r>
      <w:r w:rsidR="0002526C" w:rsidRPr="006C55F1">
        <w:t xml:space="preserve"> účinkom na imunitný systém.</w:t>
      </w:r>
    </w:p>
    <w:p w:rsidR="00777CB5" w:rsidRPr="006C55F1" w:rsidRDefault="00777CB5" w:rsidP="00203CC5">
      <w:pPr>
        <w:widowControl w:val="0"/>
        <w:tabs>
          <w:tab w:val="clear" w:pos="567"/>
        </w:tabs>
        <w:spacing w:line="240" w:lineRule="auto"/>
      </w:pPr>
    </w:p>
    <w:p w:rsidR="00777CB5" w:rsidRPr="006C55F1" w:rsidRDefault="0019168F" w:rsidP="00203CC5">
      <w:pPr>
        <w:widowControl w:val="0"/>
        <w:tabs>
          <w:tab w:val="clear" w:pos="567"/>
        </w:tabs>
        <w:spacing w:line="240" w:lineRule="auto"/>
      </w:pPr>
      <w:r w:rsidRPr="006C55F1">
        <w:t>K dispozícii nie sú žiadne údaje o</w:t>
      </w:r>
      <w:r w:rsidR="00777CB5" w:rsidRPr="006C55F1">
        <w:t> účinnosti a bezpečnosti lieku Skilarence pri súbežnom užívaní s inými imunosupresívnymi alebo imunom</w:t>
      </w:r>
      <w:r w:rsidR="00F930E4">
        <w:t>odulárnymi liečbami (pozri časť </w:t>
      </w:r>
      <w:r w:rsidR="00777CB5" w:rsidRPr="006C55F1">
        <w:t>4.5).</w:t>
      </w:r>
    </w:p>
    <w:p w:rsidR="00777CB5" w:rsidRPr="006C55F1" w:rsidRDefault="00777CB5" w:rsidP="00203CC5">
      <w:pPr>
        <w:widowControl w:val="0"/>
        <w:tabs>
          <w:tab w:val="clear" w:pos="567"/>
        </w:tabs>
        <w:spacing w:line="240" w:lineRule="auto"/>
      </w:pPr>
    </w:p>
    <w:p w:rsidR="00777CB5" w:rsidRPr="006C55F1" w:rsidRDefault="00777CB5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  <w:r w:rsidRPr="006C55F1">
        <w:rPr>
          <w:u w:val="single"/>
        </w:rPr>
        <w:t>Existujúce gastrointestinálne ochoreni</w:t>
      </w:r>
      <w:r w:rsidR="0015395E" w:rsidRPr="006C55F1">
        <w:rPr>
          <w:u w:val="single"/>
        </w:rPr>
        <w:t>e</w:t>
      </w:r>
    </w:p>
    <w:p w:rsidR="00777CB5" w:rsidRPr="006C55F1" w:rsidRDefault="00777CB5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t>Skilarence nebol skúmaný u pacientov s existujúcim gastrointestinálnym ochorením. Skilarence je kontraindikovaný  paciento</w:t>
      </w:r>
      <w:r w:rsidR="001F6A28">
        <w:t>m</w:t>
      </w:r>
      <w:r w:rsidRPr="006C55F1">
        <w:t xml:space="preserve"> s ťažkým gastrointe</w:t>
      </w:r>
      <w:r w:rsidR="00F930E4">
        <w:t>stinálnym ochorením (pozri časť </w:t>
      </w:r>
      <w:r w:rsidRPr="006C55F1">
        <w:t xml:space="preserve">4.3). Gastrointestinálna znášanlivosť </w:t>
      </w:r>
      <w:r w:rsidR="0019168F" w:rsidRPr="006C55F1">
        <w:t xml:space="preserve">sa </w:t>
      </w:r>
      <w:r w:rsidRPr="006C55F1">
        <w:t xml:space="preserve">môže </w:t>
      </w:r>
      <w:r w:rsidR="0019168F" w:rsidRPr="006C55F1">
        <w:t>zlepšiť</w:t>
      </w:r>
      <w:r w:rsidRPr="006C55F1">
        <w:t xml:space="preserve"> </w:t>
      </w:r>
      <w:r w:rsidR="0019168F" w:rsidRPr="006C55F1">
        <w:t>pomocou nasledujúcej schémy</w:t>
      </w:r>
      <w:r w:rsidRPr="006C55F1">
        <w:t xml:space="preserve"> titrácie dávky </w:t>
      </w:r>
      <w:r w:rsidR="0019168F" w:rsidRPr="006C55F1">
        <w:t>na začiatku</w:t>
      </w:r>
      <w:r w:rsidRPr="006C55F1">
        <w:t xml:space="preserve"> liečby liekom Skilarence a</w:t>
      </w:r>
      <w:r w:rsidR="0019168F" w:rsidRPr="006C55F1" w:rsidDel="0019168F">
        <w:t xml:space="preserve"> </w:t>
      </w:r>
      <w:r w:rsidRPr="006C55F1">
        <w:t>užívaní</w:t>
      </w:r>
      <w:r w:rsidR="0019168F" w:rsidRPr="006C55F1">
        <w:t>m</w:t>
      </w:r>
      <w:r w:rsidRPr="006C55F1">
        <w:t xml:space="preserve"> lieku Skilare</w:t>
      </w:r>
      <w:r w:rsidR="00F930E4">
        <w:t xml:space="preserve">nce s jedlom (pozri časti 4.2 a </w:t>
      </w:r>
      <w:r w:rsidRPr="006C55F1">
        <w:t>4.8).</w:t>
      </w:r>
    </w:p>
    <w:p w:rsidR="0002526C" w:rsidRPr="006C55F1" w:rsidRDefault="0002526C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eastAsia="zh-CN"/>
        </w:rPr>
      </w:pPr>
      <w:r w:rsidRPr="006C55F1">
        <w:rPr>
          <w:szCs w:val="22"/>
          <w:u w:val="single"/>
          <w:lang w:eastAsia="zh-CN" w:bidi="sk-SK"/>
        </w:rPr>
        <w:t>Funkcia obličiek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Pretože eliminácia obličkami </w:t>
      </w:r>
      <w:r w:rsidR="000B7D1D">
        <w:rPr>
          <w:szCs w:val="22"/>
          <w:lang w:bidi="sk-SK"/>
        </w:rPr>
        <w:t>nie je významná</w:t>
      </w:r>
      <w:r w:rsidRPr="006C55F1">
        <w:rPr>
          <w:szCs w:val="22"/>
          <w:lang w:bidi="sk-SK"/>
        </w:rPr>
        <w:t xml:space="preserve"> </w:t>
      </w:r>
      <w:r w:rsidR="000B7D1D">
        <w:rPr>
          <w:szCs w:val="22"/>
          <w:lang w:bidi="sk-SK"/>
        </w:rPr>
        <w:t>pre vylučovanie</w:t>
      </w:r>
      <w:r w:rsidR="005B4AD3">
        <w:rPr>
          <w:szCs w:val="22"/>
          <w:lang w:bidi="sk-SK"/>
        </w:rPr>
        <w:t xml:space="preserve"> </w:t>
      </w:r>
      <w:r w:rsidR="007E401C" w:rsidRPr="006C55F1">
        <w:rPr>
          <w:szCs w:val="22"/>
          <w:lang w:bidi="sk-SK"/>
        </w:rPr>
        <w:t>lieku Skilarence</w:t>
      </w:r>
      <w:r w:rsidR="000B7D1D">
        <w:rPr>
          <w:szCs w:val="22"/>
          <w:lang w:bidi="sk-SK"/>
        </w:rPr>
        <w:t xml:space="preserve"> z plazmy</w:t>
      </w:r>
      <w:r w:rsidRPr="006C55F1">
        <w:rPr>
          <w:szCs w:val="22"/>
          <w:lang w:bidi="sk-SK"/>
        </w:rPr>
        <w:t xml:space="preserve">, je nepravdepodobné, že by </w:t>
      </w:r>
      <w:r w:rsidR="000B7D1D">
        <w:rPr>
          <w:szCs w:val="22"/>
          <w:lang w:bidi="sk-SK"/>
        </w:rPr>
        <w:t>porucha</w:t>
      </w:r>
      <w:r w:rsidR="000B7D1D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funkcie obličiek </w:t>
      </w:r>
      <w:r w:rsidR="00A15A25" w:rsidRPr="006C55F1">
        <w:rPr>
          <w:szCs w:val="22"/>
          <w:lang w:bidi="sk-SK"/>
        </w:rPr>
        <w:t>mal</w:t>
      </w:r>
      <w:r w:rsidR="000B7D1D">
        <w:rPr>
          <w:szCs w:val="22"/>
          <w:lang w:bidi="sk-SK"/>
        </w:rPr>
        <w:t>a</w:t>
      </w:r>
      <w:r w:rsidR="00A15A25" w:rsidRPr="006C55F1">
        <w:rPr>
          <w:szCs w:val="22"/>
          <w:lang w:bidi="sk-SK"/>
        </w:rPr>
        <w:t xml:space="preserve"> vplyv na</w:t>
      </w:r>
      <w:r w:rsidRPr="006C55F1">
        <w:rPr>
          <w:szCs w:val="22"/>
          <w:lang w:bidi="sk-SK"/>
        </w:rPr>
        <w:t xml:space="preserve"> farmakokinetické </w:t>
      </w:r>
      <w:r w:rsidR="00A15A25" w:rsidRPr="006C55F1">
        <w:rPr>
          <w:szCs w:val="22"/>
          <w:lang w:bidi="sk-SK"/>
        </w:rPr>
        <w:t>vlastnosti, a tak sa potreba ú</w:t>
      </w:r>
      <w:r w:rsidRPr="006C55F1">
        <w:rPr>
          <w:szCs w:val="22"/>
          <w:lang w:bidi="sk-SK"/>
        </w:rPr>
        <w:t>prav</w:t>
      </w:r>
      <w:r w:rsidR="00A15A25" w:rsidRPr="006C55F1">
        <w:rPr>
          <w:szCs w:val="22"/>
          <w:lang w:bidi="sk-SK"/>
        </w:rPr>
        <w:t>y</w:t>
      </w:r>
      <w:r w:rsidRPr="006C55F1">
        <w:rPr>
          <w:szCs w:val="22"/>
          <w:lang w:bidi="sk-SK"/>
        </w:rPr>
        <w:t xml:space="preserve"> dávk</w:t>
      </w:r>
      <w:r w:rsidR="00A15A25" w:rsidRPr="006C55F1">
        <w:rPr>
          <w:szCs w:val="22"/>
          <w:lang w:bidi="sk-SK"/>
        </w:rPr>
        <w:t>ovania</w:t>
      </w:r>
      <w:r w:rsidRPr="006C55F1">
        <w:rPr>
          <w:szCs w:val="22"/>
          <w:lang w:bidi="sk-SK"/>
        </w:rPr>
        <w:t xml:space="preserve"> u pacientov s miern</w:t>
      </w:r>
      <w:r w:rsidR="00554099">
        <w:rPr>
          <w:szCs w:val="22"/>
          <w:lang w:bidi="sk-SK"/>
        </w:rPr>
        <w:t>ou</w:t>
      </w:r>
      <w:r w:rsidRPr="006C55F1">
        <w:rPr>
          <w:szCs w:val="22"/>
          <w:lang w:bidi="sk-SK"/>
        </w:rPr>
        <w:t xml:space="preserve"> až stredne </w:t>
      </w:r>
      <w:r w:rsidR="00554099">
        <w:rPr>
          <w:szCs w:val="22"/>
          <w:lang w:bidi="sk-SK"/>
        </w:rPr>
        <w:t>závažnou</w:t>
      </w:r>
      <w:r w:rsidRPr="006C55F1">
        <w:rPr>
          <w:szCs w:val="22"/>
          <w:lang w:bidi="sk-SK"/>
        </w:rPr>
        <w:t xml:space="preserve"> po</w:t>
      </w:r>
      <w:r w:rsidR="00554099">
        <w:rPr>
          <w:szCs w:val="22"/>
          <w:lang w:bidi="sk-SK"/>
        </w:rPr>
        <w:t>ruchou</w:t>
      </w:r>
      <w:r w:rsidRPr="006C55F1">
        <w:rPr>
          <w:szCs w:val="22"/>
          <w:lang w:bidi="sk-SK"/>
        </w:rPr>
        <w:t xml:space="preserve"> funkcie obličiek nepredpokladá (pozri </w:t>
      </w:r>
      <w:r w:rsidR="008170C3" w:rsidRPr="006C55F1">
        <w:rPr>
          <w:szCs w:val="22"/>
          <w:lang w:bidi="sk-SK"/>
        </w:rPr>
        <w:t>časti </w:t>
      </w:r>
      <w:r w:rsidRPr="006C55F1">
        <w:rPr>
          <w:szCs w:val="22"/>
          <w:lang w:bidi="sk-SK"/>
        </w:rPr>
        <w:t>4.2 a 5.2).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Počas placebom kontrolovanej klinickej štúdie fázy III sa </w:t>
      </w:r>
      <w:r w:rsidR="00A15A25" w:rsidRPr="006C55F1">
        <w:rPr>
          <w:szCs w:val="22"/>
          <w:lang w:bidi="sk-SK"/>
        </w:rPr>
        <w:t xml:space="preserve">pri </w:t>
      </w:r>
      <w:r w:rsidRPr="006C55F1">
        <w:rPr>
          <w:szCs w:val="22"/>
          <w:lang w:bidi="sk-SK"/>
        </w:rPr>
        <w:t>liečb</w:t>
      </w:r>
      <w:r w:rsidR="00A15A25" w:rsidRPr="006C55F1">
        <w:rPr>
          <w:szCs w:val="22"/>
          <w:lang w:bidi="sk-SK"/>
        </w:rPr>
        <w:t>e</w:t>
      </w:r>
      <w:r w:rsidRPr="006C55F1">
        <w:rPr>
          <w:szCs w:val="22"/>
          <w:lang w:bidi="sk-SK"/>
        </w:rPr>
        <w:t xml:space="preserve"> v jednotlivých liečebných skupinách ne</w:t>
      </w:r>
      <w:r w:rsidR="00A15A25" w:rsidRPr="006C55F1">
        <w:rPr>
          <w:szCs w:val="22"/>
          <w:lang w:bidi="sk-SK"/>
        </w:rPr>
        <w:t>pozorovalo</w:t>
      </w:r>
      <w:r w:rsidRPr="006C55F1">
        <w:rPr>
          <w:szCs w:val="22"/>
          <w:lang w:bidi="sk-SK"/>
        </w:rPr>
        <w:t xml:space="preserve"> zhoršenie funkcie obličiek. </w:t>
      </w:r>
      <w:r w:rsidR="00A15A25" w:rsidRPr="006C55F1">
        <w:rPr>
          <w:szCs w:val="22"/>
          <w:lang w:bidi="sk-SK"/>
        </w:rPr>
        <w:t xml:space="preserve">Skilarence </w:t>
      </w:r>
      <w:r w:rsidR="00777CB5" w:rsidRPr="006C55F1">
        <w:rPr>
          <w:szCs w:val="22"/>
          <w:lang w:bidi="sk-SK"/>
        </w:rPr>
        <w:t xml:space="preserve">sa však </w:t>
      </w:r>
      <w:r w:rsidR="00A15A25" w:rsidRPr="006C55F1">
        <w:rPr>
          <w:szCs w:val="22"/>
          <w:lang w:bidi="sk-SK"/>
        </w:rPr>
        <w:t>neskúmal u</w:t>
      </w:r>
      <w:r w:rsidRPr="006C55F1">
        <w:rPr>
          <w:szCs w:val="22"/>
          <w:lang w:bidi="sk-SK"/>
        </w:rPr>
        <w:t xml:space="preserve"> pacientov s</w:t>
      </w:r>
      <w:r w:rsidR="001451D3">
        <w:rPr>
          <w:szCs w:val="22"/>
          <w:lang w:bidi="sk-SK"/>
        </w:rPr>
        <w:t>o</w:t>
      </w:r>
      <w:r w:rsidRPr="006C55F1">
        <w:rPr>
          <w:szCs w:val="22"/>
          <w:lang w:bidi="sk-SK"/>
        </w:rPr>
        <w:t xml:space="preserve"> </w:t>
      </w:r>
      <w:r w:rsidR="001451D3">
        <w:rPr>
          <w:szCs w:val="22"/>
          <w:lang w:bidi="sk-SK"/>
        </w:rPr>
        <w:t>závažnou</w:t>
      </w:r>
      <w:r w:rsidRPr="006C55F1">
        <w:rPr>
          <w:szCs w:val="22"/>
          <w:lang w:bidi="sk-SK"/>
        </w:rPr>
        <w:t xml:space="preserve"> po</w:t>
      </w:r>
      <w:r w:rsidR="001451D3">
        <w:rPr>
          <w:szCs w:val="22"/>
          <w:lang w:bidi="sk-SK"/>
        </w:rPr>
        <w:t>ruchou</w:t>
      </w:r>
      <w:r w:rsidRPr="006C55F1">
        <w:rPr>
          <w:szCs w:val="22"/>
          <w:lang w:bidi="sk-SK"/>
        </w:rPr>
        <w:t xml:space="preserve"> </w:t>
      </w:r>
      <w:r w:rsidR="00A15A25" w:rsidRPr="006C55F1">
        <w:rPr>
          <w:szCs w:val="22"/>
          <w:lang w:bidi="sk-SK"/>
        </w:rPr>
        <w:t xml:space="preserve">funkcie </w:t>
      </w:r>
      <w:r w:rsidRPr="006C55F1">
        <w:rPr>
          <w:szCs w:val="22"/>
          <w:lang w:bidi="sk-SK"/>
        </w:rPr>
        <w:t>obličiek a</w:t>
      </w:r>
      <w:r w:rsidR="00A15A25" w:rsidRPr="006C55F1">
        <w:rPr>
          <w:szCs w:val="22"/>
          <w:lang w:bidi="sk-SK"/>
        </w:rPr>
        <w:t xml:space="preserve"> niektoré </w:t>
      </w:r>
      <w:r w:rsidRPr="006C55F1">
        <w:rPr>
          <w:szCs w:val="22"/>
          <w:lang w:bidi="sk-SK"/>
        </w:rPr>
        <w:t xml:space="preserve">prípady renálnej toxicity </w:t>
      </w:r>
      <w:r w:rsidR="00E33154" w:rsidRPr="006C55F1">
        <w:rPr>
          <w:szCs w:val="22"/>
          <w:lang w:bidi="sk-SK"/>
        </w:rPr>
        <w:t xml:space="preserve">s estermi kyseliny fumarovej </w:t>
      </w:r>
      <w:r w:rsidR="00777CB5" w:rsidRPr="006C55F1">
        <w:rPr>
          <w:szCs w:val="22"/>
          <w:lang w:bidi="sk-SK"/>
        </w:rPr>
        <w:t xml:space="preserve">boli hlásené </w:t>
      </w:r>
      <w:r w:rsidR="00A15A25" w:rsidRPr="006C55F1">
        <w:rPr>
          <w:szCs w:val="22"/>
          <w:lang w:bidi="sk-SK"/>
        </w:rPr>
        <w:t>po uvedení lieku na trh</w:t>
      </w:r>
      <w:r w:rsidR="00777CB5" w:rsidRPr="006C55F1">
        <w:rPr>
          <w:szCs w:val="22"/>
          <w:lang w:bidi="sk-SK"/>
        </w:rPr>
        <w:t>. Preto je Skilarence kontraindikovaný paciento</w:t>
      </w:r>
      <w:r w:rsidR="001451D3">
        <w:rPr>
          <w:szCs w:val="22"/>
          <w:lang w:bidi="sk-SK"/>
        </w:rPr>
        <w:t>m</w:t>
      </w:r>
      <w:r w:rsidR="00777CB5" w:rsidRPr="006C55F1">
        <w:rPr>
          <w:szCs w:val="22"/>
          <w:lang w:bidi="sk-SK"/>
        </w:rPr>
        <w:t xml:space="preserve"> s</w:t>
      </w:r>
      <w:r w:rsidR="001451D3">
        <w:rPr>
          <w:szCs w:val="22"/>
          <w:lang w:bidi="sk-SK"/>
        </w:rPr>
        <w:t>o</w:t>
      </w:r>
      <w:r w:rsidR="00777CB5" w:rsidRPr="006C55F1">
        <w:rPr>
          <w:szCs w:val="22"/>
          <w:lang w:bidi="sk-SK"/>
        </w:rPr>
        <w:t> </w:t>
      </w:r>
      <w:r w:rsidR="001451D3">
        <w:rPr>
          <w:szCs w:val="22"/>
          <w:lang w:bidi="sk-SK"/>
        </w:rPr>
        <w:t>závažnou</w:t>
      </w:r>
      <w:r w:rsidR="001451D3" w:rsidRPr="006C55F1">
        <w:rPr>
          <w:szCs w:val="22"/>
          <w:lang w:bidi="sk-SK"/>
        </w:rPr>
        <w:t xml:space="preserve"> </w:t>
      </w:r>
      <w:r w:rsidR="00777CB5" w:rsidRPr="006C55F1">
        <w:rPr>
          <w:szCs w:val="22"/>
          <w:lang w:bidi="sk-SK"/>
        </w:rPr>
        <w:t>po</w:t>
      </w:r>
      <w:r w:rsidR="001451D3">
        <w:rPr>
          <w:szCs w:val="22"/>
          <w:lang w:bidi="sk-SK"/>
        </w:rPr>
        <w:t>ruchou</w:t>
      </w:r>
      <w:r w:rsidR="00777CB5" w:rsidRPr="006C55F1">
        <w:rPr>
          <w:szCs w:val="22"/>
          <w:lang w:bidi="sk-SK"/>
        </w:rPr>
        <w:t xml:space="preserve"> funkcie </w:t>
      </w:r>
      <w:r w:rsidR="0015395E" w:rsidRPr="006C55F1">
        <w:rPr>
          <w:szCs w:val="22"/>
          <w:lang w:bidi="sk-SK"/>
        </w:rPr>
        <w:t>obličiek</w:t>
      </w:r>
      <w:r w:rsidR="00777CB5" w:rsidRPr="006C55F1">
        <w:rPr>
          <w:szCs w:val="22"/>
          <w:lang w:bidi="sk-SK"/>
        </w:rPr>
        <w:t xml:space="preserve"> (pozri časť</w:t>
      </w:r>
      <w:r w:rsidR="00F930E4">
        <w:rPr>
          <w:szCs w:val="22"/>
          <w:lang w:bidi="sk-SK"/>
        </w:rPr>
        <w:t> </w:t>
      </w:r>
      <w:r w:rsidR="00777CB5" w:rsidRPr="006C55F1">
        <w:rPr>
          <w:szCs w:val="22"/>
          <w:lang w:bidi="sk-SK"/>
        </w:rPr>
        <w:t>4.3).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777CB5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F</w:t>
      </w:r>
      <w:r w:rsidR="00554AEE" w:rsidRPr="006C55F1">
        <w:rPr>
          <w:szCs w:val="22"/>
          <w:lang w:bidi="sk-SK"/>
        </w:rPr>
        <w:t xml:space="preserve">unkciu obličiek </w:t>
      </w:r>
      <w:r w:rsidRPr="006C55F1">
        <w:rPr>
          <w:szCs w:val="22"/>
          <w:lang w:bidi="sk-SK"/>
        </w:rPr>
        <w:t>(</w:t>
      </w:r>
      <w:r w:rsidR="0015395E" w:rsidRPr="006C55F1">
        <w:rPr>
          <w:szCs w:val="22"/>
          <w:lang w:bidi="sk-SK"/>
        </w:rPr>
        <w:t>napr</w:t>
      </w:r>
      <w:r w:rsidRPr="006C55F1">
        <w:rPr>
          <w:szCs w:val="22"/>
          <w:lang w:bidi="sk-SK"/>
        </w:rPr>
        <w:t xml:space="preserve">. kreatinín, dusík močoviny v krvi a rozbor moču) je potrebné skontrolovať </w:t>
      </w:r>
      <w:r w:rsidR="00554AEE" w:rsidRPr="006C55F1">
        <w:rPr>
          <w:szCs w:val="22"/>
          <w:lang w:bidi="sk-SK"/>
        </w:rPr>
        <w:t>pred začiatkom liečby</w:t>
      </w:r>
      <w:r w:rsidRPr="006C55F1">
        <w:rPr>
          <w:szCs w:val="22"/>
          <w:lang w:bidi="sk-SK"/>
        </w:rPr>
        <w:t xml:space="preserve"> a</w:t>
      </w:r>
      <w:r w:rsidR="00554AEE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následne </w:t>
      </w:r>
      <w:r w:rsidR="00554AEE" w:rsidRPr="006C55F1">
        <w:rPr>
          <w:szCs w:val="22"/>
          <w:lang w:bidi="sk-SK"/>
        </w:rPr>
        <w:t xml:space="preserve">každé </w:t>
      </w:r>
      <w:r w:rsidR="00CE136B" w:rsidRPr="006C55F1">
        <w:rPr>
          <w:szCs w:val="22"/>
          <w:lang w:bidi="sk-SK"/>
        </w:rPr>
        <w:t>3 </w:t>
      </w:r>
      <w:r w:rsidR="00554AEE" w:rsidRPr="006C55F1">
        <w:rPr>
          <w:szCs w:val="22"/>
          <w:lang w:bidi="sk-SK"/>
        </w:rPr>
        <w:t>mesiac</w:t>
      </w:r>
      <w:r w:rsidRPr="006C55F1">
        <w:rPr>
          <w:szCs w:val="22"/>
          <w:lang w:bidi="sk-SK"/>
        </w:rPr>
        <w:t>e</w:t>
      </w:r>
      <w:r w:rsidR="00554AEE" w:rsidRPr="006C55F1">
        <w:rPr>
          <w:szCs w:val="22"/>
          <w:lang w:bidi="sk-SK"/>
        </w:rPr>
        <w:t xml:space="preserve">. V prípade klinicky relevantnej zmeny funkcie obličiek, </w:t>
      </w:r>
      <w:r w:rsidR="00E33154" w:rsidRPr="006C55F1">
        <w:rPr>
          <w:szCs w:val="22"/>
          <w:lang w:bidi="sk-SK"/>
        </w:rPr>
        <w:t xml:space="preserve">a to </w:t>
      </w:r>
      <w:r w:rsidR="00554AEE" w:rsidRPr="006C55F1">
        <w:rPr>
          <w:szCs w:val="22"/>
          <w:lang w:bidi="sk-SK"/>
        </w:rPr>
        <w:t>najmä</w:t>
      </w:r>
      <w:r w:rsidR="00E33154" w:rsidRPr="006C55F1">
        <w:rPr>
          <w:szCs w:val="22"/>
          <w:lang w:bidi="sk-SK"/>
        </w:rPr>
        <w:t>, ak neexistuje</w:t>
      </w:r>
      <w:r w:rsidR="00554AEE" w:rsidRPr="006C55F1">
        <w:rPr>
          <w:szCs w:val="22"/>
          <w:lang w:bidi="sk-SK"/>
        </w:rPr>
        <w:t xml:space="preserve"> alternatívn</w:t>
      </w:r>
      <w:r w:rsidR="00E33154" w:rsidRPr="006C55F1">
        <w:rPr>
          <w:szCs w:val="22"/>
          <w:lang w:bidi="sk-SK"/>
        </w:rPr>
        <w:t>e</w:t>
      </w:r>
      <w:r w:rsidR="00554AEE" w:rsidRPr="006C55F1">
        <w:rPr>
          <w:szCs w:val="22"/>
          <w:lang w:bidi="sk-SK"/>
        </w:rPr>
        <w:t xml:space="preserve"> vysvetlen</w:t>
      </w:r>
      <w:r w:rsidR="00E33154" w:rsidRPr="006C55F1">
        <w:rPr>
          <w:szCs w:val="22"/>
          <w:lang w:bidi="sk-SK"/>
        </w:rPr>
        <w:t>ie</w:t>
      </w:r>
      <w:r w:rsidR="00554AEE" w:rsidRPr="006C55F1">
        <w:rPr>
          <w:szCs w:val="22"/>
          <w:lang w:bidi="sk-SK"/>
        </w:rPr>
        <w:t xml:space="preserve">, je </w:t>
      </w:r>
      <w:r w:rsidR="00E33154" w:rsidRPr="006C55F1">
        <w:rPr>
          <w:szCs w:val="22"/>
          <w:lang w:bidi="sk-SK"/>
        </w:rPr>
        <w:t>potrebné</w:t>
      </w:r>
      <w:r w:rsidR="005F7518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 xml:space="preserve">zvážiť zníženie </w:t>
      </w:r>
      <w:r w:rsidRPr="006C55F1">
        <w:rPr>
          <w:szCs w:val="22"/>
          <w:lang w:bidi="sk-SK"/>
        </w:rPr>
        <w:t xml:space="preserve">dávkovania </w:t>
      </w:r>
      <w:r w:rsidR="00554AEE" w:rsidRPr="006C55F1">
        <w:rPr>
          <w:szCs w:val="22"/>
          <w:lang w:bidi="sk-SK"/>
        </w:rPr>
        <w:t>alebo ukončenie liečby.</w:t>
      </w:r>
    </w:p>
    <w:p w:rsidR="00777CB5" w:rsidRPr="006C55F1" w:rsidRDefault="00777CB5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777CB5" w:rsidRPr="006C55F1" w:rsidRDefault="00777CB5" w:rsidP="00203CC5">
      <w:pPr>
        <w:keepNext/>
        <w:widowControl w:val="0"/>
        <w:tabs>
          <w:tab w:val="clear" w:pos="567"/>
        </w:tabs>
        <w:spacing w:line="240" w:lineRule="auto"/>
        <w:rPr>
          <w:i/>
          <w:szCs w:val="22"/>
        </w:rPr>
      </w:pPr>
      <w:r w:rsidRPr="006C55F1">
        <w:rPr>
          <w:i/>
          <w:szCs w:val="22"/>
        </w:rPr>
        <w:t>Fanconiho syndróm</w:t>
      </w:r>
    </w:p>
    <w:p w:rsidR="00CA5DD9" w:rsidRPr="006C55F1" w:rsidRDefault="00777CB5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eastAsia="zh-CN" w:bidi="sk-SK"/>
        </w:rPr>
      </w:pPr>
      <w:r w:rsidRPr="006C55F1">
        <w:rPr>
          <w:szCs w:val="22"/>
        </w:rPr>
        <w:t xml:space="preserve">Včasná diagnóza Fanconiho syndrómu a prerušenie liečby liekom Skilarence sú dôležité pri prevencii vzniku </w:t>
      </w:r>
      <w:r w:rsidR="001451D3" w:rsidRPr="006C55F1">
        <w:rPr>
          <w:szCs w:val="22"/>
        </w:rPr>
        <w:t>po</w:t>
      </w:r>
      <w:r w:rsidR="001451D3">
        <w:rPr>
          <w:szCs w:val="22"/>
        </w:rPr>
        <w:t>ruchy</w:t>
      </w:r>
      <w:r w:rsidR="001451D3" w:rsidRPr="006C55F1">
        <w:rPr>
          <w:szCs w:val="22"/>
        </w:rPr>
        <w:t xml:space="preserve"> </w:t>
      </w:r>
      <w:r w:rsidRPr="006C55F1">
        <w:rPr>
          <w:szCs w:val="22"/>
        </w:rPr>
        <w:t>funkcie obličiek a osteomaláci</w:t>
      </w:r>
      <w:r w:rsidR="000F635E" w:rsidRPr="006C55F1">
        <w:rPr>
          <w:szCs w:val="22"/>
        </w:rPr>
        <w:t>e</w:t>
      </w:r>
      <w:r w:rsidRPr="006C55F1">
        <w:rPr>
          <w:szCs w:val="22"/>
        </w:rPr>
        <w:t xml:space="preserve">, keďže syndróm je obyčajne reverzibilný. Najdôležitejšími </w:t>
      </w:r>
      <w:r w:rsidR="001451D3">
        <w:rPr>
          <w:szCs w:val="22"/>
        </w:rPr>
        <w:t>prejavmi</w:t>
      </w:r>
      <w:r w:rsidR="001451D3" w:rsidRPr="006C55F1">
        <w:rPr>
          <w:szCs w:val="22"/>
        </w:rPr>
        <w:t xml:space="preserve"> </w:t>
      </w:r>
      <w:r w:rsidRPr="006C55F1">
        <w:rPr>
          <w:szCs w:val="22"/>
        </w:rPr>
        <w:t>sú: proteinúria, gluko</w:t>
      </w:r>
      <w:r w:rsidR="000F635E" w:rsidRPr="006C55F1">
        <w:rPr>
          <w:szCs w:val="22"/>
        </w:rPr>
        <w:t>z</w:t>
      </w:r>
      <w:r w:rsidRPr="006C55F1">
        <w:rPr>
          <w:szCs w:val="22"/>
        </w:rPr>
        <w:t xml:space="preserve">úria (s normálnymi hladinami cukru v krvi), hyperaminoacidúria </w:t>
      </w:r>
      <w:r w:rsidR="00714DD5" w:rsidRPr="006C55F1">
        <w:rPr>
          <w:szCs w:val="22"/>
        </w:rPr>
        <w:t xml:space="preserve">a </w:t>
      </w:r>
      <w:r w:rsidRPr="006C55F1">
        <w:rPr>
          <w:szCs w:val="22"/>
        </w:rPr>
        <w:t xml:space="preserve">fosfatúria (s možnou súbežnou hypofosfatémiou). Pri progresii sa môžu vyskytnúť príznaky ako polyúria, polydipsia a slabosť proximálnych svalov. V zriedkavých prípadoch sa môže vyskytnúť hypofosfatemická osteomalácia s nelokalizovanou bolesťou kostí, </w:t>
      </w:r>
      <w:r w:rsidR="00D221FF" w:rsidRPr="006C55F1">
        <w:rPr>
          <w:szCs w:val="22"/>
        </w:rPr>
        <w:t>zvýšená alkalická fosfatáza v sére a</w:t>
      </w:r>
      <w:r w:rsidR="000F635E" w:rsidRPr="006C55F1">
        <w:rPr>
          <w:szCs w:val="22"/>
        </w:rPr>
        <w:t xml:space="preserve"> únavové </w:t>
      </w:r>
      <w:r w:rsidR="00D221FF" w:rsidRPr="006C55F1">
        <w:rPr>
          <w:szCs w:val="22"/>
        </w:rPr>
        <w:t>zlomeniny. Je dôležité, že k Fanconiho syndrómu môže dôjsť aj bez zvýšených hladín kreatinínu, či zníženej mier</w:t>
      </w:r>
      <w:r w:rsidR="000B3B34" w:rsidRPr="006C55F1">
        <w:rPr>
          <w:szCs w:val="22"/>
        </w:rPr>
        <w:t>y</w:t>
      </w:r>
      <w:r w:rsidR="00D221FF" w:rsidRPr="006C55F1">
        <w:rPr>
          <w:szCs w:val="22"/>
        </w:rPr>
        <w:t xml:space="preserve"> glomerulárnej filtrácie. V prípade nejasných príznakov by sa mal Fanconiho syndróm </w:t>
      </w:r>
      <w:r w:rsidR="000F635E" w:rsidRPr="006C55F1">
        <w:rPr>
          <w:szCs w:val="22"/>
        </w:rPr>
        <w:t>vziať do úvahy</w:t>
      </w:r>
      <w:r w:rsidR="0027360E" w:rsidRPr="006C55F1">
        <w:rPr>
          <w:szCs w:val="22"/>
        </w:rPr>
        <w:t xml:space="preserve"> </w:t>
      </w:r>
      <w:r w:rsidR="00D221FF" w:rsidRPr="006C55F1">
        <w:rPr>
          <w:szCs w:val="22"/>
        </w:rPr>
        <w:t>a mali by sa vykonať príslušné vyšetrenia.</w:t>
      </w:r>
    </w:p>
    <w:p w:rsidR="00CA5DD9" w:rsidRPr="006C55F1" w:rsidRDefault="00CA5DD9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F513B2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eastAsia="zh-CN" w:bidi="sk-SK"/>
        </w:rPr>
      </w:pPr>
      <w:r w:rsidRPr="006C55F1">
        <w:rPr>
          <w:szCs w:val="22"/>
          <w:u w:val="single"/>
          <w:lang w:eastAsia="zh-CN" w:bidi="sk-SK"/>
        </w:rPr>
        <w:t>Funkcia pečene</w:t>
      </w:r>
    </w:p>
    <w:p w:rsidR="0027360E" w:rsidRPr="006C55F1" w:rsidRDefault="0027360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Skilarence nebol skúmaný u pacientov s</w:t>
      </w:r>
      <w:r w:rsidR="001451D3">
        <w:rPr>
          <w:szCs w:val="22"/>
          <w:lang w:eastAsia="zh-CN" w:bidi="sk-SK"/>
        </w:rPr>
        <w:t>o</w:t>
      </w:r>
      <w:r w:rsidRPr="006C55F1">
        <w:rPr>
          <w:szCs w:val="22"/>
          <w:lang w:eastAsia="zh-CN" w:bidi="sk-SK"/>
        </w:rPr>
        <w:t xml:space="preserve"> </w:t>
      </w:r>
      <w:r w:rsidR="001451D3">
        <w:rPr>
          <w:szCs w:val="22"/>
          <w:lang w:eastAsia="zh-CN" w:bidi="sk-SK"/>
        </w:rPr>
        <w:t>závažnou</w:t>
      </w:r>
      <w:r w:rsidR="001451D3" w:rsidRPr="006C55F1">
        <w:rPr>
          <w:szCs w:val="22"/>
          <w:lang w:eastAsia="zh-CN" w:bidi="sk-SK"/>
        </w:rPr>
        <w:t xml:space="preserve"> </w:t>
      </w:r>
      <w:r w:rsidRPr="006C55F1">
        <w:rPr>
          <w:szCs w:val="22"/>
          <w:lang w:eastAsia="zh-CN" w:bidi="sk-SK"/>
        </w:rPr>
        <w:t>po</w:t>
      </w:r>
      <w:r w:rsidR="001451D3">
        <w:rPr>
          <w:szCs w:val="22"/>
          <w:lang w:eastAsia="zh-CN" w:bidi="sk-SK"/>
        </w:rPr>
        <w:t>ruchou</w:t>
      </w:r>
      <w:r w:rsidRPr="006C55F1">
        <w:rPr>
          <w:szCs w:val="22"/>
          <w:lang w:eastAsia="zh-CN" w:bidi="sk-SK"/>
        </w:rPr>
        <w:t xml:space="preserve"> funkcie pečene a je </w:t>
      </w:r>
      <w:r w:rsidR="001451D3">
        <w:rPr>
          <w:szCs w:val="22"/>
          <w:lang w:eastAsia="zh-CN" w:bidi="sk-SK"/>
        </w:rPr>
        <w:t xml:space="preserve">týmto </w:t>
      </w:r>
      <w:r w:rsidRPr="006C55F1">
        <w:rPr>
          <w:szCs w:val="22"/>
          <w:lang w:eastAsia="zh-CN" w:bidi="sk-SK"/>
        </w:rPr>
        <w:t>paciento</w:t>
      </w:r>
      <w:r w:rsidR="001451D3">
        <w:rPr>
          <w:szCs w:val="22"/>
          <w:lang w:eastAsia="zh-CN" w:bidi="sk-SK"/>
        </w:rPr>
        <w:t>m</w:t>
      </w:r>
      <w:r w:rsidRPr="006C55F1">
        <w:rPr>
          <w:szCs w:val="22"/>
          <w:lang w:eastAsia="zh-CN" w:bidi="sk-SK"/>
        </w:rPr>
        <w:t xml:space="preserve"> kontra</w:t>
      </w:r>
      <w:r w:rsidR="00F930E4">
        <w:rPr>
          <w:szCs w:val="22"/>
          <w:lang w:eastAsia="zh-CN" w:bidi="sk-SK"/>
        </w:rPr>
        <w:t>indikovaný (pozri časť </w:t>
      </w:r>
      <w:r w:rsidRPr="006C55F1">
        <w:rPr>
          <w:szCs w:val="22"/>
          <w:lang w:eastAsia="zh-CN" w:bidi="sk-SK"/>
        </w:rPr>
        <w:t>4.3).</w:t>
      </w:r>
    </w:p>
    <w:p w:rsidR="0027360E" w:rsidRPr="006C55F1" w:rsidRDefault="0027360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eastAsia="zh-CN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Pred začiatkom liečby</w:t>
      </w:r>
      <w:r w:rsidR="0027360E" w:rsidRPr="006C55F1">
        <w:rPr>
          <w:szCs w:val="22"/>
          <w:lang w:bidi="sk-SK"/>
        </w:rPr>
        <w:t xml:space="preserve"> a</w:t>
      </w:r>
      <w:r w:rsidRPr="006C55F1">
        <w:rPr>
          <w:szCs w:val="22"/>
          <w:lang w:bidi="sk-SK"/>
        </w:rPr>
        <w:t xml:space="preserve"> </w:t>
      </w:r>
      <w:r w:rsidR="0027360E" w:rsidRPr="006C55F1">
        <w:rPr>
          <w:szCs w:val="22"/>
          <w:lang w:bidi="sk-SK"/>
        </w:rPr>
        <w:t xml:space="preserve">následne </w:t>
      </w:r>
      <w:r w:rsidRPr="006C55F1">
        <w:rPr>
          <w:szCs w:val="22"/>
          <w:lang w:bidi="sk-SK"/>
        </w:rPr>
        <w:t>každé 3</w:t>
      </w:r>
      <w:r w:rsidR="00CE136B" w:rsidRPr="006C55F1">
        <w:rPr>
          <w:szCs w:val="22"/>
          <w:lang w:bidi="sk-SK"/>
        </w:rPr>
        <w:t> mesia</w:t>
      </w:r>
      <w:r w:rsidRPr="006C55F1">
        <w:rPr>
          <w:szCs w:val="22"/>
          <w:lang w:bidi="sk-SK"/>
        </w:rPr>
        <w:t>c</w:t>
      </w:r>
      <w:r w:rsidR="0027360E" w:rsidRPr="006C55F1">
        <w:rPr>
          <w:szCs w:val="22"/>
          <w:lang w:bidi="sk-SK"/>
        </w:rPr>
        <w:t>e</w:t>
      </w:r>
      <w:r w:rsidRPr="006C55F1">
        <w:rPr>
          <w:szCs w:val="22"/>
          <w:lang w:bidi="sk-SK"/>
        </w:rPr>
        <w:t xml:space="preserve"> sa odporúča </w:t>
      </w:r>
      <w:r w:rsidR="0027360E" w:rsidRPr="006C55F1">
        <w:rPr>
          <w:szCs w:val="22"/>
          <w:lang w:bidi="sk-SK"/>
        </w:rPr>
        <w:t xml:space="preserve">monitorovať </w:t>
      </w:r>
      <w:r w:rsidRPr="006C55F1">
        <w:rPr>
          <w:szCs w:val="22"/>
          <w:lang w:bidi="sk-SK"/>
        </w:rPr>
        <w:t>funkciu pečene (SGOT, SGPT, gama</w:t>
      </w:r>
      <w:r w:rsidR="00CE62F4" w:rsidRPr="006C55F1">
        <w:rPr>
          <w:szCs w:val="22"/>
          <w:lang w:bidi="sk-SK"/>
        </w:rPr>
        <w:noBreakHyphen/>
      </w:r>
      <w:r w:rsidRPr="006C55F1">
        <w:rPr>
          <w:szCs w:val="22"/>
          <w:lang w:bidi="sk-SK"/>
        </w:rPr>
        <w:t xml:space="preserve">GT, AP), pretože u niektorých pacientov v štúdii fázy III bola </w:t>
      </w:r>
      <w:r w:rsidR="0027360E" w:rsidRPr="006C55F1">
        <w:rPr>
          <w:szCs w:val="22"/>
          <w:lang w:bidi="sk-SK"/>
        </w:rPr>
        <w:t xml:space="preserve">pozorovaná </w:t>
      </w:r>
      <w:r w:rsidRPr="006C55F1">
        <w:rPr>
          <w:szCs w:val="22"/>
          <w:lang w:bidi="sk-SK"/>
        </w:rPr>
        <w:t>zvýšená hladina pečeňových enzýmov. V prípade klinicky relevantnej zmeny peče</w:t>
      </w:r>
      <w:r w:rsidR="000F635E" w:rsidRPr="006C55F1">
        <w:rPr>
          <w:szCs w:val="22"/>
          <w:lang w:bidi="sk-SK"/>
        </w:rPr>
        <w:t>ňových parametrov</w:t>
      </w:r>
      <w:r w:rsidRPr="006C55F1">
        <w:rPr>
          <w:szCs w:val="22"/>
          <w:lang w:bidi="sk-SK"/>
        </w:rPr>
        <w:t xml:space="preserve">, najmä </w:t>
      </w:r>
      <w:r w:rsidR="001451D3">
        <w:rPr>
          <w:szCs w:val="22"/>
          <w:lang w:bidi="sk-SK"/>
        </w:rPr>
        <w:t>ak neexistujú</w:t>
      </w:r>
      <w:r w:rsidRPr="006C55F1">
        <w:rPr>
          <w:szCs w:val="22"/>
          <w:lang w:bidi="sk-SK"/>
        </w:rPr>
        <w:t xml:space="preserve"> alternatívn</w:t>
      </w:r>
      <w:r w:rsidR="001451D3">
        <w:rPr>
          <w:szCs w:val="22"/>
          <w:lang w:bidi="sk-SK"/>
        </w:rPr>
        <w:t>e</w:t>
      </w:r>
      <w:r w:rsidRPr="006C55F1">
        <w:rPr>
          <w:szCs w:val="22"/>
          <w:lang w:bidi="sk-SK"/>
        </w:rPr>
        <w:t xml:space="preserve"> vysvetlen</w:t>
      </w:r>
      <w:r w:rsidR="001451D3">
        <w:rPr>
          <w:szCs w:val="22"/>
          <w:lang w:bidi="sk-SK"/>
        </w:rPr>
        <w:t>ia</w:t>
      </w:r>
      <w:r w:rsidRPr="006C55F1">
        <w:rPr>
          <w:szCs w:val="22"/>
          <w:lang w:bidi="sk-SK"/>
        </w:rPr>
        <w:t xml:space="preserve">, je </w:t>
      </w:r>
      <w:r w:rsidR="004A2BFF" w:rsidRPr="006C55F1">
        <w:rPr>
          <w:szCs w:val="22"/>
          <w:lang w:bidi="sk-SK"/>
        </w:rPr>
        <w:t xml:space="preserve">potrebné </w:t>
      </w:r>
      <w:r w:rsidRPr="006C55F1">
        <w:rPr>
          <w:szCs w:val="22"/>
          <w:lang w:bidi="sk-SK"/>
        </w:rPr>
        <w:t>zvážiť zníženie dávky alebo ukončenie liečby.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eastAsia="zh-CN"/>
        </w:rPr>
      </w:pPr>
      <w:r w:rsidRPr="006C55F1">
        <w:rPr>
          <w:szCs w:val="22"/>
          <w:u w:val="single"/>
          <w:lang w:eastAsia="zh-CN" w:bidi="sk-SK"/>
        </w:rPr>
        <w:t>Sčervenanie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 xml:space="preserve">Pacienti </w:t>
      </w:r>
      <w:r w:rsidR="00A15384" w:rsidRPr="006C55F1">
        <w:rPr>
          <w:szCs w:val="22"/>
          <w:lang w:eastAsia="zh-CN" w:bidi="sk-SK"/>
        </w:rPr>
        <w:t>si majú byť vedomí toho</w:t>
      </w:r>
      <w:r w:rsidRPr="006C55F1">
        <w:rPr>
          <w:szCs w:val="22"/>
          <w:lang w:eastAsia="zh-CN" w:bidi="sk-SK"/>
        </w:rPr>
        <w:t>, že sa u nich v prvých niekoľkých</w:t>
      </w:r>
      <w:r w:rsidR="008170C3" w:rsidRPr="006C55F1">
        <w:rPr>
          <w:szCs w:val="22"/>
          <w:lang w:eastAsia="zh-CN" w:bidi="sk-SK"/>
        </w:rPr>
        <w:t> týždňo</w:t>
      </w:r>
      <w:r w:rsidRPr="006C55F1">
        <w:rPr>
          <w:szCs w:val="22"/>
          <w:lang w:eastAsia="zh-CN" w:bidi="sk-SK"/>
        </w:rPr>
        <w:t>ch užívania Skilarence pravdepodobne vyskytn</w:t>
      </w:r>
      <w:r w:rsidR="004A2BFF" w:rsidRPr="006C55F1">
        <w:rPr>
          <w:szCs w:val="22"/>
          <w:lang w:eastAsia="zh-CN" w:bidi="sk-SK"/>
        </w:rPr>
        <w:t>ú návaly horúčavy</w:t>
      </w:r>
      <w:r w:rsidR="00F930E4">
        <w:rPr>
          <w:szCs w:val="22"/>
          <w:lang w:eastAsia="zh-CN" w:bidi="sk-SK"/>
        </w:rPr>
        <w:t xml:space="preserve"> (pozri časť </w:t>
      </w:r>
      <w:r w:rsidR="00810F1E" w:rsidRPr="006C55F1">
        <w:rPr>
          <w:szCs w:val="22"/>
          <w:lang w:eastAsia="zh-CN" w:bidi="sk-SK"/>
        </w:rPr>
        <w:t>4.8)</w:t>
      </w:r>
      <w:r w:rsidRPr="006C55F1">
        <w:rPr>
          <w:szCs w:val="22"/>
          <w:lang w:eastAsia="zh-CN" w:bidi="sk-SK"/>
        </w:rPr>
        <w:t>.</w:t>
      </w:r>
    </w:p>
    <w:p w:rsidR="004A2BFF" w:rsidRPr="006C55F1" w:rsidRDefault="004A2BFF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eastAsia="zh-CN"/>
        </w:rPr>
      </w:pPr>
      <w:r w:rsidRPr="006C55F1">
        <w:rPr>
          <w:szCs w:val="22"/>
          <w:u w:val="single"/>
          <w:lang w:eastAsia="zh-CN" w:bidi="sk-SK"/>
        </w:rPr>
        <w:t>Laktóza</w:t>
      </w:r>
    </w:p>
    <w:p w:rsidR="008E3A22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Skilarence obsahuje laktóz</w:t>
      </w:r>
      <w:r w:rsidR="0027360E" w:rsidRPr="006C55F1">
        <w:rPr>
          <w:szCs w:val="22"/>
          <w:lang w:eastAsia="zh-CN" w:bidi="sk-SK"/>
        </w:rPr>
        <w:t>u</w:t>
      </w:r>
      <w:r w:rsidRPr="006C55F1">
        <w:rPr>
          <w:szCs w:val="22"/>
          <w:lang w:eastAsia="zh-CN" w:bidi="sk-SK"/>
        </w:rPr>
        <w:t xml:space="preserve">. Pacienti so zriedkavými </w:t>
      </w:r>
      <w:r w:rsidR="00A15384" w:rsidRPr="006C55F1">
        <w:rPr>
          <w:szCs w:val="22"/>
          <w:lang w:eastAsia="zh-CN" w:bidi="sk-SK"/>
        </w:rPr>
        <w:t xml:space="preserve">dedičnými </w:t>
      </w:r>
      <w:r w:rsidRPr="006C55F1">
        <w:rPr>
          <w:szCs w:val="22"/>
          <w:lang w:eastAsia="zh-CN" w:bidi="sk-SK"/>
        </w:rPr>
        <w:t xml:space="preserve">problémami galaktózovej intolerancie, </w:t>
      </w:r>
      <w:r w:rsidR="00F932C1" w:rsidRPr="00F932C1">
        <w:rPr>
          <w:szCs w:val="22"/>
          <w:lang w:eastAsia="zh-CN" w:bidi="sk-SK"/>
        </w:rPr>
        <w:t>celkovým</w:t>
      </w:r>
      <w:r w:rsidRPr="006C55F1">
        <w:rPr>
          <w:szCs w:val="22"/>
          <w:lang w:eastAsia="zh-CN" w:bidi="sk-SK"/>
        </w:rPr>
        <w:t xml:space="preserve"> deficit</w:t>
      </w:r>
      <w:r w:rsidR="00312D60">
        <w:rPr>
          <w:szCs w:val="22"/>
          <w:lang w:eastAsia="zh-CN" w:bidi="sk-SK"/>
        </w:rPr>
        <w:t>om</w:t>
      </w:r>
      <w:r w:rsidRPr="006C55F1">
        <w:rPr>
          <w:szCs w:val="22"/>
          <w:lang w:eastAsia="zh-CN" w:bidi="sk-SK"/>
        </w:rPr>
        <w:t xml:space="preserve"> laktázy alebo glukózo</w:t>
      </w:r>
      <w:r w:rsidR="00CE62F4" w:rsidRPr="006C55F1">
        <w:rPr>
          <w:szCs w:val="22"/>
          <w:lang w:eastAsia="zh-CN" w:bidi="sk-SK"/>
        </w:rPr>
        <w:noBreakHyphen/>
      </w:r>
      <w:r w:rsidRPr="006C55F1">
        <w:rPr>
          <w:szCs w:val="22"/>
          <w:lang w:eastAsia="zh-CN" w:bidi="sk-SK"/>
        </w:rPr>
        <w:t>galaktózo</w:t>
      </w:r>
      <w:r w:rsidR="00312D60">
        <w:rPr>
          <w:szCs w:val="22"/>
          <w:lang w:eastAsia="zh-CN" w:bidi="sk-SK"/>
        </w:rPr>
        <w:t>vou</w:t>
      </w:r>
      <w:r w:rsidRPr="006C55F1">
        <w:rPr>
          <w:szCs w:val="22"/>
          <w:lang w:eastAsia="zh-CN" w:bidi="sk-SK"/>
        </w:rPr>
        <w:t xml:space="preserve"> malabsorpci</w:t>
      </w:r>
      <w:r w:rsidR="00312D60">
        <w:rPr>
          <w:szCs w:val="22"/>
          <w:lang w:eastAsia="zh-CN" w:bidi="sk-SK"/>
        </w:rPr>
        <w:t>ou</w:t>
      </w:r>
      <w:r w:rsidRPr="006C55F1">
        <w:rPr>
          <w:szCs w:val="22"/>
          <w:lang w:eastAsia="zh-CN" w:bidi="sk-SK"/>
        </w:rPr>
        <w:t xml:space="preserve"> nesmú </w:t>
      </w:r>
      <w:r w:rsidR="00A15384" w:rsidRPr="006C55F1">
        <w:rPr>
          <w:szCs w:val="22"/>
          <w:lang w:eastAsia="zh-CN" w:bidi="sk-SK"/>
        </w:rPr>
        <w:t xml:space="preserve">užívať </w:t>
      </w:r>
      <w:r w:rsidRPr="006C55F1">
        <w:rPr>
          <w:szCs w:val="22"/>
          <w:lang w:eastAsia="zh-CN" w:bidi="sk-SK"/>
        </w:rPr>
        <w:t>tento liek.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b/>
          <w:bCs/>
          <w:szCs w:val="22"/>
          <w:lang w:bidi="sk-SK"/>
        </w:rPr>
        <w:t>4.5</w:t>
      </w:r>
      <w:r w:rsidRPr="006C55F1">
        <w:rPr>
          <w:b/>
          <w:bCs/>
          <w:szCs w:val="22"/>
          <w:lang w:bidi="sk-SK"/>
        </w:rPr>
        <w:tab/>
        <w:t>Liekové a iné interakcie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27360E" w:rsidRPr="006C55F1" w:rsidRDefault="0027360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t>Neuskutočnili sa žiadne interakčné štúdie.</w:t>
      </w:r>
    </w:p>
    <w:p w:rsidR="0027360E" w:rsidRPr="006C55F1" w:rsidRDefault="0027360E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 xml:space="preserve">Skilarence by sa </w:t>
      </w:r>
      <w:r w:rsidR="0027360E" w:rsidRPr="006C55F1">
        <w:rPr>
          <w:szCs w:val="22"/>
          <w:lang w:eastAsia="zh-CN" w:bidi="sk-SK"/>
        </w:rPr>
        <w:t xml:space="preserve">mal </w:t>
      </w:r>
      <w:r w:rsidR="004A2BFF" w:rsidRPr="006C55F1">
        <w:rPr>
          <w:szCs w:val="22"/>
          <w:lang w:eastAsia="zh-CN" w:bidi="sk-SK"/>
        </w:rPr>
        <w:t xml:space="preserve">v </w:t>
      </w:r>
      <w:r w:rsidRPr="006C55F1">
        <w:rPr>
          <w:szCs w:val="22"/>
          <w:lang w:eastAsia="zh-CN" w:bidi="sk-SK"/>
        </w:rPr>
        <w:t>kombin</w:t>
      </w:r>
      <w:r w:rsidR="004A2BFF" w:rsidRPr="006C55F1">
        <w:rPr>
          <w:szCs w:val="22"/>
          <w:lang w:eastAsia="zh-CN" w:bidi="sk-SK"/>
        </w:rPr>
        <w:t>ácii</w:t>
      </w:r>
      <w:r w:rsidRPr="006C55F1">
        <w:rPr>
          <w:szCs w:val="22"/>
          <w:lang w:eastAsia="zh-CN" w:bidi="sk-SK"/>
        </w:rPr>
        <w:t xml:space="preserve"> s inou systémovou liečbou psoriázy </w:t>
      </w:r>
      <w:r w:rsidR="0027360E" w:rsidRPr="006C55F1">
        <w:rPr>
          <w:szCs w:val="22"/>
          <w:lang w:eastAsia="zh-CN" w:bidi="sk-SK"/>
        </w:rPr>
        <w:t>(napr. meto</w:t>
      </w:r>
      <w:r w:rsidR="00BE5AE7" w:rsidRPr="006C55F1">
        <w:rPr>
          <w:szCs w:val="22"/>
          <w:lang w:eastAsia="zh-CN" w:bidi="sk-SK"/>
        </w:rPr>
        <w:t>trexát</w:t>
      </w:r>
      <w:r w:rsidR="001451D3">
        <w:rPr>
          <w:szCs w:val="22"/>
          <w:lang w:eastAsia="zh-CN" w:bidi="sk-SK"/>
        </w:rPr>
        <w:t>om</w:t>
      </w:r>
      <w:r w:rsidR="00BE5AE7" w:rsidRPr="006C55F1">
        <w:rPr>
          <w:szCs w:val="22"/>
          <w:lang w:eastAsia="zh-CN" w:bidi="sk-SK"/>
        </w:rPr>
        <w:t>, retinoid</w:t>
      </w:r>
      <w:r w:rsidR="001451D3">
        <w:rPr>
          <w:szCs w:val="22"/>
          <w:lang w:eastAsia="zh-CN" w:bidi="sk-SK"/>
        </w:rPr>
        <w:t>mi</w:t>
      </w:r>
      <w:r w:rsidR="00BE5AE7" w:rsidRPr="006C55F1">
        <w:rPr>
          <w:szCs w:val="22"/>
          <w:lang w:eastAsia="zh-CN" w:bidi="sk-SK"/>
        </w:rPr>
        <w:t>, psoral</w:t>
      </w:r>
      <w:r w:rsidR="001451D3">
        <w:rPr>
          <w:szCs w:val="22"/>
          <w:lang w:eastAsia="zh-CN" w:bidi="sk-SK"/>
        </w:rPr>
        <w:t>énmi</w:t>
      </w:r>
      <w:r w:rsidR="00BE5AE7" w:rsidRPr="006C55F1">
        <w:rPr>
          <w:szCs w:val="22"/>
          <w:lang w:eastAsia="zh-CN" w:bidi="sk-SK"/>
        </w:rPr>
        <w:t>, cy</w:t>
      </w:r>
      <w:r w:rsidR="0027360E" w:rsidRPr="006C55F1">
        <w:rPr>
          <w:szCs w:val="22"/>
          <w:lang w:eastAsia="zh-CN" w:bidi="sk-SK"/>
        </w:rPr>
        <w:t>klosporín</w:t>
      </w:r>
      <w:r w:rsidR="001451D3">
        <w:rPr>
          <w:szCs w:val="22"/>
          <w:lang w:eastAsia="zh-CN" w:bidi="sk-SK"/>
        </w:rPr>
        <w:t>om</w:t>
      </w:r>
      <w:r w:rsidR="0027360E" w:rsidRPr="006C55F1">
        <w:rPr>
          <w:szCs w:val="22"/>
          <w:lang w:eastAsia="zh-CN" w:bidi="sk-SK"/>
        </w:rPr>
        <w:t>, imunosupresíva</w:t>
      </w:r>
      <w:r w:rsidR="001451D3">
        <w:rPr>
          <w:szCs w:val="22"/>
          <w:lang w:eastAsia="zh-CN" w:bidi="sk-SK"/>
        </w:rPr>
        <w:t>mi</w:t>
      </w:r>
      <w:r w:rsidR="00F314EA" w:rsidRPr="006C55F1">
        <w:rPr>
          <w:szCs w:val="22"/>
          <w:lang w:eastAsia="zh-CN" w:bidi="sk-SK"/>
        </w:rPr>
        <w:t xml:space="preserve"> alebo</w:t>
      </w:r>
      <w:r w:rsidR="0027360E" w:rsidRPr="006C55F1">
        <w:rPr>
          <w:szCs w:val="22"/>
          <w:lang w:eastAsia="zh-CN" w:bidi="sk-SK"/>
        </w:rPr>
        <w:t xml:space="preserve"> cytostatik</w:t>
      </w:r>
      <w:r w:rsidR="001451D3">
        <w:rPr>
          <w:szCs w:val="22"/>
          <w:lang w:eastAsia="zh-CN" w:bidi="sk-SK"/>
        </w:rPr>
        <w:t>ami</w:t>
      </w:r>
      <w:r w:rsidR="0027360E" w:rsidRPr="006C55F1">
        <w:rPr>
          <w:szCs w:val="22"/>
          <w:lang w:eastAsia="zh-CN" w:bidi="sk-SK"/>
        </w:rPr>
        <w:t xml:space="preserve">) používať </w:t>
      </w:r>
      <w:r w:rsidRPr="006C55F1">
        <w:rPr>
          <w:szCs w:val="22"/>
          <w:lang w:eastAsia="zh-CN" w:bidi="sk-SK"/>
        </w:rPr>
        <w:t>opatrne</w:t>
      </w:r>
      <w:r w:rsidR="00F930E4">
        <w:rPr>
          <w:szCs w:val="22"/>
          <w:lang w:eastAsia="zh-CN" w:bidi="sk-SK"/>
        </w:rPr>
        <w:t xml:space="preserve"> (pozri časť </w:t>
      </w:r>
      <w:r w:rsidR="004A2BFF" w:rsidRPr="006C55F1">
        <w:rPr>
          <w:szCs w:val="22"/>
          <w:lang w:eastAsia="zh-CN" w:bidi="sk-SK"/>
        </w:rPr>
        <w:t>4.4)</w:t>
      </w:r>
      <w:r w:rsidRPr="006C55F1">
        <w:rPr>
          <w:szCs w:val="22"/>
          <w:lang w:eastAsia="zh-CN" w:bidi="sk-SK"/>
        </w:rPr>
        <w:t>. Počas liečby liekom Skilarence je potrebné vyhnúť sa súbežnému užívaniu iných derivátov kyseliny fumarovej (lokálnemu či systémovému).</w:t>
      </w:r>
    </w:p>
    <w:p w:rsidR="00554AEE" w:rsidRPr="006C55F1" w:rsidRDefault="004A2BFF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</w:rPr>
        <w:t xml:space="preserve"> </w:t>
      </w:r>
    </w:p>
    <w:p w:rsidR="0027360E" w:rsidRPr="006C55F1" w:rsidRDefault="0027360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</w:rPr>
        <w:t xml:space="preserve">Súbežná liečba  nefrotoxickými </w:t>
      </w:r>
      <w:r w:rsidR="001451D3">
        <w:rPr>
          <w:szCs w:val="22"/>
        </w:rPr>
        <w:t>liečivami</w:t>
      </w:r>
      <w:r w:rsidR="001451D3" w:rsidRPr="006C55F1">
        <w:rPr>
          <w:szCs w:val="22"/>
        </w:rPr>
        <w:t xml:space="preserve"> </w:t>
      </w:r>
      <w:r w:rsidRPr="006C55F1">
        <w:rPr>
          <w:szCs w:val="22"/>
        </w:rPr>
        <w:t>(napr. metotrexát</w:t>
      </w:r>
      <w:r w:rsidR="001451D3">
        <w:rPr>
          <w:szCs w:val="22"/>
        </w:rPr>
        <w:t>om</w:t>
      </w:r>
      <w:r w:rsidRPr="006C55F1">
        <w:rPr>
          <w:szCs w:val="22"/>
        </w:rPr>
        <w:t>, c</w:t>
      </w:r>
      <w:r w:rsidR="00BE5AE7" w:rsidRPr="006C55F1">
        <w:rPr>
          <w:szCs w:val="22"/>
        </w:rPr>
        <w:t>y</w:t>
      </w:r>
      <w:r w:rsidRPr="006C55F1">
        <w:rPr>
          <w:szCs w:val="22"/>
        </w:rPr>
        <w:t>klosporín</w:t>
      </w:r>
      <w:r w:rsidR="001451D3">
        <w:rPr>
          <w:szCs w:val="22"/>
        </w:rPr>
        <w:t>om</w:t>
      </w:r>
      <w:r w:rsidRPr="006C55F1">
        <w:rPr>
          <w:szCs w:val="22"/>
        </w:rPr>
        <w:t>, aminoglykozid</w:t>
      </w:r>
      <w:r w:rsidR="001451D3">
        <w:rPr>
          <w:szCs w:val="22"/>
        </w:rPr>
        <w:t>mi</w:t>
      </w:r>
      <w:r w:rsidRPr="006C55F1">
        <w:rPr>
          <w:szCs w:val="22"/>
        </w:rPr>
        <w:t>, diuretik</w:t>
      </w:r>
      <w:r w:rsidR="001451D3">
        <w:rPr>
          <w:szCs w:val="22"/>
        </w:rPr>
        <w:t>ami</w:t>
      </w:r>
      <w:r w:rsidRPr="006C55F1">
        <w:rPr>
          <w:szCs w:val="22"/>
        </w:rPr>
        <w:t>, NSA alebo líti</w:t>
      </w:r>
      <w:r w:rsidR="001451D3">
        <w:rPr>
          <w:szCs w:val="22"/>
        </w:rPr>
        <w:t>om</w:t>
      </w:r>
      <w:r w:rsidRPr="006C55F1">
        <w:rPr>
          <w:szCs w:val="22"/>
        </w:rPr>
        <w:t xml:space="preserve">) môže zvýšiť možnosť </w:t>
      </w:r>
      <w:r w:rsidR="0000098F" w:rsidRPr="006C55F1">
        <w:rPr>
          <w:szCs w:val="22"/>
        </w:rPr>
        <w:t xml:space="preserve">renálnych </w:t>
      </w:r>
      <w:r w:rsidRPr="006C55F1">
        <w:rPr>
          <w:szCs w:val="22"/>
        </w:rPr>
        <w:t>nežiaducich reakcií (napr. proteinúri</w:t>
      </w:r>
      <w:r w:rsidR="001451D3">
        <w:rPr>
          <w:szCs w:val="22"/>
        </w:rPr>
        <w:t>e</w:t>
      </w:r>
      <w:r w:rsidRPr="006C55F1">
        <w:rPr>
          <w:szCs w:val="22"/>
        </w:rPr>
        <w:t>) u pacientov liečených liekom Skilarence.</w:t>
      </w:r>
    </w:p>
    <w:p w:rsidR="0027360E" w:rsidRPr="006C55F1" w:rsidRDefault="0027360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V prípadoch </w:t>
      </w:r>
      <w:r w:rsidR="001451D3">
        <w:rPr>
          <w:szCs w:val="22"/>
          <w:lang w:bidi="sk-SK"/>
        </w:rPr>
        <w:t>závažnej</w:t>
      </w:r>
      <w:r w:rsidR="001451D3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alebo dlhotrvajúcej hnačky </w:t>
      </w:r>
      <w:r w:rsidR="0027360E" w:rsidRPr="006C55F1">
        <w:rPr>
          <w:szCs w:val="22"/>
          <w:lang w:bidi="sk-SK"/>
        </w:rPr>
        <w:t xml:space="preserve">počas liečby liekom Skilarence </w:t>
      </w:r>
      <w:r w:rsidRPr="006C55F1">
        <w:rPr>
          <w:szCs w:val="22"/>
          <w:lang w:bidi="sk-SK"/>
        </w:rPr>
        <w:t>môže dôjsť k ovplyvneniu vstrebávania iných liekov. Pri predpisovaní liekov s úzkym terapeutickým indexom, ktoré vyžadujú vstrebanie v tráviacom trakte, je potrebné postupovať opatrne.</w:t>
      </w:r>
      <w:r w:rsidR="0027360E" w:rsidRPr="006C55F1">
        <w:rPr>
          <w:szCs w:val="22"/>
          <w:lang w:bidi="sk-SK"/>
        </w:rPr>
        <w:t xml:space="preserve"> Účinnosť perorálnej antikoncepcie môže byť znížená a na prevenciu možného zlyhania antikoncepcie sa odporúča použitie alternatívnej</w:t>
      </w:r>
      <w:r w:rsidR="004A2BFF" w:rsidRPr="006C55F1">
        <w:rPr>
          <w:szCs w:val="22"/>
          <w:lang w:bidi="sk-SK"/>
        </w:rPr>
        <w:t>,</w:t>
      </w:r>
      <w:r w:rsidR="0027360E" w:rsidRPr="006C55F1">
        <w:rPr>
          <w:szCs w:val="22"/>
          <w:lang w:bidi="sk-SK"/>
        </w:rPr>
        <w:t xml:space="preserve"> bariérovej </w:t>
      </w:r>
      <w:r w:rsidR="004A2BFF" w:rsidRPr="006C55F1">
        <w:rPr>
          <w:szCs w:val="22"/>
          <w:lang w:bidi="sk-SK"/>
        </w:rPr>
        <w:t xml:space="preserve">metódy </w:t>
      </w:r>
      <w:r w:rsidR="0027360E" w:rsidRPr="006C55F1">
        <w:rPr>
          <w:szCs w:val="22"/>
          <w:lang w:bidi="sk-SK"/>
        </w:rPr>
        <w:t>antikoncepcie (pozri písomn</w:t>
      </w:r>
      <w:r w:rsidR="00492E30" w:rsidRPr="006C55F1">
        <w:rPr>
          <w:szCs w:val="22"/>
          <w:lang w:bidi="sk-SK"/>
        </w:rPr>
        <w:t>é</w:t>
      </w:r>
      <w:r w:rsidR="0027360E" w:rsidRPr="006C55F1">
        <w:rPr>
          <w:szCs w:val="22"/>
          <w:lang w:bidi="sk-SK"/>
        </w:rPr>
        <w:t xml:space="preserve"> informáci</w:t>
      </w:r>
      <w:r w:rsidR="00492E30" w:rsidRPr="006C55F1">
        <w:rPr>
          <w:szCs w:val="22"/>
          <w:lang w:bidi="sk-SK"/>
        </w:rPr>
        <w:t xml:space="preserve">e </w:t>
      </w:r>
      <w:r w:rsidR="0027360E" w:rsidRPr="006C55F1">
        <w:rPr>
          <w:szCs w:val="22"/>
          <w:lang w:bidi="sk-SK"/>
        </w:rPr>
        <w:t>o predpisovaní perorálnej antikoncepcie).</w:t>
      </w:r>
    </w:p>
    <w:p w:rsidR="0027360E" w:rsidRPr="006C55F1" w:rsidRDefault="0027360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27360E" w:rsidRPr="006C55F1" w:rsidRDefault="0027360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Konzumácia veľkého množstva silných alkoholických nápojov</w:t>
      </w:r>
      <w:r w:rsidR="007B1B36" w:rsidRPr="006C55F1">
        <w:rPr>
          <w:szCs w:val="22"/>
          <w:lang w:bidi="sk-SK"/>
        </w:rPr>
        <w:t xml:space="preserve"> (s obsahom viac ako 30 % </w:t>
      </w:r>
      <w:r w:rsidR="00BE5AE7" w:rsidRPr="006C55F1">
        <w:rPr>
          <w:szCs w:val="22"/>
          <w:lang w:bidi="sk-SK"/>
        </w:rPr>
        <w:t>obj</w:t>
      </w:r>
      <w:r w:rsidR="004A2BFF" w:rsidRPr="006C55F1">
        <w:rPr>
          <w:szCs w:val="22"/>
          <w:lang w:bidi="sk-SK"/>
        </w:rPr>
        <w:t xml:space="preserve"> alkoholu</w:t>
      </w:r>
      <w:r w:rsidR="007B1B36" w:rsidRPr="006C55F1">
        <w:rPr>
          <w:szCs w:val="22"/>
          <w:lang w:bidi="sk-SK"/>
        </w:rPr>
        <w:t>) môže viesť k</w:t>
      </w:r>
      <w:r w:rsidR="005C6CE7" w:rsidRPr="006C55F1">
        <w:rPr>
          <w:szCs w:val="22"/>
          <w:lang w:bidi="sk-SK"/>
        </w:rPr>
        <w:t>u</w:t>
      </w:r>
      <w:r w:rsidR="007B1B36" w:rsidRPr="006C55F1">
        <w:rPr>
          <w:szCs w:val="22"/>
          <w:lang w:bidi="sk-SK"/>
        </w:rPr>
        <w:t xml:space="preserve"> zvýšenej rýchlosti rozpúšťania lieku Skilarence, čo môže zvýšiť výskyt gastrointestinálnych nežiaducich </w:t>
      </w:r>
      <w:r w:rsidR="004A2BFF" w:rsidRPr="006C55F1">
        <w:rPr>
          <w:szCs w:val="22"/>
          <w:lang w:bidi="sk-SK"/>
        </w:rPr>
        <w:t>účinkov,</w:t>
      </w:r>
      <w:r w:rsidR="007B1B36" w:rsidRPr="006C55F1">
        <w:rPr>
          <w:szCs w:val="22"/>
          <w:lang w:bidi="sk-SK"/>
        </w:rPr>
        <w:t xml:space="preserve"> a preto je potrebné sa jej vyhýbať.</w:t>
      </w:r>
    </w:p>
    <w:p w:rsidR="007B1B36" w:rsidRPr="006C55F1" w:rsidRDefault="007B1B36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7B1B36" w:rsidRPr="006C55F1" w:rsidRDefault="007B1B36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Vakcinácia počas liečby liekom Skilarence nebola skúmaná. Imunosupresia je rizikovým faktorom pri používaní živých </w:t>
      </w:r>
      <w:r w:rsidR="005C6CE7" w:rsidRPr="006C55F1">
        <w:rPr>
          <w:szCs w:val="22"/>
          <w:lang w:bidi="sk-SK"/>
        </w:rPr>
        <w:t>vakcín</w:t>
      </w:r>
      <w:r w:rsidRPr="006C55F1">
        <w:rPr>
          <w:szCs w:val="22"/>
          <w:lang w:bidi="sk-SK"/>
        </w:rPr>
        <w:t xml:space="preserve">. Riziká a prínosy </w:t>
      </w:r>
      <w:r w:rsidR="005C6CE7" w:rsidRPr="006C55F1">
        <w:rPr>
          <w:szCs w:val="22"/>
          <w:lang w:bidi="sk-SK"/>
        </w:rPr>
        <w:t>vakcinácie</w:t>
      </w:r>
      <w:r w:rsidRPr="006C55F1">
        <w:rPr>
          <w:szCs w:val="22"/>
          <w:lang w:bidi="sk-SK"/>
        </w:rPr>
        <w:t xml:space="preserve"> je potrebné </w:t>
      </w:r>
      <w:r w:rsidR="00CC3E21" w:rsidRPr="006C55F1">
        <w:rPr>
          <w:szCs w:val="22"/>
          <w:lang w:bidi="sk-SK"/>
        </w:rPr>
        <w:t>zvážiť</w:t>
      </w:r>
      <w:r w:rsidRPr="006C55F1">
        <w:rPr>
          <w:szCs w:val="22"/>
          <w:lang w:bidi="sk-SK"/>
        </w:rPr>
        <w:t>.</w:t>
      </w:r>
    </w:p>
    <w:p w:rsidR="007B1B36" w:rsidRPr="006C55F1" w:rsidRDefault="007B1B36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7B1B36" w:rsidRPr="006C55F1" w:rsidRDefault="007B1B36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</w:rPr>
        <w:t>Keďže neexistujú dôkazy o </w:t>
      </w:r>
      <w:r w:rsidRPr="006F0D18">
        <w:rPr>
          <w:szCs w:val="22"/>
        </w:rPr>
        <w:t>interakcii lieku Skilarence s cytochrómom P450 a najčastejš</w:t>
      </w:r>
      <w:r w:rsidRPr="00D063DA">
        <w:rPr>
          <w:szCs w:val="22"/>
        </w:rPr>
        <w:t xml:space="preserve">ími </w:t>
      </w:r>
      <w:r w:rsidR="00983701" w:rsidRPr="00D063DA">
        <w:rPr>
          <w:szCs w:val="22"/>
        </w:rPr>
        <w:t xml:space="preserve">efluxnými </w:t>
      </w:r>
      <w:r w:rsidRPr="00205A64">
        <w:rPr>
          <w:szCs w:val="22"/>
        </w:rPr>
        <w:t>transportérmi a</w:t>
      </w:r>
      <w:r w:rsidR="00983701" w:rsidRPr="00E501FA">
        <w:rPr>
          <w:szCs w:val="22"/>
        </w:rPr>
        <w:t xml:space="preserve"> transportérmi</w:t>
      </w:r>
      <w:r w:rsidRPr="00E501FA">
        <w:rPr>
          <w:szCs w:val="22"/>
        </w:rPr>
        <w:t> vychytávania</w:t>
      </w:r>
      <w:r w:rsidRPr="006C55F1">
        <w:rPr>
          <w:szCs w:val="22"/>
        </w:rPr>
        <w:t>, neočakávajú sa žiadne interakcie s liekmi metabolizovanými alebo prenášanými týmito systémami (pozri časť</w:t>
      </w:r>
      <w:r w:rsidR="00F930E4">
        <w:rPr>
          <w:szCs w:val="22"/>
        </w:rPr>
        <w:t> </w:t>
      </w:r>
      <w:r w:rsidRPr="006C55F1">
        <w:rPr>
          <w:szCs w:val="22"/>
        </w:rPr>
        <w:t>5.2).</w:t>
      </w:r>
    </w:p>
    <w:p w:rsidR="00CA5DD9" w:rsidRPr="006C55F1" w:rsidRDefault="00CA5DD9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4.6</w:t>
      </w:r>
      <w:r w:rsidRPr="006C55F1">
        <w:rPr>
          <w:b/>
          <w:bCs/>
          <w:szCs w:val="22"/>
          <w:lang w:bidi="sk-SK"/>
        </w:rPr>
        <w:tab/>
        <w:t>Fertilita, gravidita a laktácia</w:t>
      </w:r>
    </w:p>
    <w:p w:rsidR="00554AEE" w:rsidRPr="006C55F1" w:rsidRDefault="00554AEE" w:rsidP="00203CC5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u w:val="single"/>
          <w:lang w:val="sk-SK"/>
        </w:rPr>
      </w:pPr>
    </w:p>
    <w:p w:rsidR="00CC3E21" w:rsidRPr="006C55F1" w:rsidRDefault="005C6CE7" w:rsidP="00203CC5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sk-SK" w:bidi="sk-SK"/>
        </w:rPr>
      </w:pPr>
      <w:r w:rsidRPr="006C55F1">
        <w:rPr>
          <w:sz w:val="22"/>
          <w:szCs w:val="22"/>
          <w:u w:val="single"/>
          <w:lang w:val="sk-SK" w:bidi="sk-SK"/>
        </w:rPr>
        <w:t>Ženy vo fertilnom veku</w:t>
      </w:r>
    </w:p>
    <w:p w:rsidR="00CC3E21" w:rsidRPr="006C55F1" w:rsidRDefault="00983701" w:rsidP="00203CC5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lang w:val="sk-SK"/>
        </w:rPr>
      </w:pPr>
      <w:r>
        <w:rPr>
          <w:sz w:val="22"/>
          <w:szCs w:val="22"/>
          <w:lang w:val="sk-SK" w:bidi="sk-SK"/>
        </w:rPr>
        <w:t xml:space="preserve">Užívanie </w:t>
      </w:r>
      <w:r w:rsidR="00CC3E21" w:rsidRPr="006C55F1">
        <w:rPr>
          <w:sz w:val="22"/>
          <w:szCs w:val="22"/>
          <w:lang w:val="sk-SK" w:bidi="sk-SK"/>
        </w:rPr>
        <w:t>Skilarence</w:t>
      </w:r>
      <w:r w:rsidR="00CC3E21" w:rsidRPr="006C55F1">
        <w:rPr>
          <w:sz w:val="22"/>
          <w:szCs w:val="22"/>
          <w:u w:val="single"/>
          <w:lang w:val="sk-SK" w:bidi="sk-SK"/>
        </w:rPr>
        <w:t xml:space="preserve"> </w:t>
      </w:r>
      <w:r w:rsidR="00CC3E21" w:rsidRPr="006C55F1">
        <w:rPr>
          <w:sz w:val="22"/>
          <w:lang w:val="sk-SK"/>
        </w:rPr>
        <w:t xml:space="preserve">sa neodporúča </w:t>
      </w:r>
      <w:r>
        <w:rPr>
          <w:sz w:val="22"/>
          <w:lang w:val="sk-SK"/>
        </w:rPr>
        <w:t>ženám</w:t>
      </w:r>
      <w:r w:rsidR="00CC3E21" w:rsidRPr="006C55F1">
        <w:rPr>
          <w:sz w:val="22"/>
          <w:lang w:val="sk-SK"/>
        </w:rPr>
        <w:t xml:space="preserve"> vo fertilnom veku</w:t>
      </w:r>
      <w:r w:rsidR="005C6CE7" w:rsidRPr="006C55F1">
        <w:rPr>
          <w:sz w:val="22"/>
          <w:lang w:val="sk-SK"/>
        </w:rPr>
        <w:t>, ktoré</w:t>
      </w:r>
      <w:r w:rsidR="00CC3E21" w:rsidRPr="006C55F1">
        <w:rPr>
          <w:sz w:val="22"/>
          <w:lang w:val="sk-SK"/>
        </w:rPr>
        <w:t xml:space="preserve"> nepoužívajú vhodnú antikoncepciu. U pacient</w:t>
      </w:r>
      <w:r w:rsidR="005C6CE7" w:rsidRPr="006C55F1">
        <w:rPr>
          <w:sz w:val="22"/>
          <w:lang w:val="sk-SK"/>
        </w:rPr>
        <w:t>o</w:t>
      </w:r>
      <w:r w:rsidR="00CC3E21" w:rsidRPr="006C55F1">
        <w:rPr>
          <w:sz w:val="22"/>
          <w:lang w:val="sk-SK"/>
        </w:rPr>
        <w:t xml:space="preserve">k, ktoré počas liečby liekom Skilarence </w:t>
      </w:r>
      <w:r w:rsidR="005C6CE7" w:rsidRPr="006C55F1">
        <w:rPr>
          <w:sz w:val="22"/>
          <w:lang w:val="sk-SK"/>
        </w:rPr>
        <w:t>majú</w:t>
      </w:r>
      <w:r w:rsidR="00CC3E21" w:rsidRPr="006C55F1">
        <w:rPr>
          <w:sz w:val="22"/>
          <w:lang w:val="sk-SK"/>
        </w:rPr>
        <w:t xml:space="preserve"> hnačku, môžu byť účinky perorálnej antikoncepcie znížené a môže byť potrebná dodatočná metód</w:t>
      </w:r>
      <w:r w:rsidR="005C6CE7" w:rsidRPr="006C55F1">
        <w:rPr>
          <w:sz w:val="22"/>
          <w:lang w:val="sk-SK"/>
        </w:rPr>
        <w:t>a</w:t>
      </w:r>
      <w:r w:rsidR="00CC3E21" w:rsidRPr="006C55F1">
        <w:rPr>
          <w:sz w:val="22"/>
          <w:lang w:val="sk-SK"/>
        </w:rPr>
        <w:t xml:space="preserve"> barié</w:t>
      </w:r>
      <w:r w:rsidR="00F930E4">
        <w:rPr>
          <w:sz w:val="22"/>
          <w:lang w:val="sk-SK"/>
        </w:rPr>
        <w:t>rovej antikoncepcie (pozri časť </w:t>
      </w:r>
      <w:r w:rsidR="00CC3E21" w:rsidRPr="006C55F1">
        <w:rPr>
          <w:sz w:val="22"/>
          <w:lang w:val="sk-SK"/>
        </w:rPr>
        <w:t>4.5).</w:t>
      </w:r>
    </w:p>
    <w:p w:rsidR="00CC3E21" w:rsidRPr="006C55F1" w:rsidRDefault="00CC3E21" w:rsidP="00203CC5">
      <w:pPr>
        <w:pStyle w:val="CommentText"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sk-SK" w:bidi="sk-SK"/>
        </w:rPr>
      </w:pPr>
    </w:p>
    <w:p w:rsidR="00554AEE" w:rsidRPr="006C55F1" w:rsidRDefault="00554AEE" w:rsidP="00203CC5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u w:val="single"/>
          <w:lang w:val="sk-SK"/>
        </w:rPr>
      </w:pPr>
      <w:r w:rsidRPr="006C55F1">
        <w:rPr>
          <w:sz w:val="22"/>
          <w:szCs w:val="22"/>
          <w:u w:val="single"/>
          <w:lang w:val="sk-SK" w:bidi="sk-SK"/>
        </w:rPr>
        <w:t>Gravidita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/>
        </w:rPr>
      </w:pPr>
      <w:r w:rsidRPr="006C55F1">
        <w:rPr>
          <w:szCs w:val="22"/>
          <w:lang w:eastAsia="zh-CN" w:bidi="sk-SK"/>
        </w:rPr>
        <w:t xml:space="preserve">V súvislosti s používaním dimetylfumarátu </w:t>
      </w:r>
      <w:r w:rsidR="00321DB8" w:rsidRPr="006C55F1">
        <w:rPr>
          <w:szCs w:val="22"/>
          <w:lang w:eastAsia="zh-CN" w:bidi="sk-SK"/>
        </w:rPr>
        <w:t>u gravidných žien</w:t>
      </w:r>
      <w:r w:rsidR="00321DB8" w:rsidRPr="006C55F1" w:rsidDel="00321DB8">
        <w:rPr>
          <w:szCs w:val="22"/>
          <w:lang w:eastAsia="zh-CN" w:bidi="sk-SK"/>
        </w:rPr>
        <w:t xml:space="preserve"> </w:t>
      </w:r>
      <w:r w:rsidRPr="006C55F1">
        <w:rPr>
          <w:szCs w:val="22"/>
          <w:lang w:eastAsia="zh-CN" w:bidi="sk-SK"/>
        </w:rPr>
        <w:t xml:space="preserve">je k dispozícii iba obmedzené množstvo údajov. Štúdie na zvieratách preukázali reprodukčnú toxicitu (pozri </w:t>
      </w:r>
      <w:r w:rsidR="00251A0B" w:rsidRPr="006C55F1">
        <w:rPr>
          <w:szCs w:val="22"/>
          <w:lang w:eastAsia="zh-CN" w:bidi="sk-SK"/>
        </w:rPr>
        <w:t>časť </w:t>
      </w:r>
      <w:r w:rsidRPr="006C55F1">
        <w:rPr>
          <w:szCs w:val="22"/>
          <w:lang w:eastAsia="zh-CN" w:bidi="sk-SK"/>
        </w:rPr>
        <w:t>5.3</w:t>
      </w:r>
      <w:r w:rsidR="00CC3E21" w:rsidRPr="006C55F1">
        <w:rPr>
          <w:szCs w:val="22"/>
          <w:lang w:eastAsia="zh-CN" w:bidi="sk-SK"/>
        </w:rPr>
        <w:t>).</w:t>
      </w:r>
      <w:r w:rsidRPr="006C55F1">
        <w:rPr>
          <w:szCs w:val="22"/>
          <w:lang w:eastAsia="zh-CN" w:bidi="sk-SK"/>
        </w:rPr>
        <w:t xml:space="preserve"> Skilarence</w:t>
      </w:r>
      <w:r w:rsidR="00CC3E21" w:rsidRPr="006C55F1">
        <w:rPr>
          <w:szCs w:val="22"/>
          <w:lang w:eastAsia="zh-CN" w:bidi="sk-SK"/>
        </w:rPr>
        <w:t xml:space="preserve"> je kontraindikov</w:t>
      </w:r>
      <w:r w:rsidR="00F930E4">
        <w:rPr>
          <w:szCs w:val="22"/>
          <w:lang w:eastAsia="zh-CN" w:bidi="sk-SK"/>
        </w:rPr>
        <w:t>aný počas gravidity (pozri časť </w:t>
      </w:r>
      <w:r w:rsidR="00CC3E21" w:rsidRPr="006C55F1">
        <w:rPr>
          <w:szCs w:val="22"/>
          <w:lang w:eastAsia="zh-CN" w:bidi="sk-SK"/>
        </w:rPr>
        <w:t>4.3)</w:t>
      </w:r>
      <w:r w:rsidRPr="006C55F1">
        <w:rPr>
          <w:szCs w:val="22"/>
          <w:lang w:eastAsia="zh-CN" w:bidi="sk-SK"/>
        </w:rPr>
        <w:t>.</w:t>
      </w:r>
      <w:r w:rsidR="00321DB8" w:rsidRPr="006C55F1">
        <w:rPr>
          <w:szCs w:val="22"/>
          <w:lang w:eastAsia="zh-CN" w:bidi="sk-SK"/>
        </w:rPr>
        <w:t xml:space="preserve"> 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</w:p>
    <w:p w:rsidR="00554AEE" w:rsidRPr="006C55F1" w:rsidRDefault="00554AEE" w:rsidP="00203CC5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u w:val="single"/>
          <w:lang w:val="sk-SK"/>
        </w:rPr>
      </w:pPr>
      <w:r w:rsidRPr="006C55F1">
        <w:rPr>
          <w:sz w:val="22"/>
          <w:szCs w:val="22"/>
          <w:u w:val="single"/>
          <w:lang w:val="sk-SK" w:bidi="sk-SK"/>
        </w:rPr>
        <w:t>Dojčenie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en-GB"/>
        </w:rPr>
      </w:pPr>
      <w:r w:rsidRPr="006C55F1">
        <w:rPr>
          <w:color w:val="000000"/>
          <w:szCs w:val="22"/>
          <w:lang w:eastAsia="zh-CN" w:bidi="sk-SK"/>
        </w:rPr>
        <w:t xml:space="preserve">Nie je známe, </w:t>
      </w:r>
      <w:r w:rsidRPr="006C55F1">
        <w:rPr>
          <w:szCs w:val="22"/>
          <w:lang w:eastAsia="zh-CN" w:bidi="sk-SK"/>
        </w:rPr>
        <w:t>či sa dimetylfumarát</w:t>
      </w:r>
      <w:r w:rsidRPr="006C55F1">
        <w:rPr>
          <w:color w:val="000000"/>
          <w:szCs w:val="22"/>
          <w:lang w:eastAsia="zh-CN" w:bidi="sk-SK"/>
        </w:rPr>
        <w:t xml:space="preserve"> alebo jeho metabolity vylučujú do </w:t>
      </w:r>
      <w:r w:rsidR="00321DB8" w:rsidRPr="006C55F1">
        <w:rPr>
          <w:color w:val="000000"/>
          <w:szCs w:val="22"/>
          <w:lang w:eastAsia="zh-CN" w:bidi="sk-SK"/>
        </w:rPr>
        <w:t xml:space="preserve">ľudského </w:t>
      </w:r>
      <w:r w:rsidRPr="006C55F1">
        <w:rPr>
          <w:color w:val="000000"/>
          <w:szCs w:val="22"/>
          <w:lang w:eastAsia="zh-CN" w:bidi="sk-SK"/>
        </w:rPr>
        <w:t>mlieka. Riziko u novorodencov</w:t>
      </w:r>
      <w:r w:rsidR="00CC3E21" w:rsidRPr="006C55F1">
        <w:rPr>
          <w:color w:val="000000"/>
          <w:szCs w:val="22"/>
          <w:lang w:eastAsia="zh-CN" w:bidi="sk-SK"/>
        </w:rPr>
        <w:t xml:space="preserve"> alebo </w:t>
      </w:r>
      <w:r w:rsidRPr="006C55F1">
        <w:rPr>
          <w:color w:val="000000"/>
          <w:szCs w:val="22"/>
          <w:lang w:eastAsia="zh-CN" w:bidi="sk-SK"/>
        </w:rPr>
        <w:t xml:space="preserve">dojčiat </w:t>
      </w:r>
      <w:r w:rsidR="005C6CE7" w:rsidRPr="006C55F1">
        <w:rPr>
          <w:color w:val="000000"/>
          <w:szCs w:val="22"/>
          <w:lang w:eastAsia="zh-CN" w:bidi="sk-SK"/>
        </w:rPr>
        <w:t>sa nedá</w:t>
      </w:r>
      <w:r w:rsidRPr="006C55F1">
        <w:rPr>
          <w:color w:val="000000"/>
          <w:szCs w:val="22"/>
          <w:lang w:eastAsia="zh-CN" w:bidi="sk-SK"/>
        </w:rPr>
        <w:t xml:space="preserve"> </w:t>
      </w:r>
      <w:r w:rsidRPr="006C55F1">
        <w:rPr>
          <w:szCs w:val="22"/>
          <w:lang w:eastAsia="zh-CN" w:bidi="sk-SK"/>
        </w:rPr>
        <w:t>vylúč</w:t>
      </w:r>
      <w:r w:rsidR="005C6CE7" w:rsidRPr="006C55F1">
        <w:rPr>
          <w:szCs w:val="22"/>
          <w:lang w:eastAsia="zh-CN" w:bidi="sk-SK"/>
        </w:rPr>
        <w:t>iť</w:t>
      </w:r>
      <w:r w:rsidRPr="006C55F1">
        <w:rPr>
          <w:color w:val="000000"/>
          <w:szCs w:val="22"/>
          <w:lang w:eastAsia="zh-CN" w:bidi="sk-SK"/>
        </w:rPr>
        <w:t>.</w:t>
      </w:r>
      <w:r w:rsidRPr="006C55F1">
        <w:rPr>
          <w:szCs w:val="22"/>
          <w:lang w:eastAsia="zh-CN" w:bidi="sk-SK"/>
        </w:rPr>
        <w:t xml:space="preserve"> </w:t>
      </w:r>
      <w:r w:rsidR="00CC3E21" w:rsidRPr="006C55F1">
        <w:rPr>
          <w:szCs w:val="22"/>
          <w:lang w:eastAsia="zh-CN" w:bidi="sk-SK"/>
        </w:rPr>
        <w:t xml:space="preserve">Preto je Skilarence kontraindikovaný počas </w:t>
      </w:r>
      <w:r w:rsidR="006F0D18">
        <w:rPr>
          <w:szCs w:val="22"/>
          <w:lang w:eastAsia="zh-CN" w:bidi="sk-SK"/>
        </w:rPr>
        <w:t>do</w:t>
      </w:r>
      <w:r w:rsidR="00983701">
        <w:rPr>
          <w:szCs w:val="22"/>
          <w:lang w:eastAsia="zh-CN" w:bidi="sk-SK"/>
        </w:rPr>
        <w:t xml:space="preserve">jčenia </w:t>
      </w:r>
      <w:r w:rsidR="00F930E4">
        <w:rPr>
          <w:szCs w:val="22"/>
          <w:lang w:eastAsia="zh-CN" w:bidi="sk-SK"/>
        </w:rPr>
        <w:t>(pozri časť </w:t>
      </w:r>
      <w:r w:rsidR="00CC3E21" w:rsidRPr="006C55F1">
        <w:rPr>
          <w:szCs w:val="22"/>
          <w:lang w:eastAsia="zh-CN" w:bidi="sk-SK"/>
        </w:rPr>
        <w:t>4.3)</w:t>
      </w:r>
      <w:r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pStyle w:val="CommentText"/>
        <w:widowControl w:val="0"/>
        <w:tabs>
          <w:tab w:val="clear" w:pos="567"/>
        </w:tabs>
        <w:spacing w:line="240" w:lineRule="auto"/>
        <w:rPr>
          <w:rFonts w:eastAsia="SimSun"/>
          <w:color w:val="000000"/>
          <w:sz w:val="22"/>
          <w:lang w:val="sk-SK"/>
        </w:rPr>
      </w:pPr>
    </w:p>
    <w:p w:rsidR="00554AEE" w:rsidRPr="006C55F1" w:rsidRDefault="00554AEE" w:rsidP="00203CC5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u w:val="single"/>
          <w:lang w:val="sk-SK"/>
        </w:rPr>
      </w:pPr>
      <w:r w:rsidRPr="006C55F1">
        <w:rPr>
          <w:sz w:val="22"/>
          <w:szCs w:val="22"/>
          <w:u w:val="single"/>
          <w:lang w:val="sk-SK" w:bidi="sk-SK"/>
        </w:rPr>
        <w:t>Fertilita</w:t>
      </w:r>
    </w:p>
    <w:p w:rsidR="00554AEE" w:rsidRPr="006C55F1" w:rsidRDefault="005C6CE7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Nie sú k dispozícii </w:t>
      </w:r>
      <w:r w:rsidR="00321DB8" w:rsidRPr="006C55F1">
        <w:rPr>
          <w:szCs w:val="22"/>
          <w:lang w:bidi="sk-SK"/>
        </w:rPr>
        <w:t xml:space="preserve">žiadne </w:t>
      </w:r>
      <w:r w:rsidR="00554AEE" w:rsidRPr="006C55F1">
        <w:rPr>
          <w:szCs w:val="22"/>
          <w:lang w:bidi="sk-SK"/>
        </w:rPr>
        <w:t xml:space="preserve">údaje o účinkoch lieku Skilarence na </w:t>
      </w:r>
      <w:r w:rsidR="00983701">
        <w:rPr>
          <w:szCs w:val="22"/>
          <w:lang w:bidi="sk-SK"/>
        </w:rPr>
        <w:t xml:space="preserve">ľudskú a zvieraciu </w:t>
      </w:r>
      <w:r w:rsidR="00554AEE" w:rsidRPr="006C55F1">
        <w:rPr>
          <w:szCs w:val="22"/>
          <w:lang w:bidi="sk-SK"/>
        </w:rPr>
        <w:t>fertilitu</w:t>
      </w:r>
      <w:r w:rsidR="00983701">
        <w:rPr>
          <w:szCs w:val="22"/>
          <w:lang w:bidi="sk-SK"/>
        </w:rPr>
        <w:t>.</w:t>
      </w:r>
      <w:r w:rsidR="00CC3E21" w:rsidRPr="006C55F1">
        <w:rPr>
          <w:szCs w:val="22"/>
          <w:lang w:bidi="sk-SK"/>
        </w:rPr>
        <w:t xml:space="preserve"> 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4.7</w:t>
      </w:r>
      <w:r w:rsidRPr="006C55F1">
        <w:rPr>
          <w:b/>
          <w:bCs/>
          <w:szCs w:val="22"/>
          <w:lang w:bidi="sk-SK"/>
        </w:rPr>
        <w:tab/>
        <w:t>Ovplyvnenie schopnosti viesť vozidlá a obsluhovať stroje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7B7788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 xml:space="preserve">Neboli vykonané žiadne štúdie o vplyve na schopnosť viesť vozidlo a obsluhovať stroje. </w:t>
      </w:r>
      <w:r w:rsidR="00554AEE" w:rsidRPr="006C55F1">
        <w:rPr>
          <w:szCs w:val="22"/>
          <w:lang w:eastAsia="zh-CN" w:bidi="sk-SK"/>
        </w:rPr>
        <w:t>Skilarence</w:t>
      </w:r>
      <w:r w:rsidR="005C1FBD" w:rsidRPr="006C55F1">
        <w:rPr>
          <w:szCs w:val="22"/>
        </w:rPr>
        <w:t xml:space="preserve"> má </w:t>
      </w:r>
      <w:r w:rsidRPr="006C55F1">
        <w:rPr>
          <w:szCs w:val="22"/>
        </w:rPr>
        <w:t xml:space="preserve">malý vplyv </w:t>
      </w:r>
      <w:r w:rsidR="00554AEE" w:rsidRPr="006C55F1">
        <w:rPr>
          <w:szCs w:val="22"/>
          <w:lang w:eastAsia="zh-CN" w:bidi="sk-SK"/>
        </w:rPr>
        <w:t>na schopnosť viesť vozidlá a obsluhovať stroje.</w:t>
      </w:r>
      <w:r w:rsidRPr="006C55F1">
        <w:rPr>
          <w:szCs w:val="22"/>
          <w:lang w:eastAsia="zh-CN" w:bidi="sk-SK"/>
        </w:rPr>
        <w:t xml:space="preserve"> Po podaní lieku Skilarence sa môžu obja</w:t>
      </w:r>
      <w:r w:rsidR="00F930E4">
        <w:rPr>
          <w:szCs w:val="22"/>
          <w:lang w:eastAsia="zh-CN" w:bidi="sk-SK"/>
        </w:rPr>
        <w:t>viť závraty a únava (pozri časť </w:t>
      </w:r>
      <w:r w:rsidRPr="006C55F1">
        <w:rPr>
          <w:szCs w:val="22"/>
          <w:lang w:eastAsia="zh-CN" w:bidi="sk-SK"/>
        </w:rPr>
        <w:t>4.8).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4.8</w:t>
      </w:r>
      <w:r w:rsidRPr="006C55F1">
        <w:rPr>
          <w:b/>
          <w:bCs/>
          <w:szCs w:val="22"/>
          <w:lang w:bidi="sk-SK"/>
        </w:rPr>
        <w:tab/>
        <w:t>Nežiaduce účinky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eastAsia="zh-CN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eastAsia="zh-CN" w:bidi="sk-SK"/>
        </w:rPr>
      </w:pPr>
      <w:r w:rsidRPr="006C55F1">
        <w:rPr>
          <w:szCs w:val="22"/>
          <w:u w:val="single"/>
          <w:lang w:eastAsia="zh-CN" w:bidi="sk-SK"/>
        </w:rPr>
        <w:t>Súhrn bezpečnostného profilu</w:t>
      </w:r>
    </w:p>
    <w:p w:rsidR="00F513B2" w:rsidRPr="006C55F1" w:rsidRDefault="007B7788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eastAsia="zh-CN" w:bidi="sk-SK"/>
        </w:rPr>
        <w:t xml:space="preserve">Najčastejšími nežiaducimi účinkami pozorovanými v klinickej štúdii </w:t>
      </w:r>
      <w:r w:rsidR="00AF3EEC" w:rsidRPr="006C55F1">
        <w:rPr>
          <w:szCs w:val="22"/>
          <w:lang w:eastAsia="zh-CN" w:bidi="sk-SK"/>
        </w:rPr>
        <w:t xml:space="preserve">fázy III </w:t>
      </w:r>
      <w:r w:rsidRPr="006C55F1">
        <w:rPr>
          <w:szCs w:val="22"/>
          <w:lang w:eastAsia="zh-CN" w:bidi="sk-SK"/>
        </w:rPr>
        <w:t xml:space="preserve">lieku Skilarence </w:t>
      </w:r>
      <w:r w:rsidR="008E184F" w:rsidRPr="006C55F1">
        <w:rPr>
          <w:szCs w:val="22"/>
          <w:lang w:eastAsia="zh-CN" w:bidi="sk-SK"/>
        </w:rPr>
        <w:t xml:space="preserve">(1102) </w:t>
      </w:r>
      <w:r w:rsidRPr="006C55F1">
        <w:rPr>
          <w:szCs w:val="22"/>
          <w:lang w:eastAsia="zh-CN" w:bidi="sk-SK"/>
        </w:rPr>
        <w:t xml:space="preserve">u pacientov so psoriázou boli gastrointestinálne udalosti (62,7 %), sčervenanie kože (20,8 %) a lymfopénia (10,0 %). </w:t>
      </w:r>
      <w:r w:rsidR="00554AEE" w:rsidRPr="006C55F1">
        <w:rPr>
          <w:szCs w:val="22"/>
          <w:lang w:eastAsia="zh-CN" w:bidi="sk-SK"/>
        </w:rPr>
        <w:t xml:space="preserve">Väčšina nežiaducich účinkov bola </w:t>
      </w:r>
      <w:r w:rsidR="00321DB8" w:rsidRPr="006C55F1">
        <w:rPr>
          <w:szCs w:val="22"/>
          <w:lang w:eastAsia="zh-CN" w:bidi="sk-SK"/>
        </w:rPr>
        <w:t xml:space="preserve">považovaná za </w:t>
      </w:r>
      <w:r w:rsidR="00554AEE" w:rsidRPr="006C55F1">
        <w:rPr>
          <w:szCs w:val="22"/>
          <w:lang w:eastAsia="zh-CN" w:bidi="sk-SK"/>
        </w:rPr>
        <w:t>miern</w:t>
      </w:r>
      <w:r w:rsidR="00321DB8" w:rsidRPr="006C55F1">
        <w:rPr>
          <w:szCs w:val="22"/>
          <w:lang w:eastAsia="zh-CN" w:bidi="sk-SK"/>
        </w:rPr>
        <w:t>e</w:t>
      </w:r>
      <w:r w:rsidR="00554AEE" w:rsidRPr="006C55F1">
        <w:rPr>
          <w:szCs w:val="22"/>
          <w:lang w:eastAsia="zh-CN" w:bidi="sk-SK"/>
        </w:rPr>
        <w:t xml:space="preserve"> a nev</w:t>
      </w:r>
      <w:r w:rsidR="00321DB8" w:rsidRPr="006C55F1">
        <w:rPr>
          <w:szCs w:val="22"/>
          <w:lang w:eastAsia="zh-CN" w:bidi="sk-SK"/>
        </w:rPr>
        <w:t>ied</w:t>
      </w:r>
      <w:r w:rsidR="00554AEE" w:rsidRPr="006C55F1">
        <w:rPr>
          <w:szCs w:val="22"/>
          <w:lang w:eastAsia="zh-CN" w:bidi="sk-SK"/>
        </w:rPr>
        <w:t xml:space="preserve">la </w:t>
      </w:r>
      <w:r w:rsidR="00321DB8" w:rsidRPr="006C55F1">
        <w:rPr>
          <w:szCs w:val="22"/>
          <w:lang w:eastAsia="zh-CN" w:bidi="sk-SK"/>
        </w:rPr>
        <w:t>ku</w:t>
      </w:r>
      <w:r w:rsidR="00554AEE" w:rsidRPr="006C55F1">
        <w:rPr>
          <w:szCs w:val="22"/>
          <w:lang w:eastAsia="zh-CN" w:bidi="sk-SK"/>
        </w:rPr>
        <w:t xml:space="preserve"> prerušeni</w:t>
      </w:r>
      <w:r w:rsidR="00321DB8" w:rsidRPr="006C55F1">
        <w:rPr>
          <w:szCs w:val="22"/>
          <w:lang w:eastAsia="zh-CN" w:bidi="sk-SK"/>
        </w:rPr>
        <w:t>u</w:t>
      </w:r>
      <w:r w:rsidR="00554AEE" w:rsidRPr="006C55F1">
        <w:rPr>
          <w:szCs w:val="22"/>
          <w:lang w:eastAsia="zh-CN" w:bidi="sk-SK"/>
        </w:rPr>
        <w:t xml:space="preserve"> liečby </w:t>
      </w:r>
      <w:r w:rsidR="00472349" w:rsidRPr="006C55F1">
        <w:rPr>
          <w:szCs w:val="22"/>
          <w:lang w:eastAsia="zh-CN" w:bidi="sk-SK"/>
        </w:rPr>
        <w:t xml:space="preserve">počas </w:t>
      </w:r>
      <w:r w:rsidR="00554AEE" w:rsidRPr="006C55F1">
        <w:rPr>
          <w:szCs w:val="22"/>
          <w:lang w:eastAsia="zh-CN" w:bidi="sk-SK"/>
        </w:rPr>
        <w:t>štúdi</w:t>
      </w:r>
      <w:r w:rsidR="00472349" w:rsidRPr="006C55F1">
        <w:rPr>
          <w:szCs w:val="22"/>
          <w:lang w:eastAsia="zh-CN" w:bidi="sk-SK"/>
        </w:rPr>
        <w:t>e</w:t>
      </w:r>
      <w:r w:rsidR="00554AEE" w:rsidRPr="006C55F1">
        <w:rPr>
          <w:szCs w:val="22"/>
          <w:lang w:eastAsia="zh-CN" w:bidi="sk-SK"/>
        </w:rPr>
        <w:t xml:space="preserve">. Jediné nežiaduce účinky, ktoré viedli k ukončeniu liečby u &gt; 5 % pacientov, boli gastrointestinálne </w:t>
      </w:r>
      <w:r w:rsidR="00472349" w:rsidRPr="006C55F1">
        <w:rPr>
          <w:szCs w:val="22"/>
          <w:lang w:eastAsia="zh-CN" w:bidi="sk-SK"/>
        </w:rPr>
        <w:t>účinky</w:t>
      </w:r>
      <w:r w:rsidR="00554AEE" w:rsidRPr="006C55F1">
        <w:rPr>
          <w:szCs w:val="22"/>
          <w:lang w:eastAsia="zh-CN" w:bidi="sk-SK"/>
        </w:rPr>
        <w:t>.</w:t>
      </w:r>
      <w:r w:rsidRPr="006C55F1">
        <w:rPr>
          <w:szCs w:val="22"/>
          <w:lang w:eastAsia="zh-CN" w:bidi="sk-SK"/>
        </w:rPr>
        <w:t xml:space="preserve"> Odporúčania </w:t>
      </w:r>
      <w:r w:rsidR="00106546">
        <w:rPr>
          <w:szCs w:val="22"/>
          <w:lang w:eastAsia="zh-CN" w:bidi="sk-SK"/>
        </w:rPr>
        <w:t>na</w:t>
      </w:r>
      <w:r w:rsidRPr="006C55F1">
        <w:rPr>
          <w:szCs w:val="22"/>
          <w:lang w:eastAsia="zh-CN" w:bidi="sk-SK"/>
        </w:rPr>
        <w:t xml:space="preserve"> monitorovanie a klinický manažment nežiaducich účinkov</w:t>
      </w:r>
      <w:r w:rsidR="00472349" w:rsidRPr="006C55F1">
        <w:rPr>
          <w:szCs w:val="22"/>
          <w:lang w:eastAsia="zh-CN" w:bidi="sk-SK"/>
        </w:rPr>
        <w:t>, pozri</w:t>
      </w:r>
      <w:r w:rsidRPr="006C55F1">
        <w:rPr>
          <w:szCs w:val="22"/>
          <w:lang w:eastAsia="zh-CN" w:bidi="sk-SK"/>
        </w:rPr>
        <w:t> čas</w:t>
      </w:r>
      <w:r w:rsidR="00472349" w:rsidRPr="006C55F1">
        <w:rPr>
          <w:szCs w:val="22"/>
          <w:lang w:eastAsia="zh-CN" w:bidi="sk-SK"/>
        </w:rPr>
        <w:t>ť</w:t>
      </w:r>
      <w:r w:rsidR="00F930E4">
        <w:rPr>
          <w:szCs w:val="22"/>
          <w:lang w:eastAsia="zh-CN" w:bidi="sk-SK"/>
        </w:rPr>
        <w:t> </w:t>
      </w:r>
      <w:r w:rsidRPr="006C55F1">
        <w:rPr>
          <w:szCs w:val="22"/>
          <w:lang w:eastAsia="zh-CN" w:bidi="sk-SK"/>
        </w:rPr>
        <w:t>4.4.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Tabuľkový súhrn nežiaducich reakcií</w:t>
      </w:r>
    </w:p>
    <w:p w:rsidR="006652FB" w:rsidRPr="006C55F1" w:rsidRDefault="006652FB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Nasledujúci zoznam obsahuje nežiaduce účinky, ktoré sa vyskytli u pacientov liečených liekom Skilarence počas klinickej štúdie</w:t>
      </w:r>
      <w:r w:rsidR="009F4434" w:rsidRPr="006C55F1">
        <w:rPr>
          <w:szCs w:val="22"/>
          <w:lang w:eastAsia="zh-CN" w:bidi="sk-SK"/>
        </w:rPr>
        <w:t xml:space="preserve"> </w:t>
      </w:r>
      <w:r w:rsidR="00840791">
        <w:rPr>
          <w:szCs w:val="22"/>
          <w:lang w:eastAsia="zh-CN" w:bidi="sk-SK"/>
        </w:rPr>
        <w:t>a </w:t>
      </w:r>
      <w:r w:rsidR="007B41EC" w:rsidRPr="006C55F1">
        <w:rPr>
          <w:szCs w:val="22"/>
          <w:lang w:eastAsia="zh-CN"/>
        </w:rPr>
        <w:t>Fumaderm</w:t>
      </w:r>
      <w:r w:rsidR="00840791">
        <w:rPr>
          <w:szCs w:val="22"/>
          <w:lang w:eastAsia="zh-CN"/>
        </w:rPr>
        <w:t>om,</w:t>
      </w:r>
      <w:r w:rsidRPr="006C55F1">
        <w:rPr>
          <w:szCs w:val="22"/>
          <w:lang w:eastAsia="zh-CN" w:bidi="sk-SK"/>
        </w:rPr>
        <w:t> príbuzn</w:t>
      </w:r>
      <w:r w:rsidR="00840791">
        <w:rPr>
          <w:szCs w:val="22"/>
          <w:lang w:eastAsia="zh-CN" w:bidi="sk-SK"/>
        </w:rPr>
        <w:t>ým</w:t>
      </w:r>
      <w:r w:rsidRPr="006C55F1">
        <w:rPr>
          <w:szCs w:val="22"/>
          <w:lang w:eastAsia="zh-CN" w:bidi="sk-SK"/>
        </w:rPr>
        <w:t xml:space="preserve"> liek</w:t>
      </w:r>
      <w:r w:rsidR="00840791">
        <w:rPr>
          <w:szCs w:val="22"/>
          <w:lang w:eastAsia="zh-CN" w:bidi="sk-SK"/>
        </w:rPr>
        <w:t>om</w:t>
      </w:r>
      <w:r w:rsidR="008B44BF">
        <w:rPr>
          <w:szCs w:val="22"/>
          <w:lang w:eastAsia="zh-CN" w:bidi="sk-SK"/>
        </w:rPr>
        <w:t xml:space="preserve"> </w:t>
      </w:r>
      <w:r w:rsidRPr="006C55F1">
        <w:rPr>
          <w:szCs w:val="22"/>
          <w:lang w:eastAsia="zh-CN" w:bidi="sk-SK"/>
        </w:rPr>
        <w:t>s obsahom dimetylfumarátu</w:t>
      </w:r>
      <w:r w:rsidR="008B44BF">
        <w:rPr>
          <w:szCs w:val="22"/>
          <w:lang w:eastAsia="zh-CN" w:bidi="sk-SK"/>
        </w:rPr>
        <w:t>,</w:t>
      </w:r>
      <w:r w:rsidRPr="006C55F1">
        <w:rPr>
          <w:szCs w:val="22"/>
          <w:lang w:eastAsia="zh-CN" w:bidi="sk-SK"/>
        </w:rPr>
        <w:t xml:space="preserve"> spolu s ďalšími estermi kyseliny fumarovej.</w:t>
      </w:r>
    </w:p>
    <w:p w:rsidR="006652FB" w:rsidRPr="006C55F1" w:rsidRDefault="006652FB" w:rsidP="00203CC5">
      <w:pPr>
        <w:widowControl w:val="0"/>
        <w:tabs>
          <w:tab w:val="clear" w:pos="567"/>
          <w:tab w:val="left" w:pos="720"/>
        </w:tabs>
        <w:spacing w:line="240" w:lineRule="auto"/>
        <w:rPr>
          <w:b/>
          <w:bCs/>
          <w:szCs w:val="22"/>
          <w:lang w:eastAsia="zh-CN" w:bidi="sk-SK"/>
        </w:rPr>
      </w:pPr>
    </w:p>
    <w:p w:rsidR="008E184F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Frekvencia nežiaducich reakcií je definovaná pomocou nasledujúcej konvencie: veľmi časté (≥ 1/10); časté (≥ 1/100 až &lt; 1/10); menej časté (≥ 1/1</w:t>
      </w:r>
      <w:r w:rsidR="009A7683" w:rsidRPr="006C55F1">
        <w:rPr>
          <w:szCs w:val="22"/>
          <w:lang w:eastAsia="zh-CN" w:bidi="sk-SK"/>
        </w:rPr>
        <w:t> </w:t>
      </w:r>
      <w:r w:rsidRPr="006C55F1">
        <w:rPr>
          <w:szCs w:val="22"/>
          <w:lang w:eastAsia="zh-CN" w:bidi="sk-SK"/>
        </w:rPr>
        <w:t>000 až &lt; 1/100); zriedkavé (≥ 1/10</w:t>
      </w:r>
      <w:r w:rsidR="008170C3" w:rsidRPr="006C55F1">
        <w:rPr>
          <w:szCs w:val="22"/>
          <w:lang w:eastAsia="zh-CN" w:bidi="sk-SK"/>
        </w:rPr>
        <w:t> </w:t>
      </w:r>
      <w:r w:rsidRPr="006C55F1">
        <w:rPr>
          <w:szCs w:val="22"/>
          <w:lang w:eastAsia="zh-CN" w:bidi="sk-SK"/>
        </w:rPr>
        <w:t>000 až &lt; 1/1</w:t>
      </w:r>
      <w:r w:rsidR="008170C3" w:rsidRPr="006C55F1">
        <w:rPr>
          <w:szCs w:val="22"/>
          <w:lang w:eastAsia="zh-CN" w:bidi="sk-SK"/>
        </w:rPr>
        <w:t> </w:t>
      </w:r>
      <w:r w:rsidRPr="006C55F1">
        <w:rPr>
          <w:szCs w:val="22"/>
          <w:lang w:eastAsia="zh-CN" w:bidi="sk-SK"/>
        </w:rPr>
        <w:t>000); veľmi zriedkavé (&lt; 1/10</w:t>
      </w:r>
      <w:r w:rsidR="008170C3" w:rsidRPr="006C55F1">
        <w:rPr>
          <w:szCs w:val="22"/>
          <w:lang w:eastAsia="zh-CN" w:bidi="sk-SK"/>
        </w:rPr>
        <w:t> </w:t>
      </w:r>
      <w:r w:rsidRPr="006C55F1">
        <w:rPr>
          <w:szCs w:val="22"/>
          <w:lang w:eastAsia="zh-CN" w:bidi="sk-SK"/>
        </w:rPr>
        <w:t xml:space="preserve">000), neznáme (nie je možné odhadnúť z dostupných údajov). 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7"/>
        <w:gridCol w:w="3096"/>
        <w:gridCol w:w="3084"/>
      </w:tblGrid>
      <w:tr w:rsidR="00E54D69" w:rsidRPr="006C55F1" w:rsidTr="00FD24CD">
        <w:trPr>
          <w:tblHeader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b/>
              </w:rPr>
            </w:pPr>
            <w:r w:rsidRPr="006C55F1">
              <w:rPr>
                <w:b/>
                <w:bCs/>
                <w:szCs w:val="22"/>
                <w:lang w:eastAsia="de-DE" w:bidi="sk-SK"/>
              </w:rPr>
              <w:t>Trieda orgánov</w:t>
            </w:r>
            <w:r w:rsidR="00472349" w:rsidRPr="006C55F1">
              <w:rPr>
                <w:b/>
                <w:bCs/>
                <w:szCs w:val="22"/>
                <w:lang w:eastAsia="de-DE" w:bidi="sk-SK"/>
              </w:rPr>
              <w:t>ých</w:t>
            </w:r>
            <w:r w:rsidRPr="006C55F1">
              <w:rPr>
                <w:b/>
                <w:bCs/>
                <w:szCs w:val="22"/>
                <w:lang w:eastAsia="de-DE" w:bidi="sk-SK"/>
              </w:rPr>
              <w:t xml:space="preserve"> systém</w:t>
            </w:r>
            <w:r w:rsidR="00472349" w:rsidRPr="006C55F1">
              <w:rPr>
                <w:b/>
                <w:bCs/>
                <w:szCs w:val="22"/>
                <w:lang w:eastAsia="de-DE" w:bidi="sk-SK"/>
              </w:rPr>
              <w:t>ov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AF3EEC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b/>
              </w:rPr>
            </w:pPr>
            <w:r w:rsidRPr="006C55F1">
              <w:rPr>
                <w:b/>
                <w:bCs/>
                <w:szCs w:val="22"/>
                <w:lang w:eastAsia="de-DE" w:bidi="sk-SK"/>
              </w:rPr>
              <w:t xml:space="preserve">Nežiaduce </w:t>
            </w:r>
            <w:r w:rsidR="00472349" w:rsidRPr="006C55F1">
              <w:rPr>
                <w:b/>
                <w:bCs/>
                <w:szCs w:val="22"/>
                <w:lang w:eastAsia="de-DE" w:bidi="sk-SK"/>
              </w:rPr>
              <w:t>účinky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b/>
              </w:rPr>
            </w:pPr>
            <w:r w:rsidRPr="006C55F1">
              <w:rPr>
                <w:b/>
                <w:bCs/>
                <w:szCs w:val="22"/>
                <w:lang w:eastAsia="de-DE" w:bidi="sk-SK"/>
              </w:rPr>
              <w:t>Frekvencia</w:t>
            </w:r>
          </w:p>
        </w:tc>
      </w:tr>
      <w:tr w:rsidR="00B30E53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53" w:rsidRPr="006C55F1" w:rsidRDefault="00B30E53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B30E53">
              <w:rPr>
                <w:szCs w:val="22"/>
                <w:lang w:eastAsia="de-DE" w:bidi="sk-SK"/>
              </w:rPr>
              <w:t>Infekcie a nákazy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53" w:rsidRPr="006C55F1" w:rsidRDefault="00B30E53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B30E53">
              <w:rPr>
                <w:szCs w:val="22"/>
                <w:lang w:eastAsia="de-DE" w:bidi="sk-SK"/>
              </w:rPr>
              <w:t>Herpes zoster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53" w:rsidRPr="006C55F1" w:rsidRDefault="00B30E53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B30E53">
              <w:rPr>
                <w:szCs w:val="22"/>
                <w:lang w:eastAsia="de-DE" w:bidi="sk-SK"/>
              </w:rPr>
              <w:t>Neznáme**</w:t>
            </w:r>
          </w:p>
        </w:tc>
      </w:tr>
      <w:tr w:rsidR="00E54D69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Poruchy krvi a lymfatického systému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Lymfopénia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Leukopénia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Eozinofília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Leukocytóza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Akútna lymfatická leukémia*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vertAlign w:val="superscript"/>
              </w:rPr>
            </w:pPr>
            <w:r w:rsidRPr="006C55F1">
              <w:rPr>
                <w:szCs w:val="22"/>
                <w:lang w:eastAsia="de-DE" w:bidi="sk-SK"/>
              </w:rPr>
              <w:t>Ireverzibilná pancytopénia*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Veľmi 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Veľmi 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Veľmi zriedkavé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/>
              </w:rPr>
              <w:t>Veľmi zriedkavé</w:t>
            </w:r>
          </w:p>
        </w:tc>
      </w:tr>
      <w:tr w:rsidR="00E54D69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t>Poruchy metabolizmu a výživy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Znížená chuť do jedla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</w:tc>
      </w:tr>
      <w:tr w:rsidR="00E54D69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Poruchy nervového systému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vertAlign w:val="superscript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Boles</w:t>
            </w:r>
            <w:r w:rsidR="00472349" w:rsidRPr="006C55F1">
              <w:rPr>
                <w:szCs w:val="22"/>
                <w:lang w:eastAsia="de-DE" w:bidi="sk-SK"/>
              </w:rPr>
              <w:t>ť</w:t>
            </w:r>
            <w:r w:rsidRPr="006C55F1">
              <w:rPr>
                <w:szCs w:val="22"/>
                <w:lang w:eastAsia="de-DE" w:bidi="sk-SK"/>
              </w:rPr>
              <w:t xml:space="preserve"> hlavy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Parestézia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Závraty*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Progresívna multifokálna leukoencefalopatia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Menej 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Neznáme</w:t>
            </w:r>
          </w:p>
        </w:tc>
      </w:tr>
      <w:tr w:rsidR="00E54D69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Poruchy ciev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Sčervenanie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Veľmi časté</w:t>
            </w:r>
          </w:p>
        </w:tc>
      </w:tr>
      <w:tr w:rsidR="00E54D69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Poruchy gastrointestinálneho traktu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Hnačka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/>
              </w:rPr>
              <w:t>Abdominálna distenzia</w:t>
            </w:r>
          </w:p>
          <w:p w:rsidR="00AF3EEC" w:rsidRPr="006C55F1" w:rsidRDefault="00AF3EEC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/>
              </w:rPr>
              <w:t>Bolesť brucha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Nauzea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Vracanie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Dyspepsia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Zápcha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Abdominálny diskomfort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Flatulencia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Veľmi 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Veľmi časté</w:t>
            </w:r>
          </w:p>
          <w:p w:rsidR="0019379C" w:rsidRPr="006C55F1" w:rsidRDefault="0019379C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Veľmi 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Veľmi 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</w:tc>
      </w:tr>
      <w:tr w:rsidR="00E54D69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Poruchy kože a podkožného tkaniva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Erytém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Pocit pálenia kože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Svrbenie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Alergické reakcie na koži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/>
              </w:rPr>
            </w:pPr>
            <w:r w:rsidRPr="006C55F1">
              <w:rPr>
                <w:szCs w:val="22"/>
                <w:lang w:eastAsia="de-DE" w:bidi="sk-SK"/>
              </w:rPr>
              <w:t>Zriedkavé</w:t>
            </w:r>
          </w:p>
        </w:tc>
      </w:tr>
      <w:tr w:rsidR="00E54D69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Poruchy obličiek a močových ciest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Proteinúria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Zlyhanie obličiek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vertAlign w:val="superscript"/>
              </w:rPr>
            </w:pPr>
            <w:r w:rsidRPr="006C55F1">
              <w:rPr>
                <w:szCs w:val="22"/>
                <w:lang w:eastAsia="de-DE" w:bidi="sk-SK"/>
              </w:rPr>
              <w:t>Fanconiho syndróm*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Menej 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Neznáme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Neznáme</w:t>
            </w:r>
          </w:p>
        </w:tc>
      </w:tr>
      <w:tr w:rsidR="00E54D69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 xml:space="preserve">Celkové poruchy a reakcie v mieste podania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Únava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Pocity horúčavy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Asténia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</w:tc>
      </w:tr>
      <w:tr w:rsidR="00E54D69" w:rsidRPr="006C55F1" w:rsidTr="0019379C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Laboratórne a</w:t>
            </w:r>
            <w:r w:rsidR="006C4203">
              <w:rPr>
                <w:szCs w:val="22"/>
                <w:lang w:eastAsia="de-DE" w:bidi="sk-SK"/>
              </w:rPr>
              <w:t> </w:t>
            </w:r>
            <w:r w:rsidRPr="006C55F1">
              <w:rPr>
                <w:szCs w:val="22"/>
                <w:lang w:eastAsia="de-DE" w:bidi="sk-SK"/>
              </w:rPr>
              <w:t>funkčné vyšetrenia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Zvýšenie hladín pečeňových enzýmov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Zvýšená hladina sérového kreatinínu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  <w:r w:rsidRPr="006C55F1">
              <w:rPr>
                <w:szCs w:val="22"/>
                <w:lang w:eastAsia="de-DE" w:bidi="sk-SK"/>
              </w:rPr>
              <w:t>Časté</w:t>
            </w:r>
          </w:p>
          <w:p w:rsidR="00E54D69" w:rsidRPr="006C55F1" w:rsidRDefault="00E54D6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eastAsia="de-DE" w:bidi="sk-SK"/>
              </w:rPr>
            </w:pPr>
          </w:p>
          <w:p w:rsidR="00E54D69" w:rsidRPr="006C55F1" w:rsidRDefault="00472349" w:rsidP="00203CC5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</w:pPr>
            <w:r w:rsidRPr="006C55F1">
              <w:rPr>
                <w:szCs w:val="22"/>
                <w:lang w:eastAsia="de-DE" w:bidi="sk-SK"/>
              </w:rPr>
              <w:t>Menej časté</w:t>
            </w:r>
          </w:p>
        </w:tc>
      </w:tr>
    </w:tbl>
    <w:p w:rsidR="00554AEE" w:rsidRDefault="0019379C" w:rsidP="00203CC5">
      <w:pPr>
        <w:widowControl w:val="0"/>
        <w:tabs>
          <w:tab w:val="clear" w:pos="567"/>
        </w:tabs>
        <w:spacing w:line="240" w:lineRule="auto"/>
        <w:rPr>
          <w:sz w:val="18"/>
          <w:szCs w:val="18"/>
          <w:lang w:eastAsia="zh-CN" w:bidi="sk-SK"/>
        </w:rPr>
      </w:pPr>
      <w:r w:rsidRPr="006C55F1">
        <w:rPr>
          <w:sz w:val="18"/>
          <w:szCs w:val="18"/>
          <w:lang w:eastAsia="zh-CN" w:bidi="sk-SK"/>
        </w:rPr>
        <w:t>*</w:t>
      </w:r>
      <w:r w:rsidR="007347D6" w:rsidRPr="006C55F1">
        <w:rPr>
          <w:sz w:val="18"/>
          <w:szCs w:val="18"/>
          <w:lang w:eastAsia="zh-CN"/>
        </w:rPr>
        <w:t xml:space="preserve"> </w:t>
      </w:r>
      <w:r w:rsidR="00840791">
        <w:rPr>
          <w:sz w:val="18"/>
          <w:szCs w:val="18"/>
          <w:lang w:eastAsia="zh-CN"/>
        </w:rPr>
        <w:t>Ďalšie</w:t>
      </w:r>
      <w:r w:rsidR="007B41EC" w:rsidRPr="006C55F1">
        <w:rPr>
          <w:sz w:val="18"/>
          <w:szCs w:val="18"/>
          <w:lang w:eastAsia="zh-CN" w:bidi="sk-SK"/>
        </w:rPr>
        <w:t xml:space="preserve"> n</w:t>
      </w:r>
      <w:r w:rsidRPr="006C55F1">
        <w:rPr>
          <w:sz w:val="18"/>
          <w:szCs w:val="18"/>
          <w:lang w:eastAsia="zh-CN" w:bidi="sk-SK"/>
        </w:rPr>
        <w:t xml:space="preserve">ežiaduce účinky </w:t>
      </w:r>
      <w:r w:rsidR="007B41EC" w:rsidRPr="006C55F1">
        <w:rPr>
          <w:sz w:val="18"/>
          <w:szCs w:val="18"/>
          <w:lang w:eastAsia="zh-CN"/>
        </w:rPr>
        <w:t>hlásené s</w:t>
      </w:r>
      <w:r w:rsidR="00840791">
        <w:rPr>
          <w:sz w:val="18"/>
          <w:szCs w:val="18"/>
          <w:lang w:eastAsia="zh-CN"/>
        </w:rPr>
        <w:t xml:space="preserve"> Fumadermom, </w:t>
      </w:r>
      <w:r w:rsidR="00472349" w:rsidRPr="006C55F1">
        <w:rPr>
          <w:sz w:val="18"/>
          <w:szCs w:val="18"/>
          <w:lang w:eastAsia="zh-CN" w:bidi="sk-SK"/>
        </w:rPr>
        <w:t>príbuzný</w:t>
      </w:r>
      <w:r w:rsidR="00840791">
        <w:rPr>
          <w:sz w:val="18"/>
          <w:szCs w:val="18"/>
          <w:lang w:eastAsia="zh-CN" w:bidi="sk-SK"/>
        </w:rPr>
        <w:t>m</w:t>
      </w:r>
      <w:r w:rsidRPr="006C55F1">
        <w:rPr>
          <w:sz w:val="18"/>
          <w:szCs w:val="18"/>
          <w:lang w:eastAsia="zh-CN" w:bidi="sk-SK"/>
        </w:rPr>
        <w:t xml:space="preserve"> lieko</w:t>
      </w:r>
      <w:r w:rsidR="00840791">
        <w:rPr>
          <w:sz w:val="18"/>
          <w:szCs w:val="18"/>
          <w:lang w:eastAsia="zh-CN" w:bidi="sk-SK"/>
        </w:rPr>
        <w:t>m</w:t>
      </w:r>
      <w:r w:rsidRPr="006C55F1">
        <w:rPr>
          <w:sz w:val="18"/>
        </w:rPr>
        <w:t xml:space="preserve"> s</w:t>
      </w:r>
      <w:r w:rsidRPr="006C55F1">
        <w:rPr>
          <w:sz w:val="18"/>
          <w:szCs w:val="18"/>
          <w:lang w:eastAsia="zh-CN" w:bidi="sk-SK"/>
        </w:rPr>
        <w:t> obsahom dimetylfumarátu</w:t>
      </w:r>
      <w:r w:rsidR="008B44BF">
        <w:rPr>
          <w:sz w:val="18"/>
          <w:szCs w:val="18"/>
          <w:lang w:eastAsia="zh-CN" w:bidi="sk-SK"/>
        </w:rPr>
        <w:t>,</w:t>
      </w:r>
      <w:r w:rsidRPr="006C55F1">
        <w:rPr>
          <w:sz w:val="18"/>
        </w:rPr>
        <w:t xml:space="preserve"> spolu s</w:t>
      </w:r>
      <w:r w:rsidRPr="006C55F1">
        <w:rPr>
          <w:sz w:val="18"/>
          <w:szCs w:val="18"/>
          <w:lang w:eastAsia="zh-CN" w:bidi="sk-SK"/>
        </w:rPr>
        <w:t> ďalšími</w:t>
      </w:r>
      <w:r w:rsidRPr="006C55F1">
        <w:rPr>
          <w:sz w:val="18"/>
        </w:rPr>
        <w:t xml:space="preserve"> estermi kyseliny fumarovej</w:t>
      </w:r>
      <w:r w:rsidRPr="006C55F1">
        <w:rPr>
          <w:sz w:val="18"/>
          <w:szCs w:val="18"/>
          <w:lang w:eastAsia="zh-CN" w:bidi="sk-SK"/>
        </w:rPr>
        <w:t>.</w:t>
      </w:r>
    </w:p>
    <w:p w:rsidR="00B30E53" w:rsidRPr="00B30E53" w:rsidRDefault="00B30E53" w:rsidP="00203CC5">
      <w:pPr>
        <w:widowControl w:val="0"/>
        <w:tabs>
          <w:tab w:val="clear" w:pos="567"/>
        </w:tabs>
        <w:spacing w:line="240" w:lineRule="auto"/>
        <w:rPr>
          <w:sz w:val="18"/>
        </w:rPr>
      </w:pPr>
      <w:r w:rsidRPr="00B30E53">
        <w:rPr>
          <w:sz w:val="18"/>
        </w:rPr>
        <w:t>** Nežiaduce reakcie hlásené na základe skúseností po uvedení na trh.</w:t>
      </w:r>
    </w:p>
    <w:p w:rsidR="0019379C" w:rsidRPr="006C55F1" w:rsidRDefault="0019379C" w:rsidP="00203CC5">
      <w:pPr>
        <w:widowControl w:val="0"/>
        <w:tabs>
          <w:tab w:val="clear" w:pos="567"/>
        </w:tabs>
        <w:spacing w:line="240" w:lineRule="auto"/>
        <w:rPr>
          <w:rFonts w:eastAsia="SimSun"/>
        </w:rPr>
      </w:pPr>
    </w:p>
    <w:p w:rsidR="00FD4233" w:rsidRPr="006C55F1" w:rsidRDefault="00FD423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bidi="sk-SK"/>
        </w:rPr>
      </w:pPr>
      <w:r w:rsidRPr="006C55F1">
        <w:rPr>
          <w:szCs w:val="22"/>
          <w:u w:val="single"/>
          <w:lang w:bidi="sk-SK"/>
        </w:rPr>
        <w:t>Opis vybraných nežiaducich účinkov</w:t>
      </w:r>
    </w:p>
    <w:p w:rsidR="00FD4233" w:rsidRPr="006C55F1" w:rsidRDefault="00FD4233" w:rsidP="00203CC5">
      <w:pPr>
        <w:keepNext/>
        <w:widowControl w:val="0"/>
        <w:tabs>
          <w:tab w:val="clear" w:pos="567"/>
        </w:tabs>
        <w:spacing w:line="240" w:lineRule="auto"/>
        <w:rPr>
          <w:i/>
          <w:iCs/>
          <w:szCs w:val="22"/>
          <w:u w:val="single"/>
          <w:lang w:bidi="sk-SK"/>
        </w:rPr>
      </w:pPr>
      <w:r w:rsidRPr="006C55F1">
        <w:rPr>
          <w:i/>
          <w:iCs/>
          <w:szCs w:val="22"/>
          <w:lang w:bidi="sk-SK"/>
        </w:rPr>
        <w:t>Gastrointestinálne</w:t>
      </w:r>
      <w:r w:rsidRPr="00DD0720">
        <w:rPr>
          <w:i/>
          <w:iCs/>
          <w:szCs w:val="22"/>
          <w:lang w:bidi="sk-SK"/>
        </w:rPr>
        <w:t xml:space="preserve"> </w:t>
      </w:r>
      <w:r w:rsidRPr="006C55F1">
        <w:rPr>
          <w:i/>
          <w:iCs/>
          <w:szCs w:val="22"/>
          <w:lang w:bidi="sk-SK"/>
        </w:rPr>
        <w:t>poruchy</w:t>
      </w:r>
    </w:p>
    <w:p w:rsidR="00F513B2" w:rsidRPr="006C55F1" w:rsidRDefault="00022DEF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Údaje z klinickej štúdie fázy III ako aj z literatúry ukazujú, že gastrointestinálne poruchy spôsobené liekmi</w:t>
      </w:r>
      <w:r w:rsidR="0019379C" w:rsidRPr="006C55F1">
        <w:rPr>
          <w:szCs w:val="22"/>
          <w:lang w:bidi="sk-SK"/>
        </w:rPr>
        <w:t xml:space="preserve"> s</w:t>
      </w:r>
      <w:r w:rsidRPr="006C55F1">
        <w:rPr>
          <w:szCs w:val="22"/>
          <w:lang w:bidi="sk-SK"/>
        </w:rPr>
        <w:t xml:space="preserve"> obsahom dimetylfumarátu sa </w:t>
      </w:r>
      <w:r w:rsidR="00472349" w:rsidRPr="006C55F1">
        <w:rPr>
          <w:szCs w:val="22"/>
          <w:lang w:bidi="sk-SK"/>
        </w:rPr>
        <w:t xml:space="preserve">s najväčšou </w:t>
      </w:r>
      <w:r w:rsidRPr="006C55F1">
        <w:rPr>
          <w:szCs w:val="22"/>
          <w:lang w:bidi="sk-SK"/>
        </w:rPr>
        <w:t>pravdepodobn</w:t>
      </w:r>
      <w:r w:rsidR="00472349" w:rsidRPr="006C55F1">
        <w:rPr>
          <w:szCs w:val="22"/>
          <w:lang w:bidi="sk-SK"/>
        </w:rPr>
        <w:t>osťou</w:t>
      </w:r>
      <w:r w:rsidRPr="006C55F1">
        <w:rPr>
          <w:szCs w:val="22"/>
          <w:lang w:bidi="sk-SK"/>
        </w:rPr>
        <w:t xml:space="preserve"> vyskytnú počas prvých 2 až 3 mesiacov od </w:t>
      </w:r>
      <w:r w:rsidR="00472349" w:rsidRPr="006C55F1">
        <w:rPr>
          <w:szCs w:val="22"/>
          <w:lang w:bidi="sk-SK"/>
        </w:rPr>
        <w:t>začiatku</w:t>
      </w:r>
      <w:r w:rsidRPr="006C55F1">
        <w:rPr>
          <w:szCs w:val="22"/>
          <w:lang w:bidi="sk-SK"/>
        </w:rPr>
        <w:t xml:space="preserve"> liečby. Pri výskyte týchto nežiaducich účinkov nebol identifikovaný žiadny </w:t>
      </w:r>
      <w:r w:rsidR="00106546">
        <w:rPr>
          <w:szCs w:val="22"/>
          <w:lang w:bidi="sk-SK"/>
        </w:rPr>
        <w:t xml:space="preserve">priamy </w:t>
      </w:r>
      <w:r w:rsidRPr="006C55F1">
        <w:rPr>
          <w:szCs w:val="22"/>
          <w:lang w:bidi="sk-SK"/>
        </w:rPr>
        <w:t>vzťah s dávkou ani žiadnym rizikovým faktorom. U pacientov užívajúci</w:t>
      </w:r>
      <w:r w:rsidR="006F6A3F" w:rsidRPr="006C55F1">
        <w:rPr>
          <w:szCs w:val="22"/>
          <w:lang w:bidi="sk-SK"/>
        </w:rPr>
        <w:t>c</w:t>
      </w:r>
      <w:r w:rsidRPr="006C55F1">
        <w:rPr>
          <w:szCs w:val="22"/>
          <w:lang w:bidi="sk-SK"/>
        </w:rPr>
        <w:t>h Skilarence bola hnačka častým nežiaducim účinkom (36,9 %), čo viedlo k </w:t>
      </w:r>
      <w:r w:rsidR="00472349" w:rsidRPr="006C55F1">
        <w:rPr>
          <w:szCs w:val="22"/>
          <w:lang w:bidi="sk-SK"/>
        </w:rPr>
        <w:t>vysadeniu</w:t>
      </w:r>
      <w:r w:rsidRPr="006C55F1">
        <w:rPr>
          <w:szCs w:val="22"/>
          <w:lang w:bidi="sk-SK"/>
        </w:rPr>
        <w:t xml:space="preserve"> lieku približne u 10 % pacientov. Viac ako 90 % </w:t>
      </w:r>
      <w:r w:rsidR="00EC3ABC" w:rsidRPr="006C55F1">
        <w:rPr>
          <w:szCs w:val="22"/>
          <w:lang w:bidi="sk-SK"/>
        </w:rPr>
        <w:t xml:space="preserve">z </w:t>
      </w:r>
      <w:r w:rsidRPr="006C55F1">
        <w:rPr>
          <w:szCs w:val="22"/>
          <w:lang w:bidi="sk-SK"/>
        </w:rPr>
        <w:t xml:space="preserve">týchto </w:t>
      </w:r>
      <w:r w:rsidR="00EC3ABC" w:rsidRPr="006C55F1">
        <w:rPr>
          <w:szCs w:val="22"/>
          <w:lang w:bidi="sk-SK"/>
        </w:rPr>
        <w:t>prípadov</w:t>
      </w:r>
      <w:r w:rsidRPr="006C55F1">
        <w:rPr>
          <w:szCs w:val="22"/>
          <w:lang w:bidi="sk-SK"/>
        </w:rPr>
        <w:t xml:space="preserve"> </w:t>
      </w:r>
      <w:r w:rsidR="00AF3EEC" w:rsidRPr="006C55F1">
        <w:rPr>
          <w:szCs w:val="22"/>
          <w:lang w:bidi="sk-SK"/>
        </w:rPr>
        <w:t xml:space="preserve">hnačky </w:t>
      </w:r>
      <w:r w:rsidRPr="006C55F1">
        <w:rPr>
          <w:szCs w:val="22"/>
          <w:lang w:bidi="sk-SK"/>
        </w:rPr>
        <w:t>malo slabú až miernu intenzitu (pozri časť 4.4).</w:t>
      </w:r>
    </w:p>
    <w:p w:rsidR="00022DEF" w:rsidRPr="006C55F1" w:rsidRDefault="00022DEF" w:rsidP="00203CC5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bidi="sk-SK"/>
        </w:rPr>
      </w:pPr>
    </w:p>
    <w:p w:rsidR="00022DEF" w:rsidRPr="006C55F1" w:rsidRDefault="00022DEF" w:rsidP="00203CC5">
      <w:pPr>
        <w:keepNext/>
        <w:widowControl w:val="0"/>
        <w:tabs>
          <w:tab w:val="clear" w:pos="567"/>
        </w:tabs>
        <w:spacing w:line="240" w:lineRule="auto"/>
        <w:rPr>
          <w:i/>
          <w:iCs/>
          <w:szCs w:val="22"/>
          <w:lang w:bidi="sk-SK"/>
        </w:rPr>
      </w:pPr>
      <w:r w:rsidRPr="006C55F1">
        <w:rPr>
          <w:i/>
          <w:iCs/>
          <w:szCs w:val="22"/>
          <w:lang w:bidi="sk-SK"/>
        </w:rPr>
        <w:t>Sčervenanie kože</w:t>
      </w:r>
    </w:p>
    <w:p w:rsidR="00022DEF" w:rsidRPr="006C55F1" w:rsidRDefault="00022DEF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Na základe pozorovaní v klinickej štúdii fázy III</w:t>
      </w:r>
      <w:r w:rsidR="00EC3ABC" w:rsidRPr="006C55F1">
        <w:rPr>
          <w:szCs w:val="22"/>
          <w:lang w:bidi="sk-SK"/>
        </w:rPr>
        <w:t>, ako aj údajov z</w:t>
      </w:r>
      <w:r w:rsidRPr="006C55F1">
        <w:rPr>
          <w:szCs w:val="22"/>
          <w:lang w:bidi="sk-SK"/>
        </w:rPr>
        <w:t xml:space="preserve"> literatúry sa </w:t>
      </w:r>
      <w:r w:rsidR="00EC3ABC" w:rsidRPr="006C55F1">
        <w:rPr>
          <w:szCs w:val="22"/>
          <w:lang w:bidi="sk-SK"/>
        </w:rPr>
        <w:t xml:space="preserve">najpravdepodobnejšie </w:t>
      </w:r>
      <w:r w:rsidRPr="006C55F1">
        <w:rPr>
          <w:szCs w:val="22"/>
          <w:lang w:bidi="sk-SK"/>
        </w:rPr>
        <w:t>sčervenanie vyskyt</w:t>
      </w:r>
      <w:r w:rsidR="00EC3ABC" w:rsidRPr="006C55F1">
        <w:rPr>
          <w:szCs w:val="22"/>
          <w:lang w:bidi="sk-SK"/>
        </w:rPr>
        <w:t>uje</w:t>
      </w:r>
      <w:r w:rsidRPr="006C55F1">
        <w:rPr>
          <w:szCs w:val="22"/>
          <w:lang w:bidi="sk-SK"/>
        </w:rPr>
        <w:t xml:space="preserve"> počas prvých týždňov liečby a časom ustúpi. V klinickej štúdi</w:t>
      </w:r>
      <w:r w:rsidR="00DD22D9" w:rsidRPr="006C55F1">
        <w:rPr>
          <w:szCs w:val="22"/>
          <w:lang w:bidi="sk-SK"/>
        </w:rPr>
        <w:t xml:space="preserve">i </w:t>
      </w:r>
      <w:r w:rsidRPr="006C55F1">
        <w:rPr>
          <w:szCs w:val="22"/>
          <w:lang w:bidi="sk-SK"/>
        </w:rPr>
        <w:t>celko</w:t>
      </w:r>
      <w:r w:rsidR="00EC3ABC" w:rsidRPr="006C55F1">
        <w:rPr>
          <w:szCs w:val="22"/>
          <w:lang w:bidi="sk-SK"/>
        </w:rPr>
        <w:t>vo</w:t>
      </w:r>
      <w:r w:rsidRPr="006C55F1">
        <w:rPr>
          <w:szCs w:val="22"/>
          <w:lang w:bidi="sk-SK"/>
        </w:rPr>
        <w:t xml:space="preserve"> 20,8 % pacientov </w:t>
      </w:r>
      <w:r w:rsidR="00EC3ABC" w:rsidRPr="006C55F1">
        <w:rPr>
          <w:szCs w:val="22"/>
          <w:lang w:bidi="sk-SK"/>
        </w:rPr>
        <w:t>liečených</w:t>
      </w:r>
      <w:r w:rsidRPr="006C55F1">
        <w:rPr>
          <w:szCs w:val="22"/>
          <w:lang w:bidi="sk-SK"/>
        </w:rPr>
        <w:t xml:space="preserve"> Skilarence </w:t>
      </w:r>
      <w:r w:rsidR="00EC3ABC" w:rsidRPr="006C55F1">
        <w:rPr>
          <w:szCs w:val="22"/>
          <w:lang w:bidi="sk-SK"/>
        </w:rPr>
        <w:t>zaznamenalo návaly horúčavy</w:t>
      </w:r>
      <w:r w:rsidRPr="006C55F1">
        <w:rPr>
          <w:szCs w:val="22"/>
          <w:lang w:bidi="sk-SK"/>
        </w:rPr>
        <w:t>, ktoré bol</w:t>
      </w:r>
      <w:r w:rsidR="00EC3ABC" w:rsidRPr="006C55F1">
        <w:rPr>
          <w:szCs w:val="22"/>
          <w:lang w:bidi="sk-SK"/>
        </w:rPr>
        <w:t>i</w:t>
      </w:r>
      <w:r w:rsidRPr="006C55F1">
        <w:rPr>
          <w:szCs w:val="22"/>
          <w:lang w:bidi="sk-SK"/>
        </w:rPr>
        <w:t xml:space="preserve"> vo väčšine prípadov </w:t>
      </w:r>
      <w:r w:rsidR="00550538" w:rsidRPr="006C55F1">
        <w:rPr>
          <w:szCs w:val="22"/>
          <w:lang w:bidi="sk-SK"/>
        </w:rPr>
        <w:t xml:space="preserve">slabé </w:t>
      </w:r>
      <w:r w:rsidR="00F930E4">
        <w:rPr>
          <w:szCs w:val="22"/>
          <w:lang w:bidi="sk-SK"/>
        </w:rPr>
        <w:t>(pozri časť </w:t>
      </w:r>
      <w:r w:rsidRPr="006C55F1">
        <w:rPr>
          <w:szCs w:val="22"/>
          <w:lang w:bidi="sk-SK"/>
        </w:rPr>
        <w:t>4.4). Zverejnené klinické</w:t>
      </w:r>
      <w:r w:rsidR="00550538" w:rsidRPr="006C55F1">
        <w:rPr>
          <w:szCs w:val="22"/>
          <w:lang w:bidi="sk-SK"/>
        </w:rPr>
        <w:t xml:space="preserve"> </w:t>
      </w:r>
      <w:r w:rsidR="00EC3ABC" w:rsidRPr="006C55F1">
        <w:rPr>
          <w:szCs w:val="22"/>
          <w:lang w:bidi="sk-SK"/>
        </w:rPr>
        <w:t>štúdie s liekmi</w:t>
      </w:r>
      <w:r w:rsidRPr="006C55F1">
        <w:rPr>
          <w:szCs w:val="22"/>
          <w:lang w:bidi="sk-SK"/>
        </w:rPr>
        <w:t> obsah</w:t>
      </w:r>
      <w:r w:rsidR="00EC3ABC" w:rsidRPr="006C55F1">
        <w:rPr>
          <w:szCs w:val="22"/>
          <w:lang w:bidi="sk-SK"/>
        </w:rPr>
        <w:t>ujúcimi</w:t>
      </w:r>
      <w:r w:rsidRPr="006C55F1">
        <w:rPr>
          <w:szCs w:val="22"/>
          <w:lang w:bidi="sk-SK"/>
        </w:rPr>
        <w:t xml:space="preserve"> </w:t>
      </w:r>
      <w:r w:rsidR="00AF3EEC" w:rsidRPr="006C55F1">
        <w:rPr>
          <w:szCs w:val="22"/>
          <w:lang w:bidi="sk-SK"/>
        </w:rPr>
        <w:t xml:space="preserve">dimetylfumarát </w:t>
      </w:r>
      <w:r w:rsidRPr="006C55F1">
        <w:rPr>
          <w:szCs w:val="22"/>
          <w:lang w:bidi="sk-SK"/>
        </w:rPr>
        <w:t xml:space="preserve">ukazujú, že </w:t>
      </w:r>
      <w:r w:rsidR="00EC3ABC" w:rsidRPr="006C55F1">
        <w:rPr>
          <w:szCs w:val="22"/>
          <w:lang w:bidi="sk-SK"/>
        </w:rPr>
        <w:t>jednotlivé</w:t>
      </w:r>
      <w:r w:rsidRPr="006C55F1">
        <w:rPr>
          <w:szCs w:val="22"/>
          <w:lang w:bidi="sk-SK"/>
        </w:rPr>
        <w:t xml:space="preserve"> epizódy sčervenania </w:t>
      </w:r>
      <w:r w:rsidR="00AF3EEC" w:rsidRPr="006C55F1">
        <w:rPr>
          <w:szCs w:val="22"/>
          <w:lang w:bidi="sk-SK"/>
        </w:rPr>
        <w:t xml:space="preserve">obyčajne </w:t>
      </w:r>
      <w:r w:rsidRPr="006C55F1">
        <w:rPr>
          <w:szCs w:val="22"/>
          <w:lang w:bidi="sk-SK"/>
        </w:rPr>
        <w:t>začali krátko po užití tabliet a ustúpili v priebehu niekoľkých hodín.</w:t>
      </w:r>
    </w:p>
    <w:p w:rsidR="00022DEF" w:rsidRPr="006C55F1" w:rsidRDefault="00022DEF" w:rsidP="00203CC5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bidi="sk-SK"/>
        </w:rPr>
      </w:pPr>
    </w:p>
    <w:p w:rsidR="00022DEF" w:rsidRPr="006C55F1" w:rsidRDefault="00022DEF" w:rsidP="00203CC5">
      <w:pPr>
        <w:keepNext/>
        <w:widowControl w:val="0"/>
        <w:tabs>
          <w:tab w:val="clear" w:pos="567"/>
        </w:tabs>
        <w:spacing w:line="240" w:lineRule="auto"/>
        <w:rPr>
          <w:i/>
          <w:iCs/>
          <w:szCs w:val="22"/>
          <w:lang w:bidi="sk-SK"/>
        </w:rPr>
      </w:pPr>
      <w:r w:rsidRPr="006C55F1">
        <w:rPr>
          <w:i/>
          <w:iCs/>
          <w:szCs w:val="22"/>
          <w:lang w:bidi="sk-SK"/>
        </w:rPr>
        <w:t>Hematologické zmeny</w:t>
      </w:r>
    </w:p>
    <w:p w:rsidR="00022DEF" w:rsidRPr="006C55F1" w:rsidRDefault="00924A46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Údaje z klinickej štúdie fázy III ako aj z literatúry ukazujú, že zmeny v hematologických parametroch sa </w:t>
      </w:r>
      <w:r w:rsidR="00EC3ABC" w:rsidRPr="006C55F1">
        <w:rPr>
          <w:szCs w:val="22"/>
          <w:lang w:bidi="sk-SK"/>
        </w:rPr>
        <w:t>s najväčšou pravdepodobnosťou</w:t>
      </w:r>
      <w:r w:rsidRPr="006C55F1">
        <w:rPr>
          <w:szCs w:val="22"/>
          <w:lang w:bidi="sk-SK"/>
        </w:rPr>
        <w:t xml:space="preserve"> vyskytnú počas prvých 3 mesiacov od </w:t>
      </w:r>
      <w:r w:rsidR="00EC3ABC" w:rsidRPr="006C55F1">
        <w:rPr>
          <w:szCs w:val="22"/>
          <w:lang w:bidi="sk-SK"/>
        </w:rPr>
        <w:t>začiatku</w:t>
      </w:r>
      <w:r w:rsidRPr="006C55F1">
        <w:rPr>
          <w:szCs w:val="22"/>
          <w:lang w:bidi="sk-SK"/>
        </w:rPr>
        <w:t xml:space="preserve"> liečby dimetylfumarátom. V klinickej štúdi</w:t>
      </w:r>
      <w:r w:rsidR="002528A1" w:rsidRPr="006C55F1">
        <w:rPr>
          <w:szCs w:val="22"/>
          <w:lang w:bidi="sk-SK"/>
        </w:rPr>
        <w:t xml:space="preserve">i </w:t>
      </w:r>
      <w:r w:rsidRPr="006C55F1">
        <w:rPr>
          <w:szCs w:val="22"/>
          <w:lang w:bidi="sk-SK"/>
        </w:rPr>
        <w:t xml:space="preserve">došlo </w:t>
      </w:r>
      <w:r w:rsidR="00EC3ABC" w:rsidRPr="006C55F1">
        <w:rPr>
          <w:szCs w:val="22"/>
          <w:lang w:bidi="sk-SK"/>
        </w:rPr>
        <w:t>najmä</w:t>
      </w:r>
      <w:r w:rsidRPr="006C55F1">
        <w:rPr>
          <w:szCs w:val="22"/>
          <w:lang w:bidi="sk-SK"/>
        </w:rPr>
        <w:t xml:space="preserve"> k miernemu zníženiu priemerného počtu lymfocytov </w:t>
      </w:r>
      <w:r w:rsidR="00EC3ABC" w:rsidRPr="006C55F1">
        <w:rPr>
          <w:szCs w:val="22"/>
          <w:lang w:bidi="sk-SK"/>
        </w:rPr>
        <w:t>medzi</w:t>
      </w:r>
      <w:r w:rsidRPr="006C55F1">
        <w:rPr>
          <w:szCs w:val="22"/>
          <w:lang w:bidi="sk-SK"/>
        </w:rPr>
        <w:t xml:space="preserve"> 3. </w:t>
      </w:r>
      <w:r w:rsidR="00EC3ABC" w:rsidRPr="006C55F1">
        <w:rPr>
          <w:szCs w:val="22"/>
          <w:lang w:bidi="sk-SK"/>
        </w:rPr>
        <w:t>a</w:t>
      </w:r>
      <w:r w:rsidRPr="006C55F1">
        <w:rPr>
          <w:szCs w:val="22"/>
          <w:lang w:bidi="sk-SK"/>
        </w:rPr>
        <w:t xml:space="preserve"> 5. týždň</w:t>
      </w:r>
      <w:r w:rsidR="00EC3ABC" w:rsidRPr="006C55F1">
        <w:rPr>
          <w:szCs w:val="22"/>
          <w:lang w:bidi="sk-SK"/>
        </w:rPr>
        <w:t>om</w:t>
      </w:r>
      <w:r w:rsidRPr="006C55F1">
        <w:rPr>
          <w:szCs w:val="22"/>
          <w:lang w:bidi="sk-SK"/>
        </w:rPr>
        <w:t xml:space="preserve"> s dosiahnutým maximom v 12. týždni, ke</w:t>
      </w:r>
      <w:r w:rsidR="00106546">
        <w:rPr>
          <w:szCs w:val="22"/>
          <w:lang w:bidi="sk-SK"/>
        </w:rPr>
        <w:t>ď</w:t>
      </w:r>
      <w:r w:rsidRPr="006C55F1">
        <w:rPr>
          <w:szCs w:val="22"/>
          <w:lang w:bidi="sk-SK"/>
        </w:rPr>
        <w:t xml:space="preserve"> približne jedna tretina pacientov mala hodnoty lymfocytov pod úrovňou 1,0 x 10</w:t>
      </w:r>
      <w:r w:rsidRPr="006C55F1">
        <w:rPr>
          <w:szCs w:val="22"/>
          <w:vertAlign w:val="superscript"/>
          <w:lang w:bidi="sk-SK"/>
        </w:rPr>
        <w:t>9</w:t>
      </w:r>
      <w:r w:rsidRPr="006C55F1">
        <w:rPr>
          <w:szCs w:val="22"/>
          <w:lang w:bidi="sk-SK"/>
        </w:rPr>
        <w:t>/l. Priemerné a stred</w:t>
      </w:r>
      <w:r w:rsidR="00EC3ABC" w:rsidRPr="006C55F1">
        <w:rPr>
          <w:szCs w:val="22"/>
          <w:lang w:bidi="sk-SK"/>
        </w:rPr>
        <w:t>n</w:t>
      </w:r>
      <w:r w:rsidRPr="006C55F1">
        <w:rPr>
          <w:szCs w:val="22"/>
          <w:lang w:bidi="sk-SK"/>
        </w:rPr>
        <w:t>é hodnoty lymfocytov zostali v normáln</w:t>
      </w:r>
      <w:r w:rsidR="00EC3ABC" w:rsidRPr="006C55F1">
        <w:rPr>
          <w:szCs w:val="22"/>
          <w:lang w:bidi="sk-SK"/>
        </w:rPr>
        <w:t>om</w:t>
      </w:r>
      <w:r w:rsidRPr="006C55F1">
        <w:rPr>
          <w:szCs w:val="22"/>
          <w:lang w:bidi="sk-SK"/>
        </w:rPr>
        <w:t xml:space="preserve"> roz</w:t>
      </w:r>
      <w:r w:rsidR="00EC3ABC" w:rsidRPr="006C55F1">
        <w:rPr>
          <w:szCs w:val="22"/>
          <w:lang w:bidi="sk-SK"/>
        </w:rPr>
        <w:t>medzí</w:t>
      </w:r>
      <w:r w:rsidRPr="006C55F1">
        <w:rPr>
          <w:szCs w:val="22"/>
          <w:lang w:bidi="sk-SK"/>
        </w:rPr>
        <w:t xml:space="preserve"> počas klinickej štúdie. V 16. týždni (ukončenie liečby) nedošlo k ďalšiemu poklesu počtu lymfocytov.</w:t>
      </w:r>
      <w:r w:rsidR="007B41EC" w:rsidRPr="006C55F1">
        <w:rPr>
          <w:szCs w:val="22"/>
          <w:lang w:bidi="sk-SK"/>
        </w:rPr>
        <w:t xml:space="preserve"> </w:t>
      </w:r>
      <w:r w:rsidR="006C4203">
        <w:rPr>
          <w:szCs w:val="22"/>
          <w:lang w:bidi="sk-SK"/>
        </w:rPr>
        <w:t>V </w:t>
      </w:r>
      <w:r w:rsidR="006C4203">
        <w:rPr>
          <w:szCs w:val="22"/>
          <w:lang w:eastAsia="zh-CN"/>
        </w:rPr>
        <w:t>16. týždni liečby malo 13/175 (7,4 %) p</w:t>
      </w:r>
      <w:r w:rsidR="006C4203" w:rsidRPr="00DA3306">
        <w:t>a</w:t>
      </w:r>
      <w:r w:rsidR="006C4203">
        <w:t xml:space="preserve">cientov hladiny </w:t>
      </w:r>
      <w:r w:rsidR="006C4203" w:rsidRPr="00DA3306">
        <w:t>lym</w:t>
      </w:r>
      <w:r w:rsidR="006C4203">
        <w:t xml:space="preserve">focytov </w:t>
      </w:r>
      <w:r w:rsidR="006C4203" w:rsidRPr="00DA3306">
        <w:t>&lt;0</w:t>
      </w:r>
      <w:r w:rsidR="006C4203">
        <w:t>,</w:t>
      </w:r>
      <w:r w:rsidR="006C4203" w:rsidRPr="00DA3306">
        <w:t>7x 10</w:t>
      </w:r>
      <w:r w:rsidR="006C4203" w:rsidRPr="000E40EA">
        <w:rPr>
          <w:vertAlign w:val="superscript"/>
        </w:rPr>
        <w:t>9</w:t>
      </w:r>
      <w:r w:rsidR="006C4203" w:rsidRPr="00DA3306">
        <w:t>/</w:t>
      </w:r>
      <w:r w:rsidR="006C4203">
        <w:t>l</w:t>
      </w:r>
      <w:r w:rsidR="007B41EC" w:rsidRPr="006C55F1">
        <w:t xml:space="preserve">. </w:t>
      </w:r>
      <w:r w:rsidR="00677909">
        <w:t>Odbery vzor</w:t>
      </w:r>
      <w:r w:rsidR="008B44BF">
        <w:t>ie</w:t>
      </w:r>
      <w:r w:rsidR="00677909">
        <w:t>k krvi pre</w:t>
      </w:r>
      <w:r w:rsidR="007B41EC" w:rsidRPr="006C55F1">
        <w:t xml:space="preserve"> </w:t>
      </w:r>
      <w:r w:rsidR="00677909">
        <w:t>klinické</w:t>
      </w:r>
      <w:r w:rsidR="008B44BF">
        <w:t>,</w:t>
      </w:r>
      <w:r w:rsidR="00677909">
        <w:t xml:space="preserve"> bezpečnostné</w:t>
      </w:r>
      <w:r w:rsidR="008B44BF">
        <w:t>,</w:t>
      </w:r>
      <w:r w:rsidR="00677909">
        <w:t xml:space="preserve"> </w:t>
      </w:r>
      <w:r w:rsidR="00862F4E">
        <w:t>laboratórne</w:t>
      </w:r>
      <w:r w:rsidR="00677909">
        <w:t xml:space="preserve"> </w:t>
      </w:r>
      <w:r w:rsidR="008B44BF">
        <w:t>testy</w:t>
      </w:r>
      <w:r w:rsidR="00677909">
        <w:t xml:space="preserve"> pri kontrolných návštevách boli vykonané iba v </w:t>
      </w:r>
      <w:r w:rsidR="00862F4E">
        <w:t>prípade</w:t>
      </w:r>
      <w:r w:rsidR="007B41EC" w:rsidRPr="006C55F1">
        <w:t xml:space="preserve"> </w:t>
      </w:r>
      <w:r w:rsidR="00106546">
        <w:t xml:space="preserve">výsledkov mimo normy </w:t>
      </w:r>
      <w:r w:rsidR="00677909">
        <w:t>pri predchádz</w:t>
      </w:r>
      <w:r w:rsidR="006C4203">
        <w:t>a</w:t>
      </w:r>
      <w:r w:rsidR="00677909">
        <w:t>júcej návšteve</w:t>
      </w:r>
      <w:r w:rsidR="007B41EC" w:rsidRPr="006C55F1">
        <w:t xml:space="preserve">. </w:t>
      </w:r>
      <w:r w:rsidR="008B44BF">
        <w:t>Pri následnej kontrole</w:t>
      </w:r>
      <w:r w:rsidR="006C4203">
        <w:t xml:space="preserve"> </w:t>
      </w:r>
      <w:r w:rsidR="008B44BF">
        <w:t>v čase bez liečby</w:t>
      </w:r>
      <w:r w:rsidR="007B41EC" w:rsidRPr="006C55F1">
        <w:t xml:space="preserve"> </w:t>
      </w:r>
      <w:r w:rsidR="006C4203">
        <w:t>boli pozorované hladiny l</w:t>
      </w:r>
      <w:r w:rsidR="007B41EC" w:rsidRPr="006C55F1">
        <w:t>ym</w:t>
      </w:r>
      <w:r w:rsidR="006C4203">
        <w:t>focytov</w:t>
      </w:r>
      <w:r w:rsidR="007B41EC" w:rsidRPr="006C55F1">
        <w:t xml:space="preserve"> &lt;0</w:t>
      </w:r>
      <w:r w:rsidR="006C4203">
        <w:t>,</w:t>
      </w:r>
      <w:r w:rsidR="007B41EC" w:rsidRPr="006C55F1">
        <w:t>7x 10</w:t>
      </w:r>
      <w:r w:rsidR="007B41EC" w:rsidRPr="006C55F1">
        <w:rPr>
          <w:vertAlign w:val="superscript"/>
        </w:rPr>
        <w:t>9</w:t>
      </w:r>
      <w:r w:rsidR="007B41EC" w:rsidRPr="006C55F1">
        <w:t>/</w:t>
      </w:r>
      <w:r w:rsidR="00677909">
        <w:t>l</w:t>
      </w:r>
      <w:r w:rsidR="006C4203">
        <w:t xml:space="preserve"> u</w:t>
      </w:r>
      <w:r w:rsidR="007B41EC" w:rsidRPr="006C55F1">
        <w:t xml:space="preserve"> 1/29 (3</w:t>
      </w:r>
      <w:r w:rsidR="006C4203">
        <w:t>,</w:t>
      </w:r>
      <w:r w:rsidR="007B41EC" w:rsidRPr="006C55F1">
        <w:t>5</w:t>
      </w:r>
      <w:r w:rsidR="006C4203">
        <w:t> </w:t>
      </w:r>
      <w:r w:rsidR="007B41EC" w:rsidRPr="006C55F1">
        <w:t>%) pa</w:t>
      </w:r>
      <w:r w:rsidR="006C4203">
        <w:t>cientov</w:t>
      </w:r>
      <w:r w:rsidR="007B41EC" w:rsidRPr="006C55F1">
        <w:t xml:space="preserve"> </w:t>
      </w:r>
      <w:r w:rsidR="006C4203">
        <w:t xml:space="preserve">po </w:t>
      </w:r>
      <w:r w:rsidR="007B41EC" w:rsidRPr="006C55F1">
        <w:t xml:space="preserve">6 </w:t>
      </w:r>
      <w:r w:rsidR="00862F4E" w:rsidRPr="006C55F1">
        <w:rPr>
          <w:szCs w:val="22"/>
          <w:lang w:bidi="sk-SK"/>
        </w:rPr>
        <w:t>mesiac</w:t>
      </w:r>
      <w:r w:rsidR="00862F4E">
        <w:rPr>
          <w:szCs w:val="22"/>
          <w:lang w:bidi="sk-SK"/>
        </w:rPr>
        <w:t>och</w:t>
      </w:r>
      <w:r w:rsidR="006C4203" w:rsidRPr="006C55F1">
        <w:rPr>
          <w:szCs w:val="22"/>
          <w:lang w:bidi="sk-SK"/>
        </w:rPr>
        <w:t xml:space="preserve"> </w:t>
      </w:r>
      <w:r w:rsidR="007B41EC" w:rsidRPr="006C55F1">
        <w:t>a 0/28 (0</w:t>
      </w:r>
      <w:r w:rsidR="006C4203">
        <w:t> </w:t>
      </w:r>
      <w:r w:rsidR="007B41EC" w:rsidRPr="006C55F1">
        <w:t xml:space="preserve">%) </w:t>
      </w:r>
      <w:r w:rsidR="006C4203">
        <w:t>po 1</w:t>
      </w:r>
      <w:r w:rsidR="00677909" w:rsidRPr="006C55F1">
        <w:rPr>
          <w:szCs w:val="22"/>
          <w:lang w:bidi="sk-SK"/>
        </w:rPr>
        <w:t>2 mesiaco</w:t>
      </w:r>
      <w:r w:rsidR="00862F4E">
        <w:rPr>
          <w:szCs w:val="22"/>
          <w:lang w:bidi="sk-SK"/>
        </w:rPr>
        <w:t>ch</w:t>
      </w:r>
      <w:r w:rsidR="00677909" w:rsidRPr="006C55F1">
        <w:rPr>
          <w:szCs w:val="22"/>
          <w:lang w:bidi="sk-SK"/>
        </w:rPr>
        <w:t xml:space="preserve"> po ukončení liečby</w:t>
      </w:r>
      <w:r w:rsidR="007B41EC" w:rsidRPr="006C55F1">
        <w:t>.</w:t>
      </w:r>
      <w:r w:rsidR="007B41EC" w:rsidRPr="006C55F1">
        <w:rPr>
          <w:szCs w:val="22"/>
          <w:lang w:eastAsia="zh-CN"/>
        </w:rPr>
        <w:t xml:space="preserve"> </w:t>
      </w:r>
      <w:r w:rsidR="00677909" w:rsidRPr="006C55F1">
        <w:rPr>
          <w:szCs w:val="22"/>
          <w:lang w:bidi="sk-SK"/>
        </w:rPr>
        <w:t>12 mesiacov po ukončení liečby</w:t>
      </w:r>
      <w:r w:rsidR="00677909">
        <w:rPr>
          <w:szCs w:val="22"/>
          <w:lang w:bidi="sk-SK"/>
        </w:rPr>
        <w:t xml:space="preserve"> malo</w:t>
      </w:r>
      <w:r w:rsidR="007B41EC" w:rsidRPr="006C55F1">
        <w:rPr>
          <w:szCs w:val="22"/>
          <w:lang w:eastAsia="zh-CN"/>
        </w:rPr>
        <w:t xml:space="preserve"> 3/28 (10</w:t>
      </w:r>
      <w:r w:rsidR="00677909">
        <w:rPr>
          <w:szCs w:val="22"/>
          <w:lang w:eastAsia="zh-CN"/>
        </w:rPr>
        <w:t>,</w:t>
      </w:r>
      <w:r w:rsidR="007B41EC" w:rsidRPr="006C55F1">
        <w:rPr>
          <w:szCs w:val="22"/>
          <w:lang w:eastAsia="zh-CN"/>
        </w:rPr>
        <w:t>7</w:t>
      </w:r>
      <w:r w:rsidR="00677909">
        <w:rPr>
          <w:szCs w:val="22"/>
          <w:lang w:eastAsia="zh-CN"/>
        </w:rPr>
        <w:t> </w:t>
      </w:r>
      <w:r w:rsidR="007B41EC" w:rsidRPr="006C55F1">
        <w:rPr>
          <w:szCs w:val="22"/>
          <w:lang w:eastAsia="zh-CN"/>
        </w:rPr>
        <w:t>%) pa</w:t>
      </w:r>
      <w:r w:rsidR="00677909">
        <w:rPr>
          <w:szCs w:val="22"/>
          <w:lang w:eastAsia="zh-CN"/>
        </w:rPr>
        <w:t>cientov</w:t>
      </w:r>
      <w:r w:rsidR="007B41EC" w:rsidRPr="006C55F1">
        <w:rPr>
          <w:szCs w:val="22"/>
          <w:lang w:eastAsia="zh-CN"/>
        </w:rPr>
        <w:t xml:space="preserve"> hodnoty lymfocytov pod úrovňou 1,0 x 10</w:t>
      </w:r>
      <w:r w:rsidR="007B41EC" w:rsidRPr="006C55F1">
        <w:rPr>
          <w:szCs w:val="22"/>
          <w:vertAlign w:val="superscript"/>
          <w:lang w:eastAsia="zh-CN"/>
        </w:rPr>
        <w:t>9</w:t>
      </w:r>
      <w:r w:rsidR="007B41EC" w:rsidRPr="006C55F1">
        <w:rPr>
          <w:szCs w:val="22"/>
          <w:lang w:eastAsia="zh-CN"/>
        </w:rPr>
        <w:t xml:space="preserve">/l, </w:t>
      </w:r>
      <w:r w:rsidR="006C4203">
        <w:rPr>
          <w:szCs w:val="22"/>
          <w:lang w:eastAsia="zh-CN"/>
        </w:rPr>
        <w:t xml:space="preserve">čo </w:t>
      </w:r>
      <w:r w:rsidR="008B44BF">
        <w:rPr>
          <w:szCs w:val="22"/>
          <w:lang w:eastAsia="zh-CN"/>
        </w:rPr>
        <w:t>z</w:t>
      </w:r>
      <w:r w:rsidR="006C4203">
        <w:rPr>
          <w:szCs w:val="22"/>
          <w:lang w:eastAsia="zh-CN"/>
        </w:rPr>
        <w:t>odpovedá</w:t>
      </w:r>
      <w:r w:rsidR="007B41EC" w:rsidRPr="006C55F1">
        <w:rPr>
          <w:szCs w:val="22"/>
          <w:lang w:eastAsia="zh-CN"/>
        </w:rPr>
        <w:t xml:space="preserve"> 3/279 (1</w:t>
      </w:r>
      <w:r w:rsidR="006C4203">
        <w:rPr>
          <w:szCs w:val="22"/>
          <w:lang w:eastAsia="zh-CN"/>
        </w:rPr>
        <w:t>,</w:t>
      </w:r>
      <w:r w:rsidR="007B41EC" w:rsidRPr="006C55F1">
        <w:rPr>
          <w:szCs w:val="22"/>
          <w:lang w:eastAsia="zh-CN"/>
        </w:rPr>
        <w:t>1</w:t>
      </w:r>
      <w:r w:rsidR="006C4203">
        <w:rPr>
          <w:szCs w:val="22"/>
          <w:lang w:eastAsia="zh-CN"/>
        </w:rPr>
        <w:t> </w:t>
      </w:r>
      <w:r w:rsidR="007B41EC" w:rsidRPr="006C55F1">
        <w:rPr>
          <w:szCs w:val="22"/>
          <w:lang w:eastAsia="zh-CN"/>
        </w:rPr>
        <w:t xml:space="preserve">%) </w:t>
      </w:r>
      <w:r w:rsidR="006C4203">
        <w:rPr>
          <w:szCs w:val="22"/>
          <w:lang w:eastAsia="zh-CN"/>
        </w:rPr>
        <w:t>paciento</w:t>
      </w:r>
      <w:r w:rsidR="00A77E7D">
        <w:rPr>
          <w:szCs w:val="22"/>
          <w:lang w:eastAsia="zh-CN"/>
        </w:rPr>
        <w:t>m</w:t>
      </w:r>
      <w:r w:rsidR="006C4203">
        <w:rPr>
          <w:szCs w:val="22"/>
          <w:lang w:eastAsia="zh-CN"/>
        </w:rPr>
        <w:t xml:space="preserve">, ktorí začali užívať liek </w:t>
      </w:r>
      <w:r w:rsidR="007B41EC" w:rsidRPr="006C55F1">
        <w:rPr>
          <w:szCs w:val="22"/>
          <w:lang w:eastAsia="zh-CN"/>
        </w:rPr>
        <w:t>Skilarence.</w:t>
      </w:r>
    </w:p>
    <w:p w:rsidR="00924A46" w:rsidRPr="006C55F1" w:rsidRDefault="00924A46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 </w:t>
      </w:r>
      <w:r w:rsidR="001145B3">
        <w:rPr>
          <w:szCs w:val="22"/>
          <w:lang w:bidi="sk-SK"/>
        </w:rPr>
        <w:t>C</w:t>
      </w:r>
      <w:r w:rsidRPr="006C55F1">
        <w:rPr>
          <w:szCs w:val="22"/>
          <w:lang w:bidi="sk-SK"/>
        </w:rPr>
        <w:t>elkov</w:t>
      </w:r>
      <w:r w:rsidR="001145B3">
        <w:rPr>
          <w:szCs w:val="22"/>
          <w:lang w:bidi="sk-SK"/>
        </w:rPr>
        <w:t>ý</w:t>
      </w:r>
      <w:r w:rsidRPr="006C55F1">
        <w:rPr>
          <w:szCs w:val="22"/>
          <w:lang w:bidi="sk-SK"/>
        </w:rPr>
        <w:t xml:space="preserve"> poč</w:t>
      </w:r>
      <w:r w:rsidR="001145B3">
        <w:rPr>
          <w:szCs w:val="22"/>
          <w:lang w:bidi="sk-SK"/>
        </w:rPr>
        <w:t>et</w:t>
      </w:r>
      <w:r w:rsidRPr="006C55F1">
        <w:rPr>
          <w:szCs w:val="22"/>
          <w:lang w:bidi="sk-SK"/>
        </w:rPr>
        <w:t xml:space="preserve"> leukocytov </w:t>
      </w:r>
      <w:r w:rsidR="001145B3">
        <w:rPr>
          <w:szCs w:val="22"/>
          <w:lang w:bidi="sk-SK"/>
        </w:rPr>
        <w:t> viditeľne</w:t>
      </w:r>
      <w:r w:rsidRPr="006C55F1">
        <w:rPr>
          <w:szCs w:val="22"/>
          <w:lang w:bidi="sk-SK"/>
        </w:rPr>
        <w:t xml:space="preserve"> pokles</w:t>
      </w:r>
      <w:r w:rsidR="001145B3">
        <w:rPr>
          <w:szCs w:val="22"/>
          <w:lang w:bidi="sk-SK"/>
        </w:rPr>
        <w:t>ol</w:t>
      </w:r>
      <w:r w:rsidRPr="006C55F1">
        <w:rPr>
          <w:szCs w:val="22"/>
          <w:lang w:bidi="sk-SK"/>
        </w:rPr>
        <w:t xml:space="preserve"> v 12. týždni liečby a pomaly sa opäť zvyšoval</w:t>
      </w:r>
      <w:r w:rsidR="00814B87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v 16. týždni (ukončenie liečby)</w:t>
      </w:r>
      <w:r w:rsidR="002528A1" w:rsidRPr="006C55F1">
        <w:rPr>
          <w:szCs w:val="22"/>
          <w:lang w:bidi="sk-SK"/>
        </w:rPr>
        <w:t xml:space="preserve">. </w:t>
      </w:r>
      <w:r w:rsidRPr="006C55F1">
        <w:rPr>
          <w:szCs w:val="22"/>
          <w:lang w:bidi="sk-SK"/>
        </w:rPr>
        <w:t>12 mesiacov po ukončení liečby mali všetci pacienti hodnoty nad úrovňou 3,0 x 10</w:t>
      </w:r>
      <w:r w:rsidRPr="006C55F1">
        <w:rPr>
          <w:szCs w:val="22"/>
          <w:vertAlign w:val="superscript"/>
          <w:lang w:bidi="sk-SK"/>
        </w:rPr>
        <w:t>9</w:t>
      </w:r>
      <w:r w:rsidRPr="006C55F1">
        <w:rPr>
          <w:szCs w:val="22"/>
          <w:lang w:bidi="sk-SK"/>
        </w:rPr>
        <w:t>/l.</w:t>
      </w:r>
    </w:p>
    <w:p w:rsidR="00FD4233" w:rsidRPr="006C55F1" w:rsidRDefault="00FD4233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924A46" w:rsidRPr="006C55F1" w:rsidRDefault="00AF3EEC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P</w:t>
      </w:r>
      <w:r w:rsidR="00924A46" w:rsidRPr="006C55F1">
        <w:rPr>
          <w:szCs w:val="22"/>
          <w:lang w:bidi="sk-SK"/>
        </w:rPr>
        <w:t>rechodné zvýšenia priemerných hodnôt eozinofilov bol</w:t>
      </w:r>
      <w:r w:rsidRPr="006C55F1">
        <w:rPr>
          <w:szCs w:val="22"/>
          <w:lang w:bidi="sk-SK"/>
        </w:rPr>
        <w:t>i</w:t>
      </w:r>
      <w:r w:rsidR="00924A46" w:rsidRPr="006C55F1">
        <w:rPr>
          <w:szCs w:val="22"/>
          <w:lang w:bidi="sk-SK"/>
        </w:rPr>
        <w:t xml:space="preserve"> pozorovan</w:t>
      </w:r>
      <w:r w:rsidRPr="006C55F1">
        <w:rPr>
          <w:szCs w:val="22"/>
          <w:lang w:bidi="sk-SK"/>
        </w:rPr>
        <w:t>é</w:t>
      </w:r>
      <w:r w:rsidR="00924A46" w:rsidRPr="006C55F1">
        <w:rPr>
          <w:szCs w:val="22"/>
          <w:lang w:bidi="sk-SK"/>
        </w:rPr>
        <w:t xml:space="preserve"> už v 3. týždni</w:t>
      </w:r>
      <w:r w:rsidRPr="006C55F1">
        <w:rPr>
          <w:szCs w:val="22"/>
          <w:lang w:bidi="sk-SK"/>
        </w:rPr>
        <w:t>,</w:t>
      </w:r>
      <w:r w:rsidR="00924A46" w:rsidRPr="006C55F1">
        <w:rPr>
          <w:szCs w:val="22"/>
          <w:lang w:bidi="sk-SK"/>
        </w:rPr>
        <w:t> dosiah</w:t>
      </w:r>
      <w:r w:rsidRPr="006C55F1">
        <w:rPr>
          <w:szCs w:val="22"/>
          <w:lang w:bidi="sk-SK"/>
        </w:rPr>
        <w:t>li</w:t>
      </w:r>
      <w:r w:rsidR="005F7518">
        <w:rPr>
          <w:szCs w:val="22"/>
          <w:lang w:bidi="sk-SK"/>
        </w:rPr>
        <w:t xml:space="preserve"> </w:t>
      </w:r>
      <w:r w:rsidR="007B41EC" w:rsidRPr="006C55F1">
        <w:rPr>
          <w:szCs w:val="22"/>
          <w:lang w:bidi="sk-SK"/>
        </w:rPr>
        <w:t xml:space="preserve">maximum </w:t>
      </w:r>
      <w:r w:rsidR="00924A46" w:rsidRPr="006C55F1">
        <w:rPr>
          <w:szCs w:val="22"/>
          <w:lang w:bidi="sk-SK"/>
        </w:rPr>
        <w:t>v 5.</w:t>
      </w:r>
      <w:r w:rsidR="007B41EC" w:rsidRPr="006C55F1">
        <w:rPr>
          <w:szCs w:val="22"/>
          <w:lang w:bidi="sk-SK"/>
        </w:rPr>
        <w:t xml:space="preserve"> a 8</w:t>
      </w:r>
      <w:r w:rsidR="002438C9" w:rsidRPr="006C55F1">
        <w:rPr>
          <w:szCs w:val="22"/>
          <w:lang w:bidi="sk-SK"/>
        </w:rPr>
        <w:t>.</w:t>
      </w:r>
      <w:r w:rsidR="00924A46" w:rsidRPr="006C55F1">
        <w:rPr>
          <w:szCs w:val="22"/>
          <w:lang w:bidi="sk-SK"/>
        </w:rPr>
        <w:t xml:space="preserve"> týždni</w:t>
      </w:r>
      <w:r w:rsidRPr="006C55F1">
        <w:rPr>
          <w:szCs w:val="22"/>
          <w:lang w:bidi="sk-SK"/>
        </w:rPr>
        <w:t xml:space="preserve"> a</w:t>
      </w:r>
      <w:r w:rsidR="00924A46" w:rsidRPr="006C55F1">
        <w:rPr>
          <w:szCs w:val="22"/>
          <w:lang w:bidi="sk-SK"/>
        </w:rPr>
        <w:t xml:space="preserve"> vrátili </w:t>
      </w:r>
      <w:r w:rsidRPr="006C55F1">
        <w:rPr>
          <w:szCs w:val="22"/>
          <w:lang w:bidi="sk-SK"/>
        </w:rPr>
        <w:t xml:space="preserve">sa </w:t>
      </w:r>
      <w:r w:rsidR="00924A46" w:rsidRPr="006C55F1">
        <w:rPr>
          <w:szCs w:val="22"/>
          <w:lang w:bidi="sk-SK"/>
        </w:rPr>
        <w:t xml:space="preserve">späť </w:t>
      </w:r>
      <w:r w:rsidRPr="006C55F1">
        <w:rPr>
          <w:szCs w:val="22"/>
          <w:lang w:bidi="sk-SK"/>
        </w:rPr>
        <w:t>k východiskovým hodnotám v 16. týždni.</w:t>
      </w:r>
    </w:p>
    <w:p w:rsidR="00550538" w:rsidRPr="006C55F1" w:rsidRDefault="00550538" w:rsidP="00203CC5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bidi="sk-SK"/>
        </w:rPr>
      </w:pPr>
    </w:p>
    <w:p w:rsidR="00550538" w:rsidRPr="006C55F1" w:rsidRDefault="00550538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eastAsia="zh-CN" w:bidi="sk-SK"/>
        </w:rPr>
        <w:t xml:space="preserve">Odporúčania </w:t>
      </w:r>
      <w:r w:rsidR="001145B3">
        <w:rPr>
          <w:szCs w:val="22"/>
          <w:lang w:eastAsia="zh-CN" w:bidi="sk-SK"/>
        </w:rPr>
        <w:t>na</w:t>
      </w:r>
      <w:r w:rsidRPr="006C55F1">
        <w:rPr>
          <w:szCs w:val="22"/>
          <w:lang w:eastAsia="zh-CN" w:bidi="sk-SK"/>
        </w:rPr>
        <w:t xml:space="preserve"> monitorovanie a klinický manažment nežiaducich účinkov</w:t>
      </w:r>
      <w:r w:rsidR="0040593E" w:rsidRPr="006C55F1">
        <w:rPr>
          <w:szCs w:val="22"/>
          <w:lang w:eastAsia="zh-CN" w:bidi="sk-SK"/>
        </w:rPr>
        <w:t>, pozri</w:t>
      </w:r>
      <w:r w:rsidRPr="006C55F1">
        <w:rPr>
          <w:szCs w:val="22"/>
          <w:lang w:eastAsia="zh-CN" w:bidi="sk-SK"/>
        </w:rPr>
        <w:t> čas</w:t>
      </w:r>
      <w:r w:rsidR="0040593E" w:rsidRPr="006C55F1">
        <w:rPr>
          <w:szCs w:val="22"/>
          <w:lang w:eastAsia="zh-CN" w:bidi="sk-SK"/>
        </w:rPr>
        <w:t>ť</w:t>
      </w:r>
      <w:r w:rsidRPr="006C55F1">
        <w:rPr>
          <w:szCs w:val="22"/>
          <w:lang w:eastAsia="zh-CN" w:bidi="sk-SK"/>
        </w:rPr>
        <w:t xml:space="preserve"> 4.4.</w:t>
      </w:r>
    </w:p>
    <w:p w:rsidR="00924A46" w:rsidRPr="006C55F1" w:rsidRDefault="00924A46" w:rsidP="00203CC5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bidi="sk-SK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  <w:r w:rsidRPr="006C55F1">
        <w:rPr>
          <w:szCs w:val="22"/>
          <w:u w:val="single"/>
          <w:lang w:bidi="sk-SK"/>
        </w:rPr>
        <w:t>Hlásenie podozrení na nežiaduce reakcie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Hlásenie podozrení na nežiaduce reakcie po registrácii lieku je dôležité. Umožňuje priebežné monitorovanie pomeru prínosu a rizika lieku. Od zdravotníckych pracovníkov sa vyžaduje, aby hlásili akékoľvek podozrenia na nežiaduce reakcie </w:t>
      </w:r>
      <w:r w:rsidR="00B83AB9" w:rsidRPr="006C55F1">
        <w:rPr>
          <w:szCs w:val="22"/>
          <w:lang w:bidi="sk-SK"/>
        </w:rPr>
        <w:t>na</w:t>
      </w:r>
      <w:r w:rsidR="002528A1" w:rsidRPr="006C55F1">
        <w:rPr>
          <w:szCs w:val="22"/>
          <w:lang w:bidi="sk-SK"/>
        </w:rPr>
        <w:t xml:space="preserve"> </w:t>
      </w:r>
      <w:r w:rsidRPr="006C55F1">
        <w:rPr>
          <w:szCs w:val="22"/>
          <w:shd w:val="pct15" w:color="auto" w:fill="FFFFFF"/>
          <w:lang w:bidi="sk-SK"/>
        </w:rPr>
        <w:t>národné</w:t>
      </w:r>
      <w:r w:rsidR="00FD4233" w:rsidRPr="006C55F1">
        <w:rPr>
          <w:szCs w:val="22"/>
          <w:shd w:val="pct15" w:color="auto" w:fill="FFFFFF"/>
          <w:lang w:bidi="sk-SK"/>
        </w:rPr>
        <w:t xml:space="preserve"> </w:t>
      </w:r>
      <w:r w:rsidR="00B83AB9" w:rsidRPr="006C55F1">
        <w:rPr>
          <w:szCs w:val="22"/>
          <w:shd w:val="pct15" w:color="auto" w:fill="FFFFFF"/>
          <w:lang w:bidi="sk-SK"/>
        </w:rPr>
        <w:t>centrum hlásenia uvedené</w:t>
      </w:r>
      <w:r w:rsidRPr="006C55F1">
        <w:rPr>
          <w:szCs w:val="22"/>
          <w:shd w:val="pct15" w:color="auto" w:fill="FFFFFF"/>
          <w:lang w:bidi="sk-SK"/>
        </w:rPr>
        <w:t xml:space="preserve"> </w:t>
      </w:r>
      <w:r w:rsidRPr="006C55F1">
        <w:rPr>
          <w:szCs w:val="22"/>
          <w:highlight w:val="lightGray"/>
          <w:shd w:val="pct15" w:color="auto" w:fill="FFFFFF"/>
          <w:lang w:bidi="sk-SK"/>
        </w:rPr>
        <w:t>v </w:t>
      </w:r>
      <w:hyperlink r:id="rId12" w:history="1">
        <w:r w:rsidRPr="006C55F1">
          <w:rPr>
            <w:color w:val="0000FF"/>
            <w:szCs w:val="22"/>
            <w:highlight w:val="lightGray"/>
            <w:u w:val="single"/>
            <w:shd w:val="clear" w:color="auto" w:fill="FFFFFF"/>
            <w:lang w:bidi="sk-SK"/>
          </w:rPr>
          <w:t>Pr</w:t>
        </w:r>
        <w:r w:rsidRPr="006C55F1">
          <w:rPr>
            <w:color w:val="0000FF"/>
            <w:szCs w:val="22"/>
            <w:highlight w:val="lightGray"/>
            <w:u w:val="single"/>
            <w:shd w:val="clear" w:color="auto" w:fill="FFFFFF"/>
            <w:lang w:bidi="sk-SK"/>
          </w:rPr>
          <w:t>í</w:t>
        </w:r>
        <w:r w:rsidRPr="006C55F1">
          <w:rPr>
            <w:color w:val="0000FF"/>
            <w:szCs w:val="22"/>
            <w:highlight w:val="lightGray"/>
            <w:u w:val="single"/>
            <w:shd w:val="clear" w:color="auto" w:fill="FFFFFF"/>
            <w:lang w:bidi="sk-SK"/>
          </w:rPr>
          <w:t>lohe</w:t>
        </w:r>
        <w:r w:rsidR="006F536B" w:rsidRPr="006C55F1">
          <w:rPr>
            <w:color w:val="0000FF"/>
            <w:szCs w:val="22"/>
            <w:highlight w:val="lightGray"/>
            <w:u w:val="single"/>
            <w:shd w:val="clear" w:color="auto" w:fill="FFFFFF"/>
            <w:lang w:bidi="sk-SK"/>
          </w:rPr>
          <w:t> </w:t>
        </w:r>
        <w:r w:rsidRPr="006C55F1">
          <w:rPr>
            <w:color w:val="0000FF"/>
            <w:szCs w:val="22"/>
            <w:highlight w:val="lightGray"/>
            <w:u w:val="single"/>
            <w:shd w:val="clear" w:color="auto" w:fill="FFFFFF"/>
            <w:lang w:bidi="sk-SK"/>
          </w:rPr>
          <w:t>V</w:t>
        </w:r>
      </w:hyperlink>
      <w:r w:rsidRPr="006C55F1">
        <w:rPr>
          <w:szCs w:val="22"/>
          <w:highlight w:val="lightGray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4.9</w:t>
      </w:r>
      <w:r w:rsidRPr="006C55F1">
        <w:rPr>
          <w:b/>
          <w:bCs/>
          <w:szCs w:val="22"/>
          <w:lang w:bidi="sk-SK"/>
        </w:rPr>
        <w:tab/>
        <w:t>Predávkovanie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V prípade predávkovania je indikovaná symptomatická liečba. Nie je známe žiadne špecifické antidotum.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5.</w:t>
      </w:r>
      <w:r w:rsidRPr="006C55F1">
        <w:rPr>
          <w:b/>
          <w:bCs/>
          <w:szCs w:val="22"/>
          <w:lang w:bidi="sk-SK"/>
        </w:rPr>
        <w:tab/>
        <w:t>FARMAKOLOGICKÉ VLASTNOSTI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 xml:space="preserve">5.1 </w:t>
      </w:r>
      <w:r w:rsidRPr="006C55F1">
        <w:rPr>
          <w:b/>
          <w:bCs/>
          <w:szCs w:val="22"/>
          <w:lang w:bidi="sk-SK"/>
        </w:rPr>
        <w:tab/>
        <w:t>Farmakodynamické vlastnosti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Farmakoterapeutická skupina: </w:t>
      </w:r>
      <w:r w:rsidR="00D263C8" w:rsidRPr="00D263C8">
        <w:rPr>
          <w:szCs w:val="22"/>
          <w:lang w:bidi="sk-SK"/>
        </w:rPr>
        <w:t>Iné imunosupresíva</w:t>
      </w:r>
      <w:r w:rsidR="00D263C8">
        <w:rPr>
          <w:szCs w:val="22"/>
          <w:lang w:bidi="sk-SK"/>
        </w:rPr>
        <w:t>,</w:t>
      </w:r>
      <w:r w:rsidR="00D263C8" w:rsidRPr="00D263C8">
        <w:rPr>
          <w:szCs w:val="22"/>
          <w:lang w:bidi="sk-SK"/>
        </w:rPr>
        <w:t xml:space="preserve"> </w:t>
      </w:r>
      <w:r w:rsidR="000F5899" w:rsidRPr="006C55F1">
        <w:rPr>
          <w:szCs w:val="22"/>
          <w:lang w:bidi="sk-SK"/>
        </w:rPr>
        <w:t xml:space="preserve">ATC </w:t>
      </w:r>
      <w:r w:rsidRPr="006C55F1">
        <w:rPr>
          <w:szCs w:val="22"/>
          <w:lang w:bidi="sk-SK"/>
        </w:rPr>
        <w:t>kód:</w:t>
      </w:r>
      <w:r w:rsidR="005F7518">
        <w:rPr>
          <w:szCs w:val="22"/>
          <w:lang w:bidi="sk-SK"/>
        </w:rPr>
        <w:t xml:space="preserve"> </w:t>
      </w:r>
      <w:r w:rsidR="00D263C8" w:rsidRPr="00D263C8">
        <w:t>L04AX07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Mechanizmus účinku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Protizápalové a </w:t>
      </w:r>
      <w:r w:rsidR="00FD4233" w:rsidRPr="006C55F1">
        <w:rPr>
          <w:szCs w:val="22"/>
          <w:lang w:bidi="sk-SK"/>
        </w:rPr>
        <w:t>imunomodul</w:t>
      </w:r>
      <w:r w:rsidR="0040593E" w:rsidRPr="006C55F1">
        <w:rPr>
          <w:szCs w:val="22"/>
          <w:lang w:bidi="sk-SK"/>
        </w:rPr>
        <w:t>ačné</w:t>
      </w:r>
      <w:r w:rsidR="00FD4233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účinky dimetylfumarátu a jeho metabolitu monometylfumarátu nie sú úplne </w:t>
      </w:r>
      <w:r w:rsidR="0040593E" w:rsidRPr="006C55F1">
        <w:rPr>
          <w:szCs w:val="22"/>
          <w:lang w:bidi="sk-SK"/>
        </w:rPr>
        <w:t>objasnené, ale sú považované predovšetkým za dôsledok</w:t>
      </w:r>
      <w:r w:rsidRPr="006C55F1">
        <w:rPr>
          <w:szCs w:val="22"/>
          <w:lang w:bidi="sk-SK"/>
        </w:rPr>
        <w:t xml:space="preserve"> interakci</w:t>
      </w:r>
      <w:r w:rsidR="0040593E" w:rsidRPr="006C55F1">
        <w:rPr>
          <w:szCs w:val="22"/>
          <w:lang w:bidi="sk-SK"/>
        </w:rPr>
        <w:t>e</w:t>
      </w:r>
      <w:r w:rsidRPr="006C55F1">
        <w:rPr>
          <w:szCs w:val="22"/>
          <w:lang w:bidi="sk-SK"/>
        </w:rPr>
        <w:t xml:space="preserve"> s </w:t>
      </w:r>
      <w:r w:rsidR="0040593E" w:rsidRPr="006C55F1">
        <w:rPr>
          <w:szCs w:val="22"/>
          <w:lang w:bidi="sk-SK"/>
        </w:rPr>
        <w:t xml:space="preserve">intracelulárnym </w:t>
      </w:r>
      <w:r w:rsidRPr="006C55F1">
        <w:rPr>
          <w:szCs w:val="22"/>
          <w:lang w:bidi="sk-SK"/>
        </w:rPr>
        <w:t xml:space="preserve">redukovaným </w:t>
      </w:r>
      <w:r w:rsidRPr="004C7498">
        <w:rPr>
          <w:szCs w:val="22"/>
          <w:lang w:bidi="sk-SK"/>
        </w:rPr>
        <w:t xml:space="preserve">glutatiónom </w:t>
      </w:r>
      <w:r w:rsidR="001145B3" w:rsidRPr="004C7498">
        <w:rPr>
          <w:szCs w:val="22"/>
          <w:lang w:bidi="sk-SK"/>
        </w:rPr>
        <w:t xml:space="preserve">v </w:t>
      </w:r>
      <w:r w:rsidRPr="004C7498">
        <w:rPr>
          <w:szCs w:val="22"/>
          <w:lang w:bidi="sk-SK"/>
        </w:rPr>
        <w:t>bun</w:t>
      </w:r>
      <w:r w:rsidR="001145B3" w:rsidRPr="004C7498">
        <w:rPr>
          <w:szCs w:val="22"/>
          <w:lang w:bidi="sk-SK"/>
        </w:rPr>
        <w:t>kách</w:t>
      </w:r>
      <w:r w:rsidRPr="004C7498">
        <w:rPr>
          <w:szCs w:val="22"/>
          <w:lang w:bidi="sk-SK"/>
        </w:rPr>
        <w:t xml:space="preserve">, ktoré sa priamo podieľajú na patogenéze psoriázy. Táto interakcia s glutatiónom vedie k inhibícii translokácie do </w:t>
      </w:r>
      <w:r w:rsidR="000F5899" w:rsidRPr="00D063DA">
        <w:rPr>
          <w:szCs w:val="22"/>
          <w:lang w:bidi="sk-SK"/>
        </w:rPr>
        <w:t xml:space="preserve">jadra </w:t>
      </w:r>
      <w:r w:rsidRPr="00D063DA">
        <w:rPr>
          <w:szCs w:val="22"/>
          <w:lang w:bidi="sk-SK"/>
        </w:rPr>
        <w:t>a tra</w:t>
      </w:r>
      <w:r w:rsidR="00B66AC8" w:rsidRPr="00D063DA">
        <w:rPr>
          <w:szCs w:val="22"/>
          <w:lang w:bidi="sk-SK"/>
        </w:rPr>
        <w:t>n</w:t>
      </w:r>
      <w:r w:rsidRPr="00D063DA">
        <w:rPr>
          <w:szCs w:val="22"/>
          <w:lang w:bidi="sk-SK"/>
        </w:rPr>
        <w:t>skripčnej aktivite nukleárneho faktor</w:t>
      </w:r>
      <w:r w:rsidR="000F5899" w:rsidRPr="00D063DA">
        <w:rPr>
          <w:szCs w:val="22"/>
          <w:lang w:bidi="sk-SK"/>
        </w:rPr>
        <w:t>a</w:t>
      </w:r>
      <w:r w:rsidRPr="00D063DA">
        <w:rPr>
          <w:szCs w:val="22"/>
          <w:lang w:bidi="sk-SK"/>
        </w:rPr>
        <w:t xml:space="preserve"> kappa</w:t>
      </w:r>
      <w:r w:rsidR="004C7498">
        <w:rPr>
          <w:szCs w:val="22"/>
          <w:lang w:bidi="sk-SK"/>
        </w:rPr>
        <w:t>,</w:t>
      </w:r>
      <w:r w:rsidRPr="004C7498">
        <w:rPr>
          <w:szCs w:val="22"/>
          <w:lang w:bidi="sk-SK"/>
        </w:rPr>
        <w:t xml:space="preserve"> </w:t>
      </w:r>
      <w:r w:rsidR="004C7498" w:rsidRPr="00B54301">
        <w:rPr>
          <w:szCs w:val="22"/>
          <w:lang w:bidi="sk-SK"/>
        </w:rPr>
        <w:t>–zo</w:t>
      </w:r>
      <w:r w:rsidR="000F5899" w:rsidRPr="004C7498">
        <w:rPr>
          <w:szCs w:val="22"/>
          <w:lang w:bidi="sk-SK"/>
        </w:rPr>
        <w:t>silňovača</w:t>
      </w:r>
      <w:r w:rsidR="004C7498" w:rsidRPr="00B54301">
        <w:rPr>
          <w:szCs w:val="22"/>
          <w:lang w:bidi="sk-SK"/>
        </w:rPr>
        <w:t xml:space="preserve"> (enhancer</w:t>
      </w:r>
      <w:r w:rsidR="004C7498">
        <w:rPr>
          <w:szCs w:val="22"/>
          <w:lang w:bidi="sk-SK"/>
        </w:rPr>
        <w:t>a</w:t>
      </w:r>
      <w:r w:rsidR="004C7498" w:rsidRPr="00B54301">
        <w:rPr>
          <w:szCs w:val="22"/>
          <w:lang w:bidi="sk-SK"/>
        </w:rPr>
        <w:t>)</w:t>
      </w:r>
      <w:r w:rsidR="000F5899" w:rsidRPr="004C7498">
        <w:rPr>
          <w:szCs w:val="22"/>
          <w:lang w:bidi="sk-SK"/>
        </w:rPr>
        <w:t xml:space="preserve"> </w:t>
      </w:r>
      <w:r w:rsidR="004C7498" w:rsidRPr="00B54301">
        <w:rPr>
          <w:szCs w:val="22"/>
          <w:lang w:bidi="sk-SK"/>
        </w:rPr>
        <w:t xml:space="preserve">ľahkých reťazcov </w:t>
      </w:r>
      <w:r w:rsidR="000F5899" w:rsidRPr="004C7498">
        <w:rPr>
          <w:szCs w:val="22"/>
          <w:lang w:bidi="sk-SK"/>
        </w:rPr>
        <w:t xml:space="preserve">aktivovaných </w:t>
      </w:r>
      <w:r w:rsidRPr="00D063DA">
        <w:rPr>
          <w:szCs w:val="22"/>
          <w:lang w:bidi="sk-SK"/>
        </w:rPr>
        <w:t>B</w:t>
      </w:r>
      <w:r w:rsidR="000F5899" w:rsidRPr="00D063DA">
        <w:rPr>
          <w:szCs w:val="22"/>
          <w:lang w:bidi="sk-SK"/>
        </w:rPr>
        <w:noBreakHyphen/>
        <w:t>lymfocytov</w:t>
      </w:r>
      <w:r w:rsidRPr="00D063DA">
        <w:rPr>
          <w:szCs w:val="22"/>
          <w:lang w:bidi="sk-SK"/>
        </w:rPr>
        <w:t xml:space="preserve"> (NF</w:t>
      </w:r>
      <w:r w:rsidR="00CE62F4" w:rsidRPr="00D063DA">
        <w:rPr>
          <w:szCs w:val="22"/>
          <w:lang w:bidi="sk-SK"/>
        </w:rPr>
        <w:noBreakHyphen/>
      </w:r>
      <w:r w:rsidRPr="00D063DA">
        <w:rPr>
          <w:szCs w:val="22"/>
          <w:lang w:bidi="sk-SK"/>
        </w:rPr>
        <w:t>κB).</w:t>
      </w:r>
    </w:p>
    <w:p w:rsidR="00F513B2" w:rsidRPr="006C55F1" w:rsidRDefault="00F513B2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4C7498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B54301">
        <w:rPr>
          <w:szCs w:val="22"/>
          <w:lang w:bidi="sk-SK"/>
        </w:rPr>
        <w:t>Hlavný účinok</w:t>
      </w:r>
      <w:r w:rsidR="00554AEE" w:rsidRPr="004C7498">
        <w:rPr>
          <w:szCs w:val="22"/>
          <w:lang w:bidi="sk-SK"/>
        </w:rPr>
        <w:t xml:space="preserve"> dimetylfumarátu a monometylfumarátu </w:t>
      </w:r>
      <w:r w:rsidRPr="00B54301">
        <w:rPr>
          <w:szCs w:val="22"/>
          <w:lang w:bidi="sk-SK"/>
        </w:rPr>
        <w:t>je</w:t>
      </w:r>
      <w:r w:rsidR="00554AEE" w:rsidRPr="004C7498">
        <w:rPr>
          <w:szCs w:val="22"/>
          <w:lang w:bidi="sk-SK"/>
        </w:rPr>
        <w:t xml:space="preserve"> imunomodul</w:t>
      </w:r>
      <w:r w:rsidRPr="00B54301">
        <w:rPr>
          <w:szCs w:val="22"/>
          <w:lang w:bidi="sk-SK"/>
        </w:rPr>
        <w:t>ačný</w:t>
      </w:r>
      <w:r w:rsidR="00E869C6" w:rsidRPr="004C7498">
        <w:rPr>
          <w:szCs w:val="22"/>
          <w:lang w:bidi="sk-SK"/>
        </w:rPr>
        <w:t>,</w:t>
      </w:r>
      <w:r w:rsidR="00554AEE" w:rsidRPr="004C7498">
        <w:rPr>
          <w:szCs w:val="22"/>
          <w:lang w:bidi="sk-SK"/>
        </w:rPr>
        <w:t xml:space="preserve">  </w:t>
      </w:r>
      <w:r>
        <w:rPr>
          <w:szCs w:val="22"/>
          <w:lang w:bidi="sk-SK"/>
        </w:rPr>
        <w:t>dôsle</w:t>
      </w:r>
      <w:r w:rsidR="00554AEE" w:rsidRPr="004C7498">
        <w:rPr>
          <w:szCs w:val="22"/>
          <w:lang w:bidi="sk-SK"/>
        </w:rPr>
        <w:t>dkom</w:t>
      </w:r>
      <w:r w:rsidR="00554AEE" w:rsidRPr="006C55F1">
        <w:rPr>
          <w:szCs w:val="22"/>
          <w:lang w:bidi="sk-SK"/>
        </w:rPr>
        <w:t xml:space="preserve"> je posun pomocných T</w:t>
      </w:r>
      <w:r w:rsidR="00CE62F4" w:rsidRPr="006C55F1">
        <w:rPr>
          <w:szCs w:val="22"/>
          <w:lang w:bidi="sk-SK"/>
        </w:rPr>
        <w:noBreakHyphen/>
      </w:r>
      <w:r w:rsidR="00554AEE" w:rsidRPr="006C55F1">
        <w:rPr>
          <w:szCs w:val="22"/>
          <w:lang w:bidi="sk-SK"/>
        </w:rPr>
        <w:t>lymfocytov (Th) z profilu Th1 a Th17 na fenotyp Th2</w:t>
      </w:r>
      <w:r w:rsidR="00FD4233" w:rsidRPr="006C55F1">
        <w:rPr>
          <w:szCs w:val="22"/>
          <w:lang w:bidi="sk-SK"/>
        </w:rPr>
        <w:t>.</w:t>
      </w:r>
      <w:r w:rsidR="00102B8D" w:rsidRPr="006C55F1">
        <w:rPr>
          <w:szCs w:val="22"/>
          <w:lang w:bidi="sk-SK"/>
        </w:rPr>
        <w:t xml:space="preserve"> </w:t>
      </w:r>
      <w:r w:rsidR="00FD4233" w:rsidRPr="006C55F1">
        <w:rPr>
          <w:szCs w:val="22"/>
          <w:lang w:bidi="sk-SK"/>
        </w:rPr>
        <w:t>P</w:t>
      </w:r>
      <w:r w:rsidR="00554AEE" w:rsidRPr="006C55F1">
        <w:rPr>
          <w:szCs w:val="22"/>
          <w:lang w:bidi="sk-SK"/>
        </w:rPr>
        <w:t>rodukci</w:t>
      </w:r>
      <w:r w:rsidR="00FD4233" w:rsidRPr="006C55F1">
        <w:rPr>
          <w:szCs w:val="22"/>
          <w:lang w:bidi="sk-SK"/>
        </w:rPr>
        <w:t>a</w:t>
      </w:r>
      <w:r w:rsidR="00554AEE" w:rsidRPr="006C55F1">
        <w:rPr>
          <w:szCs w:val="22"/>
          <w:lang w:bidi="sk-SK"/>
        </w:rPr>
        <w:t xml:space="preserve"> zápalového cytokínu </w:t>
      </w:r>
      <w:r w:rsidR="00FD4233" w:rsidRPr="006C55F1">
        <w:rPr>
          <w:szCs w:val="22"/>
          <w:lang w:bidi="sk-SK"/>
        </w:rPr>
        <w:t xml:space="preserve">je znížená </w:t>
      </w:r>
      <w:r w:rsidR="00554AEE" w:rsidRPr="006C55F1">
        <w:rPr>
          <w:szCs w:val="22"/>
          <w:lang w:bidi="sk-SK"/>
        </w:rPr>
        <w:t xml:space="preserve">indukciou proapoptotických </w:t>
      </w:r>
      <w:r>
        <w:rPr>
          <w:szCs w:val="22"/>
          <w:lang w:bidi="sk-SK"/>
        </w:rPr>
        <w:t>signálov</w:t>
      </w:r>
      <w:r w:rsidR="00554AEE" w:rsidRPr="006C55F1">
        <w:rPr>
          <w:szCs w:val="22"/>
          <w:lang w:bidi="sk-SK"/>
        </w:rPr>
        <w:t>, inhibíci</w:t>
      </w:r>
      <w:r w:rsidR="00102B8D" w:rsidRPr="006C55F1">
        <w:rPr>
          <w:szCs w:val="22"/>
          <w:lang w:bidi="sk-SK"/>
        </w:rPr>
        <w:t>a</w:t>
      </w:r>
      <w:r w:rsidR="00554AEE" w:rsidRPr="006C55F1">
        <w:rPr>
          <w:szCs w:val="22"/>
          <w:lang w:bidi="sk-SK"/>
        </w:rPr>
        <w:t xml:space="preserve"> proliferácie </w:t>
      </w:r>
      <w:r w:rsidR="008D7093" w:rsidRPr="006C55F1">
        <w:rPr>
          <w:szCs w:val="22"/>
          <w:lang w:bidi="sk-SK"/>
        </w:rPr>
        <w:t>keratinocytov</w:t>
      </w:r>
      <w:r w:rsidR="00554AEE" w:rsidRPr="006C55F1">
        <w:rPr>
          <w:szCs w:val="22"/>
          <w:lang w:bidi="sk-SK"/>
        </w:rPr>
        <w:t>, znížen</w:t>
      </w:r>
      <w:r w:rsidR="00102B8D" w:rsidRPr="006C55F1">
        <w:rPr>
          <w:szCs w:val="22"/>
          <w:lang w:bidi="sk-SK"/>
        </w:rPr>
        <w:t>á</w:t>
      </w:r>
      <w:r w:rsidR="00554AEE" w:rsidRPr="006C55F1">
        <w:rPr>
          <w:szCs w:val="22"/>
          <w:lang w:bidi="sk-SK"/>
        </w:rPr>
        <w:t xml:space="preserve"> expresi</w:t>
      </w:r>
      <w:r w:rsidR="00102B8D" w:rsidRPr="006C55F1">
        <w:rPr>
          <w:szCs w:val="22"/>
          <w:lang w:bidi="sk-SK"/>
        </w:rPr>
        <w:t>a</w:t>
      </w:r>
      <w:r w:rsidR="00554AEE" w:rsidRPr="006C55F1">
        <w:rPr>
          <w:szCs w:val="22"/>
          <w:lang w:bidi="sk-SK"/>
        </w:rPr>
        <w:t xml:space="preserve"> adhéznych molekúl a znížen</w:t>
      </w:r>
      <w:r w:rsidR="00102B8D" w:rsidRPr="006C55F1">
        <w:rPr>
          <w:szCs w:val="22"/>
          <w:lang w:bidi="sk-SK"/>
        </w:rPr>
        <w:t>é</w:t>
      </w:r>
      <w:r w:rsidR="00554AEE" w:rsidRPr="006C55F1">
        <w:rPr>
          <w:szCs w:val="22"/>
          <w:lang w:bidi="sk-SK"/>
        </w:rPr>
        <w:t xml:space="preserve"> prenikan</w:t>
      </w:r>
      <w:r w:rsidR="00102B8D" w:rsidRPr="006C55F1">
        <w:rPr>
          <w:szCs w:val="22"/>
          <w:lang w:bidi="sk-SK"/>
        </w:rPr>
        <w:t>ie</w:t>
      </w:r>
      <w:r w:rsidR="00554AEE" w:rsidRPr="006C55F1">
        <w:rPr>
          <w:szCs w:val="22"/>
          <w:lang w:bidi="sk-SK"/>
        </w:rPr>
        <w:t xml:space="preserve"> zápal</w:t>
      </w:r>
      <w:r w:rsidR="00E869C6">
        <w:rPr>
          <w:szCs w:val="22"/>
          <w:lang w:bidi="sk-SK"/>
        </w:rPr>
        <w:t>ových infiltrátov</w:t>
      </w:r>
      <w:r w:rsidR="00554AEE" w:rsidRPr="006C55F1">
        <w:rPr>
          <w:szCs w:val="22"/>
          <w:lang w:bidi="sk-SK"/>
        </w:rPr>
        <w:t xml:space="preserve"> do psoriatických </w:t>
      </w:r>
      <w:r w:rsidR="0009733E" w:rsidRPr="006C55F1">
        <w:rPr>
          <w:szCs w:val="22"/>
          <w:lang w:bidi="sk-SK"/>
        </w:rPr>
        <w:t>ložísk</w:t>
      </w:r>
      <w:r w:rsidR="00554AEE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Klinická účinnosť a bezpečnosť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Bezpečnosť a účinnosť lieku Skilarence bola vyhodnotená v jednej</w:t>
      </w:r>
      <w:r w:rsidR="00FD4233" w:rsidRPr="006C55F1">
        <w:rPr>
          <w:szCs w:val="22"/>
          <w:lang w:bidi="sk-SK"/>
        </w:rPr>
        <w:t xml:space="preserve"> dvojito zaslepenej</w:t>
      </w:r>
      <w:r w:rsidRPr="006C55F1">
        <w:rPr>
          <w:szCs w:val="22"/>
          <w:lang w:bidi="sk-SK"/>
        </w:rPr>
        <w:t>, placebom a</w:t>
      </w:r>
      <w:r w:rsidR="006422D7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aktívn</w:t>
      </w:r>
      <w:r w:rsidR="00EB73DF">
        <w:rPr>
          <w:szCs w:val="22"/>
          <w:lang w:bidi="sk-SK"/>
        </w:rPr>
        <w:t>ou</w:t>
      </w:r>
      <w:r w:rsidR="006422D7" w:rsidRPr="006C55F1">
        <w:rPr>
          <w:szCs w:val="22"/>
          <w:lang w:bidi="sk-SK"/>
        </w:rPr>
        <w:t xml:space="preserve"> </w:t>
      </w:r>
      <w:r w:rsidR="00EB73DF">
        <w:rPr>
          <w:szCs w:val="22"/>
          <w:lang w:bidi="sk-SK"/>
        </w:rPr>
        <w:t>referenčnou vzorkou</w:t>
      </w:r>
      <w:r w:rsidR="006422D7" w:rsidRPr="006C55F1">
        <w:rPr>
          <w:szCs w:val="22"/>
          <w:lang w:bidi="sk-SK"/>
        </w:rPr>
        <w:t xml:space="preserve"> </w:t>
      </w:r>
      <w:r w:rsidR="00D063DA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kontrolovanej štúdii </w:t>
      </w:r>
      <w:r w:rsidR="00FD4233" w:rsidRPr="006C55F1">
        <w:rPr>
          <w:szCs w:val="22"/>
          <w:lang w:bidi="sk-SK"/>
        </w:rPr>
        <w:t xml:space="preserve">fázy III </w:t>
      </w:r>
      <w:r w:rsidR="006422D7" w:rsidRPr="006C55F1">
        <w:rPr>
          <w:szCs w:val="22"/>
          <w:lang w:bidi="sk-SK"/>
        </w:rPr>
        <w:t xml:space="preserve">(1102) </w:t>
      </w:r>
      <w:r w:rsidR="00D063DA">
        <w:rPr>
          <w:szCs w:val="22"/>
          <w:lang w:bidi="sk-SK"/>
        </w:rPr>
        <w:t>v</w:t>
      </w:r>
      <w:r w:rsidRPr="006C55F1">
        <w:rPr>
          <w:szCs w:val="22"/>
          <w:lang w:bidi="sk-SK"/>
        </w:rPr>
        <w:t xml:space="preserve"> 3 </w:t>
      </w:r>
      <w:r w:rsidR="00D063DA">
        <w:rPr>
          <w:szCs w:val="22"/>
          <w:lang w:bidi="sk-SK"/>
        </w:rPr>
        <w:t>skupinách</w:t>
      </w:r>
      <w:r w:rsidR="00D063DA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na pacientoch so stredne ťažkou až ťažkou </w:t>
      </w:r>
      <w:r w:rsidR="008D7093" w:rsidRPr="006C55F1">
        <w:rPr>
          <w:szCs w:val="22"/>
          <w:lang w:bidi="sk-SK"/>
        </w:rPr>
        <w:t xml:space="preserve">ložiskovou </w:t>
      </w:r>
      <w:r w:rsidRPr="006C55F1">
        <w:rPr>
          <w:szCs w:val="22"/>
          <w:lang w:bidi="sk-SK"/>
        </w:rPr>
        <w:t>psoriázou (</w:t>
      </w:r>
      <w:r w:rsidR="00F1299C" w:rsidRPr="006C55F1">
        <w:rPr>
          <w:szCs w:val="22"/>
          <w:lang w:bidi="sk-SK"/>
        </w:rPr>
        <w:t>štúdia </w:t>
      </w:r>
      <w:r w:rsidRPr="006C55F1">
        <w:rPr>
          <w:szCs w:val="22"/>
          <w:lang w:bidi="sk-SK"/>
        </w:rPr>
        <w:t>1102). 704</w:t>
      </w:r>
      <w:r w:rsidR="005A641D" w:rsidRPr="006C55F1">
        <w:rPr>
          <w:szCs w:val="22"/>
          <w:lang w:bidi="sk-SK"/>
        </w:rPr>
        <w:t> pacient</w:t>
      </w:r>
      <w:r w:rsidRPr="006C55F1">
        <w:rPr>
          <w:szCs w:val="22"/>
          <w:lang w:bidi="sk-SK"/>
        </w:rPr>
        <w:t xml:space="preserve">ov bolo </w:t>
      </w:r>
      <w:r w:rsidR="008D7093" w:rsidRPr="006C55F1">
        <w:rPr>
          <w:szCs w:val="22"/>
          <w:lang w:bidi="sk-SK"/>
        </w:rPr>
        <w:t>randomizovaných</w:t>
      </w:r>
      <w:r w:rsidRPr="006C55F1">
        <w:rPr>
          <w:szCs w:val="22"/>
          <w:lang w:bidi="sk-SK"/>
        </w:rPr>
        <w:t xml:space="preserve"> na užívanie lieku Skilarence, aktívn</w:t>
      </w:r>
      <w:r w:rsidR="00EB73DF">
        <w:rPr>
          <w:szCs w:val="22"/>
          <w:lang w:bidi="sk-SK"/>
        </w:rPr>
        <w:t>a</w:t>
      </w:r>
      <w:r w:rsidR="008D7093" w:rsidRPr="006C55F1">
        <w:rPr>
          <w:szCs w:val="22"/>
          <w:lang w:bidi="sk-SK"/>
        </w:rPr>
        <w:t xml:space="preserve"> </w:t>
      </w:r>
      <w:r w:rsidR="00EB73DF">
        <w:rPr>
          <w:szCs w:val="22"/>
          <w:lang w:bidi="sk-SK"/>
        </w:rPr>
        <w:t>referenčná vzorka</w:t>
      </w:r>
      <w:r w:rsidR="00EB73DF" w:rsidRPr="006C55F1">
        <w:rPr>
          <w:szCs w:val="22"/>
          <w:lang w:bidi="sk-SK"/>
        </w:rPr>
        <w:t xml:space="preserve"> </w:t>
      </w:r>
      <w:r w:rsidR="00FD4233" w:rsidRPr="006C55F1">
        <w:rPr>
          <w:szCs w:val="22"/>
          <w:lang w:bidi="sk-SK"/>
        </w:rPr>
        <w:t>(</w:t>
      </w:r>
      <w:r w:rsidR="006567A0" w:rsidRPr="006C55F1">
        <w:rPr>
          <w:szCs w:val="22"/>
          <w:lang w:eastAsia="zh-CN"/>
        </w:rPr>
        <w:t>Fumaderm</w:t>
      </w:r>
      <w:r w:rsidR="002438C9" w:rsidRPr="006C55F1">
        <w:rPr>
          <w:szCs w:val="22"/>
          <w:lang w:eastAsia="zh-CN"/>
        </w:rPr>
        <w:t>,</w:t>
      </w:r>
      <w:r w:rsidR="002438C9" w:rsidRPr="006C55F1">
        <w:rPr>
          <w:szCs w:val="22"/>
          <w:lang w:bidi="sk-SK"/>
        </w:rPr>
        <w:t xml:space="preserve"> </w:t>
      </w:r>
      <w:r w:rsidR="00FD4233" w:rsidRPr="006C55F1">
        <w:rPr>
          <w:szCs w:val="22"/>
          <w:lang w:bidi="sk-SK"/>
        </w:rPr>
        <w:t>kombinovaný pr</w:t>
      </w:r>
      <w:r w:rsidR="007305C0">
        <w:rPr>
          <w:szCs w:val="22"/>
          <w:lang w:bidi="sk-SK"/>
        </w:rPr>
        <w:t>ípravok</w:t>
      </w:r>
      <w:r w:rsidR="00FD4233" w:rsidRPr="006C55F1">
        <w:rPr>
          <w:szCs w:val="22"/>
          <w:lang w:bidi="sk-SK"/>
        </w:rPr>
        <w:t xml:space="preserve"> </w:t>
      </w:r>
      <w:r w:rsidR="008D7093" w:rsidRPr="006C55F1">
        <w:rPr>
          <w:szCs w:val="22"/>
          <w:lang w:bidi="sk-SK"/>
        </w:rPr>
        <w:t>s</w:t>
      </w:r>
      <w:r w:rsidR="00FD4233" w:rsidRPr="006C55F1">
        <w:rPr>
          <w:szCs w:val="22"/>
          <w:lang w:bidi="sk-SK"/>
        </w:rPr>
        <w:t xml:space="preserve"> rovnakým </w:t>
      </w:r>
      <w:r w:rsidRPr="006C55F1">
        <w:rPr>
          <w:szCs w:val="22"/>
          <w:lang w:bidi="sk-SK"/>
        </w:rPr>
        <w:t>obsah</w:t>
      </w:r>
      <w:r w:rsidR="008D7093" w:rsidRPr="006C55F1">
        <w:rPr>
          <w:szCs w:val="22"/>
          <w:lang w:bidi="sk-SK"/>
        </w:rPr>
        <w:t>om</w:t>
      </w:r>
      <w:r w:rsidRPr="006C55F1">
        <w:rPr>
          <w:szCs w:val="22"/>
          <w:lang w:bidi="sk-SK"/>
        </w:rPr>
        <w:t xml:space="preserve"> dimetylfumarát</w:t>
      </w:r>
      <w:r w:rsidR="008D7093" w:rsidRPr="006C55F1">
        <w:rPr>
          <w:szCs w:val="22"/>
          <w:lang w:bidi="sk-SK"/>
        </w:rPr>
        <w:t>u</w:t>
      </w:r>
      <w:r w:rsidR="00FD4233" w:rsidRPr="006C55F1">
        <w:rPr>
          <w:szCs w:val="22"/>
          <w:lang w:bidi="sk-SK"/>
        </w:rPr>
        <w:t> </w:t>
      </w:r>
      <w:r w:rsidR="00C725D9" w:rsidRPr="006C55F1">
        <w:rPr>
          <w:szCs w:val="22"/>
          <w:lang w:bidi="sk-SK"/>
        </w:rPr>
        <w:t>spolu</w:t>
      </w:r>
      <w:r w:rsidRPr="006C55F1">
        <w:rPr>
          <w:szCs w:val="22"/>
          <w:lang w:bidi="sk-SK"/>
        </w:rPr>
        <w:t xml:space="preserve"> s 3 soľami monometylfumarátu</w:t>
      </w:r>
      <w:r w:rsidR="00FD4233" w:rsidRPr="006C55F1">
        <w:rPr>
          <w:szCs w:val="22"/>
          <w:lang w:bidi="sk-SK"/>
        </w:rPr>
        <w:t>) a </w:t>
      </w:r>
      <w:r w:rsidRPr="006C55F1">
        <w:rPr>
          <w:szCs w:val="22"/>
          <w:lang w:bidi="sk-SK"/>
        </w:rPr>
        <w:t>placeb</w:t>
      </w:r>
      <w:r w:rsidR="00D063DA">
        <w:rPr>
          <w:szCs w:val="22"/>
          <w:lang w:bidi="sk-SK"/>
        </w:rPr>
        <w:t>o</w:t>
      </w:r>
      <w:r w:rsidR="00FD4233" w:rsidRPr="006C55F1">
        <w:rPr>
          <w:szCs w:val="22"/>
          <w:lang w:bidi="sk-SK"/>
        </w:rPr>
        <w:t xml:space="preserve"> v pomere </w:t>
      </w:r>
      <w:r w:rsidR="00C725D9" w:rsidRPr="006C55F1">
        <w:rPr>
          <w:szCs w:val="22"/>
          <w:lang w:bidi="sk-SK"/>
        </w:rPr>
        <w:t>2:2:1</w:t>
      </w:r>
      <w:r w:rsidRPr="006C55F1">
        <w:rPr>
          <w:szCs w:val="22"/>
          <w:lang w:bidi="sk-SK"/>
        </w:rPr>
        <w:t xml:space="preserve">. </w:t>
      </w:r>
      <w:r w:rsidR="00FD4233" w:rsidRPr="006C55F1">
        <w:rPr>
          <w:szCs w:val="22"/>
          <w:lang w:bidi="sk-SK"/>
        </w:rPr>
        <w:t>P</w:t>
      </w:r>
      <w:r w:rsidRPr="006C55F1">
        <w:rPr>
          <w:szCs w:val="22"/>
          <w:lang w:bidi="sk-SK"/>
        </w:rPr>
        <w:t>acienti začali liečbu tabletami obsahujúcimi 30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dimetylfumarátu na deň alebo placebom, pri titrácii až na maximálnu hodnotu 720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>/deň</w:t>
      </w:r>
      <w:r w:rsidR="00FD4233" w:rsidRPr="006C55F1">
        <w:rPr>
          <w:szCs w:val="22"/>
          <w:lang w:bidi="sk-SK"/>
        </w:rPr>
        <w:t xml:space="preserve"> v oboch aktívnych liečebných </w:t>
      </w:r>
      <w:r w:rsidR="00D063DA">
        <w:rPr>
          <w:szCs w:val="22"/>
          <w:lang w:bidi="sk-SK"/>
        </w:rPr>
        <w:t>skupinách</w:t>
      </w:r>
      <w:r w:rsidRPr="006C55F1">
        <w:rPr>
          <w:szCs w:val="22"/>
          <w:lang w:bidi="sk-SK"/>
        </w:rPr>
        <w:t xml:space="preserve">, ako je popísané v </w:t>
      </w:r>
      <w:r w:rsidR="006F536B" w:rsidRPr="006C55F1">
        <w:rPr>
          <w:szCs w:val="22"/>
          <w:lang w:bidi="sk-SK"/>
        </w:rPr>
        <w:t>časti </w:t>
      </w:r>
      <w:r w:rsidRPr="006C55F1">
        <w:rPr>
          <w:szCs w:val="22"/>
          <w:lang w:bidi="sk-SK"/>
        </w:rPr>
        <w:t>4.2. V prípadoch, ke</w:t>
      </w:r>
      <w:r w:rsidR="00D063DA">
        <w:rPr>
          <w:szCs w:val="22"/>
          <w:lang w:bidi="sk-SK"/>
        </w:rPr>
        <w:t>ď</w:t>
      </w:r>
      <w:r w:rsidRPr="006C55F1">
        <w:rPr>
          <w:szCs w:val="22"/>
          <w:lang w:bidi="sk-SK"/>
        </w:rPr>
        <w:t xml:space="preserve"> bola liečba úspešná pred dosiahnutím maximálnej dávky 720</w:t>
      </w:r>
      <w:r w:rsidR="006F536B" w:rsidRPr="006C55F1">
        <w:rPr>
          <w:szCs w:val="22"/>
          <w:lang w:bidi="sk-SK"/>
        </w:rPr>
        <w:t> mg</w:t>
      </w:r>
      <w:r w:rsidR="00044855" w:rsidRPr="006C55F1">
        <w:rPr>
          <w:szCs w:val="22"/>
          <w:lang w:bidi="sk-SK"/>
        </w:rPr>
        <w:t>/deň</w:t>
      </w:r>
      <w:r w:rsidRPr="006C55F1">
        <w:rPr>
          <w:szCs w:val="22"/>
          <w:lang w:bidi="sk-SK"/>
        </w:rPr>
        <w:t xml:space="preserve"> dimetylfumarátu, nebolo nutné dávku ďalej zvyšovať a bola rovnomerne znižovaná na individuálnu udržiavaciu dávku. V prípade individuálnej neznášanlivosti zvýšenej dávky počas 4. až 16.</w:t>
      </w:r>
      <w:r w:rsidR="008170C3" w:rsidRPr="006C55F1">
        <w:rPr>
          <w:szCs w:val="22"/>
          <w:lang w:bidi="sk-SK"/>
        </w:rPr>
        <w:t> týžd</w:t>
      </w:r>
      <w:r w:rsidRPr="006C55F1">
        <w:rPr>
          <w:szCs w:val="22"/>
          <w:lang w:bidi="sk-SK"/>
        </w:rPr>
        <w:t xml:space="preserve">ňa bola dávka pacientovi znížená na </w:t>
      </w:r>
      <w:r w:rsidR="00D063DA">
        <w:rPr>
          <w:szCs w:val="22"/>
          <w:lang w:bidi="sk-SK"/>
        </w:rPr>
        <w:t>poslednú</w:t>
      </w:r>
      <w:r w:rsidR="00D063DA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tolerovanú dávku užívanú od </w:t>
      </w:r>
      <w:r w:rsidR="00D063DA">
        <w:rPr>
          <w:szCs w:val="22"/>
          <w:lang w:bidi="sk-SK"/>
        </w:rPr>
        <w:t>za</w:t>
      </w:r>
      <w:r w:rsidRPr="006C55F1">
        <w:rPr>
          <w:szCs w:val="22"/>
          <w:lang w:bidi="sk-SK"/>
        </w:rPr>
        <w:t>čiatku 4.</w:t>
      </w:r>
      <w:r w:rsidR="008170C3" w:rsidRPr="006C55F1">
        <w:rPr>
          <w:szCs w:val="22"/>
          <w:lang w:bidi="sk-SK"/>
        </w:rPr>
        <w:t> týžd</w:t>
      </w:r>
      <w:r w:rsidRPr="006C55F1">
        <w:rPr>
          <w:szCs w:val="22"/>
          <w:lang w:bidi="sk-SK"/>
        </w:rPr>
        <w:t>ňa, a táto dávka bola potom udržiavaná do konca obdobia liečby (16.</w:t>
      </w:r>
      <w:r w:rsidR="008170C3" w:rsidRPr="006C55F1">
        <w:rPr>
          <w:szCs w:val="22"/>
          <w:lang w:bidi="sk-SK"/>
        </w:rPr>
        <w:t> týžd</w:t>
      </w:r>
      <w:r w:rsidRPr="006C55F1">
        <w:rPr>
          <w:szCs w:val="22"/>
          <w:lang w:bidi="sk-SK"/>
        </w:rPr>
        <w:t>eň). Pacienti boli liečení až 16</w:t>
      </w:r>
      <w:r w:rsidR="008170C3" w:rsidRPr="006C55F1">
        <w:rPr>
          <w:szCs w:val="22"/>
          <w:lang w:bidi="sk-SK"/>
        </w:rPr>
        <w:t> týždňo</w:t>
      </w:r>
      <w:r w:rsidRPr="006C55F1">
        <w:rPr>
          <w:szCs w:val="22"/>
          <w:lang w:bidi="sk-SK"/>
        </w:rPr>
        <w:t xml:space="preserve">v a kontroly boli naplánované  až </w:t>
      </w:r>
      <w:r w:rsidR="00D063DA">
        <w:rPr>
          <w:szCs w:val="22"/>
          <w:lang w:bidi="sk-SK"/>
        </w:rPr>
        <w:t xml:space="preserve">do </w:t>
      </w:r>
      <w:r w:rsidRPr="006C55F1">
        <w:rPr>
          <w:szCs w:val="22"/>
          <w:lang w:bidi="sk-SK"/>
        </w:rPr>
        <w:t>12</w:t>
      </w:r>
      <w:r w:rsidR="00CE136B" w:rsidRPr="006C55F1">
        <w:rPr>
          <w:szCs w:val="22"/>
          <w:lang w:bidi="sk-SK"/>
        </w:rPr>
        <w:t> mesia</w:t>
      </w:r>
      <w:r w:rsidRPr="006C55F1">
        <w:rPr>
          <w:szCs w:val="22"/>
          <w:lang w:bidi="sk-SK"/>
        </w:rPr>
        <w:t xml:space="preserve">cov po </w:t>
      </w:r>
      <w:r w:rsidR="006746BF" w:rsidRPr="006C55F1">
        <w:rPr>
          <w:szCs w:val="22"/>
          <w:lang w:bidi="sk-SK"/>
        </w:rPr>
        <w:t xml:space="preserve">ukončení </w:t>
      </w:r>
      <w:r w:rsidRPr="006C55F1">
        <w:rPr>
          <w:szCs w:val="22"/>
          <w:lang w:bidi="sk-SK"/>
        </w:rPr>
        <w:t>liečby.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Demografické charakteristiky na začiatku liečby boli v obidvoch liečebných skupinách vyvážené. Zo 699</w:t>
      </w:r>
      <w:r w:rsidR="005A641D" w:rsidRPr="006C55F1">
        <w:rPr>
          <w:szCs w:val="22"/>
          <w:lang w:bidi="sk-SK"/>
        </w:rPr>
        <w:t> pacient</w:t>
      </w:r>
      <w:r w:rsidRPr="006C55F1">
        <w:rPr>
          <w:szCs w:val="22"/>
          <w:lang w:bidi="sk-SK"/>
        </w:rPr>
        <w:t>ov prevažovali belosi (99 %) a muži (65 %) a priemerný vek bol 44</w:t>
      </w:r>
      <w:r w:rsidR="008170C3" w:rsidRPr="006C55F1">
        <w:rPr>
          <w:szCs w:val="22"/>
          <w:lang w:bidi="sk-SK"/>
        </w:rPr>
        <w:t> rok</w:t>
      </w:r>
      <w:r w:rsidRPr="006C55F1">
        <w:rPr>
          <w:szCs w:val="22"/>
          <w:lang w:bidi="sk-SK"/>
        </w:rPr>
        <w:t>ov. Väčšina pacientov (</w:t>
      </w:r>
      <w:r w:rsidR="005A641D" w:rsidRPr="006C55F1">
        <w:rPr>
          <w:szCs w:val="22"/>
          <w:lang w:bidi="sk-SK"/>
        </w:rPr>
        <w:t>91 </w:t>
      </w:r>
      <w:r w:rsidRPr="006C55F1">
        <w:rPr>
          <w:szCs w:val="22"/>
          <w:lang w:bidi="sk-SK"/>
        </w:rPr>
        <w:t xml:space="preserve">%) bola </w:t>
      </w:r>
      <w:r w:rsidR="006746BF" w:rsidRPr="006C55F1">
        <w:rPr>
          <w:szCs w:val="22"/>
          <w:lang w:bidi="sk-SK"/>
        </w:rPr>
        <w:t>vo veku do</w:t>
      </w:r>
      <w:r w:rsidRPr="006C55F1">
        <w:rPr>
          <w:szCs w:val="22"/>
          <w:lang w:bidi="sk-SK"/>
        </w:rPr>
        <w:t xml:space="preserve"> 65</w:t>
      </w:r>
      <w:r w:rsidR="008170C3" w:rsidRPr="006C55F1">
        <w:rPr>
          <w:szCs w:val="22"/>
          <w:lang w:bidi="sk-SK"/>
        </w:rPr>
        <w:t> rok</w:t>
      </w:r>
      <w:r w:rsidRPr="006C55F1">
        <w:rPr>
          <w:szCs w:val="22"/>
          <w:lang w:bidi="sk-SK"/>
        </w:rPr>
        <w:t xml:space="preserve">ov. Väčšina pacientov </w:t>
      </w:r>
      <w:r w:rsidR="006746BF" w:rsidRPr="006C55F1">
        <w:rPr>
          <w:szCs w:val="22"/>
          <w:lang w:bidi="sk-SK"/>
        </w:rPr>
        <w:t>mala</w:t>
      </w:r>
      <w:r w:rsidRPr="006C55F1">
        <w:rPr>
          <w:szCs w:val="22"/>
          <w:lang w:bidi="sk-SK"/>
        </w:rPr>
        <w:t xml:space="preserve"> na začiatku liečby stredne ťažk</w:t>
      </w:r>
      <w:r w:rsidR="006746BF" w:rsidRPr="006C55F1">
        <w:rPr>
          <w:szCs w:val="22"/>
          <w:lang w:bidi="sk-SK"/>
        </w:rPr>
        <w:t>ú</w:t>
      </w:r>
      <w:r w:rsidRPr="006C55F1">
        <w:rPr>
          <w:szCs w:val="22"/>
          <w:lang w:bidi="sk-SK"/>
        </w:rPr>
        <w:t xml:space="preserve"> psoriázu stanoven</w:t>
      </w:r>
      <w:r w:rsidR="006746BF" w:rsidRPr="006C55F1">
        <w:rPr>
          <w:szCs w:val="22"/>
          <w:lang w:bidi="sk-SK"/>
        </w:rPr>
        <w:t>ú</w:t>
      </w:r>
      <w:r w:rsidRPr="006C55F1">
        <w:rPr>
          <w:szCs w:val="22"/>
          <w:lang w:bidi="sk-SK"/>
        </w:rPr>
        <w:t xml:space="preserve"> na základe indexu </w:t>
      </w:r>
      <w:r w:rsidR="00205A64">
        <w:rPr>
          <w:szCs w:val="22"/>
          <w:lang w:bidi="sk-SK"/>
        </w:rPr>
        <w:t>PASI</w:t>
      </w:r>
      <w:r w:rsidRPr="006C55F1">
        <w:rPr>
          <w:szCs w:val="22"/>
          <w:lang w:bidi="sk-SK"/>
        </w:rPr>
        <w:t xml:space="preserve"> (</w:t>
      </w:r>
      <w:r w:rsidR="00205A64">
        <w:rPr>
          <w:szCs w:val="22"/>
          <w:lang w:bidi="sk-SK"/>
        </w:rPr>
        <w:t>Psoriasis Area and Severity Index</w:t>
      </w:r>
      <w:r w:rsidRPr="006C55F1">
        <w:rPr>
          <w:szCs w:val="22"/>
          <w:lang w:bidi="sk-SK"/>
        </w:rPr>
        <w:t xml:space="preserve">) a </w:t>
      </w:r>
      <w:r w:rsidR="001D5905">
        <w:rPr>
          <w:szCs w:val="22"/>
          <w:lang w:bidi="sk-SK"/>
        </w:rPr>
        <w:t>celkového</w:t>
      </w:r>
      <w:r w:rsidR="001D5905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hodnotenia lekárom (</w:t>
      </w:r>
      <w:r w:rsidR="00205A64">
        <w:rPr>
          <w:szCs w:val="22"/>
        </w:rPr>
        <w:t xml:space="preserve">Physician’s Global Assessment, </w:t>
      </w:r>
      <w:r w:rsidRPr="006C55F1">
        <w:rPr>
          <w:szCs w:val="22"/>
          <w:lang w:bidi="sk-SK"/>
        </w:rPr>
        <w:t>PGA): stredná hodnota indexu PASI na začiatku liečby bola 16,35 a 60 %</w:t>
      </w:r>
      <w:r w:rsidR="005A641D" w:rsidRPr="006C55F1">
        <w:rPr>
          <w:szCs w:val="22"/>
          <w:lang w:bidi="sk-SK"/>
        </w:rPr>
        <w:t> pacient</w:t>
      </w:r>
      <w:r w:rsidRPr="006C55F1">
        <w:rPr>
          <w:szCs w:val="22"/>
          <w:lang w:bidi="sk-SK"/>
        </w:rPr>
        <w:t xml:space="preserve">ov získalo </w:t>
      </w:r>
      <w:r w:rsidR="00205A64">
        <w:rPr>
          <w:szCs w:val="22"/>
          <w:lang w:bidi="sk-SK"/>
        </w:rPr>
        <w:t>skóre</w:t>
      </w:r>
      <w:r w:rsidR="00205A64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PGA zodpovedajúce stredne ťažkej psoriáze. Väčšina pacientov označila vplyv psoriázy na základe </w:t>
      </w:r>
      <w:r w:rsidR="00205A64">
        <w:rPr>
          <w:szCs w:val="22"/>
          <w:lang w:bidi="sk-SK"/>
        </w:rPr>
        <w:t>dotazníka</w:t>
      </w:r>
      <w:r w:rsidR="00205A64" w:rsidRPr="006C55F1">
        <w:rPr>
          <w:szCs w:val="22"/>
          <w:lang w:bidi="sk-SK"/>
        </w:rPr>
        <w:t xml:space="preserve"> </w:t>
      </w:r>
      <w:r w:rsidR="00205A64" w:rsidRPr="00864E0D">
        <w:rPr>
          <w:szCs w:val="22"/>
        </w:rPr>
        <w:t xml:space="preserve">Dermatology Life Quality Index </w:t>
      </w:r>
      <w:r w:rsidRPr="006C55F1">
        <w:rPr>
          <w:szCs w:val="22"/>
          <w:lang w:bidi="sk-SK"/>
        </w:rPr>
        <w:t xml:space="preserve">(DLQI) na ich život za </w:t>
      </w:r>
      <w:r w:rsidR="00FD4233" w:rsidRPr="006C55F1">
        <w:rPr>
          <w:szCs w:val="22"/>
          <w:lang w:bidi="sk-SK"/>
        </w:rPr>
        <w:t xml:space="preserve">„veľmi </w:t>
      </w:r>
      <w:r w:rsidRPr="006C55F1">
        <w:rPr>
          <w:szCs w:val="22"/>
          <w:lang w:bidi="sk-SK"/>
        </w:rPr>
        <w:t>silný</w:t>
      </w:r>
      <w:r w:rsidR="00FD4233" w:rsidRPr="006C55F1">
        <w:rPr>
          <w:szCs w:val="22"/>
          <w:lang w:bidi="sk-SK"/>
        </w:rPr>
        <w:t>“</w:t>
      </w:r>
      <w:r w:rsidRPr="006C55F1">
        <w:rPr>
          <w:szCs w:val="22"/>
          <w:lang w:bidi="sk-SK"/>
        </w:rPr>
        <w:t xml:space="preserve"> alebo </w:t>
      </w:r>
      <w:r w:rsidR="00FD4233" w:rsidRPr="006C55F1">
        <w:rPr>
          <w:szCs w:val="22"/>
          <w:lang w:bidi="sk-SK"/>
        </w:rPr>
        <w:t>„</w:t>
      </w:r>
      <w:r w:rsidRPr="006C55F1">
        <w:rPr>
          <w:szCs w:val="22"/>
          <w:lang w:bidi="sk-SK"/>
        </w:rPr>
        <w:t>extrémne silný</w:t>
      </w:r>
      <w:r w:rsidR="00F23C66" w:rsidRPr="006C55F1">
        <w:rPr>
          <w:szCs w:val="22"/>
          <w:lang w:bidi="sk-SK"/>
        </w:rPr>
        <w:t>“</w:t>
      </w:r>
      <w:r w:rsidRPr="006C55F1">
        <w:rPr>
          <w:szCs w:val="22"/>
          <w:lang w:bidi="sk-SK"/>
        </w:rPr>
        <w:t>, pričom stredná hodnota DLQI bola 11,5.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Default="006B27C4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bookmarkStart w:id="1" w:name="_Ref431313822"/>
      <w:r w:rsidRPr="006C55F1">
        <w:rPr>
          <w:szCs w:val="22"/>
          <w:lang w:bidi="sk-SK"/>
        </w:rPr>
        <w:t xml:space="preserve">Po 16 týždňoch liečby sa zistilo, že Skilarence </w:t>
      </w:r>
      <w:r w:rsidR="0040593E" w:rsidRPr="006C55F1">
        <w:rPr>
          <w:szCs w:val="22"/>
          <w:lang w:bidi="sk-SK"/>
        </w:rPr>
        <w:t>bol účinnejší ako</w:t>
      </w:r>
      <w:r w:rsidRPr="006C55F1">
        <w:rPr>
          <w:szCs w:val="22"/>
          <w:lang w:bidi="sk-SK"/>
        </w:rPr>
        <w:t xml:space="preserve"> placebo (p &lt; 0,0001) na základe </w:t>
      </w:r>
      <w:r w:rsidR="00EB73DF">
        <w:rPr>
          <w:szCs w:val="22"/>
          <w:lang w:bidi="sk-SK"/>
        </w:rPr>
        <w:t xml:space="preserve">klinickej </w:t>
      </w:r>
      <w:r w:rsidR="00EB73DF" w:rsidRPr="00EB73DF">
        <w:rPr>
          <w:szCs w:val="22"/>
          <w:lang w:bidi="sk-SK"/>
        </w:rPr>
        <w:t xml:space="preserve">odpovede </w:t>
      </w:r>
      <w:r w:rsidRPr="00EB73DF">
        <w:rPr>
          <w:szCs w:val="22"/>
          <w:lang w:bidi="sk-SK"/>
        </w:rPr>
        <w:t xml:space="preserve">PASI 75 a </w:t>
      </w:r>
      <w:r w:rsidR="00EB73DF" w:rsidRPr="00B6159C">
        <w:rPr>
          <w:szCs w:val="22"/>
          <w:lang w:bidi="sk-SK"/>
        </w:rPr>
        <w:t>skóre</w:t>
      </w:r>
      <w:r w:rsidRPr="00B6159C">
        <w:rPr>
          <w:szCs w:val="22"/>
          <w:lang w:bidi="sk-SK"/>
        </w:rPr>
        <w:t xml:space="preserve">PGA </w:t>
      </w:r>
      <w:r w:rsidR="00EB73DF" w:rsidRPr="00B6159C">
        <w:rPr>
          <w:szCs w:val="22"/>
          <w:lang w:bidi="sk-SK"/>
        </w:rPr>
        <w:t xml:space="preserve">„čisté“ </w:t>
      </w:r>
      <w:r w:rsidRPr="00B6159C">
        <w:rPr>
          <w:szCs w:val="22"/>
          <w:lang w:bidi="sk-SK"/>
        </w:rPr>
        <w:t xml:space="preserve">alebo </w:t>
      </w:r>
      <w:r w:rsidR="00EB73DF" w:rsidRPr="00B6159C">
        <w:rPr>
          <w:szCs w:val="22"/>
          <w:lang w:bidi="sk-SK"/>
        </w:rPr>
        <w:t>„</w:t>
      </w:r>
      <w:r w:rsidRPr="00B6159C">
        <w:rPr>
          <w:szCs w:val="22"/>
          <w:lang w:bidi="sk-SK"/>
        </w:rPr>
        <w:t xml:space="preserve">takmer </w:t>
      </w:r>
      <w:r w:rsidR="00EB73DF" w:rsidRPr="00B6159C">
        <w:rPr>
          <w:szCs w:val="22"/>
          <w:lang w:bidi="sk-SK"/>
        </w:rPr>
        <w:t xml:space="preserve">čisté“ </w:t>
      </w:r>
      <w:r w:rsidRPr="00B6159C">
        <w:rPr>
          <w:szCs w:val="22"/>
          <w:lang w:bidi="sk-SK"/>
        </w:rPr>
        <w:t xml:space="preserve">a je </w:t>
      </w:r>
      <w:r w:rsidR="00EB73DF" w:rsidRPr="00B6159C">
        <w:rPr>
          <w:szCs w:val="22"/>
          <w:lang w:bidi="sk-SK"/>
        </w:rPr>
        <w:t xml:space="preserve">minimálne rovnako účinný </w:t>
      </w:r>
      <w:r w:rsidR="006422D7" w:rsidRPr="00B6159C">
        <w:rPr>
          <w:szCs w:val="22"/>
          <w:lang w:bidi="sk-SK"/>
        </w:rPr>
        <w:t>(</w:t>
      </w:r>
      <w:r w:rsidR="00EB73DF" w:rsidRPr="00B54301">
        <w:rPr>
          <w:szCs w:val="22"/>
          <w:lang w:bidi="sk-SK"/>
        </w:rPr>
        <w:t>pri</w:t>
      </w:r>
      <w:r w:rsidR="00EB73DF" w:rsidRPr="00EB73DF">
        <w:rPr>
          <w:szCs w:val="22"/>
          <w:lang w:bidi="sk-SK"/>
        </w:rPr>
        <w:t xml:space="preserve"> </w:t>
      </w:r>
      <w:r w:rsidR="00EB73DF" w:rsidRPr="00B54301">
        <w:rPr>
          <w:szCs w:val="22"/>
          <w:lang w:bidi="sk-SK"/>
        </w:rPr>
        <w:t>použití miery rovnakej účinnosti</w:t>
      </w:r>
      <w:r w:rsidR="006422D7" w:rsidRPr="00EB73DF">
        <w:rPr>
          <w:szCs w:val="22"/>
          <w:lang w:bidi="sk-SK"/>
        </w:rPr>
        <w:t xml:space="preserve"> 15 %)</w:t>
      </w:r>
      <w:r w:rsidR="006422D7" w:rsidRPr="00B6159C">
        <w:rPr>
          <w:szCs w:val="22"/>
          <w:lang w:bidi="sk-SK"/>
        </w:rPr>
        <w:t xml:space="preserve"> </w:t>
      </w:r>
      <w:r w:rsidR="00EB73DF" w:rsidRPr="00B6159C">
        <w:rPr>
          <w:szCs w:val="22"/>
          <w:lang w:bidi="sk-SK"/>
        </w:rPr>
        <w:t>ako</w:t>
      </w:r>
      <w:r w:rsidR="00EB73DF">
        <w:rPr>
          <w:szCs w:val="22"/>
          <w:lang w:bidi="sk-SK"/>
        </w:rPr>
        <w:t xml:space="preserve"> aktívna referenčná vzorka</w:t>
      </w:r>
      <w:r w:rsidRPr="006C55F1">
        <w:rPr>
          <w:szCs w:val="22"/>
          <w:lang w:bidi="sk-SK"/>
        </w:rPr>
        <w:t xml:space="preserve"> (p &lt; 0,0003) na základe </w:t>
      </w:r>
      <w:r w:rsidR="00C6489E">
        <w:rPr>
          <w:szCs w:val="22"/>
          <w:lang w:bidi="sk-SK"/>
        </w:rPr>
        <w:t>skóre</w:t>
      </w:r>
      <w:r w:rsidR="00C6489E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PASI 75. </w:t>
      </w:r>
    </w:p>
    <w:bookmarkEnd w:id="1"/>
    <w:tbl>
      <w:tblPr>
        <w:tblW w:w="8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986"/>
      </w:tblGrid>
      <w:tr w:rsidR="001D5BAE" w:rsidRPr="00BC2E4D" w:rsidTr="00BC2E4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BC2E4D" w:rsidRPr="002E7E92" w:rsidRDefault="00BC2E4D" w:rsidP="00203CC5">
            <w:pPr>
              <w:widowControl w:val="0"/>
              <w:tabs>
                <w:tab w:val="clear" w:pos="567"/>
              </w:tabs>
              <w:spacing w:line="240" w:lineRule="auto"/>
              <w:rPr>
                <w:sz w:val="18"/>
                <w:szCs w:val="18"/>
                <w:lang w:eastAsia="nl-BE"/>
              </w:rPr>
            </w:pPr>
          </w:p>
          <w:tbl>
            <w:tblPr>
              <w:tblW w:w="9180" w:type="dxa"/>
              <w:tblLayout w:type="fixed"/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4077"/>
              <w:gridCol w:w="709"/>
              <w:gridCol w:w="1134"/>
              <w:gridCol w:w="709"/>
              <w:gridCol w:w="283"/>
              <w:gridCol w:w="426"/>
              <w:gridCol w:w="1842"/>
            </w:tblGrid>
            <w:tr w:rsidR="00BC2E4D" w:rsidRPr="002E7E92" w:rsidTr="00BC2E4D">
              <w:tc>
                <w:tcPr>
                  <w:tcW w:w="9180" w:type="dxa"/>
                  <w:gridSpan w:val="7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rPr>
                      <w:bCs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val="lv-LV" w:bidi="lv-LV"/>
                    </w:rPr>
                    <w:t>Súhrn klinickej účinnosti po 16 týždňoch liečby v štúdii 1102</w:t>
                  </w:r>
                </w:p>
              </w:tc>
            </w:tr>
            <w:tr w:rsidR="00BC2E4D" w:rsidRPr="002E7E92" w:rsidTr="00BC2E4D">
              <w:tc>
                <w:tcPr>
                  <w:tcW w:w="4077" w:type="dxa"/>
                  <w:tcBorders>
                    <w:top w:val="single" w:sz="4" w:space="0" w:color="auto"/>
                  </w:tcBorders>
                </w:tcPr>
                <w:p w:rsidR="00BC2E4D" w:rsidRPr="002E7E92" w:rsidRDefault="00C6489E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>
                    <w:rPr>
                      <w:b/>
                      <w:bCs/>
                      <w:noProof/>
                      <w:sz w:val="18"/>
                      <w:szCs w:val="18"/>
                      <w:lang w:bidi="sk-SK"/>
                    </w:rPr>
                    <w:t>Hodnotenie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4" w:space="0" w:color="auto"/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Skilarence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sz="4" w:space="0" w:color="auto"/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Placebo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Fumaderm</w:t>
                  </w:r>
                </w:p>
              </w:tc>
            </w:tr>
            <w:tr w:rsidR="00BC2E4D" w:rsidRPr="002E7E92" w:rsidTr="00BC2E4D">
              <w:tc>
                <w:tcPr>
                  <w:tcW w:w="4077" w:type="dxa"/>
                  <w:tcBorders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rPr>
                      <w:noProof/>
                      <w:sz w:val="18"/>
                      <w:szCs w:val="18"/>
                      <w:lang w:eastAsia="nl-BE"/>
                    </w:rPr>
                  </w:pPr>
                </w:p>
              </w:tc>
              <w:tc>
                <w:tcPr>
                  <w:tcW w:w="1843" w:type="dxa"/>
                  <w:gridSpan w:val="2"/>
                  <w:tcBorders>
                    <w:left w:val="nil"/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N=267</w:t>
                  </w:r>
                </w:p>
              </w:tc>
              <w:tc>
                <w:tcPr>
                  <w:tcW w:w="1418" w:type="dxa"/>
                  <w:gridSpan w:val="3"/>
                  <w:tcBorders>
                    <w:left w:val="nil"/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N=131</w:t>
                  </w:r>
                </w:p>
              </w:tc>
              <w:tc>
                <w:tcPr>
                  <w:tcW w:w="1842" w:type="dxa"/>
                  <w:tcBorders>
                    <w:left w:val="nil"/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N=273</w:t>
                  </w:r>
                </w:p>
              </w:tc>
            </w:tr>
            <w:tr w:rsidR="00BC2E4D" w:rsidRPr="002E7E92" w:rsidTr="00BC2E4D">
              <w:tc>
                <w:tcPr>
                  <w:tcW w:w="9180" w:type="dxa"/>
                  <w:gridSpan w:val="7"/>
                  <w:tcBorders>
                    <w:top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val="nl-BE" w:eastAsia="nl-BE"/>
                    </w:rPr>
                    <w:t>Testovanie účinnosti vs. placebo</w:t>
                  </w:r>
                </w:p>
              </w:tc>
            </w:tr>
            <w:tr w:rsidR="00BC2E4D" w:rsidRPr="002E7E92" w:rsidTr="00BC2E4D">
              <w:tc>
                <w:tcPr>
                  <w:tcW w:w="4077" w:type="dxa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both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PASI 75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, n (%)</w:t>
                  </w:r>
                </w:p>
              </w:tc>
              <w:tc>
                <w:tcPr>
                  <w:tcW w:w="1843" w:type="dxa"/>
                  <w:gridSpan w:val="2"/>
                  <w:tcBorders>
                    <w:left w:val="nil"/>
                  </w:tcBorders>
                  <w:vAlign w:val="center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100 (37,5)</w:t>
                  </w:r>
                </w:p>
              </w:tc>
              <w:tc>
                <w:tcPr>
                  <w:tcW w:w="1418" w:type="dxa"/>
                  <w:gridSpan w:val="3"/>
                  <w:tcBorders>
                    <w:left w:val="nil"/>
                  </w:tcBorders>
                  <w:vAlign w:val="center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20 (15,3)</w:t>
                  </w:r>
                </w:p>
              </w:tc>
              <w:tc>
                <w:tcPr>
                  <w:tcW w:w="1842" w:type="dxa"/>
                  <w:tcBorders>
                    <w:left w:val="nil"/>
                  </w:tcBorders>
                  <w:vAlign w:val="center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110 (40</w:t>
                  </w:r>
                  <w:r w:rsidR="002E7E92" w:rsidRPr="002E7E92">
                    <w:rPr>
                      <w:noProof/>
                      <w:sz w:val="18"/>
                      <w:szCs w:val="18"/>
                      <w:lang w:eastAsia="nl-BE"/>
                    </w:rPr>
                    <w:t>,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3)</w:t>
                  </w:r>
                </w:p>
              </w:tc>
            </w:tr>
            <w:tr w:rsidR="00BC2E4D" w:rsidRPr="002E7E92" w:rsidTr="00BC2E4D">
              <w:tc>
                <w:tcPr>
                  <w:tcW w:w="4077" w:type="dxa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42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p-hodnota</w:t>
                  </w:r>
                </w:p>
              </w:tc>
              <w:tc>
                <w:tcPr>
                  <w:tcW w:w="2552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right="317"/>
                    <w:jc w:val="right"/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&lt;0,0001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a</w:t>
                  </w:r>
                </w:p>
              </w:tc>
              <w:tc>
                <w:tcPr>
                  <w:tcW w:w="2551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317"/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&lt;0,0001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a</w:t>
                  </w:r>
                </w:p>
              </w:tc>
            </w:tr>
            <w:tr w:rsidR="00BC2E4D" w:rsidRPr="002E7E92" w:rsidTr="00BC2E4D">
              <w:tc>
                <w:tcPr>
                  <w:tcW w:w="4077" w:type="dxa"/>
                </w:tcPr>
                <w:p w:rsidR="00BC2E4D" w:rsidRPr="002E7E92" w:rsidRDefault="007305C0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42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val="lv-LV"/>
                    </w:rPr>
                    <w:t>Obojstranný</w:t>
                  </w:r>
                  <w:r w:rsidR="002E7E92" w:rsidRPr="002E7E92">
                    <w:rPr>
                      <w:noProof/>
                      <w:sz w:val="18"/>
                      <w:szCs w:val="18"/>
                      <w:lang w:val="lv-LV"/>
                    </w:rPr>
                    <w:t xml:space="preserve"> IS</w:t>
                  </w:r>
                  <w:r w:rsidR="00BC2E4D" w:rsidRPr="002E7E92">
                    <w:rPr>
                      <w:noProof/>
                      <w:sz w:val="18"/>
                      <w:szCs w:val="18"/>
                      <w:lang w:val="lv-LV"/>
                    </w:rPr>
                    <w:t xml:space="preserve"> 99,24 % </w:t>
                  </w:r>
                </w:p>
              </w:tc>
              <w:tc>
                <w:tcPr>
                  <w:tcW w:w="2552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right="284"/>
                    <w:jc w:val="right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10,7</w:t>
                  </w:r>
                  <w:r w:rsidR="002E7E92" w:rsidRPr="002E7E92">
                    <w:rPr>
                      <w:noProof/>
                      <w:sz w:val="18"/>
                      <w:szCs w:val="18"/>
                      <w:lang w:eastAsia="nl-BE"/>
                    </w:rPr>
                    <w:t>;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 xml:space="preserve"> 33,7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a</w:t>
                  </w:r>
                </w:p>
              </w:tc>
              <w:tc>
                <w:tcPr>
                  <w:tcW w:w="2551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75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13,5</w:t>
                  </w:r>
                  <w:r w:rsidR="002E7E92" w:rsidRPr="002E7E92">
                    <w:rPr>
                      <w:noProof/>
                      <w:sz w:val="18"/>
                      <w:szCs w:val="18"/>
                      <w:lang w:eastAsia="nl-BE"/>
                    </w:rPr>
                    <w:t>;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 xml:space="preserve"> 36,6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a</w:t>
                  </w:r>
                </w:p>
              </w:tc>
            </w:tr>
            <w:tr w:rsidR="00BC2E4D" w:rsidRPr="002E7E92" w:rsidTr="00BC2E4D">
              <w:tc>
                <w:tcPr>
                  <w:tcW w:w="4077" w:type="dxa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Úplné alebo takmer úplné vymiznutie podľa bodového hodnotenia PGA,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 xml:space="preserve"> n (%)</w:t>
                  </w:r>
                </w:p>
              </w:tc>
              <w:tc>
                <w:tcPr>
                  <w:tcW w:w="1843" w:type="dxa"/>
                  <w:gridSpan w:val="2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88 (33,0)</w:t>
                  </w:r>
                </w:p>
              </w:tc>
              <w:tc>
                <w:tcPr>
                  <w:tcW w:w="1418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17 (13,0)</w:t>
                  </w:r>
                </w:p>
              </w:tc>
              <w:tc>
                <w:tcPr>
                  <w:tcW w:w="1842" w:type="dxa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102 (37</w:t>
                  </w:r>
                  <w:r w:rsidR="002E7E92" w:rsidRPr="002E7E92">
                    <w:rPr>
                      <w:noProof/>
                      <w:sz w:val="18"/>
                      <w:szCs w:val="18"/>
                      <w:lang w:eastAsia="nl-BE"/>
                    </w:rPr>
                    <w:t>,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4)</w:t>
                  </w:r>
                </w:p>
              </w:tc>
            </w:tr>
            <w:tr w:rsidR="00BC2E4D" w:rsidRPr="002E7E92" w:rsidTr="00BC2E4D">
              <w:tc>
                <w:tcPr>
                  <w:tcW w:w="4077" w:type="dxa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42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p-hodnota</w:t>
                  </w:r>
                </w:p>
              </w:tc>
              <w:tc>
                <w:tcPr>
                  <w:tcW w:w="2552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right="317"/>
                    <w:jc w:val="right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&lt;0,0001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a</w:t>
                  </w:r>
                </w:p>
              </w:tc>
              <w:tc>
                <w:tcPr>
                  <w:tcW w:w="2551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317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&lt;0,0001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a</w:t>
                  </w:r>
                </w:p>
              </w:tc>
            </w:tr>
            <w:tr w:rsidR="00BC2E4D" w:rsidRPr="002E7E92" w:rsidTr="00BC2E4D">
              <w:tc>
                <w:tcPr>
                  <w:tcW w:w="4077" w:type="dxa"/>
                  <w:tcBorders>
                    <w:bottom w:val="single" w:sz="4" w:space="0" w:color="auto"/>
                  </w:tcBorders>
                </w:tcPr>
                <w:p w:rsidR="00BC2E4D" w:rsidRPr="002E7E92" w:rsidRDefault="007305C0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42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val="lv-LV"/>
                    </w:rPr>
                    <w:t>Obojstranný IS</w:t>
                  </w:r>
                  <w:r w:rsidR="00BC2E4D" w:rsidRPr="002E7E92">
                    <w:rPr>
                      <w:noProof/>
                      <w:sz w:val="18"/>
                      <w:szCs w:val="18"/>
                      <w:lang w:val="lv-LV"/>
                    </w:rPr>
                    <w:t xml:space="preserve"> 99,24 % </w:t>
                  </w:r>
                </w:p>
              </w:tc>
              <w:tc>
                <w:tcPr>
                  <w:tcW w:w="2552" w:type="dxa"/>
                  <w:gridSpan w:val="3"/>
                  <w:tcBorders>
                    <w:left w:val="nil"/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right="284"/>
                    <w:jc w:val="right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9,0</w:t>
                  </w:r>
                  <w:r w:rsidR="002E7E92" w:rsidRPr="002E7E92">
                    <w:rPr>
                      <w:noProof/>
                      <w:sz w:val="18"/>
                      <w:szCs w:val="18"/>
                      <w:lang w:eastAsia="nl-BE"/>
                    </w:rPr>
                    <w:t>;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 xml:space="preserve"> 31,0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 xml:space="preserve"> a</w:t>
                  </w:r>
                </w:p>
              </w:tc>
              <w:tc>
                <w:tcPr>
                  <w:tcW w:w="2551" w:type="dxa"/>
                  <w:gridSpan w:val="3"/>
                  <w:tcBorders>
                    <w:left w:val="nil"/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75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13,3</w:t>
                  </w:r>
                  <w:r w:rsidR="002E7E92" w:rsidRPr="002E7E92">
                    <w:rPr>
                      <w:noProof/>
                      <w:sz w:val="18"/>
                      <w:szCs w:val="18"/>
                      <w:lang w:eastAsia="nl-BE"/>
                    </w:rPr>
                    <w:t>;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 xml:space="preserve"> 35,5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 xml:space="preserve"> a</w:t>
                  </w:r>
                </w:p>
              </w:tc>
            </w:tr>
            <w:tr w:rsidR="00BC2E4D" w:rsidRPr="002E7E92" w:rsidTr="00BC2E4D">
              <w:tc>
                <w:tcPr>
                  <w:tcW w:w="4786" w:type="dxa"/>
                  <w:gridSpan w:val="2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</w:p>
              </w:tc>
              <w:tc>
                <w:tcPr>
                  <w:tcW w:w="2126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Skilarence</w:t>
                  </w:r>
                </w:p>
              </w:tc>
              <w:tc>
                <w:tcPr>
                  <w:tcW w:w="2268" w:type="dxa"/>
                  <w:gridSpan w:val="2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Fumaderm</w:t>
                  </w:r>
                </w:p>
              </w:tc>
            </w:tr>
            <w:tr w:rsidR="00BC2E4D" w:rsidRPr="002E7E92" w:rsidTr="00BC2E4D">
              <w:tc>
                <w:tcPr>
                  <w:tcW w:w="4786" w:type="dxa"/>
                  <w:gridSpan w:val="2"/>
                  <w:tcBorders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rPr>
                      <w:noProof/>
                      <w:sz w:val="18"/>
                      <w:szCs w:val="18"/>
                      <w:lang w:eastAsia="nl-BE"/>
                    </w:rPr>
                  </w:pPr>
                </w:p>
              </w:tc>
              <w:tc>
                <w:tcPr>
                  <w:tcW w:w="2126" w:type="dxa"/>
                  <w:gridSpan w:val="3"/>
                  <w:tcBorders>
                    <w:left w:val="nil"/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N=267</w:t>
                  </w:r>
                </w:p>
              </w:tc>
              <w:tc>
                <w:tcPr>
                  <w:tcW w:w="2268" w:type="dxa"/>
                  <w:gridSpan w:val="2"/>
                  <w:tcBorders>
                    <w:left w:val="nil"/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N=273</w:t>
                  </w:r>
                </w:p>
              </w:tc>
            </w:tr>
            <w:tr w:rsidR="00BC2E4D" w:rsidRPr="002E7E92" w:rsidTr="00BC2E4D">
              <w:tc>
                <w:tcPr>
                  <w:tcW w:w="4786" w:type="dxa"/>
                  <w:gridSpan w:val="2"/>
                  <w:tcBorders>
                    <w:top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both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B6159C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N</w:t>
                  </w:r>
                  <w:r w:rsidR="00B6159C" w:rsidRPr="00B54301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on-</w:t>
                  </w:r>
                  <w:r w:rsidRPr="00B6159C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inferiorita Skilarence</w:t>
                  </w: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 xml:space="preserve"> vs. Fumaderm</w:t>
                  </w:r>
                </w:p>
              </w:tc>
              <w:tc>
                <w:tcPr>
                  <w:tcW w:w="2126" w:type="dxa"/>
                  <w:gridSpan w:val="3"/>
                  <w:tcBorders>
                    <w:top w:val="single" w:sz="4" w:space="0" w:color="auto"/>
                    <w:left w:val="nil"/>
                  </w:tcBorders>
                </w:tcPr>
                <w:p w:rsidR="00BC2E4D" w:rsidRPr="002E7E92" w:rsidDel="00135E41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lang w:eastAsia="nl-BE"/>
                    </w:rPr>
                  </w:pPr>
                </w:p>
              </w:tc>
              <w:tc>
                <w:tcPr>
                  <w:tcW w:w="2268" w:type="dxa"/>
                  <w:gridSpan w:val="2"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lang w:eastAsia="nl-BE"/>
                    </w:rPr>
                  </w:pPr>
                </w:p>
              </w:tc>
            </w:tr>
            <w:tr w:rsidR="00BC2E4D" w:rsidRPr="002E7E92" w:rsidTr="00BC2E4D">
              <w:tc>
                <w:tcPr>
                  <w:tcW w:w="4786" w:type="dxa"/>
                  <w:gridSpan w:val="2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both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PASI 75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, n (%)</w:t>
                  </w:r>
                </w:p>
              </w:tc>
              <w:tc>
                <w:tcPr>
                  <w:tcW w:w="2126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highlight w:val="yellow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100 (37,5)</w:t>
                  </w:r>
                </w:p>
              </w:tc>
              <w:tc>
                <w:tcPr>
                  <w:tcW w:w="2268" w:type="dxa"/>
                  <w:gridSpan w:val="2"/>
                  <w:tcBorders>
                    <w:left w:val="nil"/>
                  </w:tcBorders>
                  <w:vAlign w:val="center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highlight w:val="yellow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110 (40</w:t>
                  </w:r>
                  <w:r w:rsidR="002E7E92" w:rsidRPr="002E7E92">
                    <w:rPr>
                      <w:noProof/>
                      <w:sz w:val="18"/>
                      <w:szCs w:val="18"/>
                      <w:lang w:eastAsia="nl-BE"/>
                    </w:rPr>
                    <w:t>,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3)</w:t>
                  </w:r>
                </w:p>
              </w:tc>
            </w:tr>
            <w:tr w:rsidR="00BC2E4D" w:rsidRPr="002E7E92" w:rsidTr="00BC2E4D">
              <w:tc>
                <w:tcPr>
                  <w:tcW w:w="4786" w:type="dxa"/>
                  <w:gridSpan w:val="2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42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p-hodnota</w:t>
                  </w:r>
                </w:p>
              </w:tc>
              <w:tc>
                <w:tcPr>
                  <w:tcW w:w="4394" w:type="dxa"/>
                  <w:gridSpan w:val="5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highlight w:val="yellow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0,0003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b</w:t>
                  </w:r>
                </w:p>
              </w:tc>
            </w:tr>
            <w:tr w:rsidR="00BC2E4D" w:rsidRPr="002E7E92" w:rsidTr="00BC2E4D">
              <w:tc>
                <w:tcPr>
                  <w:tcW w:w="4786" w:type="dxa"/>
                  <w:gridSpan w:val="2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42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val="nl-BE" w:eastAsia="nl-BE"/>
                    </w:rPr>
                    <w:t>Jednostrann</w:t>
                  </w:r>
                  <w:r w:rsidR="002E7E92" w:rsidRPr="002E7E92">
                    <w:rPr>
                      <w:noProof/>
                      <w:sz w:val="18"/>
                      <w:szCs w:val="18"/>
                      <w:lang w:val="nl-BE" w:eastAsia="nl-BE"/>
                    </w:rPr>
                    <w:t>ý, opakovaný IS</w:t>
                  </w:r>
                  <w:r w:rsidRPr="002E7E92">
                    <w:rPr>
                      <w:noProof/>
                      <w:sz w:val="18"/>
                      <w:szCs w:val="18"/>
                      <w:lang w:val="nl-BE" w:eastAsia="nl-BE"/>
                    </w:rPr>
                    <w:t xml:space="preserve"> 97,5 % (dolná hranica)</w:t>
                  </w:r>
                </w:p>
              </w:tc>
              <w:tc>
                <w:tcPr>
                  <w:tcW w:w="4394" w:type="dxa"/>
                  <w:gridSpan w:val="5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highlight w:val="yellow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-11,6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b</w:t>
                  </w:r>
                </w:p>
              </w:tc>
            </w:tr>
            <w:tr w:rsidR="00BC2E4D" w:rsidRPr="002E7E92" w:rsidTr="00BC2E4D">
              <w:tc>
                <w:tcPr>
                  <w:tcW w:w="4786" w:type="dxa"/>
                  <w:gridSpan w:val="2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rPr>
                      <w:b/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b/>
                      <w:bCs/>
                      <w:noProof/>
                      <w:sz w:val="18"/>
                      <w:szCs w:val="18"/>
                      <w:lang w:bidi="sk-SK"/>
                    </w:rPr>
                    <w:t>Úplné alebo takmer úplné vymiznutie podľa bodového hodnotenia PGA</w:t>
                  </w:r>
                  <w:r w:rsidRPr="002E7E92">
                    <w:rPr>
                      <w:b/>
                      <w:noProof/>
                      <w:sz w:val="18"/>
                      <w:szCs w:val="18"/>
                      <w:lang w:eastAsia="nl-BE"/>
                    </w:rPr>
                    <w:t>,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 xml:space="preserve"> n (%)</w:t>
                  </w:r>
                </w:p>
              </w:tc>
              <w:tc>
                <w:tcPr>
                  <w:tcW w:w="2126" w:type="dxa"/>
                  <w:gridSpan w:val="3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highlight w:val="yellow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88 (33,0)</w:t>
                  </w:r>
                </w:p>
              </w:tc>
              <w:tc>
                <w:tcPr>
                  <w:tcW w:w="2268" w:type="dxa"/>
                  <w:gridSpan w:val="2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b/>
                      <w:noProof/>
                      <w:sz w:val="18"/>
                      <w:szCs w:val="18"/>
                      <w:highlight w:val="yellow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102 (37</w:t>
                  </w:r>
                  <w:r w:rsidR="002E7E92" w:rsidRPr="002E7E92">
                    <w:rPr>
                      <w:noProof/>
                      <w:sz w:val="18"/>
                      <w:szCs w:val="18"/>
                      <w:lang w:eastAsia="nl-BE"/>
                    </w:rPr>
                    <w:t>,</w:t>
                  </w: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4)</w:t>
                  </w:r>
                </w:p>
              </w:tc>
            </w:tr>
            <w:tr w:rsidR="00BC2E4D" w:rsidRPr="002E7E92" w:rsidTr="00BC2E4D">
              <w:tc>
                <w:tcPr>
                  <w:tcW w:w="4786" w:type="dxa"/>
                  <w:gridSpan w:val="2"/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42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p-hodnota</w:t>
                  </w:r>
                </w:p>
              </w:tc>
              <w:tc>
                <w:tcPr>
                  <w:tcW w:w="4394" w:type="dxa"/>
                  <w:gridSpan w:val="5"/>
                  <w:tcBorders>
                    <w:left w:val="nil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highlight w:val="yellow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0,0007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b</w:t>
                  </w:r>
                </w:p>
              </w:tc>
            </w:tr>
            <w:tr w:rsidR="00BC2E4D" w:rsidRPr="002E7E92" w:rsidTr="00BC2E4D">
              <w:tc>
                <w:tcPr>
                  <w:tcW w:w="4786" w:type="dxa"/>
                  <w:gridSpan w:val="2"/>
                  <w:tcBorders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ind w:left="142"/>
                    <w:rPr>
                      <w:noProof/>
                      <w:sz w:val="18"/>
                      <w:szCs w:val="18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val="nl-BE" w:eastAsia="nl-BE"/>
                    </w:rPr>
                    <w:t>Jednostrann</w:t>
                  </w:r>
                  <w:r w:rsidR="002E7E92" w:rsidRPr="002E7E92">
                    <w:rPr>
                      <w:noProof/>
                      <w:sz w:val="18"/>
                      <w:szCs w:val="18"/>
                      <w:lang w:val="nl-BE" w:eastAsia="nl-BE"/>
                    </w:rPr>
                    <w:t>ý, opakovaný IS</w:t>
                  </w:r>
                  <w:r w:rsidRPr="002E7E92">
                    <w:rPr>
                      <w:noProof/>
                      <w:sz w:val="18"/>
                      <w:szCs w:val="18"/>
                      <w:lang w:val="nl-BE" w:eastAsia="nl-BE"/>
                    </w:rPr>
                    <w:t xml:space="preserve"> 97,5 % (dolná hranica)</w:t>
                  </w:r>
                </w:p>
              </w:tc>
              <w:tc>
                <w:tcPr>
                  <w:tcW w:w="4394" w:type="dxa"/>
                  <w:gridSpan w:val="5"/>
                  <w:tcBorders>
                    <w:left w:val="nil"/>
                    <w:bottom w:val="single" w:sz="4" w:space="0" w:color="auto"/>
                  </w:tcBorders>
                </w:tcPr>
                <w:p w:rsidR="00BC2E4D" w:rsidRPr="002E7E92" w:rsidRDefault="00BC2E4D" w:rsidP="00203CC5">
                  <w:pPr>
                    <w:keepNext/>
                    <w:keepLines/>
                    <w:tabs>
                      <w:tab w:val="clear" w:pos="567"/>
                      <w:tab w:val="center" w:pos="4536"/>
                      <w:tab w:val="right" w:pos="8306"/>
                    </w:tabs>
                    <w:spacing w:line="240" w:lineRule="auto"/>
                    <w:jc w:val="center"/>
                    <w:rPr>
                      <w:noProof/>
                      <w:sz w:val="18"/>
                      <w:szCs w:val="18"/>
                      <w:highlight w:val="yellow"/>
                      <w:lang w:eastAsia="nl-BE"/>
                    </w:rPr>
                  </w:pPr>
                  <w:r w:rsidRPr="002E7E92">
                    <w:rPr>
                      <w:noProof/>
                      <w:sz w:val="18"/>
                      <w:szCs w:val="18"/>
                      <w:lang w:eastAsia="nl-BE"/>
                    </w:rPr>
                    <w:t>-13,0</w:t>
                  </w:r>
                  <w:r w:rsidRPr="002E7E92">
                    <w:rPr>
                      <w:noProof/>
                      <w:sz w:val="18"/>
                      <w:szCs w:val="18"/>
                      <w:vertAlign w:val="superscript"/>
                      <w:lang w:eastAsia="nl-BE"/>
                    </w:rPr>
                    <w:t>b</w:t>
                  </w:r>
                </w:p>
              </w:tc>
            </w:tr>
          </w:tbl>
          <w:p w:rsidR="001D5BAE" w:rsidRPr="002E7E92" w:rsidRDefault="00D856C0" w:rsidP="00203CC5">
            <w:pPr>
              <w:widowControl w:val="0"/>
              <w:tabs>
                <w:tab w:val="clear" w:pos="567"/>
              </w:tabs>
              <w:spacing w:line="240" w:lineRule="auto"/>
              <w:rPr>
                <w:sz w:val="18"/>
                <w:szCs w:val="18"/>
              </w:rPr>
            </w:pPr>
            <w:r w:rsidRPr="002E7E92">
              <w:rPr>
                <w:sz w:val="18"/>
                <w:szCs w:val="18"/>
                <w:lang w:eastAsia="nl-BE"/>
              </w:rPr>
              <w:t xml:space="preserve">Fumaderm = </w:t>
            </w:r>
            <w:r w:rsidR="002871E7" w:rsidRPr="002E7E92">
              <w:rPr>
                <w:sz w:val="18"/>
                <w:szCs w:val="18"/>
                <w:lang w:bidi="sk-SK"/>
              </w:rPr>
              <w:t>Aktívn</w:t>
            </w:r>
            <w:r w:rsidR="00EB73DF">
              <w:rPr>
                <w:sz w:val="18"/>
                <w:szCs w:val="18"/>
                <w:lang w:bidi="sk-SK"/>
              </w:rPr>
              <w:t>a</w:t>
            </w:r>
            <w:r w:rsidR="002871E7" w:rsidRPr="002E7E92">
              <w:rPr>
                <w:sz w:val="18"/>
                <w:szCs w:val="18"/>
                <w:lang w:bidi="sk-SK"/>
              </w:rPr>
              <w:t xml:space="preserve"> </w:t>
            </w:r>
            <w:r w:rsidR="00EB73DF">
              <w:rPr>
                <w:sz w:val="18"/>
                <w:szCs w:val="18"/>
                <w:lang w:bidi="sk-SK"/>
              </w:rPr>
              <w:t>referenčná vzorka</w:t>
            </w:r>
            <w:r w:rsidRPr="002E7E92">
              <w:rPr>
                <w:sz w:val="18"/>
                <w:szCs w:val="18"/>
                <w:lang w:bidi="sk-SK"/>
              </w:rPr>
              <w:t>,</w:t>
            </w:r>
            <w:r w:rsidR="002871E7" w:rsidRPr="002E7E92">
              <w:rPr>
                <w:sz w:val="18"/>
                <w:szCs w:val="18"/>
                <w:lang w:bidi="sk-SK"/>
              </w:rPr>
              <w:t xml:space="preserve"> kombinovaný </w:t>
            </w:r>
            <w:r w:rsidR="002E7E92">
              <w:rPr>
                <w:sz w:val="18"/>
                <w:szCs w:val="18"/>
                <w:lang w:bidi="sk-SK"/>
              </w:rPr>
              <w:t>prípravok</w:t>
            </w:r>
            <w:r w:rsidR="002E7E92" w:rsidRPr="002E7E92">
              <w:rPr>
                <w:sz w:val="18"/>
                <w:szCs w:val="18"/>
                <w:lang w:bidi="sk-SK"/>
              </w:rPr>
              <w:t xml:space="preserve"> </w:t>
            </w:r>
            <w:r w:rsidR="002871E7" w:rsidRPr="002E7E92">
              <w:rPr>
                <w:sz w:val="18"/>
                <w:szCs w:val="18"/>
                <w:lang w:bidi="sk-SK"/>
              </w:rPr>
              <w:t>s rovnakým obsahom dimetylfumarátu a</w:t>
            </w:r>
            <w:r w:rsidR="0073423B" w:rsidRPr="002E7E92">
              <w:rPr>
                <w:sz w:val="18"/>
                <w:szCs w:val="18"/>
                <w:lang w:bidi="sk-SK"/>
              </w:rPr>
              <w:t> 3 solí monoetylhydrog</w:t>
            </w:r>
            <w:r w:rsidR="00C6489E">
              <w:rPr>
                <w:sz w:val="18"/>
                <w:szCs w:val="18"/>
                <w:lang w:bidi="sk-SK"/>
              </w:rPr>
              <w:t>e</w:t>
            </w:r>
            <w:r w:rsidR="0073423B" w:rsidRPr="002E7E92">
              <w:rPr>
                <w:sz w:val="18"/>
                <w:szCs w:val="18"/>
                <w:lang w:bidi="sk-SK"/>
              </w:rPr>
              <w:t>nfumarátu</w:t>
            </w:r>
            <w:r w:rsidR="001D5BAE" w:rsidRPr="002E7E92">
              <w:rPr>
                <w:sz w:val="18"/>
                <w:szCs w:val="18"/>
                <w:lang w:bidi="sk-SK"/>
              </w:rPr>
              <w:t>; n = počet pacientov s dostupnými údajmi; N = počet pacientov v populácii; PASI</w:t>
            </w:r>
            <w:r w:rsidR="00C6489E">
              <w:rPr>
                <w:sz w:val="18"/>
                <w:szCs w:val="18"/>
                <w:lang w:bidi="sk-SK"/>
              </w:rPr>
              <w:t>=</w:t>
            </w:r>
            <w:r w:rsidR="001D5BAE" w:rsidRPr="002E7E92">
              <w:rPr>
                <w:sz w:val="18"/>
                <w:szCs w:val="18"/>
                <w:lang w:bidi="sk-SK"/>
              </w:rPr>
              <w:t> </w:t>
            </w:r>
            <w:r w:rsidR="00C6489E" w:rsidRPr="00B54301">
              <w:rPr>
                <w:sz w:val="18"/>
                <w:szCs w:val="18"/>
                <w:lang w:bidi="sk-SK"/>
              </w:rPr>
              <w:t>Psoriasis Area and Severity Index</w:t>
            </w:r>
            <w:r w:rsidR="001D5BAE" w:rsidRPr="002E7E92">
              <w:rPr>
                <w:sz w:val="18"/>
                <w:szCs w:val="18"/>
                <w:lang w:bidi="sk-SK"/>
              </w:rPr>
              <w:t>; PGA = </w:t>
            </w:r>
            <w:r w:rsidR="00C6489E" w:rsidRPr="00B54301">
              <w:rPr>
                <w:sz w:val="18"/>
                <w:szCs w:val="18"/>
              </w:rPr>
              <w:t>Physician’s Global Assessment,</w:t>
            </w:r>
            <w:r w:rsidR="00C6489E" w:rsidRPr="00C6489E">
              <w:rPr>
                <w:sz w:val="18"/>
                <w:szCs w:val="18"/>
                <w:lang w:bidi="sk-SK"/>
              </w:rPr>
              <w:t xml:space="preserve"> </w:t>
            </w:r>
            <w:r w:rsidR="002E7E92">
              <w:rPr>
                <w:sz w:val="18"/>
                <w:szCs w:val="18"/>
                <w:lang w:bidi="sk-SK"/>
              </w:rPr>
              <w:t>celkové</w:t>
            </w:r>
            <w:r w:rsidR="002E7E92" w:rsidRPr="002E7E92">
              <w:rPr>
                <w:sz w:val="18"/>
                <w:szCs w:val="18"/>
                <w:lang w:bidi="sk-SK"/>
              </w:rPr>
              <w:t xml:space="preserve"> </w:t>
            </w:r>
            <w:r w:rsidR="001D5BAE" w:rsidRPr="002E7E92">
              <w:rPr>
                <w:sz w:val="18"/>
                <w:szCs w:val="18"/>
                <w:lang w:bidi="sk-SK"/>
              </w:rPr>
              <w:t>hodnotenie lekár</w:t>
            </w:r>
            <w:r w:rsidR="002E7E92">
              <w:rPr>
                <w:sz w:val="18"/>
                <w:szCs w:val="18"/>
                <w:lang w:bidi="sk-SK"/>
              </w:rPr>
              <w:t>a</w:t>
            </w:r>
            <w:r w:rsidR="001D5BAE" w:rsidRPr="002E7E92">
              <w:rPr>
                <w:sz w:val="18"/>
                <w:szCs w:val="18"/>
                <w:lang w:bidi="sk-SK"/>
              </w:rPr>
              <w:t>;</w:t>
            </w:r>
            <w:r w:rsidR="002345CA" w:rsidRPr="002E7E92">
              <w:rPr>
                <w:sz w:val="18"/>
                <w:szCs w:val="18"/>
                <w:lang w:bidi="sk-SK"/>
              </w:rPr>
              <w:t xml:space="preserve"> </w:t>
            </w:r>
            <w:r w:rsidR="00CB772A" w:rsidRPr="002E7E92">
              <w:rPr>
                <w:sz w:val="18"/>
                <w:szCs w:val="18"/>
                <w:vertAlign w:val="superscript"/>
                <w:lang w:bidi="sk-SK"/>
              </w:rPr>
              <w:t>a</w:t>
            </w:r>
            <w:r w:rsidR="00373C23" w:rsidRPr="002E7E92">
              <w:rPr>
                <w:sz w:val="18"/>
                <w:szCs w:val="18"/>
                <w:lang w:bidi="sk-SK"/>
              </w:rPr>
              <w:t xml:space="preserve"> = </w:t>
            </w:r>
            <w:r w:rsidR="002345CA" w:rsidRPr="002E7E92">
              <w:rPr>
                <w:sz w:val="18"/>
                <w:szCs w:val="18"/>
                <w:lang w:bidi="sk-SK"/>
              </w:rPr>
              <w:t>prevaha Skilarence v porovnaní s</w:t>
            </w:r>
            <w:r w:rsidRPr="002E7E92">
              <w:rPr>
                <w:sz w:val="18"/>
                <w:szCs w:val="18"/>
                <w:lang w:bidi="sk-SK"/>
              </w:rPr>
              <w:t> </w:t>
            </w:r>
            <w:r w:rsidR="002345CA" w:rsidRPr="002E7E92">
              <w:rPr>
                <w:sz w:val="18"/>
                <w:szCs w:val="18"/>
                <w:lang w:bidi="sk-SK"/>
              </w:rPr>
              <w:t>placebom</w:t>
            </w:r>
            <w:r w:rsidRPr="002E7E92">
              <w:rPr>
                <w:sz w:val="18"/>
                <w:szCs w:val="18"/>
              </w:rPr>
              <w:t xml:space="preserve"> </w:t>
            </w:r>
            <w:r w:rsidR="006526CE" w:rsidRPr="002E7E92">
              <w:rPr>
                <w:sz w:val="18"/>
                <w:szCs w:val="18"/>
              </w:rPr>
              <w:t>s rozd</w:t>
            </w:r>
            <w:r w:rsidR="00681DB7">
              <w:rPr>
                <w:sz w:val="18"/>
                <w:szCs w:val="18"/>
              </w:rPr>
              <w:t>ie</w:t>
            </w:r>
            <w:r w:rsidR="006526CE" w:rsidRPr="002E7E92">
              <w:rPr>
                <w:sz w:val="18"/>
                <w:szCs w:val="18"/>
              </w:rPr>
              <w:t>lom</w:t>
            </w:r>
            <w:r w:rsidRPr="002E7E92">
              <w:rPr>
                <w:sz w:val="18"/>
                <w:szCs w:val="18"/>
                <w:lang w:eastAsia="nl-BE"/>
              </w:rPr>
              <w:t xml:space="preserve"> </w:t>
            </w:r>
            <w:r w:rsidR="006526CE" w:rsidRPr="002E7E92">
              <w:rPr>
                <w:sz w:val="18"/>
                <w:szCs w:val="18"/>
                <w:lang w:eastAsia="nl-BE"/>
              </w:rPr>
              <w:t>22,2 </w:t>
            </w:r>
            <w:r w:rsidRPr="002E7E92">
              <w:rPr>
                <w:sz w:val="18"/>
                <w:szCs w:val="18"/>
                <w:lang w:eastAsia="nl-BE"/>
              </w:rPr>
              <w:t xml:space="preserve">% </w:t>
            </w:r>
            <w:r w:rsidR="006526CE" w:rsidRPr="002E7E92">
              <w:rPr>
                <w:sz w:val="18"/>
                <w:szCs w:val="18"/>
                <w:lang w:eastAsia="nl-BE"/>
              </w:rPr>
              <w:t>pre</w:t>
            </w:r>
            <w:r w:rsidRPr="002E7E92">
              <w:rPr>
                <w:sz w:val="18"/>
                <w:szCs w:val="18"/>
                <w:lang w:eastAsia="nl-BE"/>
              </w:rPr>
              <w:t xml:space="preserve"> PASI 75 a 20</w:t>
            </w:r>
            <w:r w:rsidR="006526CE" w:rsidRPr="002E7E92">
              <w:rPr>
                <w:sz w:val="18"/>
                <w:szCs w:val="18"/>
                <w:lang w:eastAsia="nl-BE"/>
              </w:rPr>
              <w:t>,</w:t>
            </w:r>
            <w:r w:rsidRPr="002E7E92">
              <w:rPr>
                <w:sz w:val="18"/>
                <w:szCs w:val="18"/>
                <w:lang w:eastAsia="nl-BE"/>
              </w:rPr>
              <w:t>0</w:t>
            </w:r>
            <w:r w:rsidR="006526CE" w:rsidRPr="002E7E92">
              <w:rPr>
                <w:sz w:val="18"/>
                <w:szCs w:val="18"/>
                <w:lang w:eastAsia="nl-BE"/>
              </w:rPr>
              <w:t> </w:t>
            </w:r>
            <w:r w:rsidRPr="002E7E92">
              <w:rPr>
                <w:sz w:val="18"/>
                <w:szCs w:val="18"/>
                <w:lang w:eastAsia="nl-BE"/>
              </w:rPr>
              <w:t xml:space="preserve">% </w:t>
            </w:r>
            <w:r w:rsidR="00B6159C">
              <w:rPr>
                <w:bCs/>
                <w:sz w:val="18"/>
                <w:szCs w:val="18"/>
                <w:lang w:bidi="sk-SK"/>
              </w:rPr>
              <w:t>pre čisté</w:t>
            </w:r>
            <w:r w:rsidR="006526CE" w:rsidRPr="002E7E92">
              <w:rPr>
                <w:bCs/>
                <w:sz w:val="18"/>
                <w:szCs w:val="18"/>
                <w:lang w:bidi="sk-SK"/>
              </w:rPr>
              <w:t xml:space="preserve"> alebo takmer </w:t>
            </w:r>
            <w:r w:rsidR="00B6159C">
              <w:rPr>
                <w:bCs/>
                <w:sz w:val="18"/>
                <w:szCs w:val="18"/>
                <w:lang w:bidi="sk-SK"/>
              </w:rPr>
              <w:t>čisté</w:t>
            </w:r>
            <w:r w:rsidR="006526CE" w:rsidRPr="002E7E92">
              <w:rPr>
                <w:bCs/>
                <w:sz w:val="18"/>
                <w:szCs w:val="18"/>
                <w:lang w:bidi="sk-SK"/>
              </w:rPr>
              <w:t xml:space="preserve"> </w:t>
            </w:r>
            <w:r w:rsidR="00B6159C">
              <w:rPr>
                <w:bCs/>
                <w:sz w:val="18"/>
                <w:szCs w:val="18"/>
                <w:lang w:bidi="sk-SK"/>
              </w:rPr>
              <w:t>skóre</w:t>
            </w:r>
            <w:r w:rsidR="006526CE" w:rsidRPr="002E7E92">
              <w:rPr>
                <w:bCs/>
                <w:sz w:val="18"/>
                <w:szCs w:val="18"/>
                <w:lang w:bidi="sk-SK"/>
              </w:rPr>
              <w:t xml:space="preserve"> PGA</w:t>
            </w:r>
            <w:r w:rsidRPr="002E7E92">
              <w:rPr>
                <w:sz w:val="18"/>
                <w:szCs w:val="18"/>
                <w:lang w:eastAsia="nl-BE"/>
              </w:rPr>
              <w:t xml:space="preserve">, </w:t>
            </w:r>
            <w:r w:rsidR="006526CE" w:rsidRPr="002E7E92">
              <w:rPr>
                <w:sz w:val="18"/>
                <w:szCs w:val="18"/>
                <w:lang w:eastAsia="nl-BE"/>
              </w:rPr>
              <w:t>prevaha</w:t>
            </w:r>
            <w:r w:rsidRPr="002E7E92">
              <w:rPr>
                <w:sz w:val="18"/>
                <w:szCs w:val="18"/>
                <w:lang w:eastAsia="nl-BE"/>
              </w:rPr>
              <w:t xml:space="preserve"> Fumaderm</w:t>
            </w:r>
            <w:r w:rsidR="00681DB7">
              <w:rPr>
                <w:sz w:val="18"/>
                <w:szCs w:val="18"/>
                <w:lang w:eastAsia="nl-BE"/>
              </w:rPr>
              <w:t>u</w:t>
            </w:r>
            <w:r w:rsidRPr="002E7E92">
              <w:rPr>
                <w:sz w:val="18"/>
                <w:szCs w:val="18"/>
                <w:lang w:eastAsia="nl-BE"/>
              </w:rPr>
              <w:t xml:space="preserve"> </w:t>
            </w:r>
            <w:r w:rsidR="006526CE" w:rsidRPr="002E7E92">
              <w:rPr>
                <w:sz w:val="18"/>
                <w:szCs w:val="18"/>
                <w:lang w:eastAsia="nl-BE"/>
              </w:rPr>
              <w:t>v porovnaní</w:t>
            </w:r>
            <w:r w:rsidRPr="002E7E92">
              <w:rPr>
                <w:sz w:val="18"/>
                <w:szCs w:val="18"/>
                <w:lang w:eastAsia="nl-BE"/>
              </w:rPr>
              <w:t xml:space="preserve"> </w:t>
            </w:r>
            <w:r w:rsidR="006526CE" w:rsidRPr="002E7E92">
              <w:rPr>
                <w:sz w:val="18"/>
                <w:szCs w:val="18"/>
                <w:lang w:eastAsia="nl-BE"/>
              </w:rPr>
              <w:t>s placebom</w:t>
            </w:r>
            <w:r w:rsidRPr="002E7E92">
              <w:rPr>
                <w:sz w:val="18"/>
                <w:szCs w:val="18"/>
                <w:lang w:eastAsia="nl-BE"/>
              </w:rPr>
              <w:t xml:space="preserve"> </w:t>
            </w:r>
            <w:r w:rsidR="006526CE" w:rsidRPr="002E7E92">
              <w:rPr>
                <w:sz w:val="18"/>
                <w:szCs w:val="18"/>
                <w:lang w:eastAsia="nl-BE"/>
              </w:rPr>
              <w:t>s rozd</w:t>
            </w:r>
            <w:r w:rsidR="00681DB7">
              <w:rPr>
                <w:sz w:val="18"/>
                <w:szCs w:val="18"/>
                <w:lang w:eastAsia="nl-BE"/>
              </w:rPr>
              <w:t>ie</w:t>
            </w:r>
            <w:r w:rsidR="006526CE" w:rsidRPr="002E7E92">
              <w:rPr>
                <w:sz w:val="18"/>
                <w:szCs w:val="18"/>
                <w:lang w:eastAsia="nl-BE"/>
              </w:rPr>
              <w:t>lom</w:t>
            </w:r>
            <w:r w:rsidRPr="002E7E92">
              <w:rPr>
                <w:sz w:val="18"/>
                <w:szCs w:val="18"/>
                <w:lang w:eastAsia="nl-BE"/>
              </w:rPr>
              <w:t xml:space="preserve"> 25</w:t>
            </w:r>
            <w:r w:rsidR="006526CE" w:rsidRPr="002E7E92">
              <w:rPr>
                <w:sz w:val="18"/>
                <w:szCs w:val="18"/>
                <w:lang w:eastAsia="nl-BE"/>
              </w:rPr>
              <w:t>,</w:t>
            </w:r>
            <w:r w:rsidRPr="002E7E92">
              <w:rPr>
                <w:sz w:val="18"/>
                <w:szCs w:val="18"/>
                <w:lang w:eastAsia="nl-BE"/>
              </w:rPr>
              <w:t>0</w:t>
            </w:r>
            <w:r w:rsidR="00681DB7">
              <w:rPr>
                <w:sz w:val="18"/>
                <w:szCs w:val="18"/>
                <w:lang w:eastAsia="nl-BE"/>
              </w:rPr>
              <w:t> </w:t>
            </w:r>
            <w:r w:rsidRPr="002E7E92">
              <w:rPr>
                <w:sz w:val="18"/>
                <w:szCs w:val="18"/>
                <w:lang w:eastAsia="nl-BE"/>
              </w:rPr>
              <w:t>%</w:t>
            </w:r>
            <w:r w:rsidR="006526CE" w:rsidRPr="002E7E92">
              <w:rPr>
                <w:sz w:val="18"/>
                <w:szCs w:val="18"/>
                <w:lang w:eastAsia="nl-BE"/>
              </w:rPr>
              <w:t xml:space="preserve"> pre</w:t>
            </w:r>
            <w:r w:rsidRPr="002E7E92">
              <w:rPr>
                <w:sz w:val="18"/>
                <w:szCs w:val="18"/>
                <w:lang w:eastAsia="nl-BE"/>
              </w:rPr>
              <w:t xml:space="preserve"> PASI 75 a 24</w:t>
            </w:r>
            <w:r w:rsidR="006526CE" w:rsidRPr="002E7E92">
              <w:rPr>
                <w:sz w:val="18"/>
                <w:szCs w:val="18"/>
                <w:lang w:eastAsia="nl-BE"/>
              </w:rPr>
              <w:t>,</w:t>
            </w:r>
            <w:r w:rsidRPr="002E7E92">
              <w:rPr>
                <w:sz w:val="18"/>
                <w:szCs w:val="18"/>
                <w:lang w:eastAsia="nl-BE"/>
              </w:rPr>
              <w:t xml:space="preserve">4% </w:t>
            </w:r>
            <w:r w:rsidR="00B6159C">
              <w:rPr>
                <w:sz w:val="18"/>
                <w:szCs w:val="18"/>
                <w:lang w:eastAsia="nl-BE"/>
              </w:rPr>
              <w:t xml:space="preserve">pre </w:t>
            </w:r>
            <w:r w:rsidR="00B6159C">
              <w:rPr>
                <w:bCs/>
                <w:sz w:val="18"/>
                <w:szCs w:val="18"/>
                <w:lang w:bidi="sk-SK"/>
              </w:rPr>
              <w:t>čisté</w:t>
            </w:r>
            <w:r w:rsidR="006526CE" w:rsidRPr="002E7E92">
              <w:rPr>
                <w:bCs/>
                <w:sz w:val="18"/>
                <w:szCs w:val="18"/>
                <w:lang w:bidi="sk-SK"/>
              </w:rPr>
              <w:t xml:space="preserve"> alebo takmer </w:t>
            </w:r>
            <w:r w:rsidR="00B6159C">
              <w:rPr>
                <w:bCs/>
                <w:sz w:val="18"/>
                <w:szCs w:val="18"/>
                <w:lang w:bidi="sk-SK"/>
              </w:rPr>
              <w:t>čisté skóre</w:t>
            </w:r>
            <w:r w:rsidR="006526CE" w:rsidRPr="002E7E92">
              <w:rPr>
                <w:bCs/>
                <w:sz w:val="18"/>
                <w:szCs w:val="18"/>
                <w:lang w:bidi="sk-SK"/>
              </w:rPr>
              <w:t xml:space="preserve"> PGA</w:t>
            </w:r>
            <w:r w:rsidRPr="00EB73DF">
              <w:rPr>
                <w:sz w:val="18"/>
                <w:szCs w:val="18"/>
                <w:lang w:eastAsia="nl-BE"/>
              </w:rPr>
              <w:t>;</w:t>
            </w:r>
            <w:r w:rsidR="005F7518">
              <w:rPr>
                <w:sz w:val="18"/>
                <w:szCs w:val="18"/>
                <w:lang w:eastAsia="nl-BE"/>
              </w:rPr>
              <w:t xml:space="preserve"> </w:t>
            </w:r>
            <w:r w:rsidRPr="00EB73DF">
              <w:rPr>
                <w:sz w:val="18"/>
                <w:szCs w:val="18"/>
                <w:vertAlign w:val="superscript"/>
                <w:lang w:eastAsia="nl-BE"/>
              </w:rPr>
              <w:t>b</w:t>
            </w:r>
            <w:r w:rsidRPr="00EB73DF">
              <w:rPr>
                <w:sz w:val="18"/>
                <w:szCs w:val="18"/>
                <w:lang w:eastAsia="nl-BE"/>
              </w:rPr>
              <w:t xml:space="preserve"> </w:t>
            </w:r>
            <w:r w:rsidR="006526CE" w:rsidRPr="00EB73DF">
              <w:rPr>
                <w:sz w:val="18"/>
                <w:szCs w:val="18"/>
                <w:lang w:eastAsia="nl-BE"/>
              </w:rPr>
              <w:t>N</w:t>
            </w:r>
            <w:r w:rsidR="00EB73DF" w:rsidRPr="00B54301">
              <w:rPr>
                <w:sz w:val="18"/>
                <w:szCs w:val="18"/>
                <w:lang w:eastAsia="nl-BE"/>
              </w:rPr>
              <w:t>on-</w:t>
            </w:r>
            <w:r w:rsidRPr="00EB73DF">
              <w:rPr>
                <w:sz w:val="18"/>
                <w:szCs w:val="18"/>
                <w:lang w:eastAsia="nl-BE"/>
              </w:rPr>
              <w:t>inferiorit</w:t>
            </w:r>
            <w:r w:rsidR="006526CE" w:rsidRPr="00EB73DF">
              <w:rPr>
                <w:sz w:val="18"/>
                <w:szCs w:val="18"/>
                <w:lang w:eastAsia="nl-BE"/>
              </w:rPr>
              <w:t>a</w:t>
            </w:r>
            <w:r w:rsidRPr="00EB73DF">
              <w:rPr>
                <w:sz w:val="18"/>
                <w:szCs w:val="18"/>
                <w:lang w:eastAsia="nl-BE"/>
              </w:rPr>
              <w:t xml:space="preserve"> Skilarence </w:t>
            </w:r>
            <w:r w:rsidR="006526CE" w:rsidRPr="00EB73DF">
              <w:rPr>
                <w:sz w:val="18"/>
                <w:szCs w:val="18"/>
                <w:lang w:eastAsia="nl-BE"/>
              </w:rPr>
              <w:t>v porovnaní</w:t>
            </w:r>
            <w:r w:rsidR="006526CE" w:rsidRPr="002E7E92">
              <w:rPr>
                <w:sz w:val="18"/>
                <w:szCs w:val="18"/>
                <w:lang w:eastAsia="nl-BE"/>
              </w:rPr>
              <w:t xml:space="preserve"> s </w:t>
            </w:r>
            <w:r w:rsidRPr="002E7E92">
              <w:rPr>
                <w:sz w:val="18"/>
                <w:szCs w:val="18"/>
                <w:lang w:eastAsia="nl-BE"/>
              </w:rPr>
              <w:t>Fumaderm</w:t>
            </w:r>
            <w:r w:rsidR="00681DB7">
              <w:rPr>
                <w:sz w:val="18"/>
                <w:szCs w:val="18"/>
                <w:lang w:eastAsia="nl-BE"/>
              </w:rPr>
              <w:t>om</w:t>
            </w:r>
            <w:r w:rsidRPr="002E7E92">
              <w:rPr>
                <w:sz w:val="18"/>
                <w:szCs w:val="18"/>
                <w:lang w:eastAsia="nl-BE"/>
              </w:rPr>
              <w:t xml:space="preserve"> </w:t>
            </w:r>
            <w:r w:rsidR="006526CE" w:rsidRPr="002E7E92">
              <w:rPr>
                <w:sz w:val="18"/>
                <w:szCs w:val="18"/>
              </w:rPr>
              <w:t>s rozd</w:t>
            </w:r>
            <w:r w:rsidR="00681DB7">
              <w:rPr>
                <w:sz w:val="18"/>
                <w:szCs w:val="18"/>
              </w:rPr>
              <w:t>ie</w:t>
            </w:r>
            <w:r w:rsidR="006526CE" w:rsidRPr="002E7E92">
              <w:rPr>
                <w:sz w:val="18"/>
                <w:szCs w:val="18"/>
              </w:rPr>
              <w:t>lom</w:t>
            </w:r>
            <w:r w:rsidR="006526CE" w:rsidRPr="002E7E92">
              <w:rPr>
                <w:sz w:val="18"/>
                <w:szCs w:val="18"/>
                <w:lang w:eastAsia="nl-BE"/>
              </w:rPr>
              <w:t xml:space="preserve"> </w:t>
            </w:r>
            <w:r w:rsidRPr="002E7E92">
              <w:rPr>
                <w:sz w:val="18"/>
                <w:szCs w:val="18"/>
                <w:lang w:eastAsia="nl-BE"/>
              </w:rPr>
              <w:t>-2</w:t>
            </w:r>
            <w:r w:rsidR="006526CE" w:rsidRPr="002E7E92">
              <w:rPr>
                <w:sz w:val="18"/>
                <w:szCs w:val="18"/>
                <w:lang w:eastAsia="nl-BE"/>
              </w:rPr>
              <w:t>,</w:t>
            </w:r>
            <w:r w:rsidRPr="002E7E92">
              <w:rPr>
                <w:sz w:val="18"/>
                <w:szCs w:val="18"/>
                <w:lang w:eastAsia="nl-BE"/>
              </w:rPr>
              <w:t xml:space="preserve">8% </w:t>
            </w:r>
            <w:r w:rsidR="006526CE" w:rsidRPr="002E7E92">
              <w:rPr>
                <w:sz w:val="18"/>
                <w:szCs w:val="18"/>
                <w:lang w:eastAsia="nl-BE"/>
              </w:rPr>
              <w:t>pre</w:t>
            </w:r>
            <w:r w:rsidRPr="002E7E92">
              <w:rPr>
                <w:sz w:val="18"/>
                <w:szCs w:val="18"/>
                <w:lang w:eastAsia="nl-BE"/>
              </w:rPr>
              <w:t xml:space="preserve"> PASI 75 a -4</w:t>
            </w:r>
            <w:r w:rsidR="006526CE" w:rsidRPr="002E7E92">
              <w:rPr>
                <w:sz w:val="18"/>
                <w:szCs w:val="18"/>
                <w:lang w:eastAsia="nl-BE"/>
              </w:rPr>
              <w:t>,</w:t>
            </w:r>
            <w:r w:rsidRPr="002E7E92">
              <w:rPr>
                <w:sz w:val="18"/>
                <w:szCs w:val="18"/>
                <w:lang w:eastAsia="nl-BE"/>
              </w:rPr>
              <w:t>4</w:t>
            </w:r>
            <w:r w:rsidR="006526CE" w:rsidRPr="002E7E92">
              <w:rPr>
                <w:sz w:val="18"/>
                <w:szCs w:val="18"/>
                <w:lang w:eastAsia="nl-BE"/>
              </w:rPr>
              <w:t> </w:t>
            </w:r>
            <w:r w:rsidRPr="002E7E92">
              <w:rPr>
                <w:sz w:val="18"/>
                <w:szCs w:val="18"/>
                <w:lang w:eastAsia="nl-BE"/>
              </w:rPr>
              <w:t xml:space="preserve">% </w:t>
            </w:r>
            <w:r w:rsidR="00B6159C">
              <w:rPr>
                <w:bCs/>
                <w:sz w:val="18"/>
                <w:szCs w:val="18"/>
                <w:lang w:bidi="sk-SK"/>
              </w:rPr>
              <w:t xml:space="preserve">pre </w:t>
            </w:r>
            <w:r w:rsidR="00EB73DF">
              <w:rPr>
                <w:sz w:val="18"/>
                <w:szCs w:val="18"/>
                <w:lang w:eastAsia="nl-BE"/>
              </w:rPr>
              <w:t>čisté</w:t>
            </w:r>
            <w:r w:rsidR="00EB73DF" w:rsidRPr="002E7E92">
              <w:rPr>
                <w:bCs/>
                <w:sz w:val="18"/>
                <w:szCs w:val="18"/>
                <w:lang w:bidi="sk-SK"/>
              </w:rPr>
              <w:t xml:space="preserve"> </w:t>
            </w:r>
            <w:r w:rsidR="006526CE" w:rsidRPr="002E7E92">
              <w:rPr>
                <w:bCs/>
                <w:sz w:val="18"/>
                <w:szCs w:val="18"/>
                <w:lang w:bidi="sk-SK"/>
              </w:rPr>
              <w:t xml:space="preserve">alebo takmer </w:t>
            </w:r>
            <w:r w:rsidR="00EB73DF">
              <w:rPr>
                <w:bCs/>
                <w:sz w:val="18"/>
                <w:szCs w:val="18"/>
                <w:lang w:bidi="sk-SK"/>
              </w:rPr>
              <w:t>čisté skóre</w:t>
            </w:r>
            <w:r w:rsidR="006526CE" w:rsidRPr="002E7E92">
              <w:rPr>
                <w:bCs/>
                <w:sz w:val="18"/>
                <w:szCs w:val="18"/>
                <w:lang w:bidi="sk-SK"/>
              </w:rPr>
              <w:t>PGA</w:t>
            </w:r>
            <w:r w:rsidRPr="002E7E92">
              <w:rPr>
                <w:sz w:val="18"/>
                <w:szCs w:val="18"/>
                <w:lang w:eastAsia="nl-BE"/>
              </w:rPr>
              <w:t>.</w:t>
            </w:r>
          </w:p>
        </w:tc>
      </w:tr>
    </w:tbl>
    <w:p w:rsidR="00AC2986" w:rsidRPr="006C55F1" w:rsidRDefault="00AC2986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216F8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>
        <w:rPr>
          <w:szCs w:val="22"/>
        </w:rPr>
        <w:t>Bol zaznamenaný trend vo vývoji strednej percentuálnej zmeny skóre PASI, cieľového ukazovateľa účinnosti</w:t>
      </w:r>
      <w:r w:rsidR="00776B30" w:rsidRPr="006C55F1">
        <w:rPr>
          <w:szCs w:val="22"/>
        </w:rPr>
        <w:t>, čo naznačuje nástup klinickej odpovede na Skilarence už v 3. týždni (</w:t>
      </w:r>
      <w:r w:rsidR="00AC2986" w:rsidRPr="006C55F1">
        <w:rPr>
          <w:szCs w:val="22"/>
        </w:rPr>
        <w:noBreakHyphen/>
      </w:r>
      <w:r w:rsidR="00776B30" w:rsidRPr="006C55F1">
        <w:rPr>
          <w:szCs w:val="22"/>
        </w:rPr>
        <w:t>11,8 %), čo je štatistický významné v porovnaní s</w:t>
      </w:r>
      <w:r w:rsidR="009F3E94" w:rsidRPr="006C55F1">
        <w:rPr>
          <w:szCs w:val="22"/>
        </w:rPr>
        <w:t xml:space="preserve"> placebom </w:t>
      </w:r>
      <w:r>
        <w:rPr>
          <w:szCs w:val="22"/>
        </w:rPr>
        <w:t>až do</w:t>
      </w:r>
      <w:r w:rsidR="009F3E94" w:rsidRPr="006C55F1">
        <w:rPr>
          <w:szCs w:val="22"/>
        </w:rPr>
        <w:t xml:space="preserve"> </w:t>
      </w:r>
      <w:r w:rsidR="00776B30" w:rsidRPr="006C55F1">
        <w:rPr>
          <w:szCs w:val="22"/>
        </w:rPr>
        <w:t>8. týž</w:t>
      </w:r>
      <w:r>
        <w:rPr>
          <w:szCs w:val="22"/>
        </w:rPr>
        <w:t>dňa</w:t>
      </w:r>
      <w:r w:rsidR="00776B30" w:rsidRPr="006C55F1">
        <w:rPr>
          <w:szCs w:val="22"/>
        </w:rPr>
        <w:t xml:space="preserve"> (-30,9 %). Ďalšie zlepšenie bolo pozorované v </w:t>
      </w:r>
      <w:r w:rsidR="00C6489E">
        <w:rPr>
          <w:szCs w:val="22"/>
        </w:rPr>
        <w:t>1</w:t>
      </w:r>
      <w:r w:rsidR="00776B30" w:rsidRPr="006C55F1">
        <w:rPr>
          <w:szCs w:val="22"/>
        </w:rPr>
        <w:t>6. týždni (-50,8 %).</w:t>
      </w:r>
    </w:p>
    <w:p w:rsidR="00776B30" w:rsidRPr="006C55F1" w:rsidRDefault="00776B30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776B30" w:rsidRPr="006C55F1" w:rsidRDefault="00776B30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</w:rPr>
        <w:t>Prínosy liečby liekom Skilarence boli tiež potvrdené zlepšením kvality života, ktoré vnímali samotní pacienti. V 16. týždni mali pacienti liečení liekom Skilarence nižšiu priemernú hodnotu DLQI v porovnaní s placebom (5,4 oproti 8,8).</w:t>
      </w:r>
    </w:p>
    <w:p w:rsidR="00776B30" w:rsidRPr="006C55F1" w:rsidRDefault="00776B30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051201" w:rsidRPr="006C55F1" w:rsidRDefault="00681DB7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B40AD8">
        <w:rPr>
          <w:szCs w:val="22"/>
        </w:rPr>
        <w:t>Rebound</w:t>
      </w:r>
      <w:r w:rsidR="00776B30" w:rsidRPr="00B40AD8">
        <w:rPr>
          <w:szCs w:val="22"/>
        </w:rPr>
        <w:t xml:space="preserve"> </w:t>
      </w:r>
      <w:r w:rsidR="00D856C0" w:rsidRPr="00B40AD8">
        <w:rPr>
          <w:szCs w:val="22"/>
        </w:rPr>
        <w:t>(</w:t>
      </w:r>
      <w:r w:rsidR="009E6B5F" w:rsidRPr="00B40AD8">
        <w:rPr>
          <w:szCs w:val="22"/>
        </w:rPr>
        <w:t>definovaný</w:t>
      </w:r>
      <w:r w:rsidR="009E6B5F" w:rsidRPr="006C55F1">
        <w:rPr>
          <w:szCs w:val="22"/>
        </w:rPr>
        <w:t xml:space="preserve"> ako </w:t>
      </w:r>
      <w:r w:rsidR="009E6B5F" w:rsidRPr="006C55F1">
        <w:rPr>
          <w:szCs w:val="22"/>
          <w:lang w:bidi="sk-SK"/>
        </w:rPr>
        <w:t>zhoršenie</w:t>
      </w:r>
      <w:r w:rsidR="009E6B5F" w:rsidRPr="006C55F1">
        <w:rPr>
          <w:szCs w:val="22"/>
        </w:rPr>
        <w:t xml:space="preserve"> ≥125 % </w:t>
      </w:r>
      <w:r w:rsidR="0057097E">
        <w:rPr>
          <w:szCs w:val="22"/>
        </w:rPr>
        <w:t>za</w:t>
      </w:r>
      <w:r w:rsidR="006526CE">
        <w:rPr>
          <w:szCs w:val="22"/>
        </w:rPr>
        <w:t>čiatočnej</w:t>
      </w:r>
      <w:r w:rsidR="009E6B5F" w:rsidRPr="006C55F1">
        <w:rPr>
          <w:szCs w:val="22"/>
        </w:rPr>
        <w:t xml:space="preserve"> hodnoty PASI</w:t>
      </w:r>
      <w:r w:rsidR="00D856C0" w:rsidRPr="006C55F1">
        <w:rPr>
          <w:szCs w:val="22"/>
        </w:rPr>
        <w:t xml:space="preserve">) </w:t>
      </w:r>
      <w:r w:rsidR="00776B30" w:rsidRPr="006C55F1">
        <w:rPr>
          <w:szCs w:val="22"/>
        </w:rPr>
        <w:t xml:space="preserve">bol hodnotený po 2 mesiacoch od prerušenia liečby a ukázalo sa, že </w:t>
      </w:r>
      <w:r w:rsidR="0057097E">
        <w:rPr>
          <w:szCs w:val="22"/>
        </w:rPr>
        <w:t>pri</w:t>
      </w:r>
      <w:r w:rsidR="00776B30" w:rsidRPr="006C55F1">
        <w:rPr>
          <w:szCs w:val="22"/>
        </w:rPr>
        <w:t> estero</w:t>
      </w:r>
      <w:r w:rsidR="0057097E">
        <w:rPr>
          <w:szCs w:val="22"/>
        </w:rPr>
        <w:t>ch</w:t>
      </w:r>
      <w:r w:rsidR="00776B30" w:rsidRPr="006C55F1">
        <w:rPr>
          <w:szCs w:val="22"/>
        </w:rPr>
        <w:t xml:space="preserve"> kyseliny fumarovej nebol klinicky závažný, keďže bol zaznamenaný </w:t>
      </w:r>
      <w:r w:rsidR="00B40AD8">
        <w:rPr>
          <w:szCs w:val="22"/>
        </w:rPr>
        <w:t> v prípade veľmi</w:t>
      </w:r>
      <w:r w:rsidR="00776B30" w:rsidRPr="006C55F1">
        <w:rPr>
          <w:szCs w:val="22"/>
        </w:rPr>
        <w:t xml:space="preserve"> malého množstva pacientov (Skilarence 1,1 % a aktívn</w:t>
      </w:r>
      <w:r w:rsidR="00EB73DF">
        <w:rPr>
          <w:szCs w:val="22"/>
        </w:rPr>
        <w:t>a</w:t>
      </w:r>
      <w:r w:rsidR="00776B30" w:rsidRPr="006C55F1">
        <w:rPr>
          <w:szCs w:val="22"/>
        </w:rPr>
        <w:t xml:space="preserve"> </w:t>
      </w:r>
      <w:r w:rsidR="00EB73DF">
        <w:rPr>
          <w:szCs w:val="22"/>
        </w:rPr>
        <w:t>referenčná vzorka</w:t>
      </w:r>
      <w:r w:rsidR="00EB73DF" w:rsidRPr="006C55F1">
        <w:rPr>
          <w:szCs w:val="22"/>
        </w:rPr>
        <w:t xml:space="preserve"> </w:t>
      </w:r>
      <w:r w:rsidR="00776B30" w:rsidRPr="006C55F1">
        <w:rPr>
          <w:szCs w:val="22"/>
        </w:rPr>
        <w:t>2,</w:t>
      </w:r>
      <w:r w:rsidR="004076F2" w:rsidRPr="006C55F1">
        <w:rPr>
          <w:szCs w:val="22"/>
        </w:rPr>
        <w:t>2</w:t>
      </w:r>
      <w:r w:rsidR="00776B30" w:rsidRPr="006C55F1">
        <w:rPr>
          <w:szCs w:val="22"/>
        </w:rPr>
        <w:t> % v porovnaní s</w:t>
      </w:r>
      <w:r w:rsidR="00B40AD8">
        <w:rPr>
          <w:szCs w:val="22"/>
        </w:rPr>
        <w:t>o skupinou s</w:t>
      </w:r>
      <w:r w:rsidR="00776B30" w:rsidRPr="006C55F1">
        <w:rPr>
          <w:szCs w:val="22"/>
        </w:rPr>
        <w:t> placebom 9,3 %).</w:t>
      </w:r>
    </w:p>
    <w:p w:rsidR="00776B30" w:rsidRPr="006C55F1" w:rsidRDefault="00776B30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776B30" w:rsidRPr="006C55F1" w:rsidRDefault="00776B30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</w:rPr>
        <w:t xml:space="preserve">Údaje o dlhodobej účinnosti nie sú v súčasnosti pre Skilarence k dispozícii, avšak v štúdiách farmakokinetiky a klinických štúdiách sa systémová expozícia, účinnosť a bezpečnosť lieku Skilarence ukázali ako porovnateľné </w:t>
      </w:r>
      <w:r w:rsidR="00EB73DF">
        <w:rPr>
          <w:szCs w:val="22"/>
        </w:rPr>
        <w:t>voči</w:t>
      </w:r>
      <w:r w:rsidRPr="006C55F1">
        <w:rPr>
          <w:szCs w:val="22"/>
        </w:rPr>
        <w:t> aktívn</w:t>
      </w:r>
      <w:r w:rsidR="00EB73DF">
        <w:rPr>
          <w:szCs w:val="22"/>
        </w:rPr>
        <w:t>ej</w:t>
      </w:r>
      <w:r w:rsidRPr="006C55F1">
        <w:rPr>
          <w:szCs w:val="22"/>
        </w:rPr>
        <w:t xml:space="preserve"> </w:t>
      </w:r>
      <w:r w:rsidR="00EB73DF">
        <w:rPr>
          <w:szCs w:val="22"/>
        </w:rPr>
        <w:t>referenčnej vzorke</w:t>
      </w:r>
      <w:r w:rsidRPr="006C55F1">
        <w:rPr>
          <w:szCs w:val="22"/>
        </w:rPr>
        <w:t xml:space="preserve">s obsahom dimetylfumarátu. Preto sa </w:t>
      </w:r>
      <w:r w:rsidR="009F3E94" w:rsidRPr="006C55F1">
        <w:rPr>
          <w:szCs w:val="22"/>
        </w:rPr>
        <w:t>logicky</w:t>
      </w:r>
      <w:r w:rsidRPr="006C55F1">
        <w:rPr>
          <w:szCs w:val="22"/>
        </w:rPr>
        <w:t xml:space="preserve"> očakáva, že dlhodobá účinnosť lieku Skilarence bude tiež porovnateľná </w:t>
      </w:r>
      <w:r w:rsidR="00C725D9" w:rsidRPr="006C55F1">
        <w:rPr>
          <w:szCs w:val="22"/>
        </w:rPr>
        <w:t>s</w:t>
      </w:r>
      <w:r w:rsidRPr="006C55F1">
        <w:rPr>
          <w:szCs w:val="22"/>
        </w:rPr>
        <w:t> </w:t>
      </w:r>
      <w:r w:rsidR="0057097E">
        <w:rPr>
          <w:szCs w:val="22"/>
        </w:rPr>
        <w:t>liekmi</w:t>
      </w:r>
      <w:r w:rsidR="0057097E" w:rsidRPr="006C55F1">
        <w:rPr>
          <w:szCs w:val="22"/>
        </w:rPr>
        <w:t xml:space="preserve"> </w:t>
      </w:r>
      <w:r w:rsidRPr="006C55F1">
        <w:rPr>
          <w:szCs w:val="22"/>
        </w:rPr>
        <w:t xml:space="preserve">s obsahom dimetylfumarátu (DMF). Udržanie dlhodobej účinnosti bolo </w:t>
      </w:r>
      <w:r w:rsidR="009F3E94" w:rsidRPr="006C55F1">
        <w:rPr>
          <w:szCs w:val="22"/>
        </w:rPr>
        <w:t>tiež</w:t>
      </w:r>
      <w:r w:rsidRPr="006C55F1">
        <w:rPr>
          <w:szCs w:val="22"/>
        </w:rPr>
        <w:t xml:space="preserve"> popísan</w:t>
      </w:r>
      <w:r w:rsidR="0029319F" w:rsidRPr="006C55F1">
        <w:rPr>
          <w:szCs w:val="22"/>
        </w:rPr>
        <w:t>é</w:t>
      </w:r>
      <w:r w:rsidRPr="006C55F1">
        <w:rPr>
          <w:szCs w:val="22"/>
        </w:rPr>
        <w:t xml:space="preserve"> pre iné produkty s obsahom </w:t>
      </w:r>
      <w:r w:rsidR="006422D7" w:rsidRPr="006C55F1">
        <w:rPr>
          <w:szCs w:val="22"/>
        </w:rPr>
        <w:t xml:space="preserve">dimetylfumarátu </w:t>
      </w:r>
      <w:r w:rsidRPr="006C55F1">
        <w:rPr>
          <w:szCs w:val="22"/>
        </w:rPr>
        <w:t>a preto sa očakáva, že prínosy liečby liekom Skilarence pozorované v 16. týždni budú udržané u dlhodobo liečebných pacientov, aspoň po dobu 24 mesiacov.</w:t>
      </w:r>
    </w:p>
    <w:p w:rsidR="0029319F" w:rsidRPr="006C55F1" w:rsidRDefault="0029319F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  <w:r w:rsidRPr="006C55F1">
        <w:rPr>
          <w:szCs w:val="22"/>
          <w:u w:val="single"/>
          <w:lang w:bidi="sk-SK"/>
        </w:rPr>
        <w:t>Pediatrická populácia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eastAsia="zh-CN" w:bidi="sk-SK"/>
        </w:rPr>
        <w:t>Európska agentúra pre lieky udelila výnimku z povinnosti predložiť výsledky štúdií s</w:t>
      </w:r>
      <w:r w:rsidR="00E501FA">
        <w:rPr>
          <w:szCs w:val="22"/>
          <w:lang w:eastAsia="zh-CN" w:bidi="sk-SK"/>
        </w:rPr>
        <w:t xml:space="preserve"> liekom</w:t>
      </w:r>
      <w:r w:rsidRPr="006C55F1">
        <w:rPr>
          <w:szCs w:val="22"/>
          <w:lang w:eastAsia="zh-CN" w:bidi="sk-SK"/>
        </w:rPr>
        <w:t xml:space="preserve"> Skilarence vo všetkých podskupinách pediatrickej populácie s</w:t>
      </w:r>
      <w:r w:rsidR="00C328B7" w:rsidRPr="006C55F1">
        <w:rPr>
          <w:szCs w:val="22"/>
          <w:lang w:eastAsia="zh-CN" w:bidi="sk-SK"/>
        </w:rPr>
        <w:t> </w:t>
      </w:r>
      <w:r w:rsidRPr="006C55F1">
        <w:rPr>
          <w:szCs w:val="22"/>
          <w:lang w:eastAsia="zh-CN" w:bidi="sk-SK"/>
        </w:rPr>
        <w:t>touto</w:t>
      </w:r>
      <w:r w:rsidR="00C328B7" w:rsidRPr="006C55F1">
        <w:rPr>
          <w:szCs w:val="22"/>
          <w:lang w:eastAsia="zh-CN" w:bidi="sk-SK"/>
        </w:rPr>
        <w:t xml:space="preserve"> </w:t>
      </w:r>
      <w:r w:rsidRPr="006C55F1">
        <w:rPr>
          <w:szCs w:val="22"/>
          <w:lang w:eastAsia="zh-CN" w:bidi="sk-SK"/>
        </w:rPr>
        <w:t xml:space="preserve">indikáciou (informácie o použití v pediatrickej populácii, pozri </w:t>
      </w:r>
      <w:r w:rsidR="00251A0B" w:rsidRPr="006C55F1">
        <w:rPr>
          <w:szCs w:val="22"/>
          <w:lang w:eastAsia="zh-CN" w:bidi="sk-SK"/>
        </w:rPr>
        <w:t>časť </w:t>
      </w:r>
      <w:r w:rsidRPr="006C55F1">
        <w:rPr>
          <w:szCs w:val="22"/>
          <w:lang w:eastAsia="zh-CN" w:bidi="sk-SK"/>
        </w:rPr>
        <w:t>4.2).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5.2</w:t>
      </w:r>
      <w:r w:rsidRPr="006C55F1">
        <w:rPr>
          <w:b/>
          <w:bCs/>
          <w:szCs w:val="22"/>
          <w:lang w:bidi="sk-SK"/>
        </w:rPr>
        <w:tab/>
        <w:t>Farmakokinetické vlastnosti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  <w:r w:rsidRPr="006C55F1">
        <w:rPr>
          <w:szCs w:val="22"/>
          <w:u w:val="single"/>
          <w:lang w:bidi="sk-SK"/>
        </w:rPr>
        <w:t>Absorpcia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Po </w:t>
      </w:r>
      <w:r w:rsidR="00C328B7" w:rsidRPr="006C55F1">
        <w:rPr>
          <w:szCs w:val="22"/>
          <w:lang w:bidi="sk-SK"/>
        </w:rPr>
        <w:t xml:space="preserve">perorálnom </w:t>
      </w:r>
      <w:r w:rsidRPr="006C55F1">
        <w:rPr>
          <w:szCs w:val="22"/>
          <w:lang w:bidi="sk-SK"/>
        </w:rPr>
        <w:t xml:space="preserve">podaní nie je dimetylfumarát detekovaný </w:t>
      </w:r>
      <w:r w:rsidR="009F3E94" w:rsidRPr="006C55F1">
        <w:rPr>
          <w:szCs w:val="22"/>
          <w:lang w:bidi="sk-SK"/>
        </w:rPr>
        <w:t>v</w:t>
      </w:r>
      <w:r w:rsidRPr="006C55F1">
        <w:rPr>
          <w:szCs w:val="22"/>
          <w:lang w:bidi="sk-SK"/>
        </w:rPr>
        <w:t xml:space="preserve"> plazme, pretože </w:t>
      </w:r>
      <w:r w:rsidR="009F3E94" w:rsidRPr="006C55F1">
        <w:rPr>
          <w:szCs w:val="22"/>
          <w:lang w:bidi="sk-SK"/>
        </w:rPr>
        <w:t xml:space="preserve">sa </w:t>
      </w:r>
      <w:r w:rsidRPr="006C55F1">
        <w:rPr>
          <w:szCs w:val="22"/>
          <w:lang w:bidi="sk-SK"/>
        </w:rPr>
        <w:t>rýchlo hydrolyz</w:t>
      </w:r>
      <w:r w:rsidR="009F3E94" w:rsidRPr="006C55F1">
        <w:rPr>
          <w:szCs w:val="22"/>
          <w:lang w:bidi="sk-SK"/>
        </w:rPr>
        <w:t>uje</w:t>
      </w:r>
      <w:r w:rsidRPr="006C55F1">
        <w:rPr>
          <w:szCs w:val="22"/>
          <w:lang w:bidi="sk-SK"/>
        </w:rPr>
        <w:t xml:space="preserve"> esterázami na aktívny metabolit</w:t>
      </w:r>
      <w:r w:rsidR="007758F2">
        <w:rPr>
          <w:szCs w:val="22"/>
          <w:lang w:bidi="sk-SK"/>
        </w:rPr>
        <w:t>,</w:t>
      </w:r>
      <w:r w:rsidRPr="006C55F1">
        <w:rPr>
          <w:szCs w:val="22"/>
          <w:lang w:bidi="sk-SK"/>
        </w:rPr>
        <w:t xml:space="preserve"> monometylfumarát. Po </w:t>
      </w:r>
      <w:r w:rsidR="00C328B7" w:rsidRPr="006C55F1">
        <w:rPr>
          <w:szCs w:val="22"/>
          <w:lang w:bidi="sk-SK"/>
        </w:rPr>
        <w:t xml:space="preserve">perorálnom </w:t>
      </w:r>
      <w:r w:rsidRPr="006C55F1">
        <w:rPr>
          <w:szCs w:val="22"/>
          <w:lang w:bidi="sk-SK"/>
        </w:rPr>
        <w:t xml:space="preserve">podaní </w:t>
      </w:r>
      <w:r w:rsidR="009B56FE" w:rsidRPr="006C55F1">
        <w:rPr>
          <w:szCs w:val="22"/>
          <w:lang w:bidi="sk-SK"/>
        </w:rPr>
        <w:t>jedn</w:t>
      </w:r>
      <w:r w:rsidR="00CC0D03" w:rsidRPr="006C55F1">
        <w:rPr>
          <w:szCs w:val="22"/>
          <w:lang w:bidi="sk-SK"/>
        </w:rPr>
        <w:t>e</w:t>
      </w:r>
      <w:r w:rsidR="009B56FE" w:rsidRPr="006C55F1">
        <w:rPr>
          <w:szCs w:val="22"/>
          <w:lang w:bidi="sk-SK"/>
        </w:rPr>
        <w:t>j</w:t>
      </w:r>
      <w:r w:rsidRPr="006C55F1">
        <w:rPr>
          <w:szCs w:val="22"/>
          <w:lang w:bidi="sk-SK"/>
        </w:rPr>
        <w:t xml:space="preserve"> </w:t>
      </w:r>
      <w:r w:rsidR="009B56FE" w:rsidRPr="006C55F1">
        <w:rPr>
          <w:szCs w:val="22"/>
          <w:lang w:bidi="sk-SK"/>
        </w:rPr>
        <w:t>120</w:t>
      </w:r>
      <w:r w:rsidR="006F536B" w:rsidRPr="006C55F1">
        <w:rPr>
          <w:szCs w:val="22"/>
          <w:lang w:bidi="sk-SK"/>
        </w:rPr>
        <w:t> </w:t>
      </w:r>
      <w:r w:rsidR="009B56FE" w:rsidRPr="006C55F1">
        <w:rPr>
          <w:szCs w:val="22"/>
          <w:lang w:bidi="sk-SK"/>
        </w:rPr>
        <w:t xml:space="preserve">mg </w:t>
      </w:r>
      <w:r w:rsidRPr="006C55F1">
        <w:rPr>
          <w:szCs w:val="22"/>
          <w:lang w:bidi="sk-SK"/>
        </w:rPr>
        <w:t xml:space="preserve">tablety lieku Skilarence zdravým </w:t>
      </w:r>
      <w:r w:rsidR="009F3E94" w:rsidRPr="006C55F1">
        <w:rPr>
          <w:szCs w:val="22"/>
          <w:lang w:bidi="sk-SK"/>
        </w:rPr>
        <w:t xml:space="preserve">osobám </w:t>
      </w:r>
      <w:r w:rsidRPr="006C55F1">
        <w:rPr>
          <w:szCs w:val="22"/>
          <w:lang w:bidi="sk-SK"/>
        </w:rPr>
        <w:t>dosiahla</w:t>
      </w:r>
      <w:r w:rsidR="009F3E94" w:rsidRPr="006C55F1">
        <w:rPr>
          <w:szCs w:val="22"/>
          <w:lang w:bidi="sk-SK"/>
        </w:rPr>
        <w:t xml:space="preserve"> plazmatická</w:t>
      </w:r>
      <w:r w:rsidRPr="006C55F1">
        <w:rPr>
          <w:szCs w:val="22"/>
          <w:lang w:bidi="sk-SK"/>
        </w:rPr>
        <w:t xml:space="preserve"> koncentrácia monometylfumarátu maximálnu hodnotu </w:t>
      </w:r>
      <w:r w:rsidR="009B56FE" w:rsidRPr="006C55F1">
        <w:rPr>
          <w:szCs w:val="22"/>
          <w:lang w:bidi="sk-SK"/>
        </w:rPr>
        <w:t>1</w:t>
      </w:r>
      <w:r w:rsidR="006422D7" w:rsidRPr="006C55F1">
        <w:rPr>
          <w:szCs w:val="22"/>
          <w:lang w:bidi="sk-SK"/>
        </w:rPr>
        <w:t> </w:t>
      </w:r>
      <w:r w:rsidR="009B56FE" w:rsidRPr="006C55F1">
        <w:rPr>
          <w:szCs w:val="22"/>
          <w:lang w:bidi="sk-SK"/>
        </w:rPr>
        <w:t>325 </w:t>
      </w:r>
      <w:r w:rsidRPr="006C55F1">
        <w:rPr>
          <w:szCs w:val="22"/>
          <w:lang w:bidi="sk-SK"/>
        </w:rPr>
        <w:t xml:space="preserve">ng/ml v prípade užitia nalačno, alebo </w:t>
      </w:r>
      <w:r w:rsidR="009B56FE" w:rsidRPr="006C55F1">
        <w:rPr>
          <w:szCs w:val="22"/>
          <w:lang w:bidi="sk-SK"/>
        </w:rPr>
        <w:t>1</w:t>
      </w:r>
      <w:r w:rsidR="006422D7" w:rsidRPr="006C55F1">
        <w:rPr>
          <w:szCs w:val="22"/>
          <w:lang w:bidi="sk-SK"/>
        </w:rPr>
        <w:t> </w:t>
      </w:r>
      <w:r w:rsidR="009B56FE" w:rsidRPr="006C55F1">
        <w:rPr>
          <w:szCs w:val="22"/>
          <w:lang w:bidi="sk-SK"/>
        </w:rPr>
        <w:t>311 </w:t>
      </w:r>
      <w:r w:rsidRPr="006C55F1">
        <w:rPr>
          <w:szCs w:val="22"/>
          <w:lang w:bidi="sk-SK"/>
        </w:rPr>
        <w:t xml:space="preserve">ng/ml v prípade užitia po jedle. Užívanie lieku Skilarence s jedlom </w:t>
      </w:r>
      <w:r w:rsidR="009B56FE" w:rsidRPr="006C55F1">
        <w:rPr>
          <w:szCs w:val="22"/>
          <w:lang w:bidi="sk-SK"/>
        </w:rPr>
        <w:t xml:space="preserve">spomalilo </w:t>
      </w:r>
      <w:r w:rsidRPr="006C55F1">
        <w:rPr>
          <w:szCs w:val="22"/>
          <w:lang w:bidi="sk-SK"/>
        </w:rPr>
        <w:t>čas do dosiahnutia</w:t>
      </w:r>
      <w:r w:rsidR="00044855" w:rsidRPr="006C55F1">
        <w:rPr>
          <w:szCs w:val="22"/>
          <w:lang w:bidi="sk-SK"/>
        </w:rPr>
        <w:t xml:space="preserve"> t</w:t>
      </w:r>
      <w:r w:rsidRPr="006C55F1">
        <w:rPr>
          <w:szCs w:val="22"/>
          <w:vertAlign w:val="subscript"/>
          <w:lang w:bidi="sk-SK"/>
        </w:rPr>
        <w:t>max</w:t>
      </w:r>
      <w:r w:rsidRPr="006C55F1">
        <w:rPr>
          <w:szCs w:val="22"/>
          <w:lang w:bidi="sk-SK"/>
        </w:rPr>
        <w:t xml:space="preserve"> koncentrácie monometylfumarátu z </w:t>
      </w:r>
      <w:r w:rsidR="009B56FE" w:rsidRPr="006C55F1">
        <w:rPr>
          <w:szCs w:val="22"/>
          <w:lang w:bidi="sk-SK"/>
        </w:rPr>
        <w:t>3,5</w:t>
      </w:r>
      <w:r w:rsidRPr="006C55F1">
        <w:rPr>
          <w:szCs w:val="22"/>
          <w:lang w:bidi="sk-SK"/>
        </w:rPr>
        <w:t xml:space="preserve"> na </w:t>
      </w:r>
      <w:r w:rsidR="009B56FE" w:rsidRPr="006C55F1">
        <w:rPr>
          <w:szCs w:val="22"/>
          <w:lang w:bidi="sk-SK"/>
        </w:rPr>
        <w:t>9,0</w:t>
      </w:r>
      <w:r w:rsidR="00251A0B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hod</w:t>
      </w:r>
      <w:r w:rsidR="00FB2074">
        <w:rPr>
          <w:szCs w:val="22"/>
          <w:lang w:bidi="sk-SK"/>
        </w:rPr>
        <w:t>ín</w:t>
      </w:r>
      <w:r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Distribúcia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Väzba monometylfumarátu na plazmatické bielkoviny je približne 50</w:t>
      </w:r>
      <w:r w:rsidR="00251A0B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 xml:space="preserve">%. Dimetylfumarát nevykazuje žiadnu väzbovú </w:t>
      </w:r>
      <w:r w:rsidR="009B56FE" w:rsidRPr="006C55F1">
        <w:rPr>
          <w:szCs w:val="22"/>
          <w:lang w:bidi="sk-SK"/>
        </w:rPr>
        <w:t xml:space="preserve">afinitu </w:t>
      </w:r>
      <w:r w:rsidR="00FB2074">
        <w:rPr>
          <w:szCs w:val="22"/>
          <w:lang w:bidi="sk-SK"/>
        </w:rPr>
        <w:t>k</w:t>
      </w:r>
      <w:r w:rsidRPr="006C55F1">
        <w:rPr>
          <w:szCs w:val="22"/>
          <w:lang w:bidi="sk-SK"/>
        </w:rPr>
        <w:t xml:space="preserve"> sérov</w:t>
      </w:r>
      <w:r w:rsidR="00FB2074">
        <w:rPr>
          <w:szCs w:val="22"/>
          <w:lang w:bidi="sk-SK"/>
        </w:rPr>
        <w:t>ým</w:t>
      </w:r>
      <w:r w:rsidRPr="006C55F1">
        <w:rPr>
          <w:szCs w:val="22"/>
          <w:lang w:bidi="sk-SK"/>
        </w:rPr>
        <w:t xml:space="preserve"> bielkovin</w:t>
      </w:r>
      <w:r w:rsidR="00FB2074">
        <w:rPr>
          <w:szCs w:val="22"/>
          <w:lang w:bidi="sk-SK"/>
        </w:rPr>
        <w:t>ám</w:t>
      </w:r>
      <w:r w:rsidRPr="006C55F1">
        <w:rPr>
          <w:szCs w:val="22"/>
          <w:lang w:bidi="sk-SK"/>
        </w:rPr>
        <w:t xml:space="preserve">, ktoré môžu ďalej prispievať k jeho rýchlej </w:t>
      </w:r>
      <w:r w:rsidR="009B56FE" w:rsidRPr="006C55F1">
        <w:rPr>
          <w:szCs w:val="22"/>
          <w:lang w:bidi="sk-SK"/>
        </w:rPr>
        <w:t>eliminácii z</w:t>
      </w:r>
      <w:r w:rsidR="00C328B7" w:rsidRPr="006C55F1">
        <w:rPr>
          <w:szCs w:val="22"/>
          <w:lang w:bidi="sk-SK"/>
        </w:rPr>
        <w:t> krvn</w:t>
      </w:r>
      <w:r w:rsidR="009B56FE" w:rsidRPr="006C55F1">
        <w:rPr>
          <w:szCs w:val="22"/>
          <w:lang w:bidi="sk-SK"/>
        </w:rPr>
        <w:t>ého</w:t>
      </w:r>
      <w:r w:rsidR="00C328B7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obehu.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Biotransformácia</w:t>
      </w:r>
    </w:p>
    <w:p w:rsidR="009B56F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Biotransformácia dimetylfumarátu </w:t>
      </w:r>
      <w:r w:rsidR="009B56FE" w:rsidRPr="006C55F1">
        <w:rPr>
          <w:szCs w:val="22"/>
          <w:lang w:bidi="sk-SK"/>
        </w:rPr>
        <w:t>nezapája i</w:t>
      </w:r>
      <w:r w:rsidR="00601DF2" w:rsidRPr="006C55F1">
        <w:rPr>
          <w:szCs w:val="22"/>
          <w:lang w:bidi="sk-SK"/>
        </w:rPr>
        <w:t>z</w:t>
      </w:r>
      <w:r w:rsidR="009B56FE" w:rsidRPr="006C55F1">
        <w:rPr>
          <w:szCs w:val="22"/>
          <w:lang w:bidi="sk-SK"/>
        </w:rPr>
        <w:t xml:space="preserve">oenzýmy </w:t>
      </w:r>
      <w:r w:rsidRPr="006C55F1">
        <w:rPr>
          <w:szCs w:val="22"/>
          <w:lang w:bidi="sk-SK"/>
        </w:rPr>
        <w:t>cytochróm</w:t>
      </w:r>
      <w:r w:rsidR="009B56FE" w:rsidRPr="006C55F1">
        <w:rPr>
          <w:szCs w:val="22"/>
          <w:lang w:bidi="sk-SK"/>
        </w:rPr>
        <w:t>u</w:t>
      </w:r>
      <w:r w:rsidR="009A7683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 xml:space="preserve">P450. Štúdie </w:t>
      </w:r>
      <w:r w:rsidRPr="006C55F1">
        <w:rPr>
          <w:i/>
          <w:iCs/>
          <w:szCs w:val="22"/>
          <w:lang w:bidi="sk-SK"/>
        </w:rPr>
        <w:t>in vitro</w:t>
      </w:r>
      <w:r w:rsidRPr="006C55F1">
        <w:rPr>
          <w:szCs w:val="22"/>
          <w:lang w:bidi="sk-SK"/>
        </w:rPr>
        <w:t xml:space="preserve"> </w:t>
      </w:r>
      <w:r w:rsidR="005B4AD3">
        <w:rPr>
          <w:szCs w:val="22"/>
          <w:lang w:bidi="sk-SK"/>
        </w:rPr>
        <w:t>pre</w:t>
      </w:r>
      <w:r w:rsidRPr="006C55F1">
        <w:rPr>
          <w:szCs w:val="22"/>
          <w:lang w:bidi="sk-SK"/>
        </w:rPr>
        <w:t xml:space="preserve">ukázali, že monometylfumarát </w:t>
      </w:r>
      <w:r w:rsidR="009B56FE" w:rsidRPr="006C55F1">
        <w:rPr>
          <w:szCs w:val="22"/>
          <w:lang w:bidi="sk-SK"/>
        </w:rPr>
        <w:t xml:space="preserve">v liečebnej dávke neinhibuje ani neindukuje žiadne enzýmy cytochrómu P450, nie je substrátom ani inhibítorom P-glykoproteínu a nie je inhibítorom najčastejších </w:t>
      </w:r>
      <w:r w:rsidR="005B4AD3">
        <w:rPr>
          <w:szCs w:val="22"/>
          <w:lang w:bidi="sk-SK"/>
        </w:rPr>
        <w:t xml:space="preserve">efluxných </w:t>
      </w:r>
      <w:r w:rsidR="009B56FE" w:rsidRPr="006C55F1">
        <w:rPr>
          <w:szCs w:val="22"/>
          <w:lang w:bidi="sk-SK"/>
        </w:rPr>
        <w:t>transportérov  a</w:t>
      </w:r>
      <w:r w:rsidR="005B4AD3">
        <w:rPr>
          <w:szCs w:val="22"/>
          <w:lang w:bidi="sk-SK"/>
        </w:rPr>
        <w:t xml:space="preserve"> transportérov </w:t>
      </w:r>
      <w:r w:rsidR="009B56FE" w:rsidRPr="006C55F1">
        <w:rPr>
          <w:szCs w:val="22"/>
          <w:lang w:bidi="sk-SK"/>
        </w:rPr>
        <w:t>vychytávania.</w:t>
      </w:r>
      <w:r w:rsidR="00F90715">
        <w:rPr>
          <w:szCs w:val="22"/>
          <w:lang w:bidi="sk-SK"/>
        </w:rPr>
        <w:t xml:space="preserve"> </w:t>
      </w:r>
      <w:r w:rsidR="00F90715" w:rsidRPr="006C55F1">
        <w:rPr>
          <w:szCs w:val="22"/>
          <w:lang w:bidi="sk-SK"/>
        </w:rPr>
        <w:t xml:space="preserve">Štúdie </w:t>
      </w:r>
      <w:r w:rsidR="00F90715" w:rsidRPr="00F90715">
        <w:rPr>
          <w:iCs/>
          <w:szCs w:val="22"/>
          <w:lang w:bidi="sk-SK"/>
        </w:rPr>
        <w:t>in vitro</w:t>
      </w:r>
      <w:r w:rsidR="00F90715" w:rsidRPr="006C55F1">
        <w:rPr>
          <w:szCs w:val="22"/>
          <w:lang w:bidi="sk-SK"/>
        </w:rPr>
        <w:t xml:space="preserve"> </w:t>
      </w:r>
      <w:r w:rsidR="00F90715">
        <w:rPr>
          <w:szCs w:val="22"/>
          <w:lang w:bidi="sk-SK"/>
        </w:rPr>
        <w:t>pre</w:t>
      </w:r>
      <w:r w:rsidR="00F90715" w:rsidRPr="006C55F1">
        <w:rPr>
          <w:szCs w:val="22"/>
          <w:lang w:bidi="sk-SK"/>
        </w:rPr>
        <w:t xml:space="preserve">ukázali, že </w:t>
      </w:r>
      <w:r w:rsidR="003D16F4" w:rsidRPr="006C55F1">
        <w:rPr>
          <w:szCs w:val="22"/>
          <w:lang w:bidi="sk-SK"/>
        </w:rPr>
        <w:t>dimetylfumarát</w:t>
      </w:r>
      <w:r w:rsidR="00F90715" w:rsidRPr="006C55F1">
        <w:rPr>
          <w:szCs w:val="22"/>
          <w:lang w:bidi="sk-SK"/>
        </w:rPr>
        <w:t xml:space="preserve"> v liečebnej dávke neinhibuje </w:t>
      </w:r>
      <w:r w:rsidR="003D16F4" w:rsidRPr="00B104DA">
        <w:rPr>
          <w:iCs/>
          <w:szCs w:val="22"/>
          <w:shd w:val="clear" w:color="auto" w:fill="FFFFFF"/>
          <w:lang w:val="en-US"/>
        </w:rPr>
        <w:t>CYP3A4/5 a</w:t>
      </w:r>
      <w:r w:rsidR="006E757A" w:rsidRPr="00B104DA">
        <w:rPr>
          <w:iCs/>
          <w:szCs w:val="22"/>
          <w:shd w:val="clear" w:color="auto" w:fill="FFFFFF"/>
          <w:lang w:val="en-US"/>
        </w:rPr>
        <w:t> </w:t>
      </w:r>
      <w:r w:rsidR="003D16F4" w:rsidRPr="00B104DA">
        <w:rPr>
          <w:iCs/>
          <w:szCs w:val="22"/>
          <w:shd w:val="clear" w:color="auto" w:fill="FFFFFF"/>
          <w:lang w:val="en-US"/>
        </w:rPr>
        <w:t xml:space="preserve">BCRP </w:t>
      </w:r>
      <w:r w:rsidR="003D16F4">
        <w:rPr>
          <w:szCs w:val="22"/>
          <w:lang w:bidi="sk-SK"/>
        </w:rPr>
        <w:t>a </w:t>
      </w:r>
      <w:r w:rsidR="00F90715" w:rsidRPr="006C55F1">
        <w:rPr>
          <w:szCs w:val="22"/>
          <w:lang w:bidi="sk-SK"/>
        </w:rPr>
        <w:t xml:space="preserve">je </w:t>
      </w:r>
      <w:r w:rsidR="003D16F4">
        <w:rPr>
          <w:szCs w:val="22"/>
          <w:lang w:bidi="sk-SK"/>
        </w:rPr>
        <w:t>slabým</w:t>
      </w:r>
      <w:r w:rsidR="00F90715" w:rsidRPr="006C55F1">
        <w:rPr>
          <w:szCs w:val="22"/>
          <w:lang w:bidi="sk-SK"/>
        </w:rPr>
        <w:t xml:space="preserve"> inhibítorom P-glykoproteínu</w:t>
      </w:r>
      <w:r w:rsidR="003D16F4">
        <w:rPr>
          <w:szCs w:val="22"/>
          <w:lang w:bidi="sk-SK"/>
        </w:rPr>
        <w:t>.</w:t>
      </w:r>
    </w:p>
    <w:p w:rsidR="009B56FE" w:rsidRPr="006C55F1" w:rsidRDefault="009B56F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554AEE" w:rsidRPr="006C55F1" w:rsidRDefault="009B56F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Štúdie </w:t>
      </w:r>
      <w:r w:rsidRPr="006C55F1">
        <w:rPr>
          <w:i/>
          <w:szCs w:val="22"/>
          <w:lang w:bidi="sk-SK"/>
        </w:rPr>
        <w:t>in vitro</w:t>
      </w:r>
      <w:r w:rsidRPr="006C55F1">
        <w:rPr>
          <w:szCs w:val="22"/>
          <w:lang w:bidi="sk-SK"/>
        </w:rPr>
        <w:t xml:space="preserve"> ukázali, že hydrolýza dimetylfumarátu na monometylfumarát </w:t>
      </w:r>
      <w:r w:rsidR="00554AEE" w:rsidRPr="006C55F1">
        <w:rPr>
          <w:szCs w:val="22"/>
          <w:lang w:bidi="sk-SK"/>
        </w:rPr>
        <w:t>prebieha rýchlo pri pH</w:t>
      </w:r>
      <w:r w:rsidR="00251A0B" w:rsidRPr="006C55F1">
        <w:rPr>
          <w:szCs w:val="22"/>
          <w:lang w:bidi="sk-SK"/>
        </w:rPr>
        <w:t> </w:t>
      </w:r>
      <w:r w:rsidR="00554AEE" w:rsidRPr="006C55F1">
        <w:rPr>
          <w:szCs w:val="22"/>
          <w:lang w:bidi="sk-SK"/>
        </w:rPr>
        <w:t>8 (pH v tenkom čreve), avšak nie pri pH</w:t>
      </w:r>
      <w:r w:rsidR="009A7683" w:rsidRPr="006C55F1">
        <w:rPr>
          <w:szCs w:val="22"/>
          <w:lang w:bidi="sk-SK"/>
        </w:rPr>
        <w:t> </w:t>
      </w:r>
      <w:r w:rsidR="00554AEE" w:rsidRPr="006C55F1">
        <w:rPr>
          <w:szCs w:val="22"/>
          <w:lang w:bidi="sk-SK"/>
        </w:rPr>
        <w:t>1 (pH v žalúdku). Časť cel</w:t>
      </w:r>
      <w:r w:rsidR="003036F6" w:rsidRPr="006C55F1">
        <w:rPr>
          <w:szCs w:val="22"/>
          <w:lang w:bidi="sk-SK"/>
        </w:rPr>
        <w:t>kov</w:t>
      </w:r>
      <w:r w:rsidR="00554AEE" w:rsidRPr="006C55F1">
        <w:rPr>
          <w:szCs w:val="22"/>
          <w:lang w:bidi="sk-SK"/>
        </w:rPr>
        <w:t>ého dimetylfumarátu sa hydrolyzuje pomocou esteráz a</w:t>
      </w:r>
      <w:r w:rsidR="000B7D1D">
        <w:rPr>
          <w:szCs w:val="22"/>
          <w:lang w:bidi="sk-SK"/>
        </w:rPr>
        <w:t xml:space="preserve"> v</w:t>
      </w:r>
      <w:r w:rsidR="00554AEE" w:rsidRPr="006C55F1">
        <w:rPr>
          <w:szCs w:val="22"/>
          <w:lang w:bidi="sk-SK"/>
        </w:rPr>
        <w:t xml:space="preserve"> zásadit</w:t>
      </w:r>
      <w:r w:rsidR="000B7D1D">
        <w:rPr>
          <w:szCs w:val="22"/>
          <w:lang w:bidi="sk-SK"/>
        </w:rPr>
        <w:t>om</w:t>
      </w:r>
      <w:r w:rsidR="00554AEE" w:rsidRPr="006C55F1">
        <w:rPr>
          <w:szCs w:val="22"/>
          <w:lang w:bidi="sk-SK"/>
        </w:rPr>
        <w:t xml:space="preserve"> prostred</w:t>
      </w:r>
      <w:r w:rsidR="000B7D1D">
        <w:rPr>
          <w:szCs w:val="22"/>
          <w:lang w:bidi="sk-SK"/>
        </w:rPr>
        <w:t>í</w:t>
      </w:r>
      <w:r w:rsidR="00554AEE" w:rsidRPr="006C55F1">
        <w:rPr>
          <w:szCs w:val="22"/>
          <w:lang w:bidi="sk-SK"/>
        </w:rPr>
        <w:t xml:space="preserve"> v tenkom čreve, zatiaľ čo zvyšok vstupuje do </w:t>
      </w:r>
      <w:r w:rsidR="00601DF2" w:rsidRPr="006C55F1">
        <w:rPr>
          <w:szCs w:val="22"/>
          <w:lang w:bidi="sk-SK"/>
        </w:rPr>
        <w:t>portálnej žily (</w:t>
      </w:r>
      <w:r w:rsidR="00554AEE" w:rsidRPr="006C55F1">
        <w:rPr>
          <w:szCs w:val="22"/>
          <w:lang w:bidi="sk-SK"/>
        </w:rPr>
        <w:t>vrátn</w:t>
      </w:r>
      <w:r w:rsidR="003036F6" w:rsidRPr="006C55F1">
        <w:rPr>
          <w:szCs w:val="22"/>
          <w:lang w:bidi="sk-SK"/>
        </w:rPr>
        <w:t>ic</w:t>
      </w:r>
      <w:r w:rsidR="00D66A96" w:rsidRPr="006C55F1">
        <w:rPr>
          <w:szCs w:val="22"/>
          <w:lang w:bidi="sk-SK"/>
        </w:rPr>
        <w:t>e</w:t>
      </w:r>
      <w:r w:rsidR="00601DF2" w:rsidRPr="006C55F1">
        <w:rPr>
          <w:szCs w:val="22"/>
          <w:lang w:bidi="sk-SK"/>
        </w:rPr>
        <w:t>)</w:t>
      </w:r>
      <w:r w:rsidR="00554AEE" w:rsidRPr="006C55F1">
        <w:rPr>
          <w:szCs w:val="22"/>
          <w:lang w:bidi="sk-SK"/>
        </w:rPr>
        <w:t xml:space="preserve">. </w:t>
      </w:r>
      <w:r w:rsidRPr="006C55F1">
        <w:rPr>
          <w:szCs w:val="22"/>
          <w:lang w:bidi="sk-SK"/>
        </w:rPr>
        <w:t xml:space="preserve">Ďalšie štúdie </w:t>
      </w:r>
      <w:r w:rsidR="005B4AD3">
        <w:rPr>
          <w:szCs w:val="22"/>
          <w:lang w:bidi="sk-SK"/>
        </w:rPr>
        <w:t>pre</w:t>
      </w:r>
      <w:r w:rsidRPr="006C55F1">
        <w:rPr>
          <w:szCs w:val="22"/>
          <w:lang w:bidi="sk-SK"/>
        </w:rPr>
        <w:t xml:space="preserve">ukázali, že </w:t>
      </w:r>
      <w:r w:rsidRPr="006B6402">
        <w:rPr>
          <w:szCs w:val="22"/>
          <w:lang w:bidi="sk-SK"/>
        </w:rPr>
        <w:t xml:space="preserve">dimetylfumarát (a v menšej miere </w:t>
      </w:r>
      <w:r w:rsidR="00554AEE" w:rsidRPr="006B6402">
        <w:rPr>
          <w:szCs w:val="22"/>
          <w:lang w:bidi="sk-SK"/>
        </w:rPr>
        <w:t>monometyl</w:t>
      </w:r>
      <w:r w:rsidR="00601DF2" w:rsidRPr="006B6402">
        <w:rPr>
          <w:szCs w:val="22"/>
          <w:lang w:bidi="sk-SK"/>
        </w:rPr>
        <w:t>-</w:t>
      </w:r>
      <w:r w:rsidR="00554AEE" w:rsidRPr="00083CBA">
        <w:rPr>
          <w:szCs w:val="22"/>
          <w:lang w:bidi="sk-SK"/>
        </w:rPr>
        <w:t>fumarát</w:t>
      </w:r>
      <w:r w:rsidR="00CC0D03" w:rsidRPr="00083CBA">
        <w:rPr>
          <w:szCs w:val="22"/>
          <w:lang w:bidi="sk-SK"/>
        </w:rPr>
        <w:t>)</w:t>
      </w:r>
      <w:r w:rsidR="00554AEE" w:rsidRPr="00083CBA">
        <w:rPr>
          <w:szCs w:val="22"/>
          <w:lang w:bidi="sk-SK"/>
        </w:rPr>
        <w:t xml:space="preserve"> </w:t>
      </w:r>
      <w:r w:rsidRPr="00E715EE">
        <w:rPr>
          <w:szCs w:val="22"/>
          <w:lang w:bidi="sk-SK"/>
        </w:rPr>
        <w:t xml:space="preserve">čiastočne </w:t>
      </w:r>
      <w:r w:rsidR="00554AEE" w:rsidRPr="00E715EE">
        <w:rPr>
          <w:szCs w:val="22"/>
          <w:lang w:bidi="sk-SK"/>
        </w:rPr>
        <w:t xml:space="preserve">reaguje s redukovaným glutatiónom za vzniku </w:t>
      </w:r>
      <w:r w:rsidR="00554AEE" w:rsidRPr="00C9153E">
        <w:rPr>
          <w:szCs w:val="22"/>
          <w:lang w:bidi="sk-SK"/>
        </w:rPr>
        <w:t>aduktu glutatiónu</w:t>
      </w:r>
      <w:r w:rsidRPr="00C9153E">
        <w:rPr>
          <w:szCs w:val="22"/>
          <w:lang w:bidi="sk-SK"/>
        </w:rPr>
        <w:t>.</w:t>
      </w:r>
      <w:r w:rsidRPr="006C55F1">
        <w:rPr>
          <w:szCs w:val="22"/>
          <w:lang w:bidi="sk-SK"/>
        </w:rPr>
        <w:t xml:space="preserve"> Tieto adukty boli zistené v štúdiách na zvieratách v črevnej sliznici potkanov a v menšom množstve v krvi portál</w:t>
      </w:r>
      <w:r w:rsidR="0029319F" w:rsidRPr="006C55F1">
        <w:rPr>
          <w:szCs w:val="22"/>
          <w:lang w:bidi="sk-SK"/>
        </w:rPr>
        <w:t>ne</w:t>
      </w:r>
      <w:r w:rsidRPr="006C55F1">
        <w:rPr>
          <w:szCs w:val="22"/>
          <w:lang w:bidi="sk-SK"/>
        </w:rPr>
        <w:t>j žily. Nekonjugovaný dimetylfumarát však nie je</w:t>
      </w:r>
      <w:r w:rsidR="00554AEE" w:rsidRPr="006C55F1">
        <w:rPr>
          <w:szCs w:val="22"/>
          <w:lang w:bidi="sk-SK"/>
        </w:rPr>
        <w:t xml:space="preserve"> možné zistiť v</w:t>
      </w:r>
      <w:r w:rsidR="0003006D" w:rsidRPr="006C55F1">
        <w:rPr>
          <w:szCs w:val="22"/>
          <w:lang w:bidi="sk-SK"/>
        </w:rPr>
        <w:t xml:space="preserve"> plazme zvierat ani u psoriatických pacientov po perorálnom podaní. Naopak nekonjugovaný monometylfumarát je </w:t>
      </w:r>
      <w:r w:rsidR="00601DF2" w:rsidRPr="006C55F1">
        <w:rPr>
          <w:szCs w:val="22"/>
          <w:lang w:bidi="sk-SK"/>
        </w:rPr>
        <w:t>detekovateľný</w:t>
      </w:r>
      <w:r w:rsidR="0003006D" w:rsidRPr="006C55F1">
        <w:rPr>
          <w:szCs w:val="22"/>
          <w:lang w:bidi="sk-SK"/>
        </w:rPr>
        <w:t xml:space="preserve"> v plazme</w:t>
      </w:r>
      <w:r w:rsidR="00554AEE" w:rsidRPr="006C55F1">
        <w:rPr>
          <w:szCs w:val="22"/>
          <w:lang w:bidi="sk-SK"/>
        </w:rPr>
        <w:t xml:space="preserve">. K ďalšej metabolizácii dochádza prostredníctvom </w:t>
      </w:r>
      <w:r w:rsidRPr="006C55F1">
        <w:rPr>
          <w:szCs w:val="22"/>
          <w:lang w:bidi="sk-SK"/>
        </w:rPr>
        <w:t xml:space="preserve">oxidácie </w:t>
      </w:r>
      <w:r w:rsidR="006B6402">
        <w:rPr>
          <w:szCs w:val="22"/>
          <w:lang w:bidi="sk-SK"/>
        </w:rPr>
        <w:t xml:space="preserve">v </w:t>
      </w:r>
      <w:r w:rsidR="00554AEE" w:rsidRPr="006C55F1">
        <w:rPr>
          <w:szCs w:val="22"/>
          <w:lang w:bidi="sk-SK"/>
        </w:rPr>
        <w:t>cykl</w:t>
      </w:r>
      <w:r w:rsidR="006B6402">
        <w:rPr>
          <w:szCs w:val="22"/>
          <w:lang w:bidi="sk-SK"/>
        </w:rPr>
        <w:t>e</w:t>
      </w:r>
      <w:r w:rsidR="00554AEE" w:rsidRPr="006C55F1">
        <w:rPr>
          <w:szCs w:val="22"/>
          <w:lang w:bidi="sk-SK"/>
        </w:rPr>
        <w:t xml:space="preserve"> trikarboxylov</w:t>
      </w:r>
      <w:r w:rsidR="005B4AD3">
        <w:rPr>
          <w:szCs w:val="22"/>
          <w:lang w:bidi="sk-SK"/>
        </w:rPr>
        <w:t>ých</w:t>
      </w:r>
      <w:r w:rsidR="00554AEE" w:rsidRPr="006C55F1">
        <w:rPr>
          <w:szCs w:val="22"/>
          <w:lang w:bidi="sk-SK"/>
        </w:rPr>
        <w:t xml:space="preserve"> kysel</w:t>
      </w:r>
      <w:r w:rsidR="005B4AD3">
        <w:rPr>
          <w:szCs w:val="22"/>
          <w:lang w:bidi="sk-SK"/>
        </w:rPr>
        <w:t>ín</w:t>
      </w:r>
      <w:r w:rsidR="00554AEE" w:rsidRPr="006C55F1">
        <w:rPr>
          <w:szCs w:val="22"/>
          <w:lang w:bidi="sk-SK"/>
        </w:rPr>
        <w:t>, počas ktorého vzniká oxid uhličitý</w:t>
      </w:r>
      <w:r w:rsidRPr="006C55F1">
        <w:rPr>
          <w:szCs w:val="22"/>
          <w:lang w:bidi="sk-SK"/>
        </w:rPr>
        <w:t xml:space="preserve"> a voda.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  <w:u w:val="single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Eliminácia</w:t>
      </w:r>
    </w:p>
    <w:p w:rsidR="00554AEE" w:rsidRPr="006C55F1" w:rsidRDefault="00601DF2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Vydychovanie </w:t>
      </w:r>
      <w:r w:rsidR="00554AEE" w:rsidRPr="006C55F1">
        <w:rPr>
          <w:szCs w:val="22"/>
          <w:lang w:bidi="sk-SK"/>
        </w:rPr>
        <w:t>CO</w:t>
      </w:r>
      <w:r w:rsidR="00554AEE" w:rsidRPr="006C55F1">
        <w:rPr>
          <w:szCs w:val="22"/>
          <w:vertAlign w:val="subscript"/>
          <w:lang w:bidi="sk-SK"/>
        </w:rPr>
        <w:t>2</w:t>
      </w:r>
      <w:r w:rsidR="00554AEE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v dôsledku</w:t>
      </w:r>
      <w:r w:rsidR="00554AEE" w:rsidRPr="006C55F1">
        <w:rPr>
          <w:szCs w:val="22"/>
          <w:lang w:bidi="sk-SK"/>
        </w:rPr>
        <w:t xml:space="preserve"> metaboliz</w:t>
      </w:r>
      <w:r w:rsidRPr="006C55F1">
        <w:rPr>
          <w:szCs w:val="22"/>
          <w:lang w:bidi="sk-SK"/>
        </w:rPr>
        <w:t>mu</w:t>
      </w:r>
      <w:r w:rsidR="00554AEE" w:rsidRPr="006C55F1">
        <w:rPr>
          <w:szCs w:val="22"/>
          <w:lang w:bidi="sk-SK"/>
        </w:rPr>
        <w:t xml:space="preserve"> monometylfumarátu je hlavným spôsobom eliminácie; močom alebo stolicou </w:t>
      </w:r>
      <w:r w:rsidRPr="006C55F1">
        <w:rPr>
          <w:szCs w:val="22"/>
          <w:lang w:bidi="sk-SK"/>
        </w:rPr>
        <w:t xml:space="preserve">sa vylučuje </w:t>
      </w:r>
      <w:r w:rsidR="00554AEE" w:rsidRPr="006C55F1">
        <w:rPr>
          <w:szCs w:val="22"/>
          <w:lang w:bidi="sk-SK"/>
        </w:rPr>
        <w:t xml:space="preserve">iba malé množstvo </w:t>
      </w:r>
      <w:r w:rsidRPr="006C55F1">
        <w:rPr>
          <w:szCs w:val="22"/>
          <w:lang w:bidi="sk-SK"/>
        </w:rPr>
        <w:t xml:space="preserve">nezmeneného </w:t>
      </w:r>
      <w:r w:rsidR="00554AEE" w:rsidRPr="006C55F1">
        <w:rPr>
          <w:szCs w:val="22"/>
          <w:lang w:bidi="sk-SK"/>
        </w:rPr>
        <w:t xml:space="preserve">monometylfumarátu. Časť dimetylfumarátu, ktorá reaguje s glutatiónom za </w:t>
      </w:r>
      <w:r w:rsidR="00554AEE" w:rsidRPr="00083CBA">
        <w:rPr>
          <w:szCs w:val="22"/>
          <w:lang w:bidi="sk-SK"/>
        </w:rPr>
        <w:t>vzniku aduktu glutatiónu, sa</w:t>
      </w:r>
      <w:r w:rsidR="00554AEE" w:rsidRPr="006C55F1">
        <w:rPr>
          <w:szCs w:val="22"/>
          <w:lang w:bidi="sk-SK"/>
        </w:rPr>
        <w:t xml:space="preserve"> ďalej metabolizuje na </w:t>
      </w:r>
      <w:r w:rsidR="005B4AD3" w:rsidRPr="006C55F1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>merkapturovú kyselinu, ktorá sa vylučuje močom.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601DF2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Zdanlivý</w:t>
      </w:r>
      <w:r w:rsidR="009B56FE" w:rsidRPr="006C55F1">
        <w:rPr>
          <w:szCs w:val="22"/>
          <w:lang w:bidi="sk-SK"/>
        </w:rPr>
        <w:t xml:space="preserve"> t</w:t>
      </w:r>
      <w:r w:rsidR="00AE693D" w:rsidRPr="006C55F1">
        <w:rPr>
          <w:szCs w:val="22"/>
          <w:lang w:bidi="sk-SK"/>
        </w:rPr>
        <w:t xml:space="preserve">erminálny </w:t>
      </w:r>
      <w:r w:rsidR="00755638" w:rsidRPr="006C55F1">
        <w:rPr>
          <w:szCs w:val="22"/>
          <w:lang w:bidi="sk-SK"/>
        </w:rPr>
        <w:t xml:space="preserve">eliminačný </w:t>
      </w:r>
      <w:r w:rsidR="00554AEE" w:rsidRPr="006C55F1">
        <w:rPr>
          <w:szCs w:val="22"/>
          <w:lang w:bidi="sk-SK"/>
        </w:rPr>
        <w:t xml:space="preserve">polčas monometylfumarátu je </w:t>
      </w:r>
      <w:r w:rsidR="009B56FE" w:rsidRPr="006C55F1">
        <w:rPr>
          <w:szCs w:val="22"/>
          <w:lang w:bidi="sk-SK"/>
        </w:rPr>
        <w:t>približne 2 hodiny</w:t>
      </w:r>
      <w:r w:rsidR="00554AEE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Linearita/nelinearita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Napriek </w:t>
      </w:r>
      <w:r w:rsidR="009B56FE" w:rsidRPr="006C55F1">
        <w:rPr>
          <w:szCs w:val="22"/>
          <w:lang w:bidi="sk-SK"/>
        </w:rPr>
        <w:t xml:space="preserve">vysokej </w:t>
      </w:r>
      <w:r w:rsidR="00161D23" w:rsidRPr="006C55F1">
        <w:rPr>
          <w:szCs w:val="22"/>
          <w:lang w:bidi="sk-SK"/>
        </w:rPr>
        <w:t xml:space="preserve">interindividuálnej variabilite </w:t>
      </w:r>
      <w:r w:rsidRPr="006C55F1">
        <w:rPr>
          <w:szCs w:val="22"/>
          <w:lang w:bidi="sk-SK"/>
        </w:rPr>
        <w:t xml:space="preserve">bola expozícia meraná </w:t>
      </w:r>
      <w:r w:rsidR="00161D23" w:rsidRPr="006C55F1">
        <w:rPr>
          <w:szCs w:val="22"/>
          <w:lang w:bidi="sk-SK"/>
        </w:rPr>
        <w:t xml:space="preserve">ako </w:t>
      </w:r>
      <w:r w:rsidRPr="006C55F1">
        <w:rPr>
          <w:szCs w:val="22"/>
          <w:lang w:bidi="sk-SK"/>
        </w:rPr>
        <w:t>AUC a C</w:t>
      </w:r>
      <w:r w:rsidRPr="006C55F1">
        <w:rPr>
          <w:szCs w:val="22"/>
          <w:vertAlign w:val="subscript"/>
          <w:lang w:bidi="sk-SK"/>
        </w:rPr>
        <w:t>max</w:t>
      </w:r>
      <w:r w:rsidRPr="006C55F1">
        <w:rPr>
          <w:szCs w:val="22"/>
          <w:lang w:bidi="sk-SK"/>
        </w:rPr>
        <w:t xml:space="preserve"> po podaní jedn</w:t>
      </w:r>
      <w:r w:rsidR="00161D23" w:rsidRPr="006C55F1">
        <w:rPr>
          <w:szCs w:val="22"/>
          <w:lang w:bidi="sk-SK"/>
        </w:rPr>
        <w:t>orazovej</w:t>
      </w:r>
      <w:r w:rsidRPr="006C55F1">
        <w:rPr>
          <w:szCs w:val="22"/>
          <w:lang w:bidi="sk-SK"/>
        </w:rPr>
        <w:t xml:space="preserve"> dávky 4 </w:t>
      </w:r>
      <w:r w:rsidR="00161D23" w:rsidRPr="006C55F1">
        <w:rPr>
          <w:szCs w:val="22"/>
          <w:lang w:bidi="sk-SK"/>
        </w:rPr>
        <w:t xml:space="preserve">x 30 mg </w:t>
      </w:r>
      <w:r w:rsidRPr="006C55F1">
        <w:rPr>
          <w:szCs w:val="22"/>
          <w:lang w:bidi="sk-SK"/>
        </w:rPr>
        <w:t>tabliet dimetylfumarátu (celková dávka 120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>) a</w:t>
      </w:r>
      <w:r w:rsidR="00161D23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2</w:t>
      </w:r>
      <w:r w:rsidR="00161D23" w:rsidRPr="006C55F1">
        <w:rPr>
          <w:szCs w:val="22"/>
          <w:lang w:bidi="sk-SK"/>
        </w:rPr>
        <w:t xml:space="preserve"> x 120 mg </w:t>
      </w:r>
      <w:r w:rsidRPr="006C55F1">
        <w:rPr>
          <w:szCs w:val="22"/>
          <w:lang w:bidi="sk-SK"/>
        </w:rPr>
        <w:t>tabliet dimetylfumarátu (celková dávka 240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) </w:t>
      </w:r>
      <w:r w:rsidR="006E59A2" w:rsidRPr="006C55F1">
        <w:rPr>
          <w:szCs w:val="22"/>
          <w:lang w:bidi="sk-SK"/>
        </w:rPr>
        <w:t xml:space="preserve">celkovo </w:t>
      </w:r>
      <w:r w:rsidRPr="006C55F1">
        <w:rPr>
          <w:szCs w:val="22"/>
          <w:lang w:bidi="sk-SK"/>
        </w:rPr>
        <w:t>úmerná podanej dávke.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iCs/>
          <w:szCs w:val="22"/>
          <w:u w:val="single"/>
        </w:rPr>
      </w:pPr>
    </w:p>
    <w:p w:rsidR="00554AEE" w:rsidRPr="006C55F1" w:rsidRDefault="005B4AD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>
        <w:rPr>
          <w:szCs w:val="22"/>
          <w:u w:val="single"/>
          <w:lang w:bidi="sk-SK"/>
        </w:rPr>
        <w:t>Porucha</w:t>
      </w:r>
      <w:r w:rsidRPr="006C55F1">
        <w:rPr>
          <w:szCs w:val="22"/>
          <w:u w:val="single"/>
          <w:lang w:bidi="sk-SK"/>
        </w:rPr>
        <w:t xml:space="preserve"> </w:t>
      </w:r>
      <w:r w:rsidR="00554AEE" w:rsidRPr="006C55F1">
        <w:rPr>
          <w:szCs w:val="22"/>
          <w:u w:val="single"/>
          <w:lang w:bidi="sk-SK"/>
        </w:rPr>
        <w:t>funkcie obličiek</w:t>
      </w:r>
    </w:p>
    <w:p w:rsidR="00554AEE" w:rsidRPr="006C55F1" w:rsidRDefault="009B56F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U</w:t>
      </w:r>
      <w:r w:rsidR="00554AEE" w:rsidRPr="006C55F1">
        <w:rPr>
          <w:szCs w:val="22"/>
          <w:lang w:bidi="sk-SK"/>
        </w:rPr>
        <w:t xml:space="preserve"> pacientov s</w:t>
      </w:r>
      <w:r w:rsidR="006E59A2" w:rsidRPr="006C55F1">
        <w:rPr>
          <w:szCs w:val="22"/>
          <w:lang w:bidi="sk-SK"/>
        </w:rPr>
        <w:t xml:space="preserve"> poruchou </w:t>
      </w:r>
      <w:r w:rsidR="00554AEE" w:rsidRPr="006C55F1">
        <w:rPr>
          <w:szCs w:val="22"/>
          <w:lang w:bidi="sk-SK"/>
        </w:rPr>
        <w:t>funkci</w:t>
      </w:r>
      <w:r w:rsidR="006E59A2" w:rsidRPr="006C55F1">
        <w:rPr>
          <w:szCs w:val="22"/>
          <w:lang w:bidi="sk-SK"/>
        </w:rPr>
        <w:t>e</w:t>
      </w:r>
      <w:r w:rsidR="00554AEE" w:rsidRPr="006C55F1">
        <w:rPr>
          <w:szCs w:val="22"/>
          <w:lang w:bidi="sk-SK"/>
        </w:rPr>
        <w:t xml:space="preserve"> obličiek</w:t>
      </w:r>
      <w:r w:rsidRPr="006C55F1">
        <w:rPr>
          <w:szCs w:val="22"/>
          <w:lang w:bidi="sk-SK"/>
        </w:rPr>
        <w:t xml:space="preserve"> neboli vykonané žiadne špecifické štúdie</w:t>
      </w:r>
      <w:r w:rsidR="00554AEE" w:rsidRPr="006C55F1">
        <w:rPr>
          <w:szCs w:val="22"/>
          <w:lang w:bidi="sk-SK"/>
        </w:rPr>
        <w:t xml:space="preserve">. Pretože však eliminácia obličkami </w:t>
      </w:r>
      <w:r w:rsidR="000B7D1D">
        <w:rPr>
          <w:szCs w:val="22"/>
          <w:lang w:bidi="sk-SK"/>
        </w:rPr>
        <w:t>nie je významná</w:t>
      </w:r>
      <w:r w:rsidR="00554AEE" w:rsidRPr="006C55F1">
        <w:rPr>
          <w:szCs w:val="22"/>
          <w:lang w:bidi="sk-SK"/>
        </w:rPr>
        <w:t xml:space="preserve"> </w:t>
      </w:r>
      <w:r w:rsidR="000B7D1D">
        <w:rPr>
          <w:szCs w:val="22"/>
          <w:lang w:bidi="sk-SK"/>
        </w:rPr>
        <w:t>pre</w:t>
      </w:r>
      <w:r w:rsidR="00554AEE" w:rsidRPr="006C55F1">
        <w:rPr>
          <w:szCs w:val="22"/>
          <w:lang w:bidi="sk-SK"/>
        </w:rPr>
        <w:t> celkov</w:t>
      </w:r>
      <w:r w:rsidR="000B7D1D">
        <w:rPr>
          <w:szCs w:val="22"/>
          <w:lang w:bidi="sk-SK"/>
        </w:rPr>
        <w:t>ý</w:t>
      </w:r>
      <w:r w:rsidR="00554AEE" w:rsidRPr="006C55F1">
        <w:rPr>
          <w:szCs w:val="22"/>
          <w:lang w:bidi="sk-SK"/>
        </w:rPr>
        <w:t xml:space="preserve"> </w:t>
      </w:r>
      <w:r w:rsidR="000B7D1D">
        <w:rPr>
          <w:szCs w:val="22"/>
          <w:lang w:bidi="sk-SK"/>
        </w:rPr>
        <w:t>plazmatický</w:t>
      </w:r>
      <w:r w:rsidR="005B4AD3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 xml:space="preserve">klírens, je nepravdepodobné, že by </w:t>
      </w:r>
      <w:r w:rsidR="005B4AD3">
        <w:rPr>
          <w:szCs w:val="22"/>
          <w:lang w:bidi="sk-SK"/>
        </w:rPr>
        <w:t>porucha</w:t>
      </w:r>
      <w:r w:rsidR="005B4AD3" w:rsidRPr="006C55F1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>funkcie obličiek ovplyvnil</w:t>
      </w:r>
      <w:r w:rsidR="005B4AD3">
        <w:rPr>
          <w:szCs w:val="22"/>
          <w:lang w:bidi="sk-SK"/>
        </w:rPr>
        <w:t>a</w:t>
      </w:r>
      <w:r w:rsidR="00554AEE" w:rsidRPr="006C55F1">
        <w:rPr>
          <w:szCs w:val="22"/>
          <w:lang w:bidi="sk-SK"/>
        </w:rPr>
        <w:t xml:space="preserve"> farmakokinetické </w:t>
      </w:r>
      <w:r w:rsidR="004E54EA" w:rsidRPr="006C55F1">
        <w:rPr>
          <w:szCs w:val="22"/>
          <w:lang w:bidi="sk-SK"/>
        </w:rPr>
        <w:t>vlastnosti</w:t>
      </w:r>
      <w:r w:rsidR="00F930E4">
        <w:rPr>
          <w:szCs w:val="22"/>
          <w:lang w:bidi="sk-SK"/>
        </w:rPr>
        <w:t xml:space="preserve"> lieku Skilarence (pozri časť </w:t>
      </w:r>
      <w:r w:rsidR="00E437AF" w:rsidRPr="006C55F1">
        <w:rPr>
          <w:szCs w:val="22"/>
          <w:lang w:bidi="sk-SK"/>
        </w:rPr>
        <w:t>4.2)</w:t>
      </w:r>
      <w:r w:rsidR="00554AEE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B4AD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>
        <w:rPr>
          <w:szCs w:val="22"/>
          <w:u w:val="single"/>
          <w:lang w:bidi="sk-SK"/>
        </w:rPr>
        <w:t>Porucha</w:t>
      </w:r>
      <w:r w:rsidRPr="006C55F1">
        <w:rPr>
          <w:szCs w:val="22"/>
          <w:u w:val="single"/>
          <w:lang w:bidi="sk-SK"/>
        </w:rPr>
        <w:t xml:space="preserve"> </w:t>
      </w:r>
      <w:r w:rsidR="00554AEE" w:rsidRPr="006C55F1">
        <w:rPr>
          <w:szCs w:val="22"/>
          <w:u w:val="single"/>
          <w:lang w:bidi="sk-SK"/>
        </w:rPr>
        <w:t>funkcie pečene</w:t>
      </w:r>
    </w:p>
    <w:p w:rsidR="00554AEE" w:rsidRPr="006C55F1" w:rsidRDefault="009B56F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U</w:t>
      </w:r>
      <w:r w:rsidR="00554AEE" w:rsidRPr="006C55F1">
        <w:rPr>
          <w:szCs w:val="22"/>
          <w:lang w:bidi="sk-SK"/>
        </w:rPr>
        <w:t xml:space="preserve"> pacientov s</w:t>
      </w:r>
      <w:r w:rsidR="004E54EA" w:rsidRPr="006C55F1">
        <w:rPr>
          <w:szCs w:val="22"/>
          <w:lang w:bidi="sk-SK"/>
        </w:rPr>
        <w:t xml:space="preserve"> poruchou</w:t>
      </w:r>
      <w:r w:rsidR="00554AEE" w:rsidRPr="006C55F1">
        <w:rPr>
          <w:szCs w:val="22"/>
          <w:lang w:bidi="sk-SK"/>
        </w:rPr>
        <w:t xml:space="preserve"> funkci</w:t>
      </w:r>
      <w:r w:rsidR="004E54EA" w:rsidRPr="006C55F1">
        <w:rPr>
          <w:szCs w:val="22"/>
          <w:lang w:bidi="sk-SK"/>
        </w:rPr>
        <w:t>e</w:t>
      </w:r>
      <w:r w:rsidR="00554AEE" w:rsidRPr="006C55F1">
        <w:rPr>
          <w:szCs w:val="22"/>
          <w:lang w:bidi="sk-SK"/>
        </w:rPr>
        <w:t xml:space="preserve"> pečene</w:t>
      </w:r>
      <w:r w:rsidRPr="006C55F1">
        <w:rPr>
          <w:szCs w:val="22"/>
          <w:lang w:bidi="sk-SK"/>
        </w:rPr>
        <w:t xml:space="preserve"> neboli vykonané žiadne špecifické štúdie</w:t>
      </w:r>
      <w:r w:rsidR="00554AEE" w:rsidRPr="006C55F1">
        <w:rPr>
          <w:szCs w:val="22"/>
          <w:lang w:bidi="sk-SK"/>
        </w:rPr>
        <w:t xml:space="preserve">. Pretože je však dimetylfumarát metabolizovaný esterázami </w:t>
      </w:r>
      <w:r w:rsidRPr="006C55F1">
        <w:rPr>
          <w:szCs w:val="22"/>
          <w:lang w:bidi="sk-SK"/>
        </w:rPr>
        <w:t>a</w:t>
      </w:r>
      <w:r w:rsidR="005B4AD3">
        <w:rPr>
          <w:szCs w:val="22"/>
          <w:lang w:bidi="sk-SK"/>
        </w:rPr>
        <w:t xml:space="preserve"> v </w:t>
      </w:r>
      <w:r w:rsidR="00FB0642" w:rsidRPr="006C55F1">
        <w:rPr>
          <w:szCs w:val="22"/>
          <w:lang w:bidi="sk-SK"/>
        </w:rPr>
        <w:t>zásadit</w:t>
      </w:r>
      <w:r w:rsidR="005B4AD3">
        <w:rPr>
          <w:szCs w:val="22"/>
          <w:lang w:bidi="sk-SK"/>
        </w:rPr>
        <w:t>om</w:t>
      </w:r>
      <w:r w:rsidR="00FB0642" w:rsidRPr="006C55F1">
        <w:rPr>
          <w:szCs w:val="22"/>
          <w:lang w:bidi="sk-SK"/>
        </w:rPr>
        <w:t xml:space="preserve"> prostredí tenkého čreva b</w:t>
      </w:r>
      <w:r w:rsidR="00554AEE" w:rsidRPr="006C55F1">
        <w:rPr>
          <w:szCs w:val="22"/>
          <w:lang w:bidi="sk-SK"/>
        </w:rPr>
        <w:t xml:space="preserve">ez </w:t>
      </w:r>
      <w:r w:rsidR="004E54EA" w:rsidRPr="006C55F1">
        <w:rPr>
          <w:szCs w:val="22"/>
          <w:lang w:bidi="sk-SK"/>
        </w:rPr>
        <w:t xml:space="preserve">účasti </w:t>
      </w:r>
      <w:r w:rsidR="00554AEE" w:rsidRPr="006C55F1">
        <w:rPr>
          <w:szCs w:val="22"/>
          <w:lang w:bidi="sk-SK"/>
        </w:rPr>
        <w:t>cytochrómu P450, neočakáva sa</w:t>
      </w:r>
      <w:r w:rsidR="00FB0642" w:rsidRPr="006C55F1">
        <w:rPr>
          <w:szCs w:val="22"/>
          <w:lang w:bidi="sk-SK"/>
        </w:rPr>
        <w:t xml:space="preserve">, že </w:t>
      </w:r>
      <w:r w:rsidR="005B4AD3">
        <w:rPr>
          <w:szCs w:val="22"/>
          <w:lang w:bidi="sk-SK"/>
        </w:rPr>
        <w:t>porucha</w:t>
      </w:r>
      <w:r w:rsidR="005B4AD3" w:rsidRPr="006C55F1">
        <w:rPr>
          <w:szCs w:val="22"/>
          <w:lang w:bidi="sk-SK"/>
        </w:rPr>
        <w:t xml:space="preserve"> </w:t>
      </w:r>
      <w:r w:rsidR="005B4AD3">
        <w:rPr>
          <w:szCs w:val="22"/>
          <w:lang w:bidi="sk-SK"/>
        </w:rPr>
        <w:t xml:space="preserve">funkcie </w:t>
      </w:r>
      <w:r w:rsidR="00FB0642" w:rsidRPr="006C55F1">
        <w:rPr>
          <w:szCs w:val="22"/>
          <w:lang w:bidi="sk-SK"/>
        </w:rPr>
        <w:t xml:space="preserve">pečene bude mať vplyv na </w:t>
      </w:r>
      <w:r w:rsidR="00554AEE" w:rsidRPr="006C55F1">
        <w:rPr>
          <w:szCs w:val="22"/>
          <w:lang w:bidi="sk-SK"/>
        </w:rPr>
        <w:t>expozíciu</w:t>
      </w:r>
      <w:r w:rsidR="00F930E4">
        <w:rPr>
          <w:szCs w:val="22"/>
          <w:lang w:bidi="sk-SK"/>
        </w:rPr>
        <w:t xml:space="preserve"> (pozri časť </w:t>
      </w:r>
      <w:r w:rsidR="00DE43DD" w:rsidRPr="006C55F1">
        <w:rPr>
          <w:szCs w:val="22"/>
          <w:lang w:bidi="sk-SK"/>
        </w:rPr>
        <w:t>4.2)</w:t>
      </w:r>
      <w:r w:rsidR="00554AEE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iCs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5.3</w:t>
      </w:r>
      <w:r w:rsidRPr="006C55F1">
        <w:rPr>
          <w:b/>
          <w:bCs/>
          <w:szCs w:val="22"/>
          <w:lang w:bidi="sk-SK"/>
        </w:rPr>
        <w:tab/>
        <w:t>Predklinické údaje o bezpečnosti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755638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Pred</w:t>
      </w:r>
      <w:r w:rsidR="00FB0642" w:rsidRPr="006C55F1">
        <w:rPr>
          <w:szCs w:val="22"/>
          <w:lang w:bidi="sk-SK"/>
        </w:rPr>
        <w:t>klinick</w:t>
      </w:r>
      <w:r w:rsidR="000B7D1D">
        <w:rPr>
          <w:szCs w:val="22"/>
          <w:lang w:bidi="sk-SK"/>
        </w:rPr>
        <w:t>é údaje</w:t>
      </w:r>
      <w:r w:rsidR="00FB0642" w:rsidRPr="006C55F1">
        <w:rPr>
          <w:szCs w:val="22"/>
          <w:lang w:bidi="sk-SK"/>
        </w:rPr>
        <w:t xml:space="preserve"> f</w:t>
      </w:r>
      <w:r w:rsidR="004E54EA" w:rsidRPr="006C55F1">
        <w:rPr>
          <w:szCs w:val="22"/>
          <w:lang w:bidi="sk-SK"/>
        </w:rPr>
        <w:t>armakologick</w:t>
      </w:r>
      <w:r w:rsidR="000B7D1D">
        <w:rPr>
          <w:szCs w:val="22"/>
          <w:lang w:bidi="sk-SK"/>
        </w:rPr>
        <w:t>ej</w:t>
      </w:r>
      <w:r w:rsidR="00363E88" w:rsidRPr="006C55F1">
        <w:t xml:space="preserve"> bezpečnos</w:t>
      </w:r>
      <w:r w:rsidR="000B7D1D">
        <w:t>ti</w:t>
      </w:r>
      <w:r w:rsidR="00FB0642" w:rsidRPr="006C55F1">
        <w:rPr>
          <w:szCs w:val="22"/>
          <w:lang w:bidi="sk-SK"/>
        </w:rPr>
        <w:t xml:space="preserve"> a údaje o genotoxicite </w:t>
      </w:r>
      <w:r w:rsidRPr="006C55F1">
        <w:rPr>
          <w:szCs w:val="22"/>
          <w:lang w:bidi="sk-SK"/>
        </w:rPr>
        <w:t>neodhalili</w:t>
      </w:r>
      <w:r w:rsidR="00FB0642" w:rsidRPr="006C55F1">
        <w:rPr>
          <w:szCs w:val="22"/>
          <w:lang w:bidi="sk-SK"/>
        </w:rPr>
        <w:t xml:space="preserve"> žiadne osobit</w:t>
      </w:r>
      <w:r w:rsidR="003A22B1" w:rsidRPr="006C55F1">
        <w:rPr>
          <w:szCs w:val="22"/>
          <w:lang w:bidi="sk-SK"/>
        </w:rPr>
        <w:t>n</w:t>
      </w:r>
      <w:r w:rsidR="00FB0642" w:rsidRPr="006C55F1">
        <w:rPr>
          <w:szCs w:val="22"/>
          <w:lang w:bidi="sk-SK"/>
        </w:rPr>
        <w:t>é riziko pre ľudí.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Toxi</w:t>
      </w:r>
      <w:r w:rsidR="003755CF" w:rsidRPr="006C55F1">
        <w:rPr>
          <w:szCs w:val="22"/>
          <w:u w:val="single"/>
          <w:lang w:bidi="sk-SK"/>
        </w:rPr>
        <w:t>kológia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V </w:t>
      </w:r>
      <w:r w:rsidR="003755CF" w:rsidRPr="006C55F1">
        <w:rPr>
          <w:szCs w:val="22"/>
          <w:lang w:bidi="sk-SK"/>
        </w:rPr>
        <w:t xml:space="preserve">predklinických </w:t>
      </w:r>
      <w:r w:rsidRPr="00083CBA">
        <w:rPr>
          <w:szCs w:val="22"/>
          <w:lang w:bidi="sk-SK"/>
        </w:rPr>
        <w:t>štúdiách boli obličky identifikované ako hlavný cieľový orgán toxic</w:t>
      </w:r>
      <w:r w:rsidR="00083CBA" w:rsidRPr="00B54301">
        <w:rPr>
          <w:szCs w:val="22"/>
          <w:lang w:bidi="sk-SK"/>
        </w:rPr>
        <w:t>kého pôsobenia</w:t>
      </w:r>
      <w:r w:rsidRPr="00083CBA">
        <w:rPr>
          <w:szCs w:val="22"/>
          <w:lang w:bidi="sk-SK"/>
        </w:rPr>
        <w:t>.</w:t>
      </w:r>
      <w:r w:rsidR="00FB0642" w:rsidRPr="00083CBA">
        <w:rPr>
          <w:szCs w:val="22"/>
          <w:lang w:bidi="sk-SK"/>
        </w:rPr>
        <w:t xml:space="preserve"> Zistenia na obličkách  psov</w:t>
      </w:r>
      <w:r w:rsidRPr="00083CBA">
        <w:rPr>
          <w:szCs w:val="22"/>
          <w:lang w:bidi="sk-SK"/>
        </w:rPr>
        <w:t xml:space="preserve"> zahŕňali minimálnu až stredne ťažkú tubulárnu hypertrofiu, zvýšený výskyt a závažnosť tubulárnej</w:t>
      </w:r>
      <w:r w:rsidRPr="006C55F1">
        <w:rPr>
          <w:szCs w:val="22"/>
          <w:lang w:bidi="sk-SK"/>
        </w:rPr>
        <w:t xml:space="preserve"> vakuol</w:t>
      </w:r>
      <w:r w:rsidR="003755CF" w:rsidRPr="006C55F1">
        <w:rPr>
          <w:szCs w:val="22"/>
          <w:lang w:bidi="sk-SK"/>
        </w:rPr>
        <w:t>iz</w:t>
      </w:r>
      <w:r w:rsidRPr="006C55F1">
        <w:rPr>
          <w:szCs w:val="22"/>
          <w:lang w:bidi="sk-SK"/>
        </w:rPr>
        <w:t xml:space="preserve">ácie a minimálnu až </w:t>
      </w:r>
      <w:r w:rsidR="00423531" w:rsidRPr="006C55F1">
        <w:rPr>
          <w:szCs w:val="22"/>
          <w:lang w:bidi="sk-SK"/>
        </w:rPr>
        <w:t xml:space="preserve">miernu </w:t>
      </w:r>
      <w:r w:rsidRPr="006C55F1">
        <w:rPr>
          <w:szCs w:val="22"/>
          <w:lang w:bidi="sk-SK"/>
        </w:rPr>
        <w:t>tubulárnu degeneráciu. Tieto prejavy boli považované za toxikologicky relevantné.</w:t>
      </w:r>
      <w:r w:rsidR="00FB0642" w:rsidRPr="006C55F1">
        <w:rPr>
          <w:szCs w:val="22"/>
          <w:lang w:bidi="sk-SK"/>
        </w:rPr>
        <w:t xml:space="preserve"> </w:t>
      </w:r>
      <w:r w:rsidR="00083CBA">
        <w:rPr>
          <w:szCs w:val="22"/>
          <w:lang w:bidi="sk-SK"/>
        </w:rPr>
        <w:t>Dávka bez pozorovaného nepriaznivého účinku</w:t>
      </w:r>
      <w:r w:rsidR="00FB0642" w:rsidRPr="006C55F1">
        <w:rPr>
          <w:szCs w:val="22"/>
          <w:lang w:bidi="sk-SK"/>
        </w:rPr>
        <w:t xml:space="preserve"> (NOAEL) </w:t>
      </w:r>
      <w:r w:rsidR="00083CBA">
        <w:rPr>
          <w:szCs w:val="22"/>
          <w:lang w:bidi="sk-SK"/>
        </w:rPr>
        <w:t>bola</w:t>
      </w:r>
      <w:r w:rsidR="00FB0642" w:rsidRPr="006C55F1">
        <w:rPr>
          <w:szCs w:val="22"/>
          <w:lang w:bidi="sk-SK"/>
        </w:rPr>
        <w:t xml:space="preserve"> po 3 mesiacoch </w:t>
      </w:r>
      <w:r w:rsidR="00755638" w:rsidRPr="006C55F1">
        <w:rPr>
          <w:szCs w:val="22"/>
          <w:lang w:bidi="sk-SK"/>
        </w:rPr>
        <w:t xml:space="preserve">liečby </w:t>
      </w:r>
      <w:r w:rsidR="00FB0642" w:rsidRPr="006C55F1">
        <w:rPr>
          <w:szCs w:val="22"/>
          <w:lang w:bidi="sk-SK"/>
        </w:rPr>
        <w:t>30</w:t>
      </w:r>
      <w:r w:rsidR="002B7789" w:rsidRPr="006C55F1">
        <w:rPr>
          <w:szCs w:val="22"/>
          <w:lang w:bidi="sk-SK"/>
        </w:rPr>
        <w:t> </w:t>
      </w:r>
      <w:r w:rsidR="00FB0642" w:rsidRPr="006C55F1">
        <w:rPr>
          <w:szCs w:val="22"/>
          <w:lang w:bidi="sk-SK"/>
        </w:rPr>
        <w:t>mg/k</w:t>
      </w:r>
      <w:r w:rsidR="00755638" w:rsidRPr="006C55F1">
        <w:rPr>
          <w:szCs w:val="22"/>
          <w:lang w:bidi="sk-SK"/>
        </w:rPr>
        <w:t>g</w:t>
      </w:r>
      <w:r w:rsidR="00FB0642" w:rsidRPr="006C55F1">
        <w:rPr>
          <w:szCs w:val="22"/>
          <w:lang w:bidi="sk-SK"/>
        </w:rPr>
        <w:t>/deň, čo zodpovedá 2,9-násobku hodnoty AUC a 9,5-násobku C</w:t>
      </w:r>
      <w:r w:rsidR="00FB0642" w:rsidRPr="006C55F1">
        <w:rPr>
          <w:szCs w:val="22"/>
          <w:vertAlign w:val="subscript"/>
          <w:lang w:bidi="sk-SK"/>
        </w:rPr>
        <w:t>max</w:t>
      </w:r>
      <w:r w:rsidR="00FB0642" w:rsidRPr="006C55F1">
        <w:rPr>
          <w:szCs w:val="22"/>
          <w:lang w:bidi="sk-SK"/>
        </w:rPr>
        <w:t xml:space="preserve"> systémovej expozície človeka pri najvyššej odporúčanej dávke (720</w:t>
      </w:r>
      <w:r w:rsidR="002B7789" w:rsidRPr="006C55F1">
        <w:rPr>
          <w:szCs w:val="22"/>
          <w:lang w:bidi="sk-SK"/>
        </w:rPr>
        <w:t> </w:t>
      </w:r>
      <w:r w:rsidR="00FB0642" w:rsidRPr="006C55F1">
        <w:rPr>
          <w:szCs w:val="22"/>
          <w:lang w:bidi="sk-SK"/>
        </w:rPr>
        <w:t>mg/deň)</w:t>
      </w:r>
      <w:r w:rsidR="00CC0D03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Reprodukčná toxicita</w:t>
      </w:r>
    </w:p>
    <w:p w:rsidR="002B7789" w:rsidRPr="006C55F1" w:rsidRDefault="00C9153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>
        <w:rPr>
          <w:szCs w:val="22"/>
          <w:lang w:bidi="sk-SK"/>
        </w:rPr>
        <w:t>S liekom Skilarence n</w:t>
      </w:r>
      <w:r w:rsidR="00FB0642" w:rsidRPr="006C55F1">
        <w:rPr>
          <w:szCs w:val="22"/>
          <w:lang w:bidi="sk-SK"/>
        </w:rPr>
        <w:t>eboli vykonané žiadne štúdie fertility, ani štúdie prenatálneho a postnatálneho výv</w:t>
      </w:r>
      <w:r w:rsidR="00E715EE">
        <w:rPr>
          <w:szCs w:val="22"/>
          <w:lang w:bidi="sk-SK"/>
        </w:rPr>
        <w:t>inu</w:t>
      </w:r>
      <w:r>
        <w:rPr>
          <w:szCs w:val="22"/>
          <w:lang w:bidi="sk-SK"/>
        </w:rPr>
        <w:t>.</w:t>
      </w:r>
    </w:p>
    <w:p w:rsidR="004076F2" w:rsidRPr="006C55F1" w:rsidRDefault="004076F2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554AEE" w:rsidRPr="006C55F1" w:rsidRDefault="005800A4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Neboli zistené žiadne účinky na telesnú hmotnosť alebo malformácie plodu, ktoré by sa dali pripísať podávaniu</w:t>
      </w:r>
      <w:r w:rsidR="00554AEE" w:rsidRPr="006C55F1">
        <w:rPr>
          <w:szCs w:val="22"/>
          <w:lang w:bidi="sk-SK"/>
        </w:rPr>
        <w:t xml:space="preserve"> dimetylfumarátu </w:t>
      </w:r>
      <w:r w:rsidR="00755638" w:rsidRPr="006C55F1">
        <w:rPr>
          <w:szCs w:val="22"/>
          <w:lang w:bidi="sk-SK"/>
        </w:rPr>
        <w:t xml:space="preserve">matke v </w:t>
      </w:r>
      <w:r w:rsidR="00D1714B" w:rsidRPr="006C55F1">
        <w:rPr>
          <w:szCs w:val="22"/>
          <w:lang w:bidi="sk-SK"/>
        </w:rPr>
        <w:t>gravidit</w:t>
      </w:r>
      <w:r w:rsidR="00755638" w:rsidRPr="006C55F1">
        <w:rPr>
          <w:szCs w:val="22"/>
          <w:lang w:bidi="sk-SK"/>
        </w:rPr>
        <w:t>e</w:t>
      </w:r>
      <w:r w:rsidR="002B7789" w:rsidRPr="006C55F1">
        <w:rPr>
          <w:szCs w:val="22"/>
          <w:lang w:bidi="sk-SK"/>
        </w:rPr>
        <w:t xml:space="preserve"> počas štúdie embryo-fetálneho výv</w:t>
      </w:r>
      <w:r w:rsidR="003E1821">
        <w:rPr>
          <w:szCs w:val="22"/>
          <w:lang w:bidi="sk-SK"/>
        </w:rPr>
        <w:t>inu</w:t>
      </w:r>
      <w:r w:rsidR="002B7789" w:rsidRPr="006C55F1">
        <w:rPr>
          <w:szCs w:val="22"/>
          <w:lang w:bidi="sk-SK"/>
        </w:rPr>
        <w:t xml:space="preserve"> </w:t>
      </w:r>
      <w:r w:rsidR="003E1821">
        <w:rPr>
          <w:szCs w:val="22"/>
          <w:lang w:bidi="sk-SK"/>
        </w:rPr>
        <w:t>na</w:t>
      </w:r>
      <w:r w:rsidR="002B7789" w:rsidRPr="006C55F1">
        <w:rPr>
          <w:szCs w:val="22"/>
          <w:lang w:bidi="sk-SK"/>
        </w:rPr>
        <w:t xml:space="preserve"> potkano</w:t>
      </w:r>
      <w:r w:rsidR="003E1821">
        <w:rPr>
          <w:szCs w:val="22"/>
          <w:lang w:bidi="sk-SK"/>
        </w:rPr>
        <w:t>ch</w:t>
      </w:r>
      <w:r w:rsidR="00554AEE" w:rsidRPr="006C55F1">
        <w:rPr>
          <w:szCs w:val="22"/>
          <w:lang w:bidi="sk-SK"/>
        </w:rPr>
        <w:t xml:space="preserve">. </w:t>
      </w:r>
      <w:r w:rsidR="00D1714B" w:rsidRPr="006C55F1">
        <w:rPr>
          <w:szCs w:val="22"/>
          <w:lang w:bidi="sk-SK"/>
        </w:rPr>
        <w:t xml:space="preserve">Došlo </w:t>
      </w:r>
      <w:r w:rsidR="00554AEE" w:rsidRPr="006C55F1">
        <w:rPr>
          <w:szCs w:val="22"/>
          <w:lang w:bidi="sk-SK"/>
        </w:rPr>
        <w:t xml:space="preserve">však </w:t>
      </w:r>
      <w:r w:rsidR="00D1714B" w:rsidRPr="006C55F1">
        <w:rPr>
          <w:szCs w:val="22"/>
          <w:lang w:bidi="sk-SK"/>
        </w:rPr>
        <w:t xml:space="preserve">ku </w:t>
      </w:r>
      <w:r w:rsidR="00554AEE" w:rsidRPr="006C55F1">
        <w:rPr>
          <w:szCs w:val="22"/>
          <w:lang w:bidi="sk-SK"/>
        </w:rPr>
        <w:t>zvýšen</w:t>
      </w:r>
      <w:r w:rsidR="00D1714B" w:rsidRPr="006C55F1">
        <w:rPr>
          <w:szCs w:val="22"/>
          <w:lang w:bidi="sk-SK"/>
        </w:rPr>
        <w:t>iu</w:t>
      </w:r>
      <w:r w:rsidR="00554AEE" w:rsidRPr="006C55F1">
        <w:rPr>
          <w:szCs w:val="22"/>
          <w:lang w:bidi="sk-SK"/>
        </w:rPr>
        <w:t xml:space="preserve"> počt</w:t>
      </w:r>
      <w:r w:rsidR="00D1714B" w:rsidRPr="006C55F1">
        <w:rPr>
          <w:szCs w:val="22"/>
          <w:lang w:bidi="sk-SK"/>
        </w:rPr>
        <w:t>u</w:t>
      </w:r>
      <w:r w:rsidR="00554AEE" w:rsidRPr="006C55F1">
        <w:rPr>
          <w:szCs w:val="22"/>
          <w:lang w:bidi="sk-SK"/>
        </w:rPr>
        <w:t xml:space="preserve"> plodov s odchýlkami, ako je „</w:t>
      </w:r>
      <w:r w:rsidR="001C36C0" w:rsidRPr="006C55F1">
        <w:rPr>
          <w:szCs w:val="22"/>
          <w:lang w:bidi="sk-SK"/>
        </w:rPr>
        <w:t xml:space="preserve">viacpočetný </w:t>
      </w:r>
      <w:r w:rsidR="00554AEE" w:rsidRPr="006C55F1">
        <w:rPr>
          <w:szCs w:val="22"/>
          <w:lang w:bidi="sk-SK"/>
        </w:rPr>
        <w:t>pečeňový lalok“ a „abnormálne bedrové usporiadanie“, pri dávkach</w:t>
      </w:r>
      <w:r w:rsidR="00FB0642" w:rsidRPr="006C55F1">
        <w:rPr>
          <w:szCs w:val="22"/>
          <w:lang w:bidi="sk-SK"/>
        </w:rPr>
        <w:t xml:space="preserve"> toxických pre matku</w:t>
      </w:r>
      <w:r w:rsidR="00554AEE" w:rsidRPr="006C55F1">
        <w:rPr>
          <w:szCs w:val="22"/>
          <w:lang w:bidi="sk-SK"/>
        </w:rPr>
        <w:t xml:space="preserve">. Hodnota NOAEL pre </w:t>
      </w:r>
      <w:r w:rsidR="001C36C0" w:rsidRPr="006C55F1">
        <w:rPr>
          <w:szCs w:val="22"/>
          <w:lang w:bidi="sk-SK"/>
        </w:rPr>
        <w:t>maternálnu</w:t>
      </w:r>
      <w:r w:rsidR="00554AEE" w:rsidRPr="006C55F1">
        <w:rPr>
          <w:szCs w:val="22"/>
          <w:lang w:bidi="sk-SK"/>
        </w:rPr>
        <w:t xml:space="preserve"> a embryo</w:t>
      </w:r>
      <w:r w:rsidR="006F55C8" w:rsidRPr="006C55F1">
        <w:rPr>
          <w:szCs w:val="22"/>
          <w:lang w:bidi="sk-SK"/>
        </w:rPr>
        <w:noBreakHyphen/>
      </w:r>
      <w:r w:rsidR="00554AEE" w:rsidRPr="006C55F1">
        <w:rPr>
          <w:szCs w:val="22"/>
          <w:lang w:bidi="sk-SK"/>
        </w:rPr>
        <w:t>fetálnu toxicitu bola 40</w:t>
      </w:r>
      <w:r w:rsidR="006F536B" w:rsidRPr="006C55F1">
        <w:rPr>
          <w:szCs w:val="22"/>
          <w:lang w:bidi="sk-SK"/>
        </w:rPr>
        <w:t> mg</w:t>
      </w:r>
      <w:r w:rsidR="00554AEE" w:rsidRPr="006C55F1">
        <w:rPr>
          <w:szCs w:val="22"/>
          <w:lang w:bidi="sk-SK"/>
        </w:rPr>
        <w:t>/kg/deň, čo zodpovedá</w:t>
      </w:r>
      <w:r w:rsidR="00FB0642" w:rsidRPr="006C55F1">
        <w:rPr>
          <w:szCs w:val="22"/>
          <w:lang w:bidi="sk-SK"/>
        </w:rPr>
        <w:t xml:space="preserve"> 0,2-násobku hodnoty AUC a 2,0-násobku </w:t>
      </w:r>
      <w:r w:rsidR="00554AEE" w:rsidRPr="006C55F1">
        <w:rPr>
          <w:szCs w:val="22"/>
          <w:lang w:bidi="sk-SK"/>
        </w:rPr>
        <w:t>C</w:t>
      </w:r>
      <w:r w:rsidR="00554AEE" w:rsidRPr="006C55F1">
        <w:rPr>
          <w:szCs w:val="22"/>
          <w:vertAlign w:val="subscript"/>
          <w:lang w:bidi="sk-SK"/>
        </w:rPr>
        <w:t>max</w:t>
      </w:r>
      <w:r w:rsidR="002B7789" w:rsidRPr="006C55F1">
        <w:rPr>
          <w:szCs w:val="22"/>
          <w:lang w:bidi="sk-SK"/>
        </w:rPr>
        <w:t xml:space="preserve"> systémovej expozície pri najvyššej odporúčanej dávke (720 mg/deň)</w:t>
      </w:r>
      <w:r w:rsidR="00554AEE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FB0642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</w:rPr>
        <w:t>Ukázalo sa, že u potkanov dimetylfumarát prechádza cez placentárnu membránu do fetálnej krvi.</w:t>
      </w:r>
    </w:p>
    <w:p w:rsidR="00FB0642" w:rsidRPr="006C55F1" w:rsidRDefault="00FB0642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szCs w:val="22"/>
          <w:u w:val="single"/>
          <w:lang w:bidi="sk-SK"/>
        </w:rPr>
        <w:t>Karcinogenita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Neuskutočnili sa žiadne štúdie karcinogénnych účinkov lieku Skilarence. </w:t>
      </w:r>
      <w:r w:rsidR="00FB0642" w:rsidRPr="006C55F1">
        <w:rPr>
          <w:szCs w:val="22"/>
          <w:lang w:bidi="sk-SK"/>
        </w:rPr>
        <w:t>Na základe dostupných údajov, ktoré naznačujú, že estery kyseliny fumarovej môžu aktivovať bunkové dráhy spojené so vznikom obličkových nádorov</w:t>
      </w:r>
      <w:r w:rsidR="00B0399E">
        <w:rPr>
          <w:szCs w:val="22"/>
          <w:lang w:bidi="sk-SK"/>
        </w:rPr>
        <w:t>,</w:t>
      </w:r>
      <w:r w:rsidR="00FB0642" w:rsidRPr="006C55F1">
        <w:rPr>
          <w:szCs w:val="22"/>
          <w:lang w:bidi="sk-SK"/>
        </w:rPr>
        <w:t xml:space="preserve"> nemôže byť vylúčen</w:t>
      </w:r>
      <w:r w:rsidR="00B0399E">
        <w:rPr>
          <w:szCs w:val="22"/>
          <w:lang w:bidi="sk-SK"/>
        </w:rPr>
        <w:t>á</w:t>
      </w:r>
      <w:r w:rsidR="00FB0642" w:rsidRPr="006C55F1">
        <w:rPr>
          <w:szCs w:val="22"/>
          <w:lang w:bidi="sk-SK"/>
        </w:rPr>
        <w:t xml:space="preserve"> potenciál</w:t>
      </w:r>
      <w:r w:rsidR="00B0399E">
        <w:rPr>
          <w:szCs w:val="22"/>
          <w:lang w:bidi="sk-SK"/>
        </w:rPr>
        <w:t>na</w:t>
      </w:r>
      <w:r w:rsidR="00FB0642" w:rsidRPr="006C55F1">
        <w:rPr>
          <w:szCs w:val="22"/>
          <w:lang w:bidi="sk-SK"/>
        </w:rPr>
        <w:t xml:space="preserve"> tumorogénn</w:t>
      </w:r>
      <w:r w:rsidR="00B0399E">
        <w:rPr>
          <w:szCs w:val="22"/>
          <w:lang w:bidi="sk-SK"/>
        </w:rPr>
        <w:t>a</w:t>
      </w:r>
      <w:r w:rsidR="00FB0642" w:rsidRPr="006C55F1">
        <w:rPr>
          <w:szCs w:val="22"/>
          <w:lang w:bidi="sk-SK"/>
        </w:rPr>
        <w:t xml:space="preserve"> aktivit</w:t>
      </w:r>
      <w:r w:rsidR="00B0399E">
        <w:rPr>
          <w:szCs w:val="22"/>
          <w:lang w:bidi="sk-SK"/>
        </w:rPr>
        <w:t>a</w:t>
      </w:r>
      <w:r w:rsidR="00FB0642" w:rsidRPr="006C55F1">
        <w:rPr>
          <w:szCs w:val="22"/>
          <w:lang w:bidi="sk-SK"/>
        </w:rPr>
        <w:t xml:space="preserve"> exogénne podávaného dimetylfumarátu na obličky.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bidi="sk-SK"/>
        </w:rPr>
      </w:pPr>
      <w:r w:rsidRPr="006C55F1">
        <w:rPr>
          <w:b/>
          <w:bCs/>
          <w:szCs w:val="22"/>
          <w:lang w:bidi="sk-SK"/>
        </w:rPr>
        <w:t>6.</w:t>
      </w:r>
      <w:r w:rsidRPr="006C55F1">
        <w:rPr>
          <w:b/>
          <w:bCs/>
          <w:szCs w:val="22"/>
          <w:lang w:bidi="sk-SK"/>
        </w:rPr>
        <w:tab/>
        <w:t>FARMACEUTICKÉ</w:t>
      </w:r>
      <w:r w:rsidR="00044855" w:rsidRPr="006C55F1">
        <w:rPr>
          <w:b/>
          <w:bCs/>
          <w:szCs w:val="22"/>
          <w:lang w:bidi="sk-SK"/>
        </w:rPr>
        <w:t xml:space="preserve"> </w:t>
      </w:r>
      <w:r w:rsidR="00D07269" w:rsidRPr="006C55F1">
        <w:rPr>
          <w:b/>
          <w:bCs/>
          <w:szCs w:val="22"/>
          <w:lang w:bidi="sk-SK"/>
        </w:rPr>
        <w:t>INFORMÁCIE</w:t>
      </w:r>
    </w:p>
    <w:p w:rsidR="00FC2A17" w:rsidRPr="006C55F1" w:rsidRDefault="00FC2A17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6.1</w:t>
      </w:r>
      <w:r w:rsidRPr="006C55F1">
        <w:rPr>
          <w:b/>
          <w:bCs/>
          <w:szCs w:val="22"/>
          <w:lang w:bidi="sk-SK"/>
        </w:rPr>
        <w:tab/>
        <w:t>Zoznam pomocných látok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B5430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B54301">
        <w:rPr>
          <w:szCs w:val="22"/>
          <w:u w:val="single"/>
          <w:lang w:bidi="sk-SK"/>
        </w:rPr>
        <w:t>Skilarence 30</w:t>
      </w:r>
      <w:r w:rsidR="006F536B" w:rsidRPr="00B54301">
        <w:rPr>
          <w:szCs w:val="22"/>
          <w:u w:val="single"/>
          <w:lang w:bidi="sk-SK"/>
        </w:rPr>
        <w:t> mg</w:t>
      </w:r>
      <w:r w:rsidR="00FB0642" w:rsidRPr="00B54301">
        <w:rPr>
          <w:szCs w:val="22"/>
          <w:u w:val="single"/>
          <w:lang w:bidi="sk-SK"/>
        </w:rPr>
        <w:t xml:space="preserve"> a Skilarence 120</w:t>
      </w:r>
      <w:r w:rsidR="002B7789" w:rsidRPr="00B54301">
        <w:rPr>
          <w:szCs w:val="22"/>
          <w:u w:val="single"/>
          <w:lang w:bidi="sk-SK"/>
        </w:rPr>
        <w:t> </w:t>
      </w:r>
      <w:r w:rsidR="00FB0642" w:rsidRPr="00B54301">
        <w:rPr>
          <w:szCs w:val="22"/>
          <w:u w:val="single"/>
          <w:lang w:bidi="sk-SK"/>
        </w:rPr>
        <w:t>mg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i/>
          <w:szCs w:val="22"/>
        </w:rPr>
      </w:pPr>
      <w:r w:rsidRPr="006C55F1">
        <w:rPr>
          <w:i/>
          <w:iCs/>
          <w:szCs w:val="22"/>
          <w:lang w:bidi="sk-SK"/>
        </w:rPr>
        <w:t>Jadro:</w:t>
      </w:r>
    </w:p>
    <w:p w:rsidR="00554AEE" w:rsidRPr="006C55F1" w:rsidRDefault="00AE28C1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m</w:t>
      </w:r>
      <w:r w:rsidR="00554AEE" w:rsidRPr="006C55F1">
        <w:rPr>
          <w:szCs w:val="22"/>
          <w:lang w:bidi="sk-SK"/>
        </w:rPr>
        <w:t>onohydrát laktózy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m</w:t>
      </w:r>
      <w:r w:rsidR="00554AEE" w:rsidRPr="006C55F1">
        <w:rPr>
          <w:szCs w:val="22"/>
          <w:lang w:bidi="sk-SK"/>
        </w:rPr>
        <w:t>ikrokryštalická celulóza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s</w:t>
      </w:r>
      <w:r w:rsidR="00554AEE" w:rsidRPr="006C55F1">
        <w:rPr>
          <w:szCs w:val="22"/>
          <w:lang w:bidi="sk-SK"/>
        </w:rPr>
        <w:t>odná soľ kroskarmelózy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b</w:t>
      </w:r>
      <w:r w:rsidR="00554AEE" w:rsidRPr="006C55F1">
        <w:rPr>
          <w:szCs w:val="22"/>
          <w:lang w:bidi="sk-SK"/>
        </w:rPr>
        <w:t>ezvodý koloidný oxid kremičitý</w:t>
      </w:r>
    </w:p>
    <w:p w:rsidR="00554AEE" w:rsidRPr="006C55F1" w:rsidRDefault="000B7D1D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>
        <w:rPr>
          <w:szCs w:val="22"/>
          <w:lang w:bidi="sk-SK"/>
        </w:rPr>
        <w:t>stearan horečnatý</w:t>
      </w:r>
    </w:p>
    <w:p w:rsidR="00FB0642" w:rsidRPr="006C55F1" w:rsidRDefault="00FB0642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FB0642" w:rsidRPr="00F930E4" w:rsidRDefault="00FB0642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F930E4">
        <w:rPr>
          <w:szCs w:val="22"/>
          <w:u w:val="single"/>
          <w:lang w:bidi="sk-SK"/>
        </w:rPr>
        <w:t>Skilarence 30</w:t>
      </w:r>
      <w:r w:rsidR="002B7789" w:rsidRPr="00F930E4">
        <w:rPr>
          <w:szCs w:val="22"/>
          <w:u w:val="single"/>
          <w:lang w:bidi="sk-SK"/>
        </w:rPr>
        <w:t> </w:t>
      </w:r>
      <w:r w:rsidRPr="00F930E4">
        <w:rPr>
          <w:szCs w:val="22"/>
          <w:u w:val="single"/>
          <w:lang w:bidi="sk-SK"/>
        </w:rPr>
        <w:t>mg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i/>
          <w:szCs w:val="22"/>
        </w:rPr>
      </w:pPr>
      <w:r w:rsidRPr="006C55F1">
        <w:rPr>
          <w:i/>
          <w:iCs/>
          <w:szCs w:val="22"/>
          <w:lang w:bidi="sk-SK"/>
        </w:rPr>
        <w:t>Obal:</w:t>
      </w:r>
    </w:p>
    <w:p w:rsidR="00554AEE" w:rsidRPr="006C55F1" w:rsidRDefault="000B7D1D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>
        <w:rPr>
          <w:szCs w:val="22"/>
          <w:lang w:bidi="sk-SK"/>
        </w:rPr>
        <w:t xml:space="preserve">kopolymér </w:t>
      </w:r>
      <w:r w:rsidR="00AE28C1" w:rsidRPr="006C55F1">
        <w:rPr>
          <w:szCs w:val="22"/>
          <w:lang w:bidi="sk-SK"/>
        </w:rPr>
        <w:t>k</w:t>
      </w:r>
      <w:r w:rsidR="00554AEE" w:rsidRPr="006C55F1">
        <w:rPr>
          <w:szCs w:val="22"/>
          <w:lang w:bidi="sk-SK"/>
        </w:rPr>
        <w:t>yselin</w:t>
      </w:r>
      <w:r>
        <w:rPr>
          <w:szCs w:val="22"/>
          <w:lang w:bidi="sk-SK"/>
        </w:rPr>
        <w:t>y</w:t>
      </w:r>
      <w:r w:rsidR="00554AEE" w:rsidRPr="006C55F1">
        <w:rPr>
          <w:szCs w:val="22"/>
          <w:lang w:bidi="sk-SK"/>
        </w:rPr>
        <w:t xml:space="preserve"> metakrylov</w:t>
      </w:r>
      <w:r>
        <w:rPr>
          <w:szCs w:val="22"/>
          <w:lang w:bidi="sk-SK"/>
        </w:rPr>
        <w:t>ej</w:t>
      </w:r>
      <w:r w:rsidR="00554AEE" w:rsidRPr="006C55F1">
        <w:rPr>
          <w:szCs w:val="22"/>
          <w:lang w:bidi="sk-SK"/>
        </w:rPr>
        <w:t xml:space="preserve"> </w:t>
      </w:r>
      <w:r>
        <w:rPr>
          <w:szCs w:val="22"/>
          <w:lang w:bidi="sk-SK"/>
        </w:rPr>
        <w:t>s</w:t>
      </w:r>
      <w:r w:rsidR="00554AEE" w:rsidRPr="006C55F1">
        <w:rPr>
          <w:szCs w:val="22"/>
          <w:lang w:bidi="sk-SK"/>
        </w:rPr>
        <w:t xml:space="preserve"> etylakryláto</w:t>
      </w:r>
      <w:r>
        <w:rPr>
          <w:szCs w:val="22"/>
          <w:lang w:bidi="sk-SK"/>
        </w:rPr>
        <w:t>m</w:t>
      </w:r>
      <w:r w:rsidR="00554AEE" w:rsidRPr="006C55F1">
        <w:rPr>
          <w:szCs w:val="22"/>
          <w:lang w:bidi="sk-SK"/>
        </w:rPr>
        <w:t xml:space="preserve"> (1: 1)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m</w:t>
      </w:r>
      <w:r w:rsidR="00554AEE" w:rsidRPr="006C55F1">
        <w:rPr>
          <w:szCs w:val="22"/>
          <w:lang w:bidi="sk-SK"/>
        </w:rPr>
        <w:t>astenec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t</w:t>
      </w:r>
      <w:r w:rsidR="00554AEE" w:rsidRPr="006C55F1">
        <w:rPr>
          <w:szCs w:val="22"/>
          <w:lang w:bidi="sk-SK"/>
        </w:rPr>
        <w:t>rietylcitrát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o</w:t>
      </w:r>
      <w:r w:rsidR="00554AEE" w:rsidRPr="006C55F1">
        <w:rPr>
          <w:szCs w:val="22"/>
          <w:lang w:bidi="sk-SK"/>
        </w:rPr>
        <w:t>xid titaničitý (E171)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s</w:t>
      </w:r>
      <w:r w:rsidR="00554AEE" w:rsidRPr="006C55F1">
        <w:rPr>
          <w:szCs w:val="22"/>
          <w:lang w:bidi="sk-SK"/>
        </w:rPr>
        <w:t>imetikón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363E88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  <w:r w:rsidRPr="006C55F1">
        <w:rPr>
          <w:u w:val="single"/>
        </w:rPr>
        <w:t>Skilarence 120 mg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i/>
          <w:szCs w:val="22"/>
        </w:rPr>
      </w:pPr>
      <w:r w:rsidRPr="006C55F1">
        <w:rPr>
          <w:i/>
          <w:iCs/>
          <w:szCs w:val="22"/>
          <w:lang w:bidi="sk-SK"/>
        </w:rPr>
        <w:t>Obal:</w:t>
      </w:r>
    </w:p>
    <w:p w:rsidR="00554AEE" w:rsidRPr="006C55F1" w:rsidRDefault="000B7D1D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>
        <w:rPr>
          <w:szCs w:val="22"/>
          <w:lang w:bidi="sk-SK"/>
        </w:rPr>
        <w:t xml:space="preserve">kopolymér </w:t>
      </w:r>
      <w:r w:rsidR="00AE28C1" w:rsidRPr="006C55F1">
        <w:rPr>
          <w:szCs w:val="22"/>
          <w:lang w:bidi="sk-SK"/>
        </w:rPr>
        <w:t>k</w:t>
      </w:r>
      <w:r w:rsidR="00554AEE" w:rsidRPr="006C55F1">
        <w:rPr>
          <w:szCs w:val="22"/>
          <w:lang w:bidi="sk-SK"/>
        </w:rPr>
        <w:t>yselin</w:t>
      </w:r>
      <w:r>
        <w:rPr>
          <w:szCs w:val="22"/>
          <w:lang w:bidi="sk-SK"/>
        </w:rPr>
        <w:t>y</w:t>
      </w:r>
      <w:r w:rsidR="00554AEE" w:rsidRPr="006C55F1">
        <w:rPr>
          <w:szCs w:val="22"/>
          <w:lang w:bidi="sk-SK"/>
        </w:rPr>
        <w:t xml:space="preserve"> metakrylov</w:t>
      </w:r>
      <w:r>
        <w:rPr>
          <w:szCs w:val="22"/>
          <w:lang w:bidi="sk-SK"/>
        </w:rPr>
        <w:t>ej</w:t>
      </w:r>
      <w:r w:rsidR="00554AEE" w:rsidRPr="006C55F1">
        <w:rPr>
          <w:szCs w:val="22"/>
          <w:lang w:bidi="sk-SK"/>
        </w:rPr>
        <w:t xml:space="preserve"> </w:t>
      </w:r>
      <w:r>
        <w:rPr>
          <w:szCs w:val="22"/>
          <w:lang w:bidi="sk-SK"/>
        </w:rPr>
        <w:t>s</w:t>
      </w:r>
      <w:r w:rsidR="00554AEE" w:rsidRPr="006C55F1">
        <w:rPr>
          <w:szCs w:val="22"/>
          <w:lang w:bidi="sk-SK"/>
        </w:rPr>
        <w:t xml:space="preserve"> etylakryláto</w:t>
      </w:r>
      <w:r>
        <w:rPr>
          <w:szCs w:val="22"/>
          <w:lang w:bidi="sk-SK"/>
        </w:rPr>
        <w:t>m</w:t>
      </w:r>
      <w:r w:rsidR="00554AEE" w:rsidRPr="006C55F1">
        <w:rPr>
          <w:szCs w:val="22"/>
          <w:lang w:bidi="sk-SK"/>
        </w:rPr>
        <w:t xml:space="preserve">  (1: 1)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m</w:t>
      </w:r>
      <w:r w:rsidR="00554AEE" w:rsidRPr="006C55F1">
        <w:rPr>
          <w:szCs w:val="22"/>
          <w:lang w:bidi="sk-SK"/>
        </w:rPr>
        <w:t>astenec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t</w:t>
      </w:r>
      <w:r w:rsidR="00554AEE" w:rsidRPr="006C55F1">
        <w:rPr>
          <w:szCs w:val="22"/>
          <w:lang w:bidi="sk-SK"/>
        </w:rPr>
        <w:t>rietylcitrát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o</w:t>
      </w:r>
      <w:r w:rsidR="00554AEE" w:rsidRPr="006C55F1">
        <w:rPr>
          <w:szCs w:val="22"/>
          <w:lang w:bidi="sk-SK"/>
        </w:rPr>
        <w:t>xid titaničitý (E171)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s</w:t>
      </w:r>
      <w:r w:rsidR="00554AEE" w:rsidRPr="006C55F1">
        <w:rPr>
          <w:szCs w:val="22"/>
          <w:lang w:bidi="sk-SK"/>
        </w:rPr>
        <w:t>imetikón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i</w:t>
      </w:r>
      <w:r w:rsidR="00554AEE" w:rsidRPr="006C55F1">
        <w:rPr>
          <w:szCs w:val="22"/>
          <w:lang w:bidi="sk-SK"/>
        </w:rPr>
        <w:t>ndigokarmín (E132)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h</w:t>
      </w:r>
      <w:r w:rsidR="00554AEE" w:rsidRPr="006C55F1">
        <w:rPr>
          <w:szCs w:val="22"/>
          <w:lang w:bidi="sk-SK"/>
        </w:rPr>
        <w:t>ydroxid sodný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6.2</w:t>
      </w:r>
      <w:r w:rsidRPr="006C55F1">
        <w:rPr>
          <w:b/>
          <w:bCs/>
          <w:szCs w:val="22"/>
          <w:lang w:bidi="sk-SK"/>
        </w:rPr>
        <w:tab/>
        <w:t>Inkompatibility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Neaplikovateľné.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6.3</w:t>
      </w:r>
      <w:r w:rsidRPr="006C55F1">
        <w:rPr>
          <w:b/>
          <w:bCs/>
          <w:szCs w:val="22"/>
          <w:lang w:bidi="sk-SK"/>
        </w:rPr>
        <w:tab/>
        <w:t>Čas použiteľnosti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3</w:t>
      </w:r>
      <w:r w:rsidR="00AD4B1A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roky.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6.4</w:t>
      </w:r>
      <w:r w:rsidRPr="006C55F1">
        <w:rPr>
          <w:b/>
          <w:bCs/>
          <w:szCs w:val="22"/>
          <w:lang w:bidi="sk-SK"/>
        </w:rPr>
        <w:tab/>
        <w:t>Špeciálne upozornenia na uchovávanie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Tento liek nevyžaduje žiadne </w:t>
      </w:r>
      <w:r w:rsidR="0079420D">
        <w:rPr>
          <w:szCs w:val="22"/>
          <w:lang w:bidi="sk-SK"/>
        </w:rPr>
        <w:t>zvláštne</w:t>
      </w:r>
      <w:r w:rsidR="0079420D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podmienky </w:t>
      </w:r>
      <w:r w:rsidR="0079420D">
        <w:rPr>
          <w:szCs w:val="22"/>
          <w:lang w:bidi="sk-SK"/>
        </w:rPr>
        <w:t xml:space="preserve">na </w:t>
      </w:r>
      <w:r w:rsidRPr="006C55F1">
        <w:rPr>
          <w:szCs w:val="22"/>
          <w:lang w:bidi="sk-SK"/>
        </w:rPr>
        <w:t>uchovávani</w:t>
      </w:r>
      <w:r w:rsidR="0079420D">
        <w:rPr>
          <w:szCs w:val="22"/>
          <w:lang w:bidi="sk-SK"/>
        </w:rPr>
        <w:t>e</w:t>
      </w:r>
      <w:r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6.5</w:t>
      </w:r>
      <w:r w:rsidRPr="006C55F1">
        <w:rPr>
          <w:b/>
          <w:bCs/>
          <w:szCs w:val="22"/>
          <w:lang w:bidi="sk-SK"/>
        </w:rPr>
        <w:tab/>
        <w:t>Druh obalu a obsah balenia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363E88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  <w:r w:rsidRPr="006C55F1">
        <w:rPr>
          <w:u w:val="single"/>
        </w:rPr>
        <w:t>Skilarence 30 mg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42</w:t>
      </w:r>
      <w:r w:rsidR="008F1419">
        <w:rPr>
          <w:szCs w:val="22"/>
          <w:lang w:bidi="sk-SK"/>
        </w:rPr>
        <w:t>, 70 a 210</w:t>
      </w:r>
      <w:r w:rsidR="00A37B5D" w:rsidRPr="006C55F1">
        <w:rPr>
          <w:szCs w:val="22"/>
          <w:lang w:bidi="sk-SK"/>
        </w:rPr>
        <w:t> gastrore</w:t>
      </w:r>
      <w:r w:rsidRPr="006C55F1">
        <w:rPr>
          <w:szCs w:val="22"/>
          <w:lang w:bidi="sk-SK"/>
        </w:rPr>
        <w:t xml:space="preserve">zistentných tabliet v </w:t>
      </w:r>
      <w:r w:rsidR="0029229A" w:rsidRPr="006C55F1">
        <w:rPr>
          <w:szCs w:val="22"/>
          <w:lang w:bidi="sk-SK"/>
        </w:rPr>
        <w:t>blistroch</w:t>
      </w:r>
      <w:r w:rsidRPr="006C55F1">
        <w:rPr>
          <w:szCs w:val="22"/>
          <w:lang w:bidi="sk-SK"/>
        </w:rPr>
        <w:t xml:space="preserve"> PVC</w:t>
      </w:r>
      <w:r w:rsidR="00044855" w:rsidRPr="006C55F1">
        <w:rPr>
          <w:szCs w:val="22"/>
          <w:lang w:bidi="sk-SK"/>
        </w:rPr>
        <w:t>/</w:t>
      </w:r>
      <w:r w:rsidRPr="006C55F1">
        <w:rPr>
          <w:szCs w:val="22"/>
          <w:lang w:bidi="sk-SK"/>
        </w:rPr>
        <w:t>PVDC</w:t>
      </w:r>
      <w:r w:rsidR="006F55C8" w:rsidRPr="006C55F1">
        <w:rPr>
          <w:szCs w:val="22"/>
          <w:lang w:bidi="sk-SK"/>
        </w:rPr>
        <w:noBreakHyphen/>
      </w:r>
      <w:r w:rsidRPr="006C55F1">
        <w:rPr>
          <w:szCs w:val="22"/>
          <w:lang w:bidi="sk-SK"/>
        </w:rPr>
        <w:t>hliník.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363E88" w:rsidP="00203CC5">
      <w:pPr>
        <w:keepNext/>
        <w:widowControl w:val="0"/>
        <w:tabs>
          <w:tab w:val="clear" w:pos="567"/>
        </w:tabs>
        <w:spacing w:line="240" w:lineRule="auto"/>
        <w:rPr>
          <w:u w:val="single"/>
        </w:rPr>
      </w:pPr>
      <w:r w:rsidRPr="006C55F1">
        <w:rPr>
          <w:u w:val="single"/>
        </w:rPr>
        <w:t>Skilarence 120 mg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40, 70, 90, 100, 120, 180, 200, 240, </w:t>
      </w:r>
      <w:r w:rsidR="00DB07D0">
        <w:rPr>
          <w:szCs w:val="22"/>
          <w:lang w:bidi="sk-SK"/>
        </w:rPr>
        <w:t xml:space="preserve">300, </w:t>
      </w:r>
      <w:r w:rsidRPr="006C55F1">
        <w:rPr>
          <w:szCs w:val="22"/>
          <w:lang w:bidi="sk-SK"/>
        </w:rPr>
        <w:t xml:space="preserve">360 a 400 gastrorezistentných tabliet v </w:t>
      </w:r>
      <w:r w:rsidR="0029229A" w:rsidRPr="006C55F1">
        <w:rPr>
          <w:szCs w:val="22"/>
          <w:lang w:bidi="sk-SK"/>
        </w:rPr>
        <w:t>blistroch</w:t>
      </w:r>
      <w:r w:rsidRPr="006C55F1">
        <w:rPr>
          <w:szCs w:val="22"/>
          <w:lang w:bidi="sk-SK"/>
        </w:rPr>
        <w:t xml:space="preserve"> PVC</w:t>
      </w:r>
      <w:r w:rsidR="00044855" w:rsidRPr="006C55F1">
        <w:rPr>
          <w:szCs w:val="22"/>
          <w:lang w:bidi="sk-SK"/>
        </w:rPr>
        <w:t>/</w:t>
      </w:r>
      <w:r w:rsidRPr="006C55F1">
        <w:rPr>
          <w:szCs w:val="22"/>
          <w:lang w:bidi="sk-SK"/>
        </w:rPr>
        <w:t>PVDC</w:t>
      </w:r>
      <w:r w:rsidR="006F55C8" w:rsidRPr="006C55F1">
        <w:rPr>
          <w:szCs w:val="22"/>
          <w:lang w:bidi="sk-SK"/>
        </w:rPr>
        <w:noBreakHyphen/>
      </w:r>
      <w:r w:rsidRPr="006C55F1">
        <w:rPr>
          <w:szCs w:val="22"/>
          <w:lang w:bidi="sk-SK"/>
        </w:rPr>
        <w:t>hliník.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b/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Na trh nemusia byť uvedené všetky veľkosti balenia.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bookmarkStart w:id="2" w:name="OLE_LINK1"/>
      <w:r w:rsidRPr="006C55F1">
        <w:rPr>
          <w:b/>
          <w:bCs/>
          <w:szCs w:val="22"/>
          <w:lang w:bidi="sk-SK"/>
        </w:rPr>
        <w:t>6.6</w:t>
      </w:r>
      <w:r w:rsidRPr="006C55F1">
        <w:rPr>
          <w:b/>
          <w:bCs/>
          <w:szCs w:val="22"/>
          <w:lang w:bidi="sk-SK"/>
        </w:rPr>
        <w:tab/>
        <w:t>Špeciálne opatrenia na likvidáciu</w:t>
      </w:r>
    </w:p>
    <w:bookmarkEnd w:id="2"/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Žiadne zvláštne požiadavky na likvidáciu.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7.</w:t>
      </w:r>
      <w:r w:rsidRPr="006C55F1">
        <w:rPr>
          <w:b/>
          <w:bCs/>
          <w:szCs w:val="22"/>
          <w:lang w:bidi="sk-SK"/>
        </w:rPr>
        <w:tab/>
        <w:t>DRŽITEĽ ROZHODNUTIA O REGISTRÁCII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Almirall, S.A.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Ronda General Mitre, 151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08022 Barcelona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Španielsko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8.</w:t>
      </w:r>
      <w:r w:rsidRPr="006C55F1">
        <w:rPr>
          <w:b/>
          <w:bCs/>
          <w:szCs w:val="22"/>
          <w:lang w:bidi="sk-SK"/>
        </w:rPr>
        <w:tab/>
        <w:t>REGISTRAČNÉ ČÍSLA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</w:p>
    <w:p w:rsidR="006652FB" w:rsidRDefault="006652FB" w:rsidP="00203CC5">
      <w:pPr>
        <w:keepLines/>
        <w:tabs>
          <w:tab w:val="clear" w:pos="567"/>
        </w:tabs>
        <w:spacing w:line="240" w:lineRule="auto"/>
        <w:rPr>
          <w:rFonts w:cs="Verdana"/>
        </w:rPr>
      </w:pPr>
      <w:r w:rsidRPr="006C55F1">
        <w:rPr>
          <w:szCs w:val="22"/>
        </w:rPr>
        <w:t>EU/1/17/1201/001</w:t>
      </w:r>
      <w:r w:rsidRPr="006C55F1">
        <w:rPr>
          <w:szCs w:val="22"/>
        </w:rPr>
        <w:br/>
        <w:t>EU/1/17/1201/002</w:t>
      </w:r>
      <w:r w:rsidRPr="006C55F1">
        <w:rPr>
          <w:szCs w:val="22"/>
        </w:rPr>
        <w:br/>
        <w:t>EU/1/17/1201/003</w:t>
      </w:r>
      <w:r w:rsidRPr="006C55F1">
        <w:rPr>
          <w:szCs w:val="22"/>
        </w:rPr>
        <w:br/>
        <w:t>EU/1/17/1201/004</w:t>
      </w:r>
      <w:r w:rsidRPr="006C55F1">
        <w:rPr>
          <w:szCs w:val="22"/>
        </w:rPr>
        <w:br/>
        <w:t>EU/1/17/1201/005</w:t>
      </w:r>
      <w:r w:rsidRPr="006C55F1">
        <w:rPr>
          <w:szCs w:val="22"/>
        </w:rPr>
        <w:br/>
        <w:t>EU/1/17/1201/006</w:t>
      </w:r>
      <w:r w:rsidRPr="006C55F1">
        <w:rPr>
          <w:szCs w:val="22"/>
        </w:rPr>
        <w:br/>
      </w:r>
      <w:r w:rsidRPr="006C55F1">
        <w:rPr>
          <w:rFonts w:cs="Verdana"/>
        </w:rPr>
        <w:t>EU/1/17/1201/007</w:t>
      </w:r>
      <w:r w:rsidRPr="006C55F1">
        <w:rPr>
          <w:rFonts w:cs="Verdana"/>
        </w:rPr>
        <w:br/>
      </w:r>
      <w:r w:rsidRPr="006C55F1">
        <w:rPr>
          <w:szCs w:val="22"/>
        </w:rPr>
        <w:t>EU/1/17/1201/008</w:t>
      </w:r>
      <w:r w:rsidRPr="006C55F1">
        <w:rPr>
          <w:szCs w:val="22"/>
        </w:rPr>
        <w:br/>
        <w:t>EU/1/17/1201/009</w:t>
      </w:r>
      <w:r w:rsidRPr="006C55F1">
        <w:rPr>
          <w:szCs w:val="22"/>
        </w:rPr>
        <w:br/>
      </w:r>
      <w:r w:rsidRPr="006C55F1">
        <w:rPr>
          <w:rFonts w:cs="Verdana"/>
        </w:rPr>
        <w:t>EU/1/17/1201/010</w:t>
      </w:r>
      <w:r w:rsidRPr="006C55F1">
        <w:rPr>
          <w:rFonts w:cs="Verdana"/>
        </w:rPr>
        <w:br/>
        <w:t>EU/1/17/1201/011</w:t>
      </w:r>
    </w:p>
    <w:p w:rsidR="00DB07D0" w:rsidRDefault="00DB07D0" w:rsidP="00203CC5">
      <w:pPr>
        <w:keepLines/>
        <w:tabs>
          <w:tab w:val="clear" w:pos="567"/>
        </w:tabs>
        <w:spacing w:line="240" w:lineRule="auto"/>
        <w:rPr>
          <w:rFonts w:cs="Verdana"/>
        </w:rPr>
      </w:pPr>
      <w:r>
        <w:rPr>
          <w:rFonts w:cs="Verdana"/>
        </w:rPr>
        <w:t>EU/1/17/1201/012</w:t>
      </w:r>
    </w:p>
    <w:p w:rsidR="008F1419" w:rsidRDefault="008F1419" w:rsidP="00203CC5">
      <w:pPr>
        <w:keepLines/>
        <w:tabs>
          <w:tab w:val="clear" w:pos="567"/>
        </w:tabs>
        <w:spacing w:line="240" w:lineRule="auto"/>
        <w:rPr>
          <w:rFonts w:cs="Verdana"/>
        </w:rPr>
      </w:pPr>
      <w:r>
        <w:rPr>
          <w:rFonts w:cs="Verdana"/>
        </w:rPr>
        <w:t>EU/1/17/1201/013</w:t>
      </w:r>
    </w:p>
    <w:p w:rsidR="008F1419" w:rsidRPr="006C55F1" w:rsidRDefault="008F1419" w:rsidP="00203CC5">
      <w:pPr>
        <w:keepLines/>
        <w:tabs>
          <w:tab w:val="clear" w:pos="567"/>
        </w:tabs>
        <w:spacing w:line="240" w:lineRule="auto"/>
        <w:rPr>
          <w:szCs w:val="22"/>
          <w:highlight w:val="lightGray"/>
        </w:rPr>
      </w:pPr>
      <w:r>
        <w:rPr>
          <w:rFonts w:cs="Verdana"/>
        </w:rPr>
        <w:t>EU/1/17/1201/014</w:t>
      </w:r>
    </w:p>
    <w:p w:rsidR="00554AEE" w:rsidRPr="006C55F1" w:rsidRDefault="00554AEE" w:rsidP="00203CC5">
      <w:pPr>
        <w:widowControl w:val="0"/>
        <w:tabs>
          <w:tab w:val="clear" w:pos="567"/>
          <w:tab w:val="left" w:pos="3969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b/>
          <w:bCs/>
          <w:szCs w:val="22"/>
          <w:lang w:bidi="sk-SK"/>
        </w:rPr>
        <w:t>9.</w:t>
      </w:r>
      <w:r w:rsidRPr="006C55F1">
        <w:rPr>
          <w:b/>
          <w:bCs/>
          <w:szCs w:val="22"/>
          <w:lang w:bidi="sk-SK"/>
        </w:rPr>
        <w:tab/>
        <w:t>DÁTUM PRVEJ REGISTRÁCIE/PREDĹŽENIA REGISTRÁCIE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i/>
        </w:rPr>
      </w:pPr>
      <w:r w:rsidRPr="006C55F1">
        <w:rPr>
          <w:szCs w:val="22"/>
          <w:lang w:bidi="sk-SK"/>
        </w:rPr>
        <w:t xml:space="preserve">Dátum prvej registrácie: </w:t>
      </w:r>
      <w:r w:rsidR="00DB07D0">
        <w:rPr>
          <w:szCs w:val="22"/>
          <w:lang w:bidi="sk-SK"/>
        </w:rPr>
        <w:t>23. jún 2017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10.</w:t>
      </w:r>
      <w:r w:rsidRPr="006C55F1">
        <w:rPr>
          <w:b/>
          <w:bCs/>
          <w:szCs w:val="22"/>
          <w:lang w:bidi="sk-SK"/>
        </w:rPr>
        <w:tab/>
        <w:t>DÁTUM REVÍZIE TEXTU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Podrobné informácie o tomto liek</w:t>
      </w:r>
      <w:r w:rsidR="002163D4" w:rsidRPr="006C55F1">
        <w:rPr>
          <w:szCs w:val="22"/>
          <w:lang w:bidi="sk-SK"/>
        </w:rPr>
        <w:t>u</w:t>
      </w:r>
      <w:r w:rsidRPr="006C55F1">
        <w:rPr>
          <w:szCs w:val="22"/>
          <w:lang w:bidi="sk-SK"/>
        </w:rPr>
        <w:t xml:space="preserve"> sú dostupné na internetovej stránke Európskej agentúry pre lieky </w:t>
      </w:r>
      <w:r w:rsidR="001A2704" w:rsidRPr="006C55F1">
        <w:fldChar w:fldCharType="begin"/>
      </w:r>
      <w:r w:rsidR="001A2704" w:rsidRPr="006C55F1">
        <w:instrText>HYPERLINK "http://www.ema.europa.eu"</w:instrText>
      </w:r>
      <w:r w:rsidR="001A2704" w:rsidRPr="006C55F1">
        <w:fldChar w:fldCharType="separate"/>
      </w:r>
      <w:r w:rsidRPr="006C55F1">
        <w:rPr>
          <w:color w:val="0000FF"/>
          <w:szCs w:val="22"/>
          <w:u w:val="single"/>
          <w:lang w:bidi="sk-SK"/>
        </w:rPr>
        <w:t>http://www.ema.europa.eu</w:t>
      </w:r>
      <w:r w:rsidR="001A2704" w:rsidRPr="006C55F1">
        <w:fldChar w:fldCharType="end"/>
      </w:r>
      <w:r w:rsidRPr="006C55F1">
        <w:rPr>
          <w:color w:val="0000FF"/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</w:pPr>
    </w:p>
    <w:p w:rsidR="006652FB" w:rsidRPr="006C55F1" w:rsidRDefault="006652FB" w:rsidP="00203CC5">
      <w:pPr>
        <w:spacing w:line="240" w:lineRule="auto"/>
        <w:rPr>
          <w:szCs w:val="22"/>
        </w:rPr>
      </w:pPr>
      <w:r w:rsidRPr="006C55F1">
        <w:br w:type="page"/>
      </w: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  <w:jc w:val="center"/>
      </w:pPr>
      <w:r w:rsidRPr="006C55F1">
        <w:rPr>
          <w:b/>
        </w:rPr>
        <w:t>PRÍLOHA II</w:t>
      </w:r>
    </w:p>
    <w:p w:rsidR="006652FB" w:rsidRPr="006C55F1" w:rsidRDefault="006652FB" w:rsidP="00203CC5">
      <w:pPr>
        <w:spacing w:line="240" w:lineRule="auto"/>
        <w:ind w:right="1416"/>
      </w:pPr>
    </w:p>
    <w:p w:rsidR="006652FB" w:rsidRPr="006C55F1" w:rsidRDefault="006652FB" w:rsidP="00203CC5">
      <w:pPr>
        <w:numPr>
          <w:ilvl w:val="0"/>
          <w:numId w:val="32"/>
        </w:numPr>
        <w:tabs>
          <w:tab w:val="left" w:pos="1701"/>
        </w:tabs>
        <w:spacing w:line="240" w:lineRule="auto"/>
        <w:ind w:right="1418" w:hanging="709"/>
        <w:outlineLvl w:val="0"/>
        <w:rPr>
          <w:b/>
        </w:rPr>
      </w:pPr>
      <w:r w:rsidRPr="006C55F1">
        <w:rPr>
          <w:b/>
        </w:rPr>
        <w:t>VÝROBCA ZODPOVEDNÝ ZA UVOĽNENIE ŠARŽE</w:t>
      </w:r>
    </w:p>
    <w:p w:rsidR="006652FB" w:rsidRPr="006C55F1" w:rsidRDefault="006652FB" w:rsidP="00203CC5">
      <w:pPr>
        <w:tabs>
          <w:tab w:val="clear" w:pos="567"/>
        </w:tabs>
        <w:spacing w:line="240" w:lineRule="auto"/>
      </w:pPr>
    </w:p>
    <w:p w:rsidR="006652FB" w:rsidRPr="006C55F1" w:rsidRDefault="006652FB" w:rsidP="00203CC5">
      <w:pPr>
        <w:numPr>
          <w:ilvl w:val="0"/>
          <w:numId w:val="32"/>
        </w:numPr>
        <w:tabs>
          <w:tab w:val="left" w:pos="1701"/>
        </w:tabs>
        <w:spacing w:line="240" w:lineRule="auto"/>
        <w:ind w:right="1418" w:hanging="709"/>
        <w:outlineLvl w:val="0"/>
        <w:rPr>
          <w:b/>
        </w:rPr>
      </w:pPr>
      <w:r w:rsidRPr="006C55F1">
        <w:rPr>
          <w:b/>
        </w:rPr>
        <w:t>PODMIENKY ALEBO OBMEDZENIA TÝKAJÚCE SA VÝDAJA A POUŽITIA</w:t>
      </w:r>
    </w:p>
    <w:p w:rsidR="006652FB" w:rsidRPr="006C55F1" w:rsidRDefault="006652FB" w:rsidP="00203CC5">
      <w:pPr>
        <w:spacing w:line="240" w:lineRule="auto"/>
        <w:ind w:left="567" w:hanging="567"/>
      </w:pPr>
    </w:p>
    <w:p w:rsidR="006652FB" w:rsidRPr="006C55F1" w:rsidRDefault="006652FB" w:rsidP="00203CC5">
      <w:pPr>
        <w:numPr>
          <w:ilvl w:val="0"/>
          <w:numId w:val="32"/>
        </w:numPr>
        <w:tabs>
          <w:tab w:val="left" w:pos="1701"/>
        </w:tabs>
        <w:spacing w:line="240" w:lineRule="auto"/>
        <w:ind w:right="1418" w:hanging="709"/>
        <w:outlineLvl w:val="0"/>
        <w:rPr>
          <w:b/>
        </w:rPr>
      </w:pPr>
      <w:r w:rsidRPr="006C55F1">
        <w:rPr>
          <w:b/>
        </w:rPr>
        <w:t>ĎALŠIE PODMIENKY A POŽIADAVKY REGISTRÁCIE</w:t>
      </w:r>
    </w:p>
    <w:p w:rsidR="006652FB" w:rsidRPr="006C55F1" w:rsidRDefault="006652FB" w:rsidP="00203CC5">
      <w:pPr>
        <w:spacing w:line="240" w:lineRule="auto"/>
        <w:ind w:right="1558"/>
        <w:rPr>
          <w:b/>
        </w:rPr>
      </w:pPr>
    </w:p>
    <w:p w:rsidR="006652FB" w:rsidRPr="006C55F1" w:rsidRDefault="006652FB" w:rsidP="00203CC5">
      <w:pPr>
        <w:numPr>
          <w:ilvl w:val="0"/>
          <w:numId w:val="32"/>
        </w:numPr>
        <w:tabs>
          <w:tab w:val="left" w:pos="1701"/>
        </w:tabs>
        <w:spacing w:line="240" w:lineRule="auto"/>
        <w:ind w:right="1418" w:hanging="709"/>
        <w:outlineLvl w:val="0"/>
        <w:rPr>
          <w:b/>
        </w:rPr>
      </w:pPr>
      <w:r w:rsidRPr="006C55F1">
        <w:rPr>
          <w:b/>
          <w:caps/>
        </w:rPr>
        <w:t>PODMIENKY ALEBO OBMEDZENIA TÝKAJÚCE SA BEZPEČNÉHO A ÚČINNÉHO POUŽÍVANIA LIEKU</w:t>
      </w:r>
    </w:p>
    <w:p w:rsidR="006652FB" w:rsidRPr="006C55F1" w:rsidRDefault="006652FB" w:rsidP="00203CC5">
      <w:pPr>
        <w:spacing w:line="240" w:lineRule="auto"/>
        <w:ind w:right="1416"/>
        <w:rPr>
          <w:b/>
        </w:rPr>
      </w:pPr>
    </w:p>
    <w:p w:rsidR="006652FB" w:rsidRPr="006C55F1" w:rsidRDefault="006652FB" w:rsidP="00203CC5">
      <w:pPr>
        <w:pStyle w:val="QRDBookmark2"/>
      </w:pPr>
      <w:r w:rsidRPr="006C55F1">
        <w:br w:type="page"/>
        <w:t>VÝROBCA ZODPOVEDNÝ ZA UVOĽNENIE ŠARŽE</w:t>
      </w:r>
    </w:p>
    <w:p w:rsidR="006652FB" w:rsidRPr="006C55F1" w:rsidRDefault="006652FB" w:rsidP="00203CC5">
      <w:pPr>
        <w:keepNext/>
        <w:widowControl w:val="0"/>
        <w:spacing w:line="240" w:lineRule="auto"/>
        <w:ind w:right="1416"/>
      </w:pPr>
    </w:p>
    <w:p w:rsidR="006652FB" w:rsidRPr="006C55F1" w:rsidRDefault="006652FB" w:rsidP="00203CC5">
      <w:pPr>
        <w:keepNext/>
        <w:widowControl w:val="0"/>
        <w:spacing w:line="240" w:lineRule="auto"/>
      </w:pPr>
      <w:r w:rsidRPr="006C55F1">
        <w:rPr>
          <w:u w:val="single"/>
        </w:rPr>
        <w:t>Názov a adresa výrobcu zodpovedného za uvoľnenie šarže</w:t>
      </w:r>
    </w:p>
    <w:p w:rsidR="006652FB" w:rsidRPr="006C55F1" w:rsidRDefault="006652FB" w:rsidP="00203CC5">
      <w:pPr>
        <w:keepNext/>
        <w:widowControl w:val="0"/>
        <w:spacing w:line="240" w:lineRule="auto"/>
      </w:pPr>
    </w:p>
    <w:p w:rsidR="006652FB" w:rsidRPr="006C55F1" w:rsidRDefault="006652FB" w:rsidP="00203CC5">
      <w:pPr>
        <w:keepNext/>
        <w:widowControl w:val="0"/>
        <w:spacing w:line="240" w:lineRule="auto"/>
      </w:pPr>
      <w:r w:rsidRPr="006C55F1">
        <w:t>Industrias Farmaceuticas Almirall, S.A.</w:t>
      </w:r>
    </w:p>
    <w:p w:rsidR="006652FB" w:rsidRPr="006C55F1" w:rsidRDefault="006652FB" w:rsidP="00203CC5">
      <w:pPr>
        <w:keepNext/>
        <w:widowControl w:val="0"/>
        <w:spacing w:line="240" w:lineRule="auto"/>
      </w:pPr>
      <w:r w:rsidRPr="006C55F1">
        <w:t xml:space="preserve">Ctra. Nacional II, Km. 593, Sant Andreu de la Barca, Barcelona, </w:t>
      </w:r>
    </w:p>
    <w:p w:rsidR="006652FB" w:rsidRPr="006C55F1" w:rsidRDefault="006652FB" w:rsidP="00203CC5">
      <w:pPr>
        <w:keepNext/>
        <w:widowControl w:val="0"/>
        <w:spacing w:line="240" w:lineRule="auto"/>
      </w:pPr>
      <w:r w:rsidRPr="006C55F1">
        <w:t xml:space="preserve">08740, </w:t>
      </w:r>
      <w:r w:rsidR="00BC2E4D" w:rsidRPr="006C55F1">
        <w:rPr>
          <w:szCs w:val="22"/>
          <w:lang w:eastAsia="zh-CN" w:bidi="sk-SK"/>
        </w:rPr>
        <w:t>Španielsko</w:t>
      </w: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spacing w:line="240" w:lineRule="auto"/>
      </w:pPr>
    </w:p>
    <w:p w:rsidR="006652FB" w:rsidRPr="006C55F1" w:rsidRDefault="006652FB" w:rsidP="00203CC5">
      <w:pPr>
        <w:pStyle w:val="QRDBookmark2"/>
      </w:pPr>
      <w:bookmarkStart w:id="3" w:name="OLE_LINK2"/>
      <w:r w:rsidRPr="006C55F1">
        <w:t xml:space="preserve">PODMIENKY ALEBO OBMEDZENIA TÝKAJÚCE SA VÝDAJA A POUŽITIA </w:t>
      </w:r>
    </w:p>
    <w:bookmarkEnd w:id="3"/>
    <w:p w:rsidR="006652FB" w:rsidRPr="006C55F1" w:rsidRDefault="006652FB" w:rsidP="00203CC5">
      <w:pPr>
        <w:keepNext/>
        <w:spacing w:line="240" w:lineRule="auto"/>
      </w:pPr>
    </w:p>
    <w:p w:rsidR="006652FB" w:rsidRPr="006C55F1" w:rsidRDefault="005F7518" w:rsidP="00203CC5">
      <w:pPr>
        <w:keepNext/>
        <w:numPr>
          <w:ilvl w:val="12"/>
          <w:numId w:val="0"/>
        </w:numPr>
        <w:spacing w:line="240" w:lineRule="auto"/>
      </w:pPr>
      <w:r w:rsidRPr="005F7518">
        <w:t>Výdaj lieku je viazaný na lekársky predpis s obmedzením predpisovania (pozri Prílohu I: Súhrn charakteristických vlastností lieku, časť 4.2).</w:t>
      </w:r>
    </w:p>
    <w:p w:rsidR="006652FB" w:rsidRPr="006C55F1" w:rsidRDefault="006652FB" w:rsidP="00203CC5">
      <w:pPr>
        <w:numPr>
          <w:ilvl w:val="12"/>
          <w:numId w:val="0"/>
        </w:numPr>
        <w:spacing w:line="240" w:lineRule="auto"/>
      </w:pPr>
    </w:p>
    <w:p w:rsidR="006652FB" w:rsidRPr="006C55F1" w:rsidRDefault="006652FB" w:rsidP="00203CC5">
      <w:pPr>
        <w:numPr>
          <w:ilvl w:val="12"/>
          <w:numId w:val="0"/>
        </w:numPr>
        <w:spacing w:line="240" w:lineRule="auto"/>
      </w:pPr>
    </w:p>
    <w:p w:rsidR="006652FB" w:rsidRPr="006C55F1" w:rsidRDefault="006652FB" w:rsidP="00203CC5">
      <w:pPr>
        <w:pStyle w:val="QRDBookmark2"/>
      </w:pPr>
      <w:r w:rsidRPr="006C55F1">
        <w:t>ĎALŠIE PODMIENKY A POŽIADAVKY REGISTRÁCIE</w:t>
      </w:r>
    </w:p>
    <w:p w:rsidR="006652FB" w:rsidRPr="006C55F1" w:rsidRDefault="006652FB" w:rsidP="00203CC5">
      <w:pPr>
        <w:keepNext/>
        <w:spacing w:line="240" w:lineRule="auto"/>
        <w:ind w:right="-1"/>
        <w:rPr>
          <w:u w:val="single"/>
        </w:rPr>
      </w:pPr>
    </w:p>
    <w:p w:rsidR="006652FB" w:rsidRPr="006C55F1" w:rsidRDefault="006652FB" w:rsidP="00203CC5">
      <w:pPr>
        <w:keepNext/>
        <w:numPr>
          <w:ilvl w:val="0"/>
          <w:numId w:val="31"/>
        </w:numPr>
        <w:tabs>
          <w:tab w:val="clear" w:pos="720"/>
        </w:tabs>
        <w:spacing w:line="240" w:lineRule="auto"/>
        <w:ind w:left="567" w:hanging="567"/>
        <w:rPr>
          <w:b/>
        </w:rPr>
      </w:pPr>
      <w:r w:rsidRPr="006C55F1">
        <w:rPr>
          <w:b/>
        </w:rPr>
        <w:t>Periodicky aktualizované správy o</w:t>
      </w:r>
      <w:r w:rsidR="00E95927">
        <w:rPr>
          <w:b/>
        </w:rPr>
        <w:t> </w:t>
      </w:r>
      <w:r w:rsidRPr="006C55F1">
        <w:rPr>
          <w:b/>
        </w:rPr>
        <w:t>bezpečnosti</w:t>
      </w:r>
      <w:r w:rsidR="00E95927">
        <w:rPr>
          <w:b/>
        </w:rPr>
        <w:t xml:space="preserve"> (</w:t>
      </w:r>
      <w:proofErr w:type="spellStart"/>
      <w:r w:rsidR="00E95927">
        <w:rPr>
          <w:b/>
        </w:rPr>
        <w:t>P</w:t>
      </w:r>
      <w:r w:rsidR="00E95927" w:rsidRPr="00572506">
        <w:rPr>
          <w:b/>
        </w:rPr>
        <w:t>eriodic</w:t>
      </w:r>
      <w:proofErr w:type="spellEnd"/>
      <w:r w:rsidR="00E95927" w:rsidRPr="00572506">
        <w:rPr>
          <w:b/>
        </w:rPr>
        <w:t xml:space="preserve"> </w:t>
      </w:r>
      <w:proofErr w:type="spellStart"/>
      <w:r w:rsidR="00E95927" w:rsidRPr="00572506">
        <w:rPr>
          <w:b/>
        </w:rPr>
        <w:t>safety</w:t>
      </w:r>
      <w:proofErr w:type="spellEnd"/>
      <w:r w:rsidR="00E95927" w:rsidRPr="00572506">
        <w:rPr>
          <w:b/>
        </w:rPr>
        <w:t xml:space="preserve"> update </w:t>
      </w:r>
      <w:proofErr w:type="spellStart"/>
      <w:r w:rsidR="00E95927" w:rsidRPr="00572506">
        <w:rPr>
          <w:b/>
        </w:rPr>
        <w:t>report</w:t>
      </w:r>
      <w:r w:rsidR="00E95927">
        <w:rPr>
          <w:b/>
        </w:rPr>
        <w:t>s</w:t>
      </w:r>
      <w:proofErr w:type="spellEnd"/>
      <w:r w:rsidR="00E95927">
        <w:rPr>
          <w:b/>
        </w:rPr>
        <w:t>,</w:t>
      </w:r>
      <w:r w:rsidR="00E95927" w:rsidRPr="00572506">
        <w:rPr>
          <w:b/>
        </w:rPr>
        <w:t xml:space="preserve"> </w:t>
      </w:r>
      <w:r w:rsidR="00E95927">
        <w:rPr>
          <w:b/>
        </w:rPr>
        <w:t>PSUR)</w:t>
      </w:r>
    </w:p>
    <w:p w:rsidR="006652FB" w:rsidRPr="006C55F1" w:rsidRDefault="006652FB" w:rsidP="00203CC5">
      <w:pPr>
        <w:keepNext/>
        <w:tabs>
          <w:tab w:val="left" w:pos="0"/>
        </w:tabs>
        <w:spacing w:line="240" w:lineRule="auto"/>
        <w:ind w:right="567"/>
      </w:pPr>
    </w:p>
    <w:p w:rsidR="006652FB" w:rsidRPr="006C55F1" w:rsidRDefault="006652FB" w:rsidP="00203CC5">
      <w:pPr>
        <w:keepNext/>
        <w:tabs>
          <w:tab w:val="left" w:pos="0"/>
        </w:tabs>
        <w:spacing w:line="240" w:lineRule="auto"/>
        <w:ind w:right="567"/>
      </w:pPr>
      <w:r w:rsidRPr="006C55F1">
        <w:t xml:space="preserve">Požiadavky na predloženie </w:t>
      </w:r>
      <w:r w:rsidR="00E95927">
        <w:t xml:space="preserve">PSUR </w:t>
      </w:r>
      <w:r w:rsidRPr="006C55F1">
        <w:t>tohto lieku sú stanovené v zozname referenčných dátumov Únie (zoznam EURD) v súlade s článkom 107c ods. 7 smernice 2001/83/ES a všetkých následných aktualizácií uverejnených na európskom internetovom portáli pre lieky.</w:t>
      </w:r>
    </w:p>
    <w:p w:rsidR="006652FB" w:rsidRPr="006C55F1" w:rsidRDefault="006652FB" w:rsidP="00203CC5">
      <w:pPr>
        <w:tabs>
          <w:tab w:val="left" w:pos="0"/>
        </w:tabs>
        <w:spacing w:line="240" w:lineRule="auto"/>
        <w:ind w:right="567"/>
      </w:pPr>
    </w:p>
    <w:p w:rsidR="006652FB" w:rsidRPr="006C55F1" w:rsidRDefault="006652FB" w:rsidP="00203CC5">
      <w:pPr>
        <w:spacing w:line="240" w:lineRule="auto"/>
      </w:pPr>
      <w:r w:rsidRPr="006C55F1">
        <w:t>Držiteľ rozhodnutia o</w:t>
      </w:r>
      <w:r w:rsidR="00E23DAA">
        <w:t> </w:t>
      </w:r>
      <w:r w:rsidRPr="006C55F1">
        <w:t xml:space="preserve">registrácii predloží prvú </w:t>
      </w:r>
      <w:r w:rsidR="00E95927">
        <w:t xml:space="preserve">PSUR </w:t>
      </w:r>
      <w:r w:rsidRPr="006C55F1">
        <w:t>tohto lieku do 6 mesiacov od registrácie.</w:t>
      </w:r>
    </w:p>
    <w:p w:rsidR="006652FB" w:rsidRPr="006C55F1" w:rsidRDefault="006652FB" w:rsidP="00203CC5">
      <w:pPr>
        <w:spacing w:line="240" w:lineRule="auto"/>
        <w:ind w:right="-1"/>
        <w:rPr>
          <w:u w:val="single"/>
        </w:rPr>
      </w:pPr>
    </w:p>
    <w:p w:rsidR="006652FB" w:rsidRPr="006C55F1" w:rsidRDefault="006652FB" w:rsidP="00203CC5">
      <w:pPr>
        <w:spacing w:line="240" w:lineRule="auto"/>
        <w:ind w:right="-1"/>
        <w:rPr>
          <w:u w:val="single"/>
        </w:rPr>
      </w:pPr>
    </w:p>
    <w:p w:rsidR="006652FB" w:rsidRPr="006C55F1" w:rsidRDefault="006652FB" w:rsidP="00203CC5">
      <w:pPr>
        <w:pStyle w:val="QRDBookmark2"/>
      </w:pPr>
      <w:r w:rsidRPr="006C55F1">
        <w:t>PODMIENKY ALEBO OBMEDZENIA TÝKAJÚCE SA BEZPEČNÉ</w:t>
      </w:r>
      <w:r w:rsidR="005F7518">
        <w:t>HO A ÚČINNÉHO POUŽÍVANIA LIEKU</w:t>
      </w:r>
    </w:p>
    <w:p w:rsidR="006652FB" w:rsidRPr="006C55F1" w:rsidRDefault="006652FB" w:rsidP="00203CC5">
      <w:pPr>
        <w:keepNext/>
        <w:spacing w:line="240" w:lineRule="auto"/>
        <w:ind w:right="-1"/>
        <w:rPr>
          <w:u w:val="single"/>
        </w:rPr>
      </w:pPr>
    </w:p>
    <w:p w:rsidR="006652FB" w:rsidRPr="006C55F1" w:rsidRDefault="006652FB" w:rsidP="00203CC5">
      <w:pPr>
        <w:keepNext/>
        <w:numPr>
          <w:ilvl w:val="0"/>
          <w:numId w:val="31"/>
        </w:numPr>
        <w:tabs>
          <w:tab w:val="clear" w:pos="720"/>
        </w:tabs>
        <w:spacing w:line="240" w:lineRule="auto"/>
        <w:ind w:left="567" w:hanging="567"/>
        <w:rPr>
          <w:b/>
        </w:rPr>
      </w:pPr>
      <w:r w:rsidRPr="006C55F1">
        <w:rPr>
          <w:b/>
        </w:rPr>
        <w:t>Plán riadenia rizík (RMP)</w:t>
      </w:r>
    </w:p>
    <w:p w:rsidR="006652FB" w:rsidRPr="006C55F1" w:rsidRDefault="006652FB" w:rsidP="00203CC5">
      <w:pPr>
        <w:keepNext/>
        <w:spacing w:line="240" w:lineRule="auto"/>
        <w:ind w:left="567" w:hanging="567"/>
        <w:rPr>
          <w:b/>
        </w:rPr>
      </w:pPr>
    </w:p>
    <w:p w:rsidR="006652FB" w:rsidRPr="006C55F1" w:rsidRDefault="006652FB" w:rsidP="00203CC5">
      <w:pPr>
        <w:keepNext/>
        <w:tabs>
          <w:tab w:val="left" w:pos="0"/>
        </w:tabs>
        <w:spacing w:line="240" w:lineRule="auto"/>
        <w:ind w:right="567"/>
      </w:pPr>
      <w:r w:rsidRPr="006C55F1">
        <w:t>Držiteľ rozhodnutia o</w:t>
      </w:r>
      <w:r w:rsidR="00E23DAA">
        <w:t> </w:t>
      </w:r>
      <w:r w:rsidRPr="006C55F1">
        <w:t>registrácii</w:t>
      </w:r>
      <w:r w:rsidR="00E23DAA">
        <w:t xml:space="preserve"> </w:t>
      </w:r>
      <w:r w:rsidRPr="006C55F1">
        <w:t>vykoná požadované činnosti a zásahy v rámci dohľadu nad liekmi, ktoré sú podrobne opísané v odsúhlasenom RMP predloženom v module 1.8.2 registračnej dokumentácie a vo všetkých ďalších odsúhlasených aktualizáciách RMP.</w:t>
      </w:r>
    </w:p>
    <w:p w:rsidR="006652FB" w:rsidRPr="006C55F1" w:rsidRDefault="006652FB" w:rsidP="00203CC5">
      <w:pPr>
        <w:spacing w:line="240" w:lineRule="auto"/>
        <w:ind w:right="-1"/>
      </w:pPr>
    </w:p>
    <w:p w:rsidR="006652FB" w:rsidRPr="006C55F1" w:rsidRDefault="006652FB" w:rsidP="00203CC5">
      <w:pPr>
        <w:keepNext/>
        <w:spacing w:line="240" w:lineRule="auto"/>
        <w:ind w:right="-1"/>
      </w:pPr>
      <w:r w:rsidRPr="006C55F1">
        <w:t>Aktualizovaný RMP je potrebné predložiť:</w:t>
      </w:r>
    </w:p>
    <w:p w:rsidR="006652FB" w:rsidRPr="006C55F1" w:rsidRDefault="006652FB" w:rsidP="00203CC5">
      <w:pPr>
        <w:keepNext/>
        <w:numPr>
          <w:ilvl w:val="0"/>
          <w:numId w:val="30"/>
        </w:numPr>
        <w:tabs>
          <w:tab w:val="clear" w:pos="567"/>
          <w:tab w:val="clear" w:pos="720"/>
          <w:tab w:val="left" w:pos="851"/>
        </w:tabs>
        <w:spacing w:line="240" w:lineRule="auto"/>
        <w:ind w:left="851" w:hanging="284"/>
      </w:pPr>
      <w:r w:rsidRPr="006C55F1">
        <w:t>na žiadosť Európskej agentúry pre lieky,</w:t>
      </w:r>
    </w:p>
    <w:p w:rsidR="006652FB" w:rsidRPr="006C55F1" w:rsidRDefault="006652FB" w:rsidP="00203CC5">
      <w:pPr>
        <w:numPr>
          <w:ilvl w:val="0"/>
          <w:numId w:val="30"/>
        </w:numPr>
        <w:tabs>
          <w:tab w:val="clear" w:pos="567"/>
          <w:tab w:val="clear" w:pos="720"/>
          <w:tab w:val="left" w:pos="851"/>
        </w:tabs>
        <w:spacing w:line="240" w:lineRule="auto"/>
        <w:ind w:left="851" w:hanging="284"/>
      </w:pPr>
      <w:r w:rsidRPr="006C55F1">
        <w:t>vždy v prípade zmeny systému riadenia rizík, predovšetkým v dôsledku získania nových informácií, ktoré môžu viesť k výraznej zmene pomeru prínosu a rizika, alebo v dôsledku dosiahnutia dôležitého medzníka (v rámci dohľadu nad liekmi alebo minimalizácie rizika).</w:t>
      </w:r>
    </w:p>
    <w:p w:rsidR="00905CA2" w:rsidRPr="006C55F1" w:rsidRDefault="00905CA2" w:rsidP="00203CC5">
      <w:pPr>
        <w:spacing w:line="240" w:lineRule="auto"/>
        <w:ind w:right="-1"/>
      </w:pPr>
    </w:p>
    <w:p w:rsidR="006652FB" w:rsidRPr="006C55F1" w:rsidRDefault="00E95927" w:rsidP="00203CC5">
      <w:pPr>
        <w:keepNext/>
        <w:numPr>
          <w:ilvl w:val="0"/>
          <w:numId w:val="31"/>
        </w:numPr>
        <w:tabs>
          <w:tab w:val="clear" w:pos="720"/>
        </w:tabs>
        <w:spacing w:line="240" w:lineRule="auto"/>
        <w:ind w:left="567" w:hanging="567"/>
      </w:pPr>
      <w:r>
        <w:rPr>
          <w:b/>
        </w:rPr>
        <w:t>Nadstavbové</w:t>
      </w:r>
      <w:r w:rsidRPr="00891D76">
        <w:rPr>
          <w:b/>
        </w:rPr>
        <w:t xml:space="preserve"> </w:t>
      </w:r>
      <w:r w:rsidR="006652FB" w:rsidRPr="006C55F1">
        <w:rPr>
          <w:b/>
        </w:rPr>
        <w:t>opatrenia na minimalizáciu rizika</w:t>
      </w:r>
    </w:p>
    <w:p w:rsidR="00905CA2" w:rsidRPr="006C55F1" w:rsidRDefault="00905CA2" w:rsidP="00203CC5">
      <w:pPr>
        <w:keepNext/>
        <w:widowControl w:val="0"/>
        <w:tabs>
          <w:tab w:val="clear" w:pos="567"/>
        </w:tabs>
        <w:spacing w:line="240" w:lineRule="auto"/>
        <w:ind w:right="-2"/>
      </w:pPr>
    </w:p>
    <w:p w:rsidR="00D856C0" w:rsidRPr="006C55F1" w:rsidRDefault="00677909" w:rsidP="00203CC5">
      <w:pPr>
        <w:pStyle w:val="BodytextEMA"/>
        <w:keepNext/>
        <w:spacing w:after="0" w:line="240" w:lineRule="auto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4"/>
          <w:lang w:val="sk-SK"/>
        </w:rPr>
        <w:t xml:space="preserve">Pred uvedením lieku Skilarence </w:t>
      </w:r>
      <w:r w:rsidR="007758F2">
        <w:rPr>
          <w:rFonts w:ascii="Times New Roman" w:hAnsi="Times New Roman"/>
          <w:sz w:val="22"/>
          <w:szCs w:val="24"/>
          <w:lang w:val="sk-SK"/>
        </w:rPr>
        <w:t xml:space="preserve">na trh </w:t>
      </w:r>
      <w:r>
        <w:rPr>
          <w:rFonts w:ascii="Times New Roman" w:hAnsi="Times New Roman"/>
          <w:sz w:val="22"/>
          <w:szCs w:val="24"/>
          <w:lang w:val="sk-SK"/>
        </w:rPr>
        <w:t xml:space="preserve">v každom členskom štáte </w:t>
      </w:r>
      <w:r w:rsidR="007758F2">
        <w:rPr>
          <w:rFonts w:ascii="Times New Roman" w:hAnsi="Times New Roman"/>
          <w:sz w:val="22"/>
          <w:szCs w:val="24"/>
          <w:lang w:val="sk-SK"/>
        </w:rPr>
        <w:t>musí</w:t>
      </w:r>
      <w:r>
        <w:rPr>
          <w:rFonts w:ascii="Times New Roman" w:hAnsi="Times New Roman"/>
          <w:sz w:val="22"/>
          <w:szCs w:val="24"/>
          <w:lang w:val="sk-SK"/>
        </w:rPr>
        <w:t xml:space="preserve"> držiteľ rozhodnutia o registrácii dohodnúť </w:t>
      </w:r>
      <w:r w:rsidR="007758F2">
        <w:rPr>
          <w:rFonts w:ascii="Times New Roman" w:hAnsi="Times New Roman"/>
          <w:sz w:val="22"/>
          <w:szCs w:val="24"/>
          <w:lang w:val="sk-SK"/>
        </w:rPr>
        <w:t xml:space="preserve">obsah a formát </w:t>
      </w:r>
      <w:r>
        <w:rPr>
          <w:rFonts w:ascii="Times New Roman" w:hAnsi="Times New Roman"/>
          <w:sz w:val="22"/>
          <w:szCs w:val="24"/>
          <w:lang w:val="sk-SK"/>
        </w:rPr>
        <w:t>program</w:t>
      </w:r>
      <w:r w:rsidR="007758F2">
        <w:rPr>
          <w:rFonts w:ascii="Times New Roman" w:hAnsi="Times New Roman"/>
          <w:sz w:val="22"/>
          <w:szCs w:val="24"/>
          <w:lang w:val="sk-SK"/>
        </w:rPr>
        <w:t>u</w:t>
      </w:r>
      <w:r>
        <w:rPr>
          <w:rFonts w:ascii="Times New Roman" w:hAnsi="Times New Roman"/>
          <w:sz w:val="22"/>
          <w:szCs w:val="24"/>
          <w:lang w:val="sk-SK"/>
        </w:rPr>
        <w:t xml:space="preserve"> vzdelávania, vrátane komunikačných </w:t>
      </w:r>
      <w:r w:rsidR="007758F2">
        <w:rPr>
          <w:rFonts w:ascii="Times New Roman" w:hAnsi="Times New Roman"/>
          <w:sz w:val="22"/>
          <w:szCs w:val="24"/>
          <w:lang w:val="sk-SK"/>
        </w:rPr>
        <w:t>prostriedkov</w:t>
      </w:r>
      <w:r>
        <w:rPr>
          <w:rFonts w:ascii="Times New Roman" w:hAnsi="Times New Roman"/>
          <w:sz w:val="22"/>
          <w:szCs w:val="24"/>
          <w:lang w:val="sk-SK"/>
        </w:rPr>
        <w:t>, distribučných postupov a</w:t>
      </w:r>
      <w:r w:rsidR="007758F2">
        <w:rPr>
          <w:rFonts w:ascii="Times New Roman" w:hAnsi="Times New Roman"/>
          <w:sz w:val="22"/>
          <w:szCs w:val="24"/>
          <w:lang w:val="sk-SK"/>
        </w:rPr>
        <w:t> všetkých ďalších aspektov</w:t>
      </w:r>
      <w:r>
        <w:rPr>
          <w:rFonts w:ascii="Times New Roman" w:hAnsi="Times New Roman"/>
          <w:sz w:val="22"/>
          <w:szCs w:val="24"/>
          <w:lang w:val="sk-SK"/>
        </w:rPr>
        <w:t xml:space="preserve"> programu, s</w:t>
      </w:r>
      <w:r w:rsidR="007758F2">
        <w:rPr>
          <w:rFonts w:ascii="Times New Roman" w:hAnsi="Times New Roman"/>
          <w:sz w:val="22"/>
          <w:szCs w:val="24"/>
          <w:lang w:val="sk-SK"/>
        </w:rPr>
        <w:t> </w:t>
      </w:r>
      <w:r>
        <w:rPr>
          <w:rFonts w:ascii="Times New Roman" w:hAnsi="Times New Roman"/>
          <w:sz w:val="22"/>
          <w:szCs w:val="24"/>
          <w:lang w:val="sk-SK"/>
        </w:rPr>
        <w:t>príslušn</w:t>
      </w:r>
      <w:r w:rsidR="007758F2">
        <w:rPr>
          <w:rFonts w:ascii="Times New Roman" w:hAnsi="Times New Roman"/>
          <w:sz w:val="22"/>
          <w:szCs w:val="24"/>
          <w:lang w:val="sk-SK"/>
        </w:rPr>
        <w:t>ým vnútroštátnym orgánom.</w:t>
      </w:r>
    </w:p>
    <w:p w:rsidR="00677909" w:rsidRDefault="00677909" w:rsidP="00203CC5">
      <w:pPr>
        <w:pStyle w:val="BodytextEMA"/>
        <w:spacing w:after="0" w:line="240" w:lineRule="auto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4"/>
          <w:lang w:val="sk-SK"/>
        </w:rPr>
        <w:t xml:space="preserve">Cieľom programu vzdelávania je informovať zdravotníckych pracovníkov o riziku </w:t>
      </w:r>
      <w:r w:rsidR="00B94F6D">
        <w:rPr>
          <w:rFonts w:ascii="Times New Roman" w:hAnsi="Times New Roman"/>
          <w:sz w:val="22"/>
          <w:szCs w:val="24"/>
          <w:lang w:val="sk-SK"/>
        </w:rPr>
        <w:t xml:space="preserve">vzniku </w:t>
      </w:r>
      <w:r>
        <w:rPr>
          <w:rFonts w:ascii="Times New Roman" w:hAnsi="Times New Roman"/>
          <w:sz w:val="22"/>
          <w:szCs w:val="24"/>
          <w:lang w:val="sk-SK"/>
        </w:rPr>
        <w:t>závažných infekcií, predovšetkým oportúnn</w:t>
      </w:r>
      <w:r w:rsidR="00B94F6D">
        <w:rPr>
          <w:rFonts w:ascii="Times New Roman" w:hAnsi="Times New Roman"/>
          <w:sz w:val="22"/>
          <w:szCs w:val="24"/>
          <w:lang w:val="sk-SK"/>
        </w:rPr>
        <w:t>y</w:t>
      </w:r>
      <w:r>
        <w:rPr>
          <w:rFonts w:ascii="Times New Roman" w:hAnsi="Times New Roman"/>
          <w:sz w:val="22"/>
          <w:szCs w:val="24"/>
          <w:lang w:val="sk-SK"/>
        </w:rPr>
        <w:t xml:space="preserve">ch infekcií, ako je progresívna multifokálna leukoencefalopatia (PML) a poskytnúť </w:t>
      </w:r>
      <w:r w:rsidR="00B94F6D">
        <w:rPr>
          <w:rFonts w:ascii="Times New Roman" w:hAnsi="Times New Roman"/>
          <w:sz w:val="22"/>
          <w:szCs w:val="24"/>
          <w:lang w:val="sk-SK"/>
        </w:rPr>
        <w:t>usmernenie pri</w:t>
      </w:r>
      <w:r>
        <w:rPr>
          <w:rFonts w:ascii="Times New Roman" w:hAnsi="Times New Roman"/>
          <w:sz w:val="22"/>
          <w:szCs w:val="24"/>
          <w:lang w:val="sk-SK"/>
        </w:rPr>
        <w:t xml:space="preserve"> monitorovaní počtu </w:t>
      </w:r>
      <w:r w:rsidR="00B94F6D">
        <w:rPr>
          <w:rFonts w:ascii="Times New Roman" w:hAnsi="Times New Roman"/>
          <w:sz w:val="22"/>
          <w:szCs w:val="24"/>
          <w:lang w:val="sk-SK"/>
        </w:rPr>
        <w:t>lymfocytov a</w:t>
      </w:r>
      <w:r w:rsidR="00962296">
        <w:rPr>
          <w:rFonts w:ascii="Times New Roman" w:hAnsi="Times New Roman"/>
          <w:sz w:val="22"/>
          <w:szCs w:val="24"/>
          <w:lang w:val="sk-SK"/>
        </w:rPr>
        <w:t> </w:t>
      </w:r>
      <w:r>
        <w:rPr>
          <w:rFonts w:ascii="Times New Roman" w:hAnsi="Times New Roman"/>
          <w:sz w:val="22"/>
          <w:szCs w:val="24"/>
          <w:lang w:val="sk-SK"/>
        </w:rPr>
        <w:t>leukocytov</w:t>
      </w:r>
      <w:r w:rsidR="00962296">
        <w:rPr>
          <w:rFonts w:ascii="Times New Roman" w:hAnsi="Times New Roman"/>
          <w:sz w:val="22"/>
          <w:szCs w:val="24"/>
          <w:lang w:val="sk-SK"/>
        </w:rPr>
        <w:t>,</w:t>
      </w:r>
      <w:r w:rsidR="0079420D">
        <w:rPr>
          <w:rFonts w:ascii="Times New Roman" w:hAnsi="Times New Roman"/>
          <w:sz w:val="22"/>
          <w:szCs w:val="24"/>
          <w:lang w:val="sk-SK"/>
        </w:rPr>
        <w:t xml:space="preserve"> ak sú mimo normy</w:t>
      </w:r>
      <w:r w:rsidR="00B94F6D">
        <w:rPr>
          <w:rFonts w:ascii="Times New Roman" w:hAnsi="Times New Roman"/>
          <w:sz w:val="22"/>
          <w:szCs w:val="24"/>
          <w:lang w:val="sk-SK"/>
        </w:rPr>
        <w:t>.</w:t>
      </w:r>
    </w:p>
    <w:p w:rsidR="00D856C0" w:rsidRDefault="00677909" w:rsidP="00203CC5">
      <w:pPr>
        <w:pStyle w:val="BodytextEMA"/>
        <w:spacing w:after="0" w:line="240" w:lineRule="auto"/>
        <w:rPr>
          <w:rFonts w:ascii="Times New Roman" w:hAnsi="Times New Roman"/>
          <w:sz w:val="22"/>
          <w:szCs w:val="24"/>
          <w:lang w:val="sk-SK"/>
        </w:rPr>
      </w:pPr>
      <w:r>
        <w:rPr>
          <w:rFonts w:ascii="Times New Roman" w:hAnsi="Times New Roman"/>
          <w:sz w:val="22"/>
          <w:szCs w:val="24"/>
          <w:lang w:val="sk-SK"/>
        </w:rPr>
        <w:t>Držiteľ rozhodnutia o registrácii zabezpečí, aby v každom členskom štát</w:t>
      </w:r>
      <w:r w:rsidR="00B94F6D">
        <w:rPr>
          <w:rFonts w:ascii="Times New Roman" w:hAnsi="Times New Roman"/>
          <w:sz w:val="22"/>
          <w:szCs w:val="24"/>
          <w:lang w:val="sk-SK"/>
        </w:rPr>
        <w:t>e</w:t>
      </w:r>
      <w:r>
        <w:rPr>
          <w:rFonts w:ascii="Times New Roman" w:hAnsi="Times New Roman"/>
          <w:sz w:val="22"/>
          <w:szCs w:val="24"/>
          <w:lang w:val="sk-SK"/>
        </w:rPr>
        <w:t>, v ktorom sa liek Skilarence uvádza na trh, mali zdravotníck</w:t>
      </w:r>
      <w:r w:rsidR="00B94F6D">
        <w:rPr>
          <w:rFonts w:ascii="Times New Roman" w:hAnsi="Times New Roman"/>
          <w:sz w:val="22"/>
          <w:szCs w:val="24"/>
          <w:lang w:val="sk-SK"/>
        </w:rPr>
        <w:t>i</w:t>
      </w:r>
      <w:r>
        <w:rPr>
          <w:rFonts w:ascii="Times New Roman" w:hAnsi="Times New Roman"/>
          <w:sz w:val="22"/>
          <w:szCs w:val="24"/>
          <w:lang w:val="sk-SK"/>
        </w:rPr>
        <w:t xml:space="preserve"> pracovníci, </w:t>
      </w:r>
      <w:r w:rsidR="00B94F6D">
        <w:rPr>
          <w:rFonts w:ascii="Times New Roman" w:hAnsi="Times New Roman"/>
          <w:sz w:val="22"/>
          <w:szCs w:val="24"/>
          <w:lang w:val="sk-SK"/>
        </w:rPr>
        <w:t>od ktorých sa očakáva, že</w:t>
      </w:r>
      <w:r>
        <w:rPr>
          <w:rFonts w:ascii="Times New Roman" w:hAnsi="Times New Roman"/>
          <w:sz w:val="22"/>
          <w:szCs w:val="24"/>
          <w:lang w:val="sk-SK"/>
        </w:rPr>
        <w:t xml:space="preserve"> budú</w:t>
      </w:r>
      <w:r>
        <w:rPr>
          <w:szCs w:val="24"/>
          <w:lang w:val="sk-SK"/>
        </w:rPr>
        <w:t xml:space="preserve"> </w:t>
      </w:r>
      <w:r>
        <w:rPr>
          <w:rFonts w:ascii="Times New Roman" w:hAnsi="Times New Roman"/>
          <w:sz w:val="22"/>
          <w:szCs w:val="24"/>
          <w:lang w:val="sk-SK"/>
        </w:rPr>
        <w:t>predpisovať a vydávať liek Skilarence, prístup k</w:t>
      </w:r>
      <w:r w:rsidR="00B94F6D">
        <w:rPr>
          <w:rFonts w:ascii="Times New Roman" w:hAnsi="Times New Roman"/>
          <w:sz w:val="22"/>
          <w:szCs w:val="24"/>
          <w:lang w:val="sk-SK"/>
        </w:rPr>
        <w:t> nasledujúcemu vzdelávaciemu balíčku.</w:t>
      </w:r>
    </w:p>
    <w:p w:rsidR="00974CAE" w:rsidRPr="006C55F1" w:rsidRDefault="00974CAE" w:rsidP="00203CC5">
      <w:pPr>
        <w:pStyle w:val="BodytextEMA"/>
        <w:spacing w:after="0" w:line="240" w:lineRule="auto"/>
        <w:rPr>
          <w:rFonts w:ascii="Times New Roman" w:hAnsi="Times New Roman"/>
          <w:sz w:val="22"/>
          <w:szCs w:val="22"/>
          <w:lang w:val="sk-SK"/>
        </w:rPr>
      </w:pPr>
    </w:p>
    <w:p w:rsidR="00D856C0" w:rsidRPr="006C55F1" w:rsidRDefault="00B94F6D" w:rsidP="00203CC5">
      <w:pPr>
        <w:pStyle w:val="BodytextEMA"/>
        <w:keepNext/>
        <w:numPr>
          <w:ilvl w:val="0"/>
          <w:numId w:val="34"/>
        </w:numPr>
        <w:spacing w:after="0" w:line="240" w:lineRule="auto"/>
        <w:ind w:hanging="35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4"/>
          <w:lang w:val="sk-SK"/>
        </w:rPr>
        <w:t>Príručka</w:t>
      </w:r>
      <w:r w:rsidR="00677909">
        <w:rPr>
          <w:rFonts w:ascii="Times New Roman" w:hAnsi="Times New Roman"/>
          <w:b/>
          <w:sz w:val="22"/>
          <w:szCs w:val="24"/>
          <w:lang w:val="sk-SK"/>
        </w:rPr>
        <w:t xml:space="preserve"> pre zdravotníckych pracovníkov </w:t>
      </w:r>
      <w:r w:rsidR="00677909">
        <w:rPr>
          <w:rFonts w:ascii="Times New Roman" w:hAnsi="Times New Roman"/>
          <w:sz w:val="22"/>
          <w:szCs w:val="24"/>
          <w:lang w:val="sk-SK"/>
        </w:rPr>
        <w:t>bude obsahovať nasledujúce kľúčové informácie</w:t>
      </w:r>
      <w:r w:rsidR="00D856C0" w:rsidRPr="006C55F1">
        <w:rPr>
          <w:rFonts w:ascii="Times New Roman" w:hAnsi="Times New Roman"/>
          <w:sz w:val="22"/>
          <w:szCs w:val="22"/>
          <w:lang w:val="sk-SK"/>
        </w:rPr>
        <w:t>:</w:t>
      </w:r>
    </w:p>
    <w:p w:rsidR="00D856C0" w:rsidRPr="006C55F1" w:rsidRDefault="00677909" w:rsidP="00203CC5">
      <w:pPr>
        <w:pStyle w:val="BodytextEMA"/>
        <w:keepNext/>
        <w:numPr>
          <w:ilvl w:val="0"/>
          <w:numId w:val="35"/>
        </w:numPr>
        <w:spacing w:after="0" w:line="240" w:lineRule="auto"/>
        <w:ind w:hanging="35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4"/>
          <w:lang w:val="sk-SK"/>
        </w:rPr>
        <w:t xml:space="preserve">Príslušné informácie o PML (napr. </w:t>
      </w:r>
      <w:r w:rsidRPr="00993D94">
        <w:rPr>
          <w:rFonts w:ascii="Times New Roman" w:hAnsi="Times New Roman"/>
          <w:sz w:val="22"/>
          <w:szCs w:val="24"/>
          <w:lang w:val="sk-SK"/>
        </w:rPr>
        <w:t>závažnosť</w:t>
      </w:r>
      <w:r>
        <w:rPr>
          <w:rFonts w:ascii="Times New Roman" w:hAnsi="Times New Roman"/>
          <w:sz w:val="22"/>
          <w:szCs w:val="24"/>
          <w:lang w:val="sk-SK"/>
        </w:rPr>
        <w:t xml:space="preserve">, </w:t>
      </w:r>
      <w:r w:rsidRPr="00993D94">
        <w:rPr>
          <w:rFonts w:ascii="Times New Roman" w:hAnsi="Times New Roman"/>
          <w:sz w:val="22"/>
          <w:szCs w:val="24"/>
          <w:lang w:val="sk-SK"/>
        </w:rPr>
        <w:t>kritickosť</w:t>
      </w:r>
      <w:r>
        <w:rPr>
          <w:rFonts w:ascii="Times New Roman" w:hAnsi="Times New Roman"/>
          <w:sz w:val="22"/>
          <w:szCs w:val="24"/>
          <w:lang w:val="sk-SK"/>
        </w:rPr>
        <w:t xml:space="preserve">, frekvencia, </w:t>
      </w:r>
      <w:r w:rsidR="00B94F6D">
        <w:rPr>
          <w:rFonts w:ascii="Times New Roman" w:hAnsi="Times New Roman"/>
          <w:sz w:val="22"/>
          <w:szCs w:val="24"/>
          <w:lang w:val="sk-SK"/>
        </w:rPr>
        <w:t>čas nástupu</w:t>
      </w:r>
      <w:r>
        <w:rPr>
          <w:rFonts w:ascii="Times New Roman" w:hAnsi="Times New Roman"/>
          <w:sz w:val="22"/>
          <w:szCs w:val="24"/>
          <w:lang w:val="sk-SK"/>
        </w:rPr>
        <w:t xml:space="preserve">, </w:t>
      </w:r>
      <w:r w:rsidR="00B94F6D">
        <w:rPr>
          <w:rFonts w:ascii="Times New Roman" w:hAnsi="Times New Roman"/>
          <w:sz w:val="22"/>
          <w:szCs w:val="24"/>
          <w:lang w:val="sk-SK"/>
        </w:rPr>
        <w:t>reverzibilita</w:t>
      </w:r>
      <w:r>
        <w:rPr>
          <w:rFonts w:ascii="Times New Roman" w:hAnsi="Times New Roman"/>
          <w:sz w:val="22"/>
          <w:szCs w:val="24"/>
          <w:lang w:val="sk-SK"/>
        </w:rPr>
        <w:t xml:space="preserve"> nežiad</w:t>
      </w:r>
      <w:r w:rsidR="00B94F6D">
        <w:rPr>
          <w:rFonts w:ascii="Times New Roman" w:hAnsi="Times New Roman"/>
          <w:sz w:val="22"/>
          <w:szCs w:val="24"/>
          <w:lang w:val="sk-SK"/>
        </w:rPr>
        <w:t>u</w:t>
      </w:r>
      <w:r>
        <w:rPr>
          <w:rFonts w:ascii="Times New Roman" w:hAnsi="Times New Roman"/>
          <w:sz w:val="22"/>
          <w:szCs w:val="24"/>
          <w:lang w:val="sk-SK"/>
        </w:rPr>
        <w:t>cich účinkov, ak prichádza do úvahy</w:t>
      </w:r>
      <w:r w:rsidR="00706DC8">
        <w:rPr>
          <w:rFonts w:ascii="Times New Roman" w:hAnsi="Times New Roman"/>
          <w:sz w:val="22"/>
          <w:szCs w:val="24"/>
          <w:lang w:val="sk-SK"/>
        </w:rPr>
        <w:t>)</w:t>
      </w:r>
    </w:p>
    <w:p w:rsidR="00D856C0" w:rsidRPr="006C55F1" w:rsidRDefault="00677909" w:rsidP="00203CC5">
      <w:pPr>
        <w:pStyle w:val="BodytextEMA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4"/>
          <w:lang w:val="sk-SK"/>
        </w:rPr>
        <w:t>Podrobné informácie o populácii s vyšším rizikom vzniku PML</w:t>
      </w:r>
    </w:p>
    <w:p w:rsidR="004B0E79" w:rsidRPr="003D1FAA" w:rsidRDefault="00677909" w:rsidP="00203CC5">
      <w:pPr>
        <w:pStyle w:val="BodytextEMA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2"/>
          <w:szCs w:val="24"/>
          <w:lang w:val="sk-SK"/>
        </w:rPr>
      </w:pPr>
      <w:r>
        <w:rPr>
          <w:rFonts w:ascii="Times New Roman" w:hAnsi="Times New Roman"/>
          <w:sz w:val="22"/>
          <w:szCs w:val="24"/>
          <w:lang w:val="sk-SK"/>
        </w:rPr>
        <w:t xml:space="preserve">Podrobné informácie o minimalizácii rizika PML pomocou </w:t>
      </w:r>
      <w:r w:rsidR="00706DC8">
        <w:rPr>
          <w:rFonts w:ascii="Times New Roman" w:hAnsi="Times New Roman"/>
          <w:sz w:val="22"/>
          <w:szCs w:val="24"/>
          <w:lang w:val="sk-SK"/>
        </w:rPr>
        <w:t>vhodného</w:t>
      </w:r>
      <w:r>
        <w:rPr>
          <w:rFonts w:ascii="Times New Roman" w:hAnsi="Times New Roman"/>
          <w:sz w:val="22"/>
          <w:szCs w:val="24"/>
          <w:lang w:val="sk-SK"/>
        </w:rPr>
        <w:t xml:space="preserve"> monitorovania a </w:t>
      </w:r>
      <w:r w:rsidR="00706DC8">
        <w:rPr>
          <w:rFonts w:ascii="Times New Roman" w:hAnsi="Times New Roman"/>
          <w:sz w:val="22"/>
          <w:szCs w:val="24"/>
          <w:lang w:val="sk-SK"/>
        </w:rPr>
        <w:t>manažmentu</w:t>
      </w:r>
      <w:r>
        <w:rPr>
          <w:rFonts w:ascii="Times New Roman" w:hAnsi="Times New Roman"/>
          <w:sz w:val="22"/>
          <w:szCs w:val="24"/>
          <w:lang w:val="sk-SK"/>
        </w:rPr>
        <w:t>, vrátane laborat</w:t>
      </w:r>
      <w:r w:rsidR="00706DC8">
        <w:rPr>
          <w:rFonts w:ascii="Times New Roman" w:hAnsi="Times New Roman"/>
          <w:sz w:val="22"/>
          <w:szCs w:val="24"/>
          <w:lang w:val="sk-SK"/>
        </w:rPr>
        <w:t>ó</w:t>
      </w:r>
      <w:r>
        <w:rPr>
          <w:rFonts w:ascii="Times New Roman" w:hAnsi="Times New Roman"/>
          <w:sz w:val="22"/>
          <w:szCs w:val="24"/>
          <w:lang w:val="sk-SK"/>
        </w:rPr>
        <w:t>rn</w:t>
      </w:r>
      <w:r w:rsidR="00706DC8">
        <w:rPr>
          <w:rFonts w:ascii="Times New Roman" w:hAnsi="Times New Roman"/>
          <w:sz w:val="22"/>
          <w:szCs w:val="24"/>
          <w:lang w:val="sk-SK"/>
        </w:rPr>
        <w:t>e</w:t>
      </w:r>
      <w:r>
        <w:rPr>
          <w:rFonts w:ascii="Times New Roman" w:hAnsi="Times New Roman"/>
          <w:sz w:val="22"/>
          <w:szCs w:val="24"/>
          <w:lang w:val="sk-SK"/>
        </w:rPr>
        <w:t>ho monitorovania lymfocytov a leukocytov pred liečbou a po</w:t>
      </w:r>
      <w:r w:rsidR="00706DC8">
        <w:rPr>
          <w:rFonts w:ascii="Times New Roman" w:hAnsi="Times New Roman"/>
          <w:sz w:val="22"/>
          <w:szCs w:val="24"/>
          <w:lang w:val="sk-SK"/>
        </w:rPr>
        <w:t>čas</w:t>
      </w:r>
      <w:r>
        <w:rPr>
          <w:rFonts w:ascii="Times New Roman" w:hAnsi="Times New Roman"/>
          <w:sz w:val="22"/>
          <w:szCs w:val="24"/>
          <w:lang w:val="sk-SK"/>
        </w:rPr>
        <w:t xml:space="preserve"> liečb</w:t>
      </w:r>
      <w:r w:rsidR="00706DC8">
        <w:rPr>
          <w:rFonts w:ascii="Times New Roman" w:hAnsi="Times New Roman"/>
          <w:sz w:val="22"/>
          <w:szCs w:val="24"/>
          <w:lang w:val="sk-SK"/>
        </w:rPr>
        <w:t>y</w:t>
      </w:r>
      <w:r>
        <w:rPr>
          <w:rFonts w:ascii="Times New Roman" w:hAnsi="Times New Roman"/>
          <w:sz w:val="22"/>
          <w:szCs w:val="24"/>
          <w:lang w:val="sk-SK"/>
        </w:rPr>
        <w:t xml:space="preserve"> a kritérií pre </w:t>
      </w:r>
      <w:r w:rsidR="00706DC8">
        <w:rPr>
          <w:rFonts w:ascii="Times New Roman" w:hAnsi="Times New Roman"/>
          <w:sz w:val="22"/>
          <w:szCs w:val="24"/>
          <w:lang w:val="sk-SK"/>
        </w:rPr>
        <w:t>ukončenie</w:t>
      </w:r>
      <w:r>
        <w:rPr>
          <w:rFonts w:ascii="Times New Roman" w:hAnsi="Times New Roman"/>
          <w:sz w:val="22"/>
          <w:szCs w:val="24"/>
          <w:lang w:val="sk-SK"/>
        </w:rPr>
        <w:t xml:space="preserve"> liečby</w:t>
      </w:r>
    </w:p>
    <w:p w:rsidR="004B0E79" w:rsidRPr="00DB07D0" w:rsidRDefault="004B0E79" w:rsidP="00203CC5">
      <w:pPr>
        <w:pStyle w:val="Default"/>
        <w:numPr>
          <w:ilvl w:val="0"/>
          <w:numId w:val="35"/>
        </w:numPr>
        <w:rPr>
          <w:sz w:val="22"/>
          <w:szCs w:val="22"/>
        </w:rPr>
      </w:pPr>
      <w:proofErr w:type="spellStart"/>
      <w:r w:rsidRPr="00DB07D0">
        <w:rPr>
          <w:sz w:val="22"/>
          <w:szCs w:val="22"/>
        </w:rPr>
        <w:t>Najdôležitejšie</w:t>
      </w:r>
      <w:proofErr w:type="spellEnd"/>
      <w:r w:rsidRPr="00DB07D0">
        <w:rPr>
          <w:sz w:val="22"/>
          <w:szCs w:val="22"/>
        </w:rPr>
        <w:t xml:space="preserve"> </w:t>
      </w:r>
      <w:proofErr w:type="spellStart"/>
      <w:r w:rsidRPr="00DB07D0">
        <w:rPr>
          <w:sz w:val="22"/>
          <w:szCs w:val="22"/>
        </w:rPr>
        <w:t>informácie</w:t>
      </w:r>
      <w:proofErr w:type="spellEnd"/>
      <w:r w:rsidRPr="00DB07D0">
        <w:rPr>
          <w:sz w:val="22"/>
          <w:szCs w:val="22"/>
        </w:rPr>
        <w:t xml:space="preserve">, </w:t>
      </w:r>
      <w:proofErr w:type="spellStart"/>
      <w:r w:rsidRPr="00DB07D0">
        <w:rPr>
          <w:sz w:val="22"/>
          <w:szCs w:val="22"/>
        </w:rPr>
        <w:t>ktoré</w:t>
      </w:r>
      <w:proofErr w:type="spellEnd"/>
      <w:r w:rsidRPr="00DB07D0">
        <w:rPr>
          <w:sz w:val="22"/>
          <w:szCs w:val="22"/>
        </w:rPr>
        <w:t xml:space="preserve"> </w:t>
      </w:r>
      <w:proofErr w:type="spellStart"/>
      <w:r w:rsidRPr="00DB07D0">
        <w:rPr>
          <w:sz w:val="22"/>
          <w:szCs w:val="22"/>
        </w:rPr>
        <w:t>sa</w:t>
      </w:r>
      <w:proofErr w:type="spellEnd"/>
      <w:r w:rsidRPr="00DB07D0">
        <w:rPr>
          <w:sz w:val="22"/>
          <w:szCs w:val="22"/>
        </w:rPr>
        <w:t xml:space="preserve"> </w:t>
      </w:r>
      <w:proofErr w:type="spellStart"/>
      <w:r w:rsidRPr="00DB07D0">
        <w:rPr>
          <w:sz w:val="22"/>
          <w:szCs w:val="22"/>
        </w:rPr>
        <w:t>majú</w:t>
      </w:r>
      <w:proofErr w:type="spellEnd"/>
      <w:r w:rsidRPr="00DB07D0">
        <w:rPr>
          <w:sz w:val="22"/>
          <w:szCs w:val="22"/>
        </w:rPr>
        <w:t xml:space="preserve"> </w:t>
      </w:r>
      <w:proofErr w:type="spellStart"/>
      <w:r w:rsidRPr="00DB07D0">
        <w:rPr>
          <w:sz w:val="22"/>
          <w:szCs w:val="22"/>
        </w:rPr>
        <w:t>odkomunikovať</w:t>
      </w:r>
      <w:proofErr w:type="spellEnd"/>
      <w:r w:rsidRPr="00DB07D0">
        <w:rPr>
          <w:sz w:val="22"/>
          <w:szCs w:val="22"/>
        </w:rPr>
        <w:t xml:space="preserve"> s </w:t>
      </w:r>
      <w:proofErr w:type="spellStart"/>
      <w:r w:rsidRPr="00DB07D0">
        <w:rPr>
          <w:sz w:val="22"/>
          <w:szCs w:val="22"/>
        </w:rPr>
        <w:t>pacientom</w:t>
      </w:r>
      <w:proofErr w:type="spellEnd"/>
      <w:r w:rsidRPr="00DB07D0">
        <w:rPr>
          <w:sz w:val="22"/>
          <w:szCs w:val="22"/>
        </w:rPr>
        <w:t xml:space="preserve"> v </w:t>
      </w:r>
      <w:proofErr w:type="spellStart"/>
      <w:r w:rsidRPr="00DB07D0">
        <w:rPr>
          <w:sz w:val="22"/>
          <w:szCs w:val="22"/>
        </w:rPr>
        <w:t>rámci</w:t>
      </w:r>
      <w:proofErr w:type="spellEnd"/>
      <w:r w:rsidRPr="00DB07D0">
        <w:rPr>
          <w:sz w:val="22"/>
          <w:szCs w:val="22"/>
        </w:rPr>
        <w:t xml:space="preserve"> </w:t>
      </w:r>
      <w:proofErr w:type="spellStart"/>
      <w:r w:rsidRPr="00DB07D0">
        <w:rPr>
          <w:sz w:val="22"/>
          <w:szCs w:val="22"/>
        </w:rPr>
        <w:t>poradenstva</w:t>
      </w:r>
      <w:proofErr w:type="spellEnd"/>
      <w:r w:rsidRPr="00DB07D0">
        <w:rPr>
          <w:sz w:val="22"/>
          <w:szCs w:val="22"/>
        </w:rPr>
        <w:t>.</w:t>
      </w:r>
    </w:p>
    <w:p w:rsidR="004B0E79" w:rsidRDefault="004B0E79" w:rsidP="00203CC5">
      <w:pPr>
        <w:pStyle w:val="BodytextEMA"/>
        <w:spacing w:after="0" w:line="240" w:lineRule="auto"/>
        <w:ind w:left="1080"/>
        <w:rPr>
          <w:rFonts w:ascii="Times New Roman" w:hAnsi="Times New Roman"/>
          <w:sz w:val="22"/>
          <w:szCs w:val="24"/>
          <w:lang w:val="sk-SK"/>
        </w:rPr>
      </w:pPr>
    </w:p>
    <w:p w:rsidR="00974CAE" w:rsidRPr="00957C93" w:rsidRDefault="00BC2E4D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>
        <w:rPr>
          <w:szCs w:val="24"/>
        </w:rPr>
        <w:br w:type="page"/>
      </w: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ind w:right="566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b/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b/>
          <w:szCs w:val="22"/>
        </w:rPr>
      </w:pPr>
    </w:p>
    <w:p w:rsidR="00974CAE" w:rsidRPr="00957C93" w:rsidRDefault="00974CAE" w:rsidP="00203CC5">
      <w:pPr>
        <w:widowControl w:val="0"/>
        <w:tabs>
          <w:tab w:val="clear" w:pos="567"/>
        </w:tabs>
        <w:spacing w:line="240" w:lineRule="auto"/>
        <w:rPr>
          <w:b/>
          <w:szCs w:val="22"/>
        </w:rPr>
      </w:pPr>
    </w:p>
    <w:p w:rsidR="00554AEE" w:rsidRPr="006C55F1" w:rsidRDefault="00554AEE" w:rsidP="00203CC5">
      <w:pPr>
        <w:pStyle w:val="BodytextEMA"/>
        <w:rPr>
          <w:b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center"/>
        <w:rPr>
          <w:b/>
        </w:rPr>
      </w:pPr>
      <w:r w:rsidRPr="006C55F1">
        <w:rPr>
          <w:b/>
          <w:bCs/>
          <w:szCs w:val="22"/>
          <w:lang w:bidi="sk-SK"/>
        </w:rPr>
        <w:t>PRÍLOHA III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center"/>
        <w:rPr>
          <w:b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center"/>
        <w:rPr>
          <w:b/>
        </w:rPr>
      </w:pPr>
      <w:r w:rsidRPr="006C55F1">
        <w:rPr>
          <w:b/>
          <w:bCs/>
          <w:szCs w:val="22"/>
          <w:lang w:bidi="sk-SK"/>
        </w:rPr>
        <w:t>OZNAČENIE OBALU A PÍSOMNÁ INFORMÁCIA PRE POUŽÍVATEĽA</w:t>
      </w:r>
    </w:p>
    <w:p w:rsidR="00974CAE" w:rsidRPr="00974CAE" w:rsidRDefault="00363E88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</w:rPr>
        <w:br w:type="page"/>
      </w: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ind w:right="566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974CAE" w:rsidRPr="00974CAE" w:rsidRDefault="00974CA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974CAE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pStyle w:val="QRDBookmark"/>
        <w:widowControl w:val="0"/>
        <w:rPr>
          <w:noProof/>
          <w:lang w:val="sk-SK"/>
        </w:rPr>
      </w:pPr>
      <w:r w:rsidRPr="006C55F1">
        <w:rPr>
          <w:bCs/>
          <w:noProof/>
          <w:lang w:val="sk-SK" w:bidi="sk-SK"/>
        </w:rPr>
        <w:t>A. OZNAČENIE OBALU</w:t>
      </w:r>
    </w:p>
    <w:p w:rsidR="00554AEE" w:rsidRPr="006C55F1" w:rsidRDefault="00363E88" w:rsidP="00203C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clear" w:pos="567"/>
        </w:tabs>
        <w:spacing w:line="240" w:lineRule="auto"/>
        <w:rPr>
          <w:b/>
        </w:rPr>
      </w:pPr>
      <w:r w:rsidRPr="006C55F1">
        <w:br w:type="page"/>
      </w:r>
      <w:r w:rsidR="00554AEE" w:rsidRPr="006C55F1">
        <w:rPr>
          <w:b/>
          <w:bCs/>
          <w:szCs w:val="22"/>
          <w:lang w:bidi="sk-SK"/>
        </w:rPr>
        <w:t>ÚDAJE, KTORÉ MAJÚ BYŤ UVEDENÉ NA VONKAJŠOM OBALE</w:t>
      </w: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</w:pPr>
    </w:p>
    <w:p w:rsidR="00554AEE" w:rsidRPr="006C55F1" w:rsidRDefault="00AE28C1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</w:pPr>
      <w:r w:rsidRPr="006C55F1">
        <w:rPr>
          <w:b/>
          <w:bCs/>
          <w:szCs w:val="22"/>
          <w:lang w:bidi="sk-SK"/>
        </w:rPr>
        <w:t>ŠKATUĽA</w:t>
      </w:r>
      <w:r w:rsidR="00B34063" w:rsidRPr="006C55F1">
        <w:rPr>
          <w:b/>
          <w:bCs/>
          <w:szCs w:val="22"/>
          <w:lang w:bidi="sk-SK"/>
        </w:rPr>
        <w:t xml:space="preserve"> –</w:t>
      </w:r>
      <w:r w:rsidR="00026472" w:rsidRPr="006C55F1">
        <w:rPr>
          <w:b/>
          <w:bCs/>
          <w:szCs w:val="22"/>
          <w:lang w:bidi="sk-SK"/>
        </w:rPr>
        <w:t xml:space="preserve"> SKILARENCE 30</w:t>
      </w:r>
      <w:r w:rsidR="000A3D71" w:rsidRPr="006C55F1">
        <w:rPr>
          <w:b/>
          <w:bCs/>
          <w:szCs w:val="22"/>
          <w:lang w:bidi="sk-SK"/>
        </w:rPr>
        <w:t> </w:t>
      </w:r>
      <w:r w:rsidR="00026472" w:rsidRPr="006C55F1">
        <w:rPr>
          <w:b/>
          <w:bCs/>
          <w:szCs w:val="22"/>
          <w:lang w:bidi="sk-SK"/>
        </w:rPr>
        <w:t>mg</w:t>
      </w:r>
      <w:r w:rsidR="00B34063" w:rsidRPr="006C55F1">
        <w:rPr>
          <w:b/>
          <w:bCs/>
          <w:szCs w:val="22"/>
          <w:lang w:bidi="sk-SK"/>
        </w:rPr>
        <w:t xml:space="preserve"> GASTROREZISTENTNÉ TABLETY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1.</w:t>
      </w:r>
      <w:r w:rsidRPr="006C55F1">
        <w:rPr>
          <w:b/>
          <w:bCs/>
          <w:szCs w:val="22"/>
          <w:lang w:bidi="sk-SK"/>
        </w:rPr>
        <w:tab/>
        <w:t xml:space="preserve">NÁZOV LIEKU 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Skilarence 30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gastrorezistentné tablety</w:t>
      </w:r>
    </w:p>
    <w:p w:rsidR="00554AEE" w:rsidRPr="006C55F1" w:rsidRDefault="00AE28C1" w:rsidP="00203CC5">
      <w:pPr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d</w:t>
      </w:r>
      <w:r w:rsidR="00554AEE" w:rsidRPr="006C55F1">
        <w:rPr>
          <w:szCs w:val="22"/>
          <w:lang w:bidi="sk-SK"/>
        </w:rPr>
        <w:t>imetylfumarát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2.</w:t>
      </w:r>
      <w:r w:rsidRPr="006C55F1">
        <w:rPr>
          <w:b/>
          <w:bCs/>
          <w:szCs w:val="22"/>
          <w:lang w:bidi="sk-SK"/>
        </w:rPr>
        <w:tab/>
        <w:t>LIEČIVO</w:t>
      </w:r>
      <w:r w:rsidR="008A6603" w:rsidRPr="006C55F1">
        <w:rPr>
          <w:b/>
          <w:bCs/>
          <w:szCs w:val="22"/>
          <w:lang w:bidi="sk-SK"/>
        </w:rPr>
        <w:t xml:space="preserve"> </w:t>
      </w:r>
      <w:r w:rsidR="008A6603" w:rsidRPr="006C55F1">
        <w:rPr>
          <w:b/>
          <w:szCs w:val="22"/>
        </w:rPr>
        <w:t>(LIEČIVÁ)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Každá tableta obsahuje 30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dimetylfumarátu.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3.</w:t>
      </w:r>
      <w:r w:rsidRPr="006C55F1">
        <w:rPr>
          <w:b/>
          <w:bCs/>
          <w:szCs w:val="22"/>
          <w:lang w:bidi="sk-SK"/>
        </w:rPr>
        <w:tab/>
        <w:t>ZOZNAM POMOCNÝCH LÁTOK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Obsahuje</w:t>
      </w:r>
      <w:r w:rsidR="004076F2" w:rsidRPr="006C55F1">
        <w:rPr>
          <w:szCs w:val="22"/>
          <w:lang w:bidi="sk-SK"/>
        </w:rPr>
        <w:t xml:space="preserve"> </w:t>
      </w:r>
      <w:r w:rsidR="000A3D71" w:rsidRPr="006C55F1">
        <w:rPr>
          <w:szCs w:val="22"/>
          <w:lang w:bidi="sk-SK"/>
        </w:rPr>
        <w:t>laktózu</w:t>
      </w:r>
      <w:r w:rsidRPr="006C55F1">
        <w:rPr>
          <w:szCs w:val="22"/>
          <w:lang w:bidi="sk-SK"/>
        </w:rPr>
        <w:t>.</w:t>
      </w:r>
      <w:r w:rsidR="00B34063" w:rsidRPr="006C55F1">
        <w:rPr>
          <w:szCs w:val="22"/>
          <w:lang w:bidi="sk-SK"/>
        </w:rPr>
        <w:t xml:space="preserve"> Ďalšie informácie nájdete v písomnej informácii pre používateľa.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4.</w:t>
      </w:r>
      <w:r w:rsidRPr="006C55F1">
        <w:rPr>
          <w:b/>
          <w:bCs/>
          <w:szCs w:val="22"/>
          <w:lang w:bidi="sk-SK"/>
        </w:rPr>
        <w:tab/>
        <w:t>LIEKOVÁ FORMA A OBSAH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42</w:t>
      </w:r>
      <w:r w:rsidR="00A37B5D" w:rsidRPr="006C55F1">
        <w:rPr>
          <w:szCs w:val="22"/>
          <w:lang w:eastAsia="zh-CN" w:bidi="sk-SK"/>
        </w:rPr>
        <w:t> gastrore</w:t>
      </w:r>
      <w:r w:rsidRPr="006C55F1">
        <w:rPr>
          <w:szCs w:val="22"/>
          <w:lang w:eastAsia="zh-CN" w:bidi="sk-SK"/>
        </w:rPr>
        <w:t>zistentných tabliet</w:t>
      </w:r>
    </w:p>
    <w:p w:rsidR="00C73DF6" w:rsidRPr="00C73DF6" w:rsidRDefault="00C73DF6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highlight w:val="lightGray"/>
          <w:lang w:eastAsia="zh-CN" w:bidi="sk-SK"/>
        </w:rPr>
      </w:pPr>
      <w:r w:rsidRPr="00C73DF6">
        <w:rPr>
          <w:szCs w:val="22"/>
          <w:highlight w:val="lightGray"/>
          <w:lang w:eastAsia="zh-CN" w:bidi="sk-SK"/>
        </w:rPr>
        <w:t>70 gastrorezistentných tabliet</w:t>
      </w:r>
    </w:p>
    <w:p w:rsidR="00C73DF6" w:rsidRPr="006C55F1" w:rsidRDefault="00C73DF6" w:rsidP="00203CC5">
      <w:pPr>
        <w:keepNext/>
        <w:widowControl w:val="0"/>
        <w:tabs>
          <w:tab w:val="clear" w:pos="567"/>
        </w:tabs>
        <w:spacing w:line="240" w:lineRule="auto"/>
      </w:pPr>
      <w:r w:rsidRPr="00C73DF6">
        <w:rPr>
          <w:szCs w:val="22"/>
          <w:highlight w:val="lightGray"/>
          <w:lang w:eastAsia="zh-CN" w:bidi="sk-SK"/>
        </w:rPr>
        <w:t>210 gastrorezistentných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5.</w:t>
      </w:r>
      <w:r w:rsidRPr="006C55F1">
        <w:rPr>
          <w:b/>
          <w:bCs/>
          <w:szCs w:val="22"/>
          <w:lang w:bidi="sk-SK"/>
        </w:rPr>
        <w:tab/>
        <w:t>SPÔSOB A CESTA (CESTY) PODÁVANIA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B34063" w:rsidRPr="006C55F1" w:rsidRDefault="00B3406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Tablety nedrvte, nedeľte, nerozpúšťajte ani nehryzte.</w:t>
      </w:r>
    </w:p>
    <w:p w:rsidR="00B34063" w:rsidRPr="006C55F1" w:rsidRDefault="00B34063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Pred použitím si prečítajte písomnú informáciu pre používateľa.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9106C0" w:rsidP="00203CC5">
      <w:pPr>
        <w:widowControl w:val="0"/>
        <w:tabs>
          <w:tab w:val="clear" w:pos="567"/>
        </w:tabs>
        <w:spacing w:line="240" w:lineRule="auto"/>
      </w:pPr>
      <w:r>
        <w:rPr>
          <w:szCs w:val="22"/>
          <w:lang w:bidi="sk-SK"/>
        </w:rPr>
        <w:t>Na vnútorné použitie</w:t>
      </w:r>
      <w:r w:rsidR="00554AEE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6.</w:t>
      </w:r>
      <w:r w:rsidRPr="006C55F1">
        <w:rPr>
          <w:b/>
          <w:bCs/>
          <w:szCs w:val="22"/>
          <w:lang w:bidi="sk-SK"/>
        </w:rPr>
        <w:tab/>
        <w:t>ŠPECIÁLNE UPOZORNENIE, ŽE LIEK SA MUSÍ UCHOVÁVAŤ MIMO DOHĽADU A DOSAHU DETÍ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Uchovávajte mimo dohľadu a dosahu detí.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7.</w:t>
      </w:r>
      <w:r w:rsidRPr="006C55F1">
        <w:rPr>
          <w:b/>
          <w:bCs/>
          <w:szCs w:val="22"/>
          <w:lang w:bidi="sk-SK"/>
        </w:rPr>
        <w:tab/>
        <w:t>INÉ ŠPECIÁLNE UPOZORNENIE (UPOZORNENIA), AK JE TO POTREBNÉ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  <w:tab w:val="left" w:pos="749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8.</w:t>
      </w:r>
      <w:r w:rsidRPr="006C55F1">
        <w:rPr>
          <w:b/>
          <w:bCs/>
          <w:szCs w:val="22"/>
          <w:lang w:bidi="sk-SK"/>
        </w:rPr>
        <w:tab/>
        <w:t>DÁTUM EXSPIRÁCIE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EXP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9.</w:t>
      </w:r>
      <w:r w:rsidRPr="006C55F1">
        <w:rPr>
          <w:b/>
          <w:bCs/>
          <w:szCs w:val="22"/>
          <w:lang w:bidi="sk-SK"/>
        </w:rPr>
        <w:tab/>
        <w:t>ŠPECIÁLNE PODMIENKY NA UCHOVÁVANIE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hanging="567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10.</w:t>
      </w:r>
      <w:r w:rsidRPr="006C55F1">
        <w:rPr>
          <w:b/>
          <w:bCs/>
          <w:szCs w:val="22"/>
          <w:lang w:bidi="sk-SK"/>
        </w:rPr>
        <w:tab/>
        <w:t>ŠPECIÁLNE UPOZORNENIA NA LIKVIDÁCIU NEPOUŽITÝCH LIEKOV ALEBO ODPADOV Z NICH VZNIKNUTÝCH, AK JE TO VHODNÉ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11.</w:t>
      </w:r>
      <w:r w:rsidRPr="006C55F1">
        <w:rPr>
          <w:b/>
          <w:bCs/>
          <w:szCs w:val="22"/>
          <w:lang w:bidi="sk-SK"/>
        </w:rPr>
        <w:tab/>
        <w:t>NÁZOV A ADRESA DRŽITEĽA ROZHODNUTIA O REGISTRÁCII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Almirall, S.A.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Ronda General Mitre, 151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08022 Barcelona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Španielsko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12.</w:t>
      </w:r>
      <w:r w:rsidRPr="006C55F1">
        <w:rPr>
          <w:b/>
          <w:bCs/>
          <w:szCs w:val="22"/>
          <w:lang w:bidi="sk-SK"/>
        </w:rPr>
        <w:tab/>
        <w:t>REGISTRAČNÉ ČÍSLO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Default="006652FB" w:rsidP="00203CC5">
      <w:pPr>
        <w:keepNext/>
        <w:widowControl w:val="0"/>
        <w:tabs>
          <w:tab w:val="clear" w:pos="567"/>
        </w:tabs>
        <w:spacing w:line="240" w:lineRule="auto"/>
        <w:rPr>
          <w:rFonts w:cs="Verdana"/>
        </w:rPr>
      </w:pPr>
      <w:r w:rsidRPr="006C55F1">
        <w:rPr>
          <w:rFonts w:cs="Verdana"/>
        </w:rPr>
        <w:t>EU/1/17/1201/001</w:t>
      </w:r>
      <w:r w:rsidR="00C73DF6">
        <w:rPr>
          <w:rFonts w:cs="Verdana"/>
        </w:rPr>
        <w:tab/>
      </w:r>
      <w:r w:rsidR="00C73DF6">
        <w:rPr>
          <w:rFonts w:cs="Verdana"/>
        </w:rPr>
        <w:tab/>
      </w:r>
      <w:r w:rsidR="00C73DF6" w:rsidRPr="00C73DF6">
        <w:rPr>
          <w:rFonts w:cs="Verdana"/>
          <w:highlight w:val="lightGray"/>
        </w:rPr>
        <w:t>42 tabliet</w:t>
      </w:r>
    </w:p>
    <w:p w:rsidR="00C73DF6" w:rsidRPr="006C55F1" w:rsidRDefault="00C73DF6" w:rsidP="00203CC5">
      <w:pPr>
        <w:keepNext/>
        <w:widowControl w:val="0"/>
        <w:tabs>
          <w:tab w:val="clear" w:pos="567"/>
        </w:tabs>
        <w:spacing w:line="240" w:lineRule="auto"/>
      </w:pPr>
      <w:r w:rsidRPr="00C73DF6">
        <w:rPr>
          <w:rFonts w:cs="Verdana"/>
          <w:highlight w:val="lightGray"/>
        </w:rPr>
        <w:t>EU/1/17/1201/013</w:t>
      </w:r>
      <w:r>
        <w:rPr>
          <w:rFonts w:cs="Verdana"/>
        </w:rPr>
        <w:tab/>
      </w:r>
      <w:r>
        <w:rPr>
          <w:rFonts w:cs="Verdana"/>
        </w:rPr>
        <w:tab/>
      </w:r>
      <w:r w:rsidRPr="00C73DF6">
        <w:rPr>
          <w:rFonts w:cs="Verdana"/>
          <w:highlight w:val="lightGray"/>
        </w:rPr>
        <w:t>70 tabliet</w:t>
      </w:r>
    </w:p>
    <w:p w:rsidR="00C73DF6" w:rsidRPr="006C55F1" w:rsidRDefault="00C73DF6" w:rsidP="00203CC5">
      <w:pPr>
        <w:keepNext/>
        <w:widowControl w:val="0"/>
        <w:tabs>
          <w:tab w:val="clear" w:pos="567"/>
        </w:tabs>
        <w:spacing w:line="240" w:lineRule="auto"/>
      </w:pPr>
      <w:r w:rsidRPr="00C73DF6">
        <w:rPr>
          <w:rFonts w:cs="Verdana"/>
          <w:highlight w:val="lightGray"/>
        </w:rPr>
        <w:t>EU/1/17/1201/014</w:t>
      </w:r>
      <w:r>
        <w:rPr>
          <w:rFonts w:cs="Verdana"/>
        </w:rPr>
        <w:tab/>
      </w:r>
      <w:r>
        <w:rPr>
          <w:rFonts w:cs="Verdana"/>
        </w:rPr>
        <w:tab/>
      </w:r>
      <w:r w:rsidRPr="00C73DF6">
        <w:rPr>
          <w:rFonts w:cs="Verdana"/>
          <w:highlight w:val="lightGray"/>
        </w:rPr>
        <w:t>210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13.</w:t>
      </w:r>
      <w:r w:rsidRPr="006C55F1">
        <w:rPr>
          <w:b/>
          <w:bCs/>
          <w:szCs w:val="22"/>
          <w:lang w:bidi="sk-SK"/>
        </w:rPr>
        <w:tab/>
        <w:t xml:space="preserve">ČÍSLO </w:t>
      </w:r>
      <w:r w:rsidR="0016565E" w:rsidRPr="006C55F1">
        <w:rPr>
          <w:b/>
          <w:bCs/>
          <w:szCs w:val="22"/>
          <w:lang w:bidi="sk-SK"/>
        </w:rPr>
        <w:t xml:space="preserve">VÝROBNEJ </w:t>
      </w:r>
      <w:r w:rsidRPr="006C55F1">
        <w:rPr>
          <w:b/>
          <w:bCs/>
          <w:szCs w:val="22"/>
          <w:lang w:bidi="sk-SK"/>
        </w:rPr>
        <w:t>ŠARŽE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i/>
        </w:rPr>
      </w:pPr>
    </w:p>
    <w:p w:rsidR="00554AEE" w:rsidRPr="006C55F1" w:rsidRDefault="00E022DD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Lot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14.</w:t>
      </w:r>
      <w:r w:rsidRPr="006C55F1">
        <w:rPr>
          <w:b/>
          <w:bCs/>
          <w:szCs w:val="22"/>
          <w:lang w:bidi="sk-SK"/>
        </w:rPr>
        <w:tab/>
        <w:t>ZATRIEDENIE LIEKU PODĽA SPÔSOBU VÝDAJA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i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15.</w:t>
      </w:r>
      <w:r w:rsidRPr="006C55F1">
        <w:rPr>
          <w:b/>
          <w:bCs/>
          <w:szCs w:val="22"/>
          <w:lang w:bidi="sk-SK"/>
        </w:rPr>
        <w:tab/>
        <w:t>POKYNY NA POUŽITIE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16.</w:t>
      </w:r>
      <w:r w:rsidRPr="006C55F1">
        <w:rPr>
          <w:b/>
          <w:bCs/>
          <w:szCs w:val="22"/>
          <w:lang w:bidi="sk-SK"/>
        </w:rPr>
        <w:tab/>
        <w:t>INFORMÁCIE V BRAILLOVOM PÍSME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Skilarence 30</w:t>
      </w:r>
      <w:r w:rsidR="006F536B" w:rsidRPr="006C55F1">
        <w:rPr>
          <w:szCs w:val="22"/>
          <w:lang w:bidi="sk-SK"/>
        </w:rPr>
        <w:t> mg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hd w:val="clear" w:color="auto" w:fill="CCCCCC"/>
        </w:rPr>
      </w:pPr>
    </w:p>
    <w:p w:rsidR="00B34063" w:rsidRPr="006C55F1" w:rsidRDefault="00B34063" w:rsidP="00203CC5">
      <w:pPr>
        <w:widowControl w:val="0"/>
        <w:tabs>
          <w:tab w:val="clear" w:pos="567"/>
        </w:tabs>
        <w:spacing w:line="240" w:lineRule="auto"/>
      </w:pPr>
    </w:p>
    <w:p w:rsidR="00B34063" w:rsidRPr="006C55F1" w:rsidRDefault="00B34063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17.</w:t>
      </w:r>
      <w:r w:rsidRPr="006C55F1">
        <w:rPr>
          <w:b/>
          <w:bCs/>
          <w:szCs w:val="22"/>
          <w:lang w:bidi="sk-SK"/>
        </w:rPr>
        <w:tab/>
        <w:t>ŠPECIFICKÝ IDENTIFIKÁTOR – DVOJROZMERNÝ ČIAROVÝ KÓD</w:t>
      </w:r>
    </w:p>
    <w:p w:rsidR="00B34063" w:rsidRPr="006C55F1" w:rsidRDefault="00B3406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B34063" w:rsidRPr="006C55F1" w:rsidRDefault="00B3406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highlight w:val="lightGray"/>
          <w:lang w:bidi="sk-SK"/>
        </w:rPr>
        <w:t>Dvojrozmerný čiarový kód so špecifickým identifikátorom.</w:t>
      </w:r>
    </w:p>
    <w:p w:rsidR="00B34063" w:rsidRPr="006C55F1" w:rsidRDefault="00B34063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B34063" w:rsidRPr="006C55F1" w:rsidRDefault="00B34063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B34063" w:rsidRPr="006C55F1" w:rsidRDefault="00B34063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1</w:t>
      </w:r>
      <w:r w:rsidR="000A3D71" w:rsidRPr="006C55F1">
        <w:rPr>
          <w:b/>
          <w:bCs/>
          <w:szCs w:val="22"/>
          <w:lang w:bidi="sk-SK"/>
        </w:rPr>
        <w:t>8</w:t>
      </w:r>
      <w:r w:rsidRPr="006C55F1">
        <w:rPr>
          <w:b/>
          <w:bCs/>
          <w:szCs w:val="22"/>
          <w:lang w:bidi="sk-SK"/>
        </w:rPr>
        <w:t>.</w:t>
      </w:r>
      <w:r w:rsidRPr="006C55F1">
        <w:rPr>
          <w:b/>
          <w:bCs/>
          <w:szCs w:val="22"/>
          <w:lang w:bidi="sk-SK"/>
        </w:rPr>
        <w:tab/>
        <w:t>ŠPECIFICKÝ IDENTIFIKÁTOR – ÚDAJE ČITATEĽNÉ ĽUDSKÝM OKOM</w:t>
      </w:r>
    </w:p>
    <w:p w:rsidR="00B34063" w:rsidRPr="006C55F1" w:rsidRDefault="00B3406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B34063" w:rsidRPr="006C55F1" w:rsidRDefault="00B3406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PC</w:t>
      </w:r>
    </w:p>
    <w:p w:rsidR="00B34063" w:rsidRPr="006C55F1" w:rsidRDefault="00B34063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SN</w:t>
      </w:r>
    </w:p>
    <w:p w:rsidR="00B34063" w:rsidRPr="006C55F1" w:rsidRDefault="00B34063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NN</w:t>
      </w:r>
    </w:p>
    <w:p w:rsidR="00554AEE" w:rsidRPr="006C55F1" w:rsidRDefault="00363E88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</w:rPr>
      </w:pPr>
      <w:r w:rsidRPr="006C55F1">
        <w:rPr>
          <w:shd w:val="clear" w:color="auto" w:fill="CCCCCC"/>
        </w:rPr>
        <w:br w:type="page"/>
      </w:r>
      <w:r w:rsidR="00554AEE" w:rsidRPr="006C55F1">
        <w:rPr>
          <w:b/>
          <w:bCs/>
          <w:szCs w:val="22"/>
          <w:lang w:bidi="sk-SK"/>
        </w:rPr>
        <w:t>MINIMÁLNE ÚDAJE, KTORÉ MAJÚ BYŤ UVEDENÉ NA BLISTROCH ALEBO STRIPOCH</w:t>
      </w: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BLIST</w:t>
      </w:r>
      <w:r w:rsidR="00E022DD" w:rsidRPr="006C55F1">
        <w:rPr>
          <w:b/>
          <w:bCs/>
          <w:szCs w:val="22"/>
          <w:lang w:bidi="sk-SK"/>
        </w:rPr>
        <w:t>E</w:t>
      </w:r>
      <w:r w:rsidRPr="006C55F1">
        <w:rPr>
          <w:b/>
          <w:bCs/>
          <w:szCs w:val="22"/>
          <w:lang w:bidi="sk-SK"/>
        </w:rPr>
        <w:t>R</w:t>
      </w:r>
      <w:r w:rsidR="00B34063" w:rsidRPr="006C55F1">
        <w:rPr>
          <w:b/>
          <w:bCs/>
          <w:szCs w:val="22"/>
          <w:lang w:bidi="sk-SK"/>
        </w:rPr>
        <w:t xml:space="preserve"> – SKILARENCE </w:t>
      </w:r>
      <w:r w:rsidR="00026472" w:rsidRPr="006C55F1">
        <w:rPr>
          <w:b/>
          <w:bCs/>
          <w:szCs w:val="22"/>
          <w:lang w:bidi="sk-SK"/>
        </w:rPr>
        <w:t>30</w:t>
      </w:r>
      <w:r w:rsidR="000A3D71" w:rsidRPr="006C55F1">
        <w:rPr>
          <w:b/>
          <w:bCs/>
          <w:szCs w:val="22"/>
          <w:lang w:bidi="sk-SK"/>
        </w:rPr>
        <w:t> </w:t>
      </w:r>
      <w:r w:rsidR="00B34063" w:rsidRPr="006C55F1">
        <w:rPr>
          <w:b/>
          <w:bCs/>
          <w:szCs w:val="22"/>
          <w:lang w:bidi="sk-SK"/>
        </w:rPr>
        <w:t>mg GASTROREZISTENTNÉ TABLETY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1.</w:t>
      </w:r>
      <w:r w:rsidRPr="006C55F1">
        <w:rPr>
          <w:b/>
          <w:bCs/>
          <w:szCs w:val="22"/>
          <w:lang w:bidi="sk-SK"/>
        </w:rPr>
        <w:tab/>
        <w:t xml:space="preserve">NÁZOV LIEKU 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i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Skilarence 30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gastrorezistentné tablety</w:t>
      </w:r>
    </w:p>
    <w:p w:rsidR="00554AEE" w:rsidRPr="006C55F1" w:rsidRDefault="00E022DD" w:rsidP="00203CC5">
      <w:pPr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d</w:t>
      </w:r>
      <w:r w:rsidR="00554AEE" w:rsidRPr="006C55F1">
        <w:rPr>
          <w:szCs w:val="22"/>
          <w:lang w:bidi="sk-SK"/>
        </w:rPr>
        <w:t>imetylfumarát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2.</w:t>
      </w:r>
      <w:r w:rsidRPr="006C55F1">
        <w:rPr>
          <w:b/>
          <w:bCs/>
          <w:szCs w:val="22"/>
          <w:lang w:bidi="sk-SK"/>
        </w:rPr>
        <w:tab/>
        <w:t>NÁZOV DRŽITEĽA ROZHODNUTIA O REGISTRÁCII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Almirall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3.</w:t>
      </w:r>
      <w:r w:rsidRPr="006C55F1">
        <w:rPr>
          <w:b/>
          <w:bCs/>
          <w:szCs w:val="22"/>
          <w:lang w:bidi="sk-SK"/>
        </w:rPr>
        <w:tab/>
        <w:t>DÁTUM EXSPIRÁCIE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EXP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4.</w:t>
      </w:r>
      <w:r w:rsidRPr="006C55F1">
        <w:rPr>
          <w:b/>
          <w:bCs/>
          <w:szCs w:val="22"/>
          <w:lang w:bidi="sk-SK"/>
        </w:rPr>
        <w:tab/>
        <w:t xml:space="preserve">ČÍSLO </w:t>
      </w:r>
      <w:r w:rsidR="00DA6B83" w:rsidRPr="006C55F1">
        <w:rPr>
          <w:b/>
          <w:bCs/>
          <w:szCs w:val="22"/>
          <w:lang w:bidi="sk-SK"/>
        </w:rPr>
        <w:t xml:space="preserve">VÝROBNEJ </w:t>
      </w:r>
      <w:r w:rsidRPr="006C55F1">
        <w:rPr>
          <w:b/>
          <w:bCs/>
          <w:szCs w:val="22"/>
          <w:lang w:bidi="sk-SK"/>
        </w:rPr>
        <w:t>ŠARŽE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E022DD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Lot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5.</w:t>
      </w:r>
      <w:r w:rsidRPr="006C55F1">
        <w:rPr>
          <w:b/>
          <w:bCs/>
          <w:szCs w:val="22"/>
          <w:lang w:bidi="sk-SK"/>
        </w:rPr>
        <w:tab/>
        <w:t>INÉ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A37B5D" w:rsidRPr="006C55F1" w:rsidRDefault="00A37B5D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363E88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clear" w:pos="567"/>
        </w:tabs>
        <w:spacing w:line="240" w:lineRule="auto"/>
        <w:rPr>
          <w:b/>
        </w:rPr>
      </w:pPr>
      <w:r w:rsidRPr="006C55F1">
        <w:rPr>
          <w:b/>
        </w:rPr>
        <w:br w:type="page"/>
      </w:r>
      <w:r w:rsidR="00554AEE" w:rsidRPr="006C55F1">
        <w:rPr>
          <w:b/>
          <w:bCs/>
          <w:szCs w:val="22"/>
          <w:lang w:bidi="sk-SK"/>
        </w:rPr>
        <w:t>ÚDAJE, KTORÉ MAJÚ BYŤ UVEDENÉ NA VONKAJŠOM OBALE</w:t>
      </w: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ind w:left="567" w:hanging="567"/>
      </w:pPr>
    </w:p>
    <w:p w:rsidR="00554AEE" w:rsidRPr="006C55F1" w:rsidRDefault="00E022DD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Cs/>
          <w:szCs w:val="22"/>
        </w:rPr>
      </w:pPr>
      <w:r w:rsidRPr="006C55F1">
        <w:rPr>
          <w:b/>
          <w:bCs/>
          <w:szCs w:val="22"/>
          <w:lang w:bidi="sk-SK"/>
        </w:rPr>
        <w:t>ŠKATUĽA</w:t>
      </w:r>
      <w:r w:rsidR="00026472" w:rsidRPr="006C55F1">
        <w:rPr>
          <w:b/>
          <w:bCs/>
          <w:szCs w:val="22"/>
          <w:lang w:bidi="sk-SK"/>
        </w:rPr>
        <w:t xml:space="preserve"> – SKILARENCE 120</w:t>
      </w:r>
      <w:r w:rsidR="000A3D71" w:rsidRPr="006C55F1">
        <w:rPr>
          <w:b/>
          <w:bCs/>
          <w:szCs w:val="22"/>
          <w:lang w:bidi="sk-SK"/>
        </w:rPr>
        <w:t> </w:t>
      </w:r>
      <w:r w:rsidR="00026472" w:rsidRPr="006C55F1">
        <w:rPr>
          <w:b/>
          <w:bCs/>
          <w:szCs w:val="22"/>
          <w:lang w:bidi="sk-SK"/>
        </w:rPr>
        <w:t>mg GASTROINTESTINÁLNE TABLETY</w:t>
      </w:r>
    </w:p>
    <w:p w:rsidR="00F513B2" w:rsidRPr="006C55F1" w:rsidRDefault="00F513B2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F513B2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1.</w:t>
      </w:r>
      <w:r w:rsidRPr="006C55F1">
        <w:rPr>
          <w:b/>
          <w:bCs/>
          <w:szCs w:val="22"/>
          <w:lang w:bidi="sk-SK"/>
        </w:rPr>
        <w:tab/>
        <w:t xml:space="preserve">NÁZOV LIEKU 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Skilarence 120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gastrorezistentné tablety</w:t>
      </w:r>
    </w:p>
    <w:p w:rsidR="00554AEE" w:rsidRPr="006C55F1" w:rsidRDefault="00E022DD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d</w:t>
      </w:r>
      <w:r w:rsidR="00554AEE" w:rsidRPr="006C55F1">
        <w:rPr>
          <w:szCs w:val="22"/>
          <w:lang w:bidi="sk-SK"/>
        </w:rPr>
        <w:t>imetylfumarát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2.</w:t>
      </w:r>
      <w:r w:rsidRPr="006C55F1">
        <w:rPr>
          <w:b/>
          <w:bCs/>
          <w:szCs w:val="22"/>
          <w:lang w:bidi="sk-SK"/>
        </w:rPr>
        <w:tab/>
      </w:r>
      <w:r w:rsidR="00641436" w:rsidRPr="006C55F1">
        <w:rPr>
          <w:b/>
          <w:bCs/>
          <w:szCs w:val="22"/>
          <w:lang w:bidi="sk-SK"/>
        </w:rPr>
        <w:t>LIEČIVO (LIEČIVÁ)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Každá tableta obsahuje 120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dimetylfumarátu.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3.</w:t>
      </w:r>
      <w:r w:rsidRPr="006C55F1">
        <w:rPr>
          <w:b/>
          <w:bCs/>
          <w:szCs w:val="22"/>
          <w:lang w:bidi="sk-SK"/>
        </w:rPr>
        <w:tab/>
        <w:t>ZOZNAM POMOCNÝCH LÁTOK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Obsahuje laktóz</w:t>
      </w:r>
      <w:r w:rsidR="00B66AC8" w:rsidRPr="006C55F1">
        <w:rPr>
          <w:szCs w:val="22"/>
          <w:lang w:bidi="sk-SK"/>
        </w:rPr>
        <w:t>u</w:t>
      </w:r>
      <w:r w:rsidR="000A3D71" w:rsidRPr="006C55F1">
        <w:rPr>
          <w:szCs w:val="22"/>
          <w:lang w:bidi="sk-SK"/>
        </w:rPr>
        <w:t>.</w:t>
      </w:r>
      <w:r w:rsidR="00026472" w:rsidRPr="006C55F1">
        <w:rPr>
          <w:szCs w:val="22"/>
          <w:lang w:bidi="sk-SK"/>
        </w:rPr>
        <w:t xml:space="preserve"> Ďalšie informácie nájdete v písomnej informácii pre používateľa.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4.</w:t>
      </w:r>
      <w:r w:rsidRPr="006C55F1">
        <w:rPr>
          <w:b/>
          <w:bCs/>
          <w:szCs w:val="22"/>
          <w:lang w:bidi="sk-SK"/>
        </w:rPr>
        <w:tab/>
        <w:t>LIEKOVÁ FORMA A OBSAH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jc w:val="both"/>
        <w:rPr>
          <w:rFonts w:eastAsia="SimSun"/>
        </w:rPr>
      </w:pPr>
      <w:r w:rsidRPr="006C55F1">
        <w:rPr>
          <w:szCs w:val="22"/>
          <w:lang w:eastAsia="zh-CN" w:bidi="sk-SK"/>
        </w:rPr>
        <w:t>40</w:t>
      </w:r>
      <w:r w:rsidR="00A37B5D" w:rsidRPr="006C55F1">
        <w:rPr>
          <w:szCs w:val="22"/>
          <w:lang w:eastAsia="zh-CN" w:bidi="sk-SK"/>
        </w:rPr>
        <w:t> gastrore</w:t>
      </w:r>
      <w:r w:rsidRPr="006C55F1">
        <w:rPr>
          <w:szCs w:val="22"/>
          <w:lang w:eastAsia="zh-CN" w:bidi="sk-SK"/>
        </w:rPr>
        <w:t>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hd w:val="pct15" w:color="auto" w:fill="FFFFFF"/>
        </w:rPr>
      </w:pPr>
      <w:r w:rsidRPr="006C55F1">
        <w:rPr>
          <w:szCs w:val="22"/>
          <w:shd w:val="pct15" w:color="auto" w:fill="FFFFFF"/>
          <w:lang w:eastAsia="zh-CN" w:bidi="sk-SK"/>
        </w:rPr>
        <w:t>70</w:t>
      </w:r>
      <w:r w:rsidR="00A37B5D" w:rsidRPr="006C55F1">
        <w:rPr>
          <w:szCs w:val="22"/>
          <w:shd w:val="pct15" w:color="auto" w:fill="FFFFFF"/>
          <w:lang w:eastAsia="zh-CN" w:bidi="sk-SK"/>
        </w:rPr>
        <w:t> gastrore</w:t>
      </w:r>
      <w:r w:rsidRPr="006C55F1">
        <w:rPr>
          <w:szCs w:val="22"/>
          <w:shd w:val="pct15" w:color="auto" w:fill="FFFFFF"/>
          <w:lang w:eastAsia="zh-CN" w:bidi="sk-SK"/>
        </w:rPr>
        <w:t>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hd w:val="pct15" w:color="auto" w:fill="FFFFFF"/>
        </w:rPr>
      </w:pPr>
      <w:r w:rsidRPr="006C55F1">
        <w:rPr>
          <w:szCs w:val="22"/>
          <w:shd w:val="pct15" w:color="auto" w:fill="FFFFFF"/>
          <w:lang w:eastAsia="zh-CN" w:bidi="sk-SK"/>
        </w:rPr>
        <w:t>90</w:t>
      </w:r>
      <w:r w:rsidR="00A37B5D" w:rsidRPr="006C55F1">
        <w:rPr>
          <w:szCs w:val="22"/>
          <w:shd w:val="pct15" w:color="auto" w:fill="FFFFFF"/>
          <w:lang w:eastAsia="zh-CN" w:bidi="sk-SK"/>
        </w:rPr>
        <w:t> gastrore</w:t>
      </w:r>
      <w:r w:rsidRPr="006C55F1">
        <w:rPr>
          <w:szCs w:val="22"/>
          <w:shd w:val="pct15" w:color="auto" w:fill="FFFFFF"/>
          <w:lang w:eastAsia="zh-CN" w:bidi="sk-SK"/>
        </w:rPr>
        <w:t>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hd w:val="pct15" w:color="auto" w:fill="FFFFFF"/>
        </w:rPr>
      </w:pPr>
      <w:r w:rsidRPr="006C55F1">
        <w:rPr>
          <w:szCs w:val="22"/>
          <w:shd w:val="pct15" w:color="auto" w:fill="FFFFFF"/>
          <w:lang w:eastAsia="zh-CN" w:bidi="sk-SK"/>
        </w:rPr>
        <w:t>100</w:t>
      </w:r>
      <w:r w:rsidR="00A37B5D" w:rsidRPr="006C55F1">
        <w:rPr>
          <w:szCs w:val="22"/>
          <w:shd w:val="pct15" w:color="auto" w:fill="FFFFFF"/>
          <w:lang w:eastAsia="zh-CN" w:bidi="sk-SK"/>
        </w:rPr>
        <w:t> gastrore</w:t>
      </w:r>
      <w:r w:rsidRPr="006C55F1">
        <w:rPr>
          <w:szCs w:val="22"/>
          <w:shd w:val="pct15" w:color="auto" w:fill="FFFFFF"/>
          <w:lang w:eastAsia="zh-CN" w:bidi="sk-SK"/>
        </w:rPr>
        <w:t>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hd w:val="pct15" w:color="auto" w:fill="FFFFFF"/>
        </w:rPr>
      </w:pPr>
      <w:r w:rsidRPr="006C55F1">
        <w:rPr>
          <w:szCs w:val="22"/>
          <w:shd w:val="pct15" w:color="auto" w:fill="FFFFFF"/>
          <w:lang w:eastAsia="zh-CN" w:bidi="sk-SK"/>
        </w:rPr>
        <w:t>120</w:t>
      </w:r>
      <w:r w:rsidR="00A37B5D" w:rsidRPr="006C55F1">
        <w:rPr>
          <w:szCs w:val="22"/>
          <w:shd w:val="pct15" w:color="auto" w:fill="FFFFFF"/>
          <w:lang w:eastAsia="zh-CN" w:bidi="sk-SK"/>
        </w:rPr>
        <w:t> gastrore</w:t>
      </w:r>
      <w:r w:rsidRPr="006C55F1">
        <w:rPr>
          <w:szCs w:val="22"/>
          <w:shd w:val="pct15" w:color="auto" w:fill="FFFFFF"/>
          <w:lang w:eastAsia="zh-CN" w:bidi="sk-SK"/>
        </w:rPr>
        <w:t>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hd w:val="pct15" w:color="auto" w:fill="FFFFFF"/>
        </w:rPr>
      </w:pPr>
      <w:r w:rsidRPr="006C55F1">
        <w:rPr>
          <w:szCs w:val="22"/>
          <w:shd w:val="pct15" w:color="auto" w:fill="FFFFFF"/>
          <w:lang w:eastAsia="zh-CN" w:bidi="sk-SK"/>
        </w:rPr>
        <w:t>180</w:t>
      </w:r>
      <w:r w:rsidR="00A37B5D" w:rsidRPr="006C55F1">
        <w:rPr>
          <w:szCs w:val="22"/>
          <w:shd w:val="pct15" w:color="auto" w:fill="FFFFFF"/>
          <w:lang w:eastAsia="zh-CN" w:bidi="sk-SK"/>
        </w:rPr>
        <w:t> gastrore</w:t>
      </w:r>
      <w:r w:rsidRPr="006C55F1">
        <w:rPr>
          <w:szCs w:val="22"/>
          <w:shd w:val="pct15" w:color="auto" w:fill="FFFFFF"/>
          <w:lang w:eastAsia="zh-CN" w:bidi="sk-SK"/>
        </w:rPr>
        <w:t>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hd w:val="pct15" w:color="auto" w:fill="FFFFFF"/>
        </w:rPr>
      </w:pPr>
      <w:r w:rsidRPr="006C55F1">
        <w:rPr>
          <w:szCs w:val="22"/>
          <w:shd w:val="pct15" w:color="auto" w:fill="FFFFFF"/>
          <w:lang w:eastAsia="zh-CN" w:bidi="sk-SK"/>
        </w:rPr>
        <w:t>200</w:t>
      </w:r>
      <w:r w:rsidR="00A37B5D" w:rsidRPr="006C55F1">
        <w:rPr>
          <w:szCs w:val="22"/>
          <w:shd w:val="pct15" w:color="auto" w:fill="FFFFFF"/>
          <w:lang w:eastAsia="zh-CN" w:bidi="sk-SK"/>
        </w:rPr>
        <w:t> gastrore</w:t>
      </w:r>
      <w:r w:rsidRPr="006C55F1">
        <w:rPr>
          <w:szCs w:val="22"/>
          <w:shd w:val="pct15" w:color="auto" w:fill="FFFFFF"/>
          <w:lang w:eastAsia="zh-CN" w:bidi="sk-SK"/>
        </w:rPr>
        <w:t>zistentných tabliet</w:t>
      </w:r>
    </w:p>
    <w:p w:rsidR="00554AEE" w:rsidRDefault="00554AEE" w:rsidP="00203CC5">
      <w:pPr>
        <w:widowControl w:val="0"/>
        <w:tabs>
          <w:tab w:val="clear" w:pos="567"/>
        </w:tabs>
        <w:spacing w:line="240" w:lineRule="auto"/>
        <w:jc w:val="both"/>
        <w:rPr>
          <w:szCs w:val="22"/>
          <w:shd w:val="pct15" w:color="auto" w:fill="FFFFFF"/>
          <w:lang w:eastAsia="zh-CN" w:bidi="sk-SK"/>
        </w:rPr>
      </w:pPr>
      <w:r w:rsidRPr="006C55F1">
        <w:rPr>
          <w:szCs w:val="22"/>
          <w:shd w:val="pct15" w:color="auto" w:fill="FFFFFF"/>
          <w:lang w:eastAsia="zh-CN" w:bidi="sk-SK"/>
        </w:rPr>
        <w:t>240</w:t>
      </w:r>
      <w:r w:rsidR="00A37B5D" w:rsidRPr="006C55F1">
        <w:rPr>
          <w:szCs w:val="22"/>
          <w:shd w:val="pct15" w:color="auto" w:fill="FFFFFF"/>
          <w:lang w:eastAsia="zh-CN" w:bidi="sk-SK"/>
        </w:rPr>
        <w:t> gastrore</w:t>
      </w:r>
      <w:r w:rsidRPr="006C55F1">
        <w:rPr>
          <w:szCs w:val="22"/>
          <w:shd w:val="pct15" w:color="auto" w:fill="FFFFFF"/>
          <w:lang w:eastAsia="zh-CN" w:bidi="sk-SK"/>
        </w:rPr>
        <w:t>zistentných tabliet</w:t>
      </w:r>
    </w:p>
    <w:p w:rsidR="00DB07D0" w:rsidRPr="006C55F1" w:rsidRDefault="00DB07D0" w:rsidP="00203CC5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hd w:val="pct15" w:color="auto" w:fill="FFFFFF"/>
        </w:rPr>
      </w:pPr>
      <w:r>
        <w:rPr>
          <w:szCs w:val="22"/>
          <w:shd w:val="pct15" w:color="auto" w:fill="FFFFFF"/>
          <w:lang w:eastAsia="zh-CN" w:bidi="sk-SK"/>
        </w:rPr>
        <w:t>30</w:t>
      </w:r>
      <w:r w:rsidRPr="006C55F1">
        <w:rPr>
          <w:szCs w:val="22"/>
          <w:shd w:val="pct15" w:color="auto" w:fill="FFFFFF"/>
          <w:lang w:eastAsia="zh-CN" w:bidi="sk-SK"/>
        </w:rPr>
        <w:t>0 gastrorezistentných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hd w:val="pct15" w:color="auto" w:fill="FFFFFF"/>
        </w:rPr>
      </w:pPr>
      <w:r w:rsidRPr="006C55F1">
        <w:rPr>
          <w:szCs w:val="22"/>
          <w:shd w:val="pct15" w:color="auto" w:fill="FFFFFF"/>
          <w:lang w:eastAsia="zh-CN" w:bidi="sk-SK"/>
        </w:rPr>
        <w:t>360</w:t>
      </w:r>
      <w:r w:rsidR="00A37B5D" w:rsidRPr="006C55F1">
        <w:rPr>
          <w:szCs w:val="22"/>
          <w:shd w:val="pct15" w:color="auto" w:fill="FFFFFF"/>
          <w:lang w:eastAsia="zh-CN" w:bidi="sk-SK"/>
        </w:rPr>
        <w:t> gastrore</w:t>
      </w:r>
      <w:r w:rsidRPr="006C55F1">
        <w:rPr>
          <w:szCs w:val="22"/>
          <w:shd w:val="pct15" w:color="auto" w:fill="FFFFFF"/>
          <w:lang w:eastAsia="zh-CN" w:bidi="sk-SK"/>
        </w:rPr>
        <w:t>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hd w:val="pct15" w:color="auto" w:fill="FFFFFF"/>
        </w:rPr>
      </w:pPr>
      <w:r w:rsidRPr="006C55F1">
        <w:rPr>
          <w:szCs w:val="22"/>
          <w:shd w:val="pct15" w:color="auto" w:fill="FFFFFF"/>
          <w:lang w:eastAsia="zh-CN" w:bidi="sk-SK"/>
        </w:rPr>
        <w:t>400</w:t>
      </w:r>
      <w:r w:rsidR="00A37B5D" w:rsidRPr="006C55F1">
        <w:rPr>
          <w:szCs w:val="22"/>
          <w:shd w:val="pct15" w:color="auto" w:fill="FFFFFF"/>
          <w:lang w:eastAsia="zh-CN" w:bidi="sk-SK"/>
        </w:rPr>
        <w:t> gastrore</w:t>
      </w:r>
      <w:r w:rsidRPr="006C55F1">
        <w:rPr>
          <w:szCs w:val="22"/>
          <w:shd w:val="pct15" w:color="auto" w:fill="FFFFFF"/>
          <w:lang w:eastAsia="zh-CN" w:bidi="sk-SK"/>
        </w:rPr>
        <w:t>zistentných tabliet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5.</w:t>
      </w:r>
      <w:r w:rsidRPr="006C55F1">
        <w:rPr>
          <w:b/>
          <w:bCs/>
          <w:szCs w:val="22"/>
          <w:lang w:bidi="sk-SK"/>
        </w:rPr>
        <w:tab/>
        <w:t xml:space="preserve">SPÔSOB A CESTA </w:t>
      </w:r>
      <w:r w:rsidR="003E328F" w:rsidRPr="006C55F1">
        <w:rPr>
          <w:b/>
          <w:szCs w:val="22"/>
        </w:rPr>
        <w:t>(CESTY)</w:t>
      </w:r>
      <w:r w:rsidR="003E328F" w:rsidRPr="006C55F1">
        <w:rPr>
          <w:b/>
          <w:bCs/>
          <w:szCs w:val="22"/>
          <w:lang w:bidi="sk-SK"/>
        </w:rPr>
        <w:t xml:space="preserve"> </w:t>
      </w:r>
      <w:r w:rsidRPr="006C55F1">
        <w:rPr>
          <w:b/>
          <w:bCs/>
          <w:szCs w:val="22"/>
          <w:lang w:bidi="sk-SK"/>
        </w:rPr>
        <w:t>PODÁVANIA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026472" w:rsidRPr="006C55F1" w:rsidRDefault="00026472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Tablety nedrvte, nedeľte, nerozpúšťajte ani nehryzte.</w:t>
      </w:r>
    </w:p>
    <w:p w:rsidR="00026472" w:rsidRPr="006C55F1" w:rsidRDefault="00026472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Pred použitím si prečítajte písomnú informáciu pre používateľa.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9106C0" w:rsidP="00203CC5">
      <w:pPr>
        <w:widowControl w:val="0"/>
        <w:tabs>
          <w:tab w:val="clear" w:pos="567"/>
        </w:tabs>
        <w:spacing w:line="240" w:lineRule="auto"/>
      </w:pPr>
      <w:r>
        <w:rPr>
          <w:szCs w:val="22"/>
          <w:lang w:bidi="sk-SK"/>
        </w:rPr>
        <w:t>Na vnútorné použitie.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6.</w:t>
      </w:r>
      <w:r w:rsidRPr="006C55F1">
        <w:rPr>
          <w:b/>
          <w:bCs/>
          <w:szCs w:val="22"/>
          <w:lang w:bidi="sk-SK"/>
        </w:rPr>
        <w:tab/>
        <w:t>ŠPECIÁLNE UPOZORNENIE, ŽE LIEK SA MUSÍ UCHOVÁVAŤ MIMO DOHĽADU A DOSAHU DETÍ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Uchovávajte mimo dohľadu a dosahu detí.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7.</w:t>
      </w:r>
      <w:r w:rsidRPr="006C55F1">
        <w:rPr>
          <w:b/>
          <w:bCs/>
          <w:szCs w:val="22"/>
          <w:lang w:bidi="sk-SK"/>
        </w:rPr>
        <w:tab/>
        <w:t>INÉ ŠPECIÁLNE UPOZORNENIE (UPOZORNENIA), AK JE TO POTREBNÉ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  <w:tab w:val="left" w:pos="749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8.</w:t>
      </w:r>
      <w:r w:rsidRPr="006C55F1">
        <w:rPr>
          <w:b/>
          <w:bCs/>
          <w:szCs w:val="22"/>
          <w:lang w:bidi="sk-SK"/>
        </w:rPr>
        <w:tab/>
        <w:t>DÁTUM EXSPIRÁCIE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EXP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</w:pPr>
      <w:r w:rsidRPr="006C55F1">
        <w:rPr>
          <w:b/>
          <w:bCs/>
          <w:szCs w:val="22"/>
          <w:lang w:bidi="sk-SK"/>
        </w:rPr>
        <w:t>9.</w:t>
      </w:r>
      <w:r w:rsidRPr="006C55F1">
        <w:rPr>
          <w:b/>
          <w:bCs/>
          <w:szCs w:val="22"/>
          <w:lang w:bidi="sk-SK"/>
        </w:rPr>
        <w:tab/>
        <w:t>ŠPECIÁLNE PODMIENKY NA UCHOVÁVANIE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hanging="567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hanging="567"/>
      </w:pPr>
    </w:p>
    <w:p w:rsidR="00554AEE" w:rsidRPr="006C55F1" w:rsidRDefault="00554AEE" w:rsidP="00203C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10.</w:t>
      </w:r>
      <w:r w:rsidRPr="006C55F1">
        <w:rPr>
          <w:b/>
          <w:bCs/>
          <w:szCs w:val="22"/>
          <w:lang w:bidi="sk-SK"/>
        </w:rPr>
        <w:tab/>
        <w:t>ŠPECIÁLNE UPOZORNENIA NA LIKVIDÁCIU NEPOUŽITÝCH LIEKOV ALEBO ODPADOV Z NICH VZNIKNUTÝCH, AK JE TO VHODNÉ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11.</w:t>
      </w:r>
      <w:r w:rsidRPr="006C55F1">
        <w:rPr>
          <w:b/>
          <w:bCs/>
          <w:szCs w:val="22"/>
          <w:lang w:bidi="sk-SK"/>
        </w:rPr>
        <w:tab/>
        <w:t>NÁZOV A ADRESA DRŽITEĽA ROZHODNUTIA O REGISTRÁCII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Almirall, S.A.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Ronda General Mitre, 151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08022 Barcelona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Španielsko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12.</w:t>
      </w:r>
      <w:r w:rsidRPr="006C55F1">
        <w:rPr>
          <w:b/>
          <w:bCs/>
          <w:szCs w:val="22"/>
          <w:lang w:bidi="sk-SK"/>
        </w:rPr>
        <w:tab/>
        <w:t xml:space="preserve">REGISTRAČNÉ </w:t>
      </w:r>
      <w:r w:rsidR="00F44565" w:rsidRPr="006C55F1">
        <w:rPr>
          <w:b/>
          <w:bCs/>
          <w:szCs w:val="22"/>
          <w:lang w:bidi="sk-SK"/>
        </w:rPr>
        <w:t>ČÍSLA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tbl>
      <w:tblPr>
        <w:tblW w:w="195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275"/>
      </w:tblGrid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C55F1" w:rsidRPr="006C55F1" w:rsidRDefault="006C55F1" w:rsidP="00203CC5">
            <w:pPr>
              <w:keepNext/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EU/1/17/1201/002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Next/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  <w:color w:val="000000"/>
              </w:rPr>
              <w:t>40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</w:tc>
      </w:tr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EU/1/17/1201/003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  <w:color w:val="000000"/>
              </w:rPr>
              <w:t>70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</w:tc>
      </w:tr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EU/1/17/1201/004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  <w:color w:val="000000"/>
              </w:rPr>
              <w:t>90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</w:tc>
      </w:tr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EU/1/17/1201/005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  <w:color w:val="000000"/>
              </w:rPr>
              <w:t>100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</w:tc>
      </w:tr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EU/1/17/1201/006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  <w:color w:val="000000"/>
              </w:rPr>
              <w:t>120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</w:tc>
      </w:tr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EU/1/17/1201/007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  <w:color w:val="000000"/>
              </w:rPr>
              <w:t>180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</w:tc>
      </w:tr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EU/1/17/1201/008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  <w:color w:val="000000"/>
              </w:rPr>
              <w:t>200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</w:tc>
      </w:tr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EU/1/17/1201/009</w:t>
            </w:r>
          </w:p>
          <w:p w:rsidR="00DB07D0" w:rsidRPr="006C55F1" w:rsidRDefault="00DB07D0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>
              <w:rPr>
                <w:rFonts w:cs="Verdana"/>
              </w:rPr>
              <w:t>EU/1/17/1201/012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  <w:color w:val="000000"/>
              </w:rPr>
            </w:pPr>
            <w:r w:rsidRPr="006C55F1">
              <w:rPr>
                <w:rFonts w:cs="Verdana"/>
                <w:color w:val="000000"/>
              </w:rPr>
              <w:t>240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  <w:p w:rsidR="00DB07D0" w:rsidRPr="006C55F1" w:rsidRDefault="00DB07D0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>
              <w:rPr>
                <w:rFonts w:cs="Verdana"/>
              </w:rPr>
              <w:t>300 tabliet</w:t>
            </w:r>
          </w:p>
        </w:tc>
      </w:tr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EU/1/17/1201/010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  <w:color w:val="000000"/>
              </w:rPr>
              <w:t>360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</w:tc>
      </w:tr>
      <w:tr w:rsidR="006C55F1" w:rsidRPr="006C55F1" w:rsidTr="00512348">
        <w:trPr>
          <w:cantSplit/>
        </w:trPr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</w:rPr>
              <w:t>EU/1/17/1201/011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6C55F1" w:rsidRPr="006C55F1" w:rsidRDefault="006C55F1" w:rsidP="00203CC5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6C55F1">
              <w:rPr>
                <w:rFonts w:cs="Verdana"/>
                <w:color w:val="000000"/>
              </w:rPr>
              <w:t>400</w:t>
            </w:r>
            <w:r w:rsidR="00F930E4">
              <w:rPr>
                <w:rFonts w:cs="Verdana"/>
                <w:color w:val="000000"/>
              </w:rPr>
              <w:t> </w:t>
            </w:r>
            <w:r w:rsidRPr="006C55F1">
              <w:rPr>
                <w:rFonts w:cs="Verdana"/>
                <w:color w:val="000000"/>
              </w:rPr>
              <w:t>tabliet</w:t>
            </w:r>
          </w:p>
        </w:tc>
      </w:tr>
    </w:tbl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</w:pPr>
      <w:r w:rsidRPr="006C55F1">
        <w:rPr>
          <w:b/>
          <w:bCs/>
          <w:szCs w:val="22"/>
          <w:lang w:bidi="sk-SK"/>
        </w:rPr>
        <w:t>13.</w:t>
      </w:r>
      <w:r w:rsidRPr="006C55F1">
        <w:rPr>
          <w:b/>
          <w:bCs/>
          <w:szCs w:val="22"/>
          <w:lang w:bidi="sk-SK"/>
        </w:rPr>
        <w:tab/>
        <w:t xml:space="preserve">ČÍSLO </w:t>
      </w:r>
      <w:r w:rsidR="003E328F" w:rsidRPr="006C55F1">
        <w:rPr>
          <w:b/>
          <w:bCs/>
          <w:szCs w:val="22"/>
          <w:lang w:bidi="sk-SK"/>
        </w:rPr>
        <w:t xml:space="preserve">VÝROBNEJ </w:t>
      </w:r>
      <w:r w:rsidRPr="006C55F1">
        <w:rPr>
          <w:b/>
          <w:bCs/>
          <w:szCs w:val="22"/>
          <w:lang w:bidi="sk-SK"/>
        </w:rPr>
        <w:t>ŠARŽE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i/>
        </w:rPr>
      </w:pPr>
    </w:p>
    <w:p w:rsidR="00554AEE" w:rsidRPr="006C55F1" w:rsidRDefault="00E022DD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Lot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</w:pPr>
      <w:r w:rsidRPr="006C55F1">
        <w:rPr>
          <w:b/>
          <w:bCs/>
          <w:szCs w:val="22"/>
          <w:lang w:bidi="sk-SK"/>
        </w:rPr>
        <w:t>14.</w:t>
      </w:r>
      <w:r w:rsidRPr="006C55F1">
        <w:rPr>
          <w:b/>
          <w:bCs/>
          <w:szCs w:val="22"/>
          <w:lang w:bidi="sk-SK"/>
        </w:rPr>
        <w:tab/>
        <w:t>ZATRIEDENIE LIEKU PODĽA SPÔSOBU VÝDAJA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</w:pPr>
      <w:r w:rsidRPr="006C55F1">
        <w:rPr>
          <w:b/>
          <w:bCs/>
          <w:szCs w:val="22"/>
          <w:lang w:bidi="sk-SK"/>
        </w:rPr>
        <w:t>15.</w:t>
      </w:r>
      <w:r w:rsidRPr="006C55F1">
        <w:rPr>
          <w:b/>
          <w:bCs/>
          <w:szCs w:val="22"/>
          <w:lang w:bidi="sk-SK"/>
        </w:rPr>
        <w:tab/>
        <w:t>POKYNY NA POUŽITIE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</w:pPr>
      <w:r w:rsidRPr="006C55F1">
        <w:rPr>
          <w:b/>
          <w:bCs/>
          <w:szCs w:val="22"/>
          <w:lang w:bidi="sk-SK"/>
        </w:rPr>
        <w:t>16.</w:t>
      </w:r>
      <w:r w:rsidRPr="006C55F1">
        <w:rPr>
          <w:b/>
          <w:bCs/>
          <w:szCs w:val="22"/>
          <w:lang w:bidi="sk-SK"/>
        </w:rPr>
        <w:tab/>
        <w:t>INFORMÁCIE V BRAILLOVOM PÍSME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Skilarence 120</w:t>
      </w:r>
      <w:r w:rsidR="006F536B" w:rsidRPr="006C55F1">
        <w:rPr>
          <w:szCs w:val="22"/>
          <w:lang w:bidi="sk-SK"/>
        </w:rPr>
        <w:t> mg</w:t>
      </w:r>
    </w:p>
    <w:p w:rsidR="00F513B2" w:rsidRPr="006C55F1" w:rsidRDefault="00F513B2" w:rsidP="00203CC5">
      <w:pPr>
        <w:widowControl w:val="0"/>
        <w:tabs>
          <w:tab w:val="clear" w:pos="567"/>
        </w:tabs>
        <w:spacing w:line="240" w:lineRule="auto"/>
      </w:pPr>
    </w:p>
    <w:p w:rsidR="00026472" w:rsidRPr="006C55F1" w:rsidRDefault="00026472" w:rsidP="00203CC5">
      <w:pPr>
        <w:widowControl w:val="0"/>
        <w:tabs>
          <w:tab w:val="clear" w:pos="567"/>
        </w:tabs>
        <w:spacing w:line="240" w:lineRule="auto"/>
      </w:pPr>
    </w:p>
    <w:p w:rsidR="00026472" w:rsidRPr="006C55F1" w:rsidRDefault="00026472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17.</w:t>
      </w:r>
      <w:r w:rsidRPr="006C55F1">
        <w:rPr>
          <w:b/>
          <w:bCs/>
          <w:szCs w:val="22"/>
          <w:lang w:bidi="sk-SK"/>
        </w:rPr>
        <w:tab/>
        <w:t>ŠPECIFICKÝ IDENTIFIKÁTOR – DVOJROZMERNÝ ČIAROVÝ KÓD</w:t>
      </w:r>
    </w:p>
    <w:p w:rsidR="00026472" w:rsidRPr="006C55F1" w:rsidRDefault="00026472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026472" w:rsidRPr="006C55F1" w:rsidRDefault="00026472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highlight w:val="lightGray"/>
          <w:lang w:bidi="sk-SK"/>
        </w:rPr>
        <w:t>Dvojrozmerný čiarový kód so špecifickým identifikátorom.</w:t>
      </w:r>
    </w:p>
    <w:p w:rsidR="00026472" w:rsidRPr="006C55F1" w:rsidRDefault="00026472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026472" w:rsidRPr="006C55F1" w:rsidRDefault="00026472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026472" w:rsidRPr="006C55F1" w:rsidRDefault="00026472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18.</w:t>
      </w:r>
      <w:r w:rsidRPr="006C55F1">
        <w:rPr>
          <w:b/>
          <w:bCs/>
          <w:szCs w:val="22"/>
          <w:lang w:bidi="sk-SK"/>
        </w:rPr>
        <w:tab/>
        <w:t>ŠPECIFICKÝ IDENTIFIKÁTOR – ÚDAJE ČITATEĽNÉ ĽUDSKÝM OKOM</w:t>
      </w:r>
    </w:p>
    <w:p w:rsidR="00026472" w:rsidRPr="006C55F1" w:rsidRDefault="00026472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026472" w:rsidRPr="006C55F1" w:rsidRDefault="00026472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PC</w:t>
      </w:r>
    </w:p>
    <w:p w:rsidR="00026472" w:rsidRPr="006C55F1" w:rsidRDefault="00026472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SN</w:t>
      </w:r>
    </w:p>
    <w:p w:rsidR="00026472" w:rsidRPr="006C55F1" w:rsidRDefault="00026472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NN</w:t>
      </w:r>
    </w:p>
    <w:p w:rsidR="00554AEE" w:rsidRPr="006C55F1" w:rsidRDefault="00363E88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</w:rPr>
      </w:pPr>
      <w:r w:rsidRPr="006C55F1">
        <w:rPr>
          <w:shd w:val="clear" w:color="auto" w:fill="CCCCCC"/>
        </w:rPr>
        <w:br w:type="page"/>
      </w:r>
      <w:r w:rsidR="00554AEE" w:rsidRPr="006C55F1">
        <w:rPr>
          <w:b/>
          <w:bCs/>
          <w:szCs w:val="22"/>
          <w:lang w:bidi="sk-SK"/>
        </w:rPr>
        <w:t>MINIMÁLNE ÚDAJE, KTORÉ MAJÚ BYŤ UVEDENÉ NA BLISTROCH ALEBO STRIPOCH</w:t>
      </w: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ind w:left="567" w:hanging="567"/>
        <w:rPr>
          <w:b/>
        </w:rPr>
      </w:pPr>
      <w:r w:rsidRPr="006C55F1">
        <w:rPr>
          <w:b/>
          <w:bCs/>
          <w:szCs w:val="22"/>
          <w:lang w:bidi="sk-SK"/>
        </w:rPr>
        <w:t>BLIST</w:t>
      </w:r>
      <w:r w:rsidR="00E022DD" w:rsidRPr="006C55F1">
        <w:rPr>
          <w:b/>
          <w:bCs/>
          <w:szCs w:val="22"/>
          <w:lang w:bidi="sk-SK"/>
        </w:rPr>
        <w:t>E</w:t>
      </w:r>
      <w:r w:rsidRPr="006C55F1">
        <w:rPr>
          <w:b/>
          <w:bCs/>
          <w:szCs w:val="22"/>
          <w:lang w:bidi="sk-SK"/>
        </w:rPr>
        <w:t>R</w:t>
      </w:r>
      <w:r w:rsidR="00026472" w:rsidRPr="006C55F1">
        <w:rPr>
          <w:b/>
          <w:bCs/>
          <w:szCs w:val="22"/>
          <w:lang w:bidi="sk-SK"/>
        </w:rPr>
        <w:t xml:space="preserve"> – SKILARENCE 120</w:t>
      </w:r>
      <w:r w:rsidR="000A3D71" w:rsidRPr="006C55F1">
        <w:rPr>
          <w:b/>
          <w:bCs/>
          <w:szCs w:val="22"/>
          <w:lang w:bidi="sk-SK"/>
        </w:rPr>
        <w:t> </w:t>
      </w:r>
      <w:r w:rsidR="00026472" w:rsidRPr="006C55F1">
        <w:rPr>
          <w:b/>
          <w:bCs/>
          <w:szCs w:val="22"/>
          <w:lang w:bidi="sk-SK"/>
        </w:rPr>
        <w:t>mg GASTROINTESTINÁLNE TABLETY</w:t>
      </w:r>
    </w:p>
    <w:p w:rsidR="00F513B2" w:rsidRPr="006C55F1" w:rsidRDefault="00F513B2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F513B2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1.</w:t>
      </w:r>
      <w:r w:rsidRPr="006C55F1">
        <w:rPr>
          <w:b/>
          <w:bCs/>
          <w:szCs w:val="22"/>
          <w:lang w:bidi="sk-SK"/>
        </w:rPr>
        <w:tab/>
        <w:t xml:space="preserve">NÁZOV LIEKU 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i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Skilarence 120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gastrorezistentné tablety</w:t>
      </w:r>
    </w:p>
    <w:p w:rsidR="00F513B2" w:rsidRPr="006C55F1" w:rsidRDefault="00E022DD" w:rsidP="00203CC5">
      <w:pPr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d</w:t>
      </w:r>
      <w:r w:rsidR="00554AEE" w:rsidRPr="006C55F1">
        <w:rPr>
          <w:szCs w:val="22"/>
          <w:lang w:bidi="sk-SK"/>
        </w:rPr>
        <w:t>imetylfumarát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2.</w:t>
      </w:r>
      <w:r w:rsidRPr="006C55F1">
        <w:rPr>
          <w:b/>
          <w:bCs/>
          <w:szCs w:val="22"/>
          <w:lang w:bidi="sk-SK"/>
        </w:rPr>
        <w:tab/>
        <w:t>NÁZOV DRŽITEĽA ROZHODNUTIA O REGISTRÁCII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Almirall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3.</w:t>
      </w:r>
      <w:r w:rsidRPr="006C55F1">
        <w:rPr>
          <w:b/>
          <w:bCs/>
          <w:szCs w:val="22"/>
          <w:lang w:bidi="sk-SK"/>
        </w:rPr>
        <w:tab/>
        <w:t>DÁTUM EXSPIRÁCIE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EXP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4.</w:t>
      </w:r>
      <w:r w:rsidRPr="006C55F1">
        <w:rPr>
          <w:b/>
          <w:bCs/>
          <w:szCs w:val="22"/>
          <w:lang w:bidi="sk-SK"/>
        </w:rPr>
        <w:tab/>
        <w:t xml:space="preserve">ČÍSLO </w:t>
      </w:r>
      <w:r w:rsidR="006472EE" w:rsidRPr="006C55F1">
        <w:rPr>
          <w:b/>
          <w:bCs/>
          <w:szCs w:val="22"/>
          <w:lang w:bidi="sk-SK"/>
        </w:rPr>
        <w:t xml:space="preserve">VÝROBNEJ </w:t>
      </w:r>
      <w:r w:rsidRPr="006C55F1">
        <w:rPr>
          <w:b/>
          <w:bCs/>
          <w:szCs w:val="22"/>
          <w:lang w:bidi="sk-SK"/>
        </w:rPr>
        <w:t>ŠARŽE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</w:p>
    <w:p w:rsidR="00554AEE" w:rsidRPr="006C55F1" w:rsidRDefault="00E022DD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Lot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5.</w:t>
      </w:r>
      <w:r w:rsidRPr="006C55F1">
        <w:rPr>
          <w:b/>
          <w:bCs/>
          <w:szCs w:val="22"/>
          <w:lang w:bidi="sk-SK"/>
        </w:rPr>
        <w:tab/>
        <w:t>INÉ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113"/>
      </w:pPr>
    </w:p>
    <w:p w:rsidR="004A5C4B" w:rsidRPr="00957C93" w:rsidRDefault="00363E88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</w:rPr>
        <w:br w:type="page"/>
      </w: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4A5C4B" w:rsidRPr="00957C93" w:rsidRDefault="004A5C4B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pStyle w:val="QRDBookmark"/>
        <w:widowControl w:val="0"/>
        <w:rPr>
          <w:noProof/>
          <w:lang w:val="sk-SK"/>
        </w:rPr>
      </w:pPr>
      <w:r w:rsidRPr="006C55F1">
        <w:rPr>
          <w:bCs/>
          <w:noProof/>
          <w:lang w:val="sk-SK" w:bidi="sk-SK"/>
        </w:rPr>
        <w:t>B. PÍSOMNÁ INFORMÁCIA PRE POUŽÍVATEĽA</w:t>
      </w:r>
    </w:p>
    <w:p w:rsidR="00554AEE" w:rsidRPr="006C55F1" w:rsidRDefault="00363E88" w:rsidP="00203CC5">
      <w:pPr>
        <w:widowControl w:val="0"/>
        <w:tabs>
          <w:tab w:val="clear" w:pos="567"/>
        </w:tabs>
        <w:spacing w:line="240" w:lineRule="auto"/>
        <w:jc w:val="center"/>
      </w:pPr>
      <w:r w:rsidRPr="006C55F1">
        <w:br w:type="page"/>
      </w:r>
      <w:r w:rsidR="00554AEE" w:rsidRPr="006C55F1">
        <w:rPr>
          <w:b/>
          <w:bCs/>
          <w:szCs w:val="22"/>
          <w:lang w:bidi="sk-SK"/>
        </w:rPr>
        <w:t>Písomná informácia pre používateľa</w:t>
      </w:r>
    </w:p>
    <w:p w:rsidR="00554AEE" w:rsidRPr="006C55F1" w:rsidRDefault="00554AEE" w:rsidP="00203CC5">
      <w:pPr>
        <w:widowControl w:val="0"/>
        <w:shd w:val="clear" w:color="auto" w:fill="FFFFFF"/>
        <w:tabs>
          <w:tab w:val="clear" w:pos="567"/>
        </w:tabs>
        <w:spacing w:line="240" w:lineRule="auto"/>
        <w:jc w:val="center"/>
      </w:pPr>
    </w:p>
    <w:p w:rsidR="00554AEE" w:rsidRPr="006C55F1" w:rsidRDefault="00554AEE" w:rsidP="00203CC5">
      <w:pPr>
        <w:widowControl w:val="0"/>
        <w:tabs>
          <w:tab w:val="clear" w:pos="567"/>
          <w:tab w:val="left" w:pos="993"/>
        </w:tabs>
        <w:spacing w:line="240" w:lineRule="auto"/>
        <w:jc w:val="center"/>
        <w:rPr>
          <w:b/>
        </w:rPr>
      </w:pPr>
      <w:r w:rsidRPr="006C55F1">
        <w:rPr>
          <w:b/>
          <w:bCs/>
          <w:szCs w:val="22"/>
          <w:lang w:bidi="sk-SK"/>
        </w:rPr>
        <w:t>Skilarence 30</w:t>
      </w:r>
      <w:r w:rsidR="006F536B" w:rsidRPr="006C55F1">
        <w:rPr>
          <w:b/>
          <w:bCs/>
          <w:szCs w:val="22"/>
          <w:lang w:bidi="sk-SK"/>
        </w:rPr>
        <w:t> mg</w:t>
      </w:r>
      <w:r w:rsidRPr="006C55F1">
        <w:rPr>
          <w:b/>
          <w:bCs/>
          <w:szCs w:val="22"/>
          <w:lang w:bidi="sk-SK"/>
        </w:rPr>
        <w:t xml:space="preserve"> gastrorezistentné tablety</w:t>
      </w:r>
    </w:p>
    <w:p w:rsidR="00554AEE" w:rsidRPr="006C55F1" w:rsidRDefault="00E022DD" w:rsidP="00203CC5">
      <w:pPr>
        <w:widowControl w:val="0"/>
        <w:tabs>
          <w:tab w:val="clear" w:pos="567"/>
        </w:tabs>
        <w:spacing w:line="240" w:lineRule="auto"/>
        <w:jc w:val="center"/>
      </w:pPr>
      <w:r w:rsidRPr="006C55F1">
        <w:rPr>
          <w:szCs w:val="22"/>
          <w:lang w:bidi="sk-SK"/>
        </w:rPr>
        <w:t>d</w:t>
      </w:r>
      <w:r w:rsidR="00554AEE" w:rsidRPr="006C55F1">
        <w:rPr>
          <w:szCs w:val="22"/>
          <w:lang w:bidi="sk-SK"/>
        </w:rPr>
        <w:t>imetylfumarát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uppressAutoHyphens/>
        <w:spacing w:line="240" w:lineRule="auto"/>
      </w:pPr>
      <w:r w:rsidRPr="006C55F1">
        <w:rPr>
          <w:b/>
          <w:bCs/>
          <w:szCs w:val="22"/>
          <w:lang w:bidi="sk-SK"/>
        </w:rPr>
        <w:t>Pozorne si prečítajte celú písomnú informáciu predtým, ako začnete užívať tento liek, pretože obsahuje pre vás dôležité informácie.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right="-2" w:hanging="567"/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>Túto písomnú informáciu si uschovajte. Možno bude potrebné, aby ste si ju znovu prečítali.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>Ak máte akékoľvek ďalšie otázky, obráťte sa na svojho lekára alebo lekárnika.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 xml:space="preserve">Tento liek bol predpísaný </w:t>
      </w:r>
      <w:r w:rsidR="003E328F" w:rsidRPr="006C55F1">
        <w:rPr>
          <w:szCs w:val="22"/>
          <w:lang w:bidi="sk-SK"/>
        </w:rPr>
        <w:t xml:space="preserve">iba </w:t>
      </w:r>
      <w:r w:rsidRPr="006C55F1">
        <w:rPr>
          <w:szCs w:val="22"/>
          <w:lang w:bidi="sk-SK"/>
        </w:rPr>
        <w:t>vám. Nedávajte ho nikomu inému. Môže mu uškodiť, dokonca aj vtedy, ak má rovnaké pr</w:t>
      </w:r>
      <w:r w:rsidR="004E6D27" w:rsidRPr="006C55F1">
        <w:rPr>
          <w:szCs w:val="22"/>
          <w:lang w:bidi="sk-SK"/>
        </w:rPr>
        <w:t>ejavy ochorenia</w:t>
      </w:r>
      <w:r w:rsidR="00E43F0E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ako vy.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 xml:space="preserve">Ak sa u vás vyskytne akýkoľvek vedľajší účinok, obráťte sa na svojho lekára alebo lekárnika. To sa týka aj akýchkoľvek vedľajších účinkov, ktoré nie sú uvedené v tejto písomnej informácii. Pozri </w:t>
      </w:r>
      <w:r w:rsidR="00251A0B" w:rsidRPr="006C55F1">
        <w:rPr>
          <w:szCs w:val="22"/>
          <w:lang w:bidi="sk-SK"/>
        </w:rPr>
        <w:t>časť </w:t>
      </w:r>
      <w:r w:rsidRPr="006C55F1">
        <w:rPr>
          <w:szCs w:val="22"/>
          <w:lang w:bidi="sk-SK"/>
        </w:rPr>
        <w:t>4.</w:t>
      </w:r>
      <w:r w:rsidR="00CD643E" w:rsidRPr="006C55F1">
        <w:rPr>
          <w:szCs w:val="22"/>
          <w:lang w:bidi="sk-SK"/>
        </w:rPr>
        <w:t xml:space="preserve"> 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V tejto písomnej informácii sa dozviete: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1.</w:t>
      </w:r>
      <w:r w:rsidRPr="006C55F1">
        <w:rPr>
          <w:szCs w:val="22"/>
          <w:lang w:bidi="sk-SK"/>
        </w:rPr>
        <w:tab/>
        <w:t>Čo je Skilarence a na čo sa používa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2.</w:t>
      </w:r>
      <w:r w:rsidRPr="006C55F1">
        <w:rPr>
          <w:szCs w:val="22"/>
          <w:lang w:bidi="sk-SK"/>
        </w:rPr>
        <w:tab/>
        <w:t>Čo potrebujete vedieť predtým, ako užijete Skilarence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3.</w:t>
      </w:r>
      <w:r w:rsidRPr="006C55F1">
        <w:rPr>
          <w:szCs w:val="22"/>
          <w:lang w:bidi="sk-SK"/>
        </w:rPr>
        <w:tab/>
        <w:t>Ako užívať Skilarence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4.</w:t>
      </w:r>
      <w:r w:rsidRPr="006C55F1">
        <w:rPr>
          <w:szCs w:val="22"/>
          <w:lang w:bidi="sk-SK"/>
        </w:rPr>
        <w:tab/>
        <w:t>Možné vedľajšie účinky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5.</w:t>
      </w:r>
      <w:r w:rsidRPr="006C55F1">
        <w:rPr>
          <w:szCs w:val="22"/>
          <w:lang w:bidi="sk-SK"/>
        </w:rPr>
        <w:tab/>
        <w:t>Ako uchovávať Skilarence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6.</w:t>
      </w:r>
      <w:r w:rsidRPr="006C55F1">
        <w:rPr>
          <w:szCs w:val="22"/>
          <w:lang w:bidi="sk-SK"/>
        </w:rPr>
        <w:tab/>
        <w:t>Obsah balenia a ďalšie informácie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1.</w:t>
      </w:r>
      <w:r w:rsidRPr="006C55F1">
        <w:rPr>
          <w:b/>
          <w:bCs/>
          <w:szCs w:val="22"/>
          <w:lang w:bidi="sk-SK"/>
        </w:rPr>
        <w:tab/>
        <w:t>Čo je Skilarence a na čo sa používa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Čo je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>Skilarence je liek, ktorý obsahuje</w:t>
      </w:r>
      <w:r w:rsidR="00CD643E" w:rsidRPr="006C55F1">
        <w:rPr>
          <w:szCs w:val="22"/>
          <w:lang w:bidi="sk-SK"/>
        </w:rPr>
        <w:t xml:space="preserve"> </w:t>
      </w:r>
      <w:r w:rsidR="003023D3" w:rsidRPr="006C55F1">
        <w:rPr>
          <w:szCs w:val="22"/>
          <w:lang w:bidi="sk-SK"/>
        </w:rPr>
        <w:t>liečivo</w:t>
      </w:r>
      <w:r w:rsidR="00CD643E" w:rsidRPr="006C55F1">
        <w:rPr>
          <w:szCs w:val="22"/>
          <w:lang w:bidi="sk-SK"/>
        </w:rPr>
        <w:t xml:space="preserve"> dimetylfumarát</w:t>
      </w:r>
      <w:r w:rsidRPr="006C55F1">
        <w:rPr>
          <w:szCs w:val="22"/>
          <w:lang w:bidi="sk-SK"/>
        </w:rPr>
        <w:t>.</w:t>
      </w:r>
      <w:r w:rsidR="00CD643E" w:rsidRPr="006C55F1">
        <w:rPr>
          <w:szCs w:val="22"/>
          <w:lang w:bidi="sk-SK"/>
        </w:rPr>
        <w:t xml:space="preserve"> Dimetylfumarát </w:t>
      </w:r>
      <w:r w:rsidR="009C252E" w:rsidRPr="006C55F1">
        <w:rPr>
          <w:szCs w:val="22"/>
          <w:lang w:bidi="sk-SK"/>
        </w:rPr>
        <w:t>pôsobí</w:t>
      </w:r>
      <w:r w:rsidR="00CD643E" w:rsidRPr="006C55F1">
        <w:rPr>
          <w:szCs w:val="22"/>
          <w:lang w:bidi="sk-SK"/>
        </w:rPr>
        <w:t xml:space="preserve"> na bunky imunitného systému (prirodzený obranný systém tela). Mení aktivitu imunitného systému a znižuje produkciu látok </w:t>
      </w:r>
      <w:r w:rsidR="00B9524B">
        <w:rPr>
          <w:szCs w:val="22"/>
          <w:lang w:bidi="sk-SK"/>
        </w:rPr>
        <w:t>zodpovedných za</w:t>
      </w:r>
      <w:r w:rsidR="002F530B">
        <w:rPr>
          <w:szCs w:val="22"/>
          <w:lang w:bidi="sk-SK"/>
        </w:rPr>
        <w:t xml:space="preserve"> </w:t>
      </w:r>
      <w:r w:rsidR="00B9524B">
        <w:rPr>
          <w:szCs w:val="22"/>
          <w:lang w:bidi="sk-SK"/>
        </w:rPr>
        <w:t>vznik</w:t>
      </w:r>
      <w:r w:rsidR="005E7F48" w:rsidRPr="006C55F1">
        <w:rPr>
          <w:szCs w:val="22"/>
          <w:lang w:bidi="sk-SK"/>
        </w:rPr>
        <w:t xml:space="preserve"> </w:t>
      </w:r>
      <w:r w:rsidR="00CD643E" w:rsidRPr="006C55F1">
        <w:rPr>
          <w:szCs w:val="22"/>
          <w:lang w:bidi="sk-SK"/>
        </w:rPr>
        <w:t>psoriázy.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</w:pPr>
    </w:p>
    <w:p w:rsidR="00554AEE" w:rsidRPr="006C55F1" w:rsidRDefault="00E022DD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</w:rPr>
      </w:pPr>
      <w:r w:rsidRPr="006C55F1">
        <w:rPr>
          <w:b/>
          <w:bCs/>
          <w:szCs w:val="22"/>
          <w:lang w:bidi="sk-SK"/>
        </w:rPr>
        <w:t xml:space="preserve">Na čo sa </w:t>
      </w:r>
      <w:r w:rsidR="00554AEE" w:rsidRPr="006C55F1">
        <w:rPr>
          <w:b/>
          <w:bCs/>
          <w:szCs w:val="22"/>
          <w:lang w:bidi="sk-SK"/>
        </w:rPr>
        <w:t>Skilarence používa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Tablety Skilarence sa používajú na liečbu stredne ťažkej až ťažkej </w:t>
      </w:r>
      <w:r w:rsidR="00E022DD" w:rsidRPr="006C55F1">
        <w:rPr>
          <w:szCs w:val="22"/>
          <w:lang w:bidi="sk-SK"/>
        </w:rPr>
        <w:t xml:space="preserve">ložiskovej </w:t>
      </w:r>
      <w:r w:rsidRPr="006C55F1">
        <w:rPr>
          <w:szCs w:val="22"/>
          <w:lang w:bidi="sk-SK"/>
        </w:rPr>
        <w:t xml:space="preserve">psoriázy u dospelých. Psoriáza je ochorenie spôsobujúce </w:t>
      </w:r>
      <w:r w:rsidR="002B00D4" w:rsidRPr="006C55F1">
        <w:rPr>
          <w:szCs w:val="22"/>
          <w:lang w:bidi="sk-SK"/>
        </w:rPr>
        <w:t>zhrubnuté</w:t>
      </w:r>
      <w:r w:rsidRPr="006C55F1">
        <w:rPr>
          <w:szCs w:val="22"/>
          <w:lang w:bidi="sk-SK"/>
        </w:rPr>
        <w:t>, zapálen</w:t>
      </w:r>
      <w:r w:rsidR="002B00D4" w:rsidRPr="006C55F1">
        <w:rPr>
          <w:szCs w:val="22"/>
          <w:lang w:bidi="sk-SK"/>
        </w:rPr>
        <w:t>é</w:t>
      </w:r>
      <w:r w:rsidRPr="006C55F1">
        <w:rPr>
          <w:szCs w:val="22"/>
          <w:lang w:bidi="sk-SK"/>
        </w:rPr>
        <w:t xml:space="preserve"> červen</w:t>
      </w:r>
      <w:r w:rsidR="002B00D4" w:rsidRPr="006C55F1">
        <w:rPr>
          <w:szCs w:val="22"/>
          <w:lang w:bidi="sk-SK"/>
        </w:rPr>
        <w:t>é</w:t>
      </w:r>
      <w:r w:rsidRPr="006C55F1">
        <w:rPr>
          <w:szCs w:val="22"/>
          <w:lang w:bidi="sk-SK"/>
        </w:rPr>
        <w:t xml:space="preserve"> </w:t>
      </w:r>
      <w:r w:rsidR="002B00D4" w:rsidRPr="006C55F1">
        <w:rPr>
          <w:szCs w:val="22"/>
          <w:lang w:bidi="sk-SK"/>
        </w:rPr>
        <w:t>miesta</w:t>
      </w:r>
      <w:r w:rsidRPr="006C55F1">
        <w:rPr>
          <w:szCs w:val="22"/>
          <w:lang w:bidi="sk-SK"/>
        </w:rPr>
        <w:t xml:space="preserve"> na koži, ktoré sú často p</w:t>
      </w:r>
      <w:r w:rsidR="002B00D4" w:rsidRPr="006C55F1">
        <w:rPr>
          <w:szCs w:val="22"/>
          <w:lang w:bidi="sk-SK"/>
        </w:rPr>
        <w:t>o</w:t>
      </w:r>
      <w:r w:rsidRPr="006C55F1">
        <w:rPr>
          <w:szCs w:val="22"/>
          <w:lang w:bidi="sk-SK"/>
        </w:rPr>
        <w:t>kryté striebristými šupinami.</w:t>
      </w:r>
    </w:p>
    <w:p w:rsidR="00F513B2" w:rsidRPr="006C55F1" w:rsidRDefault="00F513B2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CD643E" w:rsidRPr="006C55F1" w:rsidRDefault="003023D3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6C55F1">
        <w:rPr>
          <w:szCs w:val="22"/>
          <w:lang w:bidi="sk-SK"/>
        </w:rPr>
        <w:t>Reakciu</w:t>
      </w:r>
      <w:r w:rsidR="00CD643E" w:rsidRPr="006C55F1">
        <w:rPr>
          <w:szCs w:val="22"/>
          <w:lang w:bidi="sk-SK"/>
        </w:rPr>
        <w:t xml:space="preserve"> na liek Skilarence možno obyčajne pozorovať už v 3. týždni a časom sa zlepšuje. Skúsenosti s podobnými </w:t>
      </w:r>
      <w:r w:rsidR="005E7F48">
        <w:rPr>
          <w:szCs w:val="22"/>
          <w:lang w:bidi="sk-SK"/>
        </w:rPr>
        <w:t>liekmi</w:t>
      </w:r>
      <w:r w:rsidR="005E7F48" w:rsidRPr="006C55F1">
        <w:rPr>
          <w:szCs w:val="22"/>
          <w:lang w:bidi="sk-SK"/>
        </w:rPr>
        <w:t xml:space="preserve"> </w:t>
      </w:r>
      <w:r w:rsidR="00CD643E" w:rsidRPr="006C55F1">
        <w:rPr>
          <w:szCs w:val="22"/>
          <w:lang w:bidi="sk-SK"/>
        </w:rPr>
        <w:t>s obsahom dimetylfumarátu ukazujú, že liečba je prospešná minimálne po dobu 24 mesiacov.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2.</w:t>
      </w:r>
      <w:r w:rsidRPr="006C55F1">
        <w:rPr>
          <w:b/>
          <w:bCs/>
          <w:szCs w:val="22"/>
          <w:lang w:bidi="sk-SK"/>
        </w:rPr>
        <w:tab/>
        <w:t>Čo potrebujete vedieť predtým, ako užijete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Neužívajte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>ak ste alergický na dimetylfumarát alebo na ktorúkoľvek z ďalších zložiek tohto lieku (uvedených v</w:t>
      </w:r>
      <w:r w:rsidR="00C96827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časti</w:t>
      </w:r>
      <w:r w:rsidR="00C96827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6)</w:t>
      </w:r>
      <w:r w:rsidR="00CD643E" w:rsidRPr="006C55F1">
        <w:rPr>
          <w:szCs w:val="22"/>
          <w:lang w:bidi="sk-SK"/>
        </w:rPr>
        <w:t>,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bidi="sk-SK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 xml:space="preserve">ak máte </w:t>
      </w:r>
      <w:r w:rsidR="005E7F48">
        <w:rPr>
          <w:szCs w:val="22"/>
          <w:lang w:bidi="sk-SK"/>
        </w:rPr>
        <w:t>závažné</w:t>
      </w:r>
      <w:r w:rsidRPr="006C55F1">
        <w:rPr>
          <w:szCs w:val="22"/>
          <w:lang w:bidi="sk-SK"/>
        </w:rPr>
        <w:t xml:space="preserve"> </w:t>
      </w:r>
      <w:r w:rsidR="005E7F48">
        <w:rPr>
          <w:szCs w:val="22"/>
          <w:lang w:bidi="sk-SK"/>
        </w:rPr>
        <w:t xml:space="preserve">problémy so </w:t>
      </w:r>
      <w:r w:rsidR="00CD643E" w:rsidRPr="006C55F1">
        <w:rPr>
          <w:szCs w:val="22"/>
          <w:lang w:bidi="sk-SK"/>
        </w:rPr>
        <w:t>žalúd</w:t>
      </w:r>
      <w:r w:rsidR="005E7F48">
        <w:rPr>
          <w:szCs w:val="22"/>
          <w:lang w:bidi="sk-SK"/>
        </w:rPr>
        <w:t>kom</w:t>
      </w:r>
      <w:r w:rsidR="00CD643E" w:rsidRPr="006C55F1">
        <w:rPr>
          <w:szCs w:val="22"/>
          <w:lang w:bidi="sk-SK"/>
        </w:rPr>
        <w:t xml:space="preserve"> alebo </w:t>
      </w:r>
      <w:r w:rsidR="005E7F48">
        <w:rPr>
          <w:szCs w:val="22"/>
          <w:lang w:bidi="sk-SK"/>
        </w:rPr>
        <w:t>črevami</w:t>
      </w:r>
    </w:p>
    <w:p w:rsidR="00CD643E" w:rsidRPr="006C55F1" w:rsidRDefault="00CD643E" w:rsidP="00203CC5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bidi="sk-SK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 xml:space="preserve">ak máte </w:t>
      </w:r>
      <w:r w:rsidR="005E7F48">
        <w:rPr>
          <w:szCs w:val="22"/>
          <w:lang w:bidi="sk-SK"/>
        </w:rPr>
        <w:t>závažné</w:t>
      </w:r>
      <w:r w:rsidR="005E7F48" w:rsidRPr="006C55F1">
        <w:rPr>
          <w:szCs w:val="22"/>
          <w:lang w:bidi="sk-SK"/>
        </w:rPr>
        <w:t xml:space="preserve"> </w:t>
      </w:r>
      <w:r w:rsidR="0081580C" w:rsidRPr="006C55F1">
        <w:rPr>
          <w:szCs w:val="22"/>
          <w:lang w:bidi="sk-SK"/>
        </w:rPr>
        <w:t xml:space="preserve">ochorenie </w:t>
      </w:r>
      <w:r w:rsidRPr="006C55F1">
        <w:rPr>
          <w:szCs w:val="22"/>
          <w:lang w:bidi="sk-SK"/>
        </w:rPr>
        <w:t>pečene a</w:t>
      </w:r>
      <w:r w:rsidR="003023D3" w:rsidRPr="006C55F1">
        <w:rPr>
          <w:szCs w:val="22"/>
          <w:lang w:bidi="sk-SK"/>
        </w:rPr>
        <w:t>lebo</w:t>
      </w:r>
      <w:r w:rsidRPr="006C55F1">
        <w:rPr>
          <w:szCs w:val="22"/>
          <w:lang w:bidi="sk-SK"/>
        </w:rPr>
        <w:t> obličiek</w:t>
      </w:r>
    </w:p>
    <w:p w:rsidR="00CD643E" w:rsidRPr="006C55F1" w:rsidRDefault="00CD643E" w:rsidP="00203CC5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bidi="sk-SK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>ak ste tehotná alebo dojčíte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Upozornenia a opatrenia</w:t>
      </w:r>
    </w:p>
    <w:p w:rsidR="00F513B2" w:rsidRPr="006C55F1" w:rsidRDefault="0029229A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Predtým, ako </w:t>
      </w:r>
      <w:r w:rsidR="00554AEE" w:rsidRPr="006C55F1">
        <w:rPr>
          <w:szCs w:val="22"/>
          <w:lang w:bidi="sk-SK"/>
        </w:rPr>
        <w:t xml:space="preserve">začnete užívať Skilarence, </w:t>
      </w:r>
      <w:r w:rsidRPr="006C55F1">
        <w:rPr>
          <w:szCs w:val="22"/>
          <w:lang w:bidi="sk-SK"/>
        </w:rPr>
        <w:t>obráťte sa na svojho lekára alebo lekárnika</w:t>
      </w:r>
      <w:r w:rsidR="009C252E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CD643E" w:rsidRPr="006C55F1" w:rsidRDefault="00CD643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u w:val="single"/>
        </w:rPr>
      </w:pPr>
      <w:r w:rsidRPr="006C55F1">
        <w:rPr>
          <w:szCs w:val="22"/>
          <w:u w:val="single"/>
        </w:rPr>
        <w:t>Monitoring</w:t>
      </w:r>
    </w:p>
    <w:p w:rsidR="00CD643E" w:rsidRPr="006C55F1" w:rsidRDefault="00554AEE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Skilarence </w:t>
      </w:r>
      <w:r w:rsidR="00AC546C" w:rsidRPr="006C55F1">
        <w:rPr>
          <w:szCs w:val="22"/>
          <w:lang w:bidi="sk-SK"/>
        </w:rPr>
        <w:t xml:space="preserve">vám </w:t>
      </w:r>
      <w:r w:rsidRPr="006C55F1">
        <w:rPr>
          <w:szCs w:val="22"/>
          <w:lang w:bidi="sk-SK"/>
        </w:rPr>
        <w:t>môže spôsob</w:t>
      </w:r>
      <w:r w:rsidR="00AC546C" w:rsidRPr="006C55F1">
        <w:rPr>
          <w:szCs w:val="22"/>
          <w:lang w:bidi="sk-SK"/>
        </w:rPr>
        <w:t>iť</w:t>
      </w:r>
      <w:r w:rsidRPr="006C55F1">
        <w:rPr>
          <w:szCs w:val="22"/>
          <w:lang w:bidi="sk-SK"/>
        </w:rPr>
        <w:t xml:space="preserve"> problémy s krvou, pečeňou a</w:t>
      </w:r>
      <w:r w:rsidR="00CD643E" w:rsidRPr="006C55F1">
        <w:rPr>
          <w:szCs w:val="22"/>
          <w:lang w:bidi="sk-SK"/>
        </w:rPr>
        <w:t>lebo</w:t>
      </w:r>
      <w:r w:rsidRPr="006C55F1">
        <w:rPr>
          <w:szCs w:val="22"/>
          <w:lang w:bidi="sk-SK"/>
        </w:rPr>
        <w:t xml:space="preserve"> obličkami. </w:t>
      </w:r>
      <w:r w:rsidR="00CD643E" w:rsidRPr="006C55F1">
        <w:rPr>
          <w:szCs w:val="22"/>
          <w:lang w:bidi="sk-SK"/>
        </w:rPr>
        <w:t xml:space="preserve">Pred liečbou a následne </w:t>
      </w:r>
      <w:r w:rsidR="00DB54AD" w:rsidRPr="006C55F1">
        <w:rPr>
          <w:szCs w:val="22"/>
          <w:lang w:bidi="sk-SK"/>
        </w:rPr>
        <w:t>pravidelne</w:t>
      </w:r>
      <w:r w:rsidR="00CD643E" w:rsidRPr="006C55F1">
        <w:rPr>
          <w:szCs w:val="22"/>
          <w:lang w:bidi="sk-SK"/>
        </w:rPr>
        <w:t xml:space="preserve"> počas liečby podstúpite vyšetrenia krvi a moču, aby sa kontroloval </w:t>
      </w:r>
      <w:r w:rsidRPr="006C55F1">
        <w:rPr>
          <w:szCs w:val="22"/>
          <w:lang w:bidi="sk-SK"/>
        </w:rPr>
        <w:t xml:space="preserve">výskyt týchto </w:t>
      </w:r>
      <w:r w:rsidR="00981A4C" w:rsidRPr="006C55F1">
        <w:rPr>
          <w:szCs w:val="22"/>
          <w:lang w:bidi="sk-SK"/>
        </w:rPr>
        <w:t xml:space="preserve">komplikácií a možnosť ďalšieho pokračovania užívania tohto lieku. V závislosti od výsledkov vyšetrení krvi a moču môže lekár znížiť vašu dávku lieku Skilarence alebo liečbu </w:t>
      </w:r>
      <w:r w:rsidR="004A095F" w:rsidRPr="006C55F1">
        <w:rPr>
          <w:szCs w:val="22"/>
          <w:lang w:bidi="sk-SK"/>
        </w:rPr>
        <w:t>ukonč</w:t>
      </w:r>
      <w:r w:rsidR="00981A4C" w:rsidRPr="006C55F1">
        <w:rPr>
          <w:szCs w:val="22"/>
          <w:lang w:bidi="sk-SK"/>
        </w:rPr>
        <w:t>iť</w:t>
      </w:r>
      <w:r w:rsidRPr="006C55F1">
        <w:rPr>
          <w:szCs w:val="22"/>
          <w:lang w:bidi="sk-SK"/>
        </w:rPr>
        <w:t>.</w:t>
      </w:r>
    </w:p>
    <w:p w:rsidR="00CD643E" w:rsidRPr="006C55F1" w:rsidRDefault="00CD643E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CD643E" w:rsidRPr="006C55F1" w:rsidRDefault="00CD643E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bidi="sk-SK"/>
        </w:rPr>
      </w:pPr>
      <w:r w:rsidRPr="006C55F1">
        <w:rPr>
          <w:szCs w:val="22"/>
          <w:u w:val="single"/>
          <w:lang w:bidi="sk-SK"/>
        </w:rPr>
        <w:t>Infekcie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Biele krvinky pomáhajú vášmu telu bojovať s infekciami. </w:t>
      </w:r>
      <w:r w:rsidR="00CD643E" w:rsidRPr="006C55F1">
        <w:rPr>
          <w:szCs w:val="22"/>
          <w:lang w:bidi="sk-SK"/>
        </w:rPr>
        <w:t>Skilarence môže znížiť počet bielych krviniek. Ak si myslíte, že máte infekciu, obráťte sa na svojho lekára. K príznakom infekcie patrí horúčka, bolesť, bolesť</w:t>
      </w:r>
      <w:r w:rsidR="00CF4B69" w:rsidRPr="006C55F1">
        <w:rPr>
          <w:szCs w:val="22"/>
          <w:lang w:bidi="sk-SK"/>
        </w:rPr>
        <w:t xml:space="preserve"> svalov</w:t>
      </w:r>
      <w:r w:rsidR="00CD643E" w:rsidRPr="006C55F1">
        <w:rPr>
          <w:szCs w:val="22"/>
          <w:lang w:bidi="sk-SK"/>
        </w:rPr>
        <w:t xml:space="preserve">, bolesť hlavy, strata chuti do jedla a celkový pocit slabosti. </w:t>
      </w:r>
      <w:r w:rsidRPr="006C55F1">
        <w:rPr>
          <w:szCs w:val="22"/>
          <w:lang w:bidi="sk-SK"/>
        </w:rPr>
        <w:t xml:space="preserve">Ak máte </w:t>
      </w:r>
      <w:r w:rsidR="005E7F48">
        <w:rPr>
          <w:szCs w:val="22"/>
          <w:lang w:bidi="sk-SK"/>
        </w:rPr>
        <w:t>závažnú</w:t>
      </w:r>
      <w:r w:rsidR="005E7F48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infekciu,</w:t>
      </w:r>
      <w:r w:rsidR="00CD643E" w:rsidRPr="006C55F1">
        <w:rPr>
          <w:szCs w:val="22"/>
          <w:lang w:bidi="sk-SK"/>
        </w:rPr>
        <w:t xml:space="preserve"> buď pred liečbou </w:t>
      </w:r>
      <w:r w:rsidR="00CF4B69" w:rsidRPr="006C55F1">
        <w:rPr>
          <w:szCs w:val="22"/>
          <w:lang w:bidi="sk-SK"/>
        </w:rPr>
        <w:t xml:space="preserve">liekom Skilarence </w:t>
      </w:r>
      <w:r w:rsidR="00CD643E" w:rsidRPr="006C55F1">
        <w:rPr>
          <w:szCs w:val="22"/>
          <w:lang w:bidi="sk-SK"/>
        </w:rPr>
        <w:t xml:space="preserve">alebo počas </w:t>
      </w:r>
      <w:r w:rsidR="00CF4B69" w:rsidRPr="006C55F1">
        <w:rPr>
          <w:szCs w:val="22"/>
          <w:lang w:bidi="sk-SK"/>
        </w:rPr>
        <w:t>nej</w:t>
      </w:r>
      <w:r w:rsidR="00CD643E" w:rsidRPr="006C55F1">
        <w:rPr>
          <w:szCs w:val="22"/>
          <w:lang w:bidi="sk-SK"/>
        </w:rPr>
        <w:t>, váš lekár vám môže odporučiť</w:t>
      </w:r>
      <w:r w:rsidR="004A095F" w:rsidRPr="006C55F1">
        <w:rPr>
          <w:szCs w:val="22"/>
          <w:lang w:bidi="sk-SK"/>
        </w:rPr>
        <w:t>, aby ste</w:t>
      </w:r>
      <w:r w:rsidR="00CD643E" w:rsidRPr="006C55F1">
        <w:rPr>
          <w:szCs w:val="22"/>
          <w:lang w:bidi="sk-SK"/>
        </w:rPr>
        <w:t xml:space="preserve"> neužíva</w:t>
      </w:r>
      <w:r w:rsidR="004A095F" w:rsidRPr="006C55F1">
        <w:rPr>
          <w:szCs w:val="22"/>
          <w:lang w:bidi="sk-SK"/>
        </w:rPr>
        <w:t>li</w:t>
      </w:r>
      <w:r w:rsidR="00CD643E" w:rsidRPr="006C55F1">
        <w:rPr>
          <w:szCs w:val="22"/>
          <w:lang w:bidi="sk-SK"/>
        </w:rPr>
        <w:t xml:space="preserve"> Skilarence až do vyliečenia infekcie.</w:t>
      </w:r>
    </w:p>
    <w:p w:rsidR="00CD643E" w:rsidRPr="006C55F1" w:rsidRDefault="00CD643E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CD643E" w:rsidRPr="006C55F1" w:rsidRDefault="00263A13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bidi="sk-SK"/>
        </w:rPr>
      </w:pPr>
      <w:r w:rsidRPr="006C55F1">
        <w:rPr>
          <w:szCs w:val="22"/>
          <w:u w:val="single"/>
          <w:lang w:bidi="sk-SK"/>
        </w:rPr>
        <w:t>P</w:t>
      </w:r>
      <w:r w:rsidR="00CD643E" w:rsidRPr="006C55F1">
        <w:rPr>
          <w:szCs w:val="22"/>
          <w:u w:val="single"/>
          <w:lang w:bidi="sk-SK"/>
        </w:rPr>
        <w:t>oruchy</w:t>
      </w:r>
      <w:r w:rsidRPr="006C55F1">
        <w:rPr>
          <w:szCs w:val="22"/>
          <w:u w:val="single"/>
          <w:lang w:bidi="sk-SK"/>
        </w:rPr>
        <w:t xml:space="preserve"> tráviaceho traktu</w:t>
      </w:r>
    </w:p>
    <w:p w:rsidR="00CD643E" w:rsidRPr="006C55F1" w:rsidRDefault="00CD643E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</w:pPr>
      <w:r w:rsidRPr="006C55F1">
        <w:rPr>
          <w:szCs w:val="22"/>
        </w:rPr>
        <w:t xml:space="preserve">Ak </w:t>
      </w:r>
      <w:r w:rsidR="00CF4B69" w:rsidRPr="006C55F1">
        <w:rPr>
          <w:szCs w:val="22"/>
        </w:rPr>
        <w:t>máte</w:t>
      </w:r>
      <w:r w:rsidR="005E7F48">
        <w:rPr>
          <w:szCs w:val="22"/>
        </w:rPr>
        <w:t>,</w:t>
      </w:r>
      <w:r w:rsidR="00CF4B69" w:rsidRPr="006C55F1">
        <w:rPr>
          <w:szCs w:val="22"/>
        </w:rPr>
        <w:t xml:space="preserve"> alebo </w:t>
      </w:r>
      <w:r w:rsidRPr="006C55F1">
        <w:rPr>
          <w:szCs w:val="22"/>
        </w:rPr>
        <w:t>ste mali žalúdočné alebo črevné problémy, informujte o</w:t>
      </w:r>
      <w:r w:rsidR="00554AEE" w:rsidRPr="006C55F1">
        <w:rPr>
          <w:szCs w:val="22"/>
          <w:lang w:bidi="sk-SK"/>
        </w:rPr>
        <w:t xml:space="preserve"> </w:t>
      </w:r>
      <w:r w:rsidRPr="006C55F1">
        <w:rPr>
          <w:szCs w:val="22"/>
        </w:rPr>
        <w:t>tom svojho lekára. Váš lekár vás poučí o starostlivosti, ktorú budete počas liečby liekom Skilarence potrebovať.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b/>
          <w:bCs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</w:rPr>
      </w:pPr>
      <w:r w:rsidRPr="006C55F1">
        <w:rPr>
          <w:b/>
          <w:bCs/>
          <w:szCs w:val="22"/>
          <w:lang w:bidi="sk-SK"/>
        </w:rPr>
        <w:t>Deti a dospievajúci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eastAsia="en-GB"/>
        </w:rPr>
      </w:pPr>
      <w:r w:rsidRPr="006C55F1">
        <w:rPr>
          <w:szCs w:val="22"/>
          <w:lang w:eastAsia="en-GB" w:bidi="sk-SK"/>
        </w:rPr>
        <w:t xml:space="preserve">Tento liek </w:t>
      </w:r>
      <w:r w:rsidR="000667CD" w:rsidRPr="006C55F1">
        <w:rPr>
          <w:szCs w:val="22"/>
          <w:lang w:eastAsia="en-GB" w:bidi="sk-SK"/>
        </w:rPr>
        <w:t>nesmú</w:t>
      </w:r>
      <w:r w:rsidRPr="006C55F1">
        <w:rPr>
          <w:szCs w:val="22"/>
          <w:lang w:eastAsia="en-GB" w:bidi="sk-SK"/>
        </w:rPr>
        <w:t xml:space="preserve"> užívať deti a dospievajúci </w:t>
      </w:r>
      <w:r w:rsidR="004A095F" w:rsidRPr="006C55F1">
        <w:rPr>
          <w:szCs w:val="22"/>
          <w:lang w:eastAsia="en-GB" w:bidi="sk-SK"/>
        </w:rPr>
        <w:t xml:space="preserve">vo </w:t>
      </w:r>
      <w:r w:rsidRPr="006C55F1">
        <w:rPr>
          <w:szCs w:val="22"/>
          <w:lang w:eastAsia="en-GB" w:bidi="sk-SK"/>
        </w:rPr>
        <w:t xml:space="preserve">veku </w:t>
      </w:r>
      <w:r w:rsidR="004A095F" w:rsidRPr="006C55F1">
        <w:rPr>
          <w:szCs w:val="22"/>
          <w:lang w:eastAsia="en-GB" w:bidi="sk-SK"/>
        </w:rPr>
        <w:t xml:space="preserve">do </w:t>
      </w:r>
      <w:r w:rsidR="00CD643E" w:rsidRPr="006C55F1">
        <w:rPr>
          <w:szCs w:val="22"/>
          <w:lang w:eastAsia="en-GB" w:bidi="sk-SK"/>
        </w:rPr>
        <w:t>18 </w:t>
      </w:r>
      <w:r w:rsidRPr="006C55F1">
        <w:rPr>
          <w:szCs w:val="22"/>
          <w:lang w:eastAsia="en-GB" w:bidi="sk-SK"/>
        </w:rPr>
        <w:t>rokov</w:t>
      </w:r>
      <w:r w:rsidR="00CD643E" w:rsidRPr="006C55F1">
        <w:rPr>
          <w:szCs w:val="22"/>
          <w:lang w:eastAsia="en-GB" w:bidi="sk-SK"/>
        </w:rPr>
        <w:t>, pretože nebol v tejto vekovej skupine skúmaný</w:t>
      </w:r>
      <w:r w:rsidRPr="006C55F1">
        <w:rPr>
          <w:szCs w:val="22"/>
          <w:lang w:eastAsia="en-GB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b/>
          <w:bCs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Iné lieky a Skilarence</w:t>
      </w:r>
    </w:p>
    <w:p w:rsidR="00554AEE" w:rsidRPr="006C55F1" w:rsidRDefault="004E6D27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A</w:t>
      </w:r>
      <w:r w:rsidR="00554AEE" w:rsidRPr="006C55F1">
        <w:rPr>
          <w:szCs w:val="22"/>
          <w:lang w:bidi="sk-SK"/>
        </w:rPr>
        <w:t xml:space="preserve">k </w:t>
      </w:r>
      <w:r w:rsidRPr="006C55F1">
        <w:rPr>
          <w:szCs w:val="22"/>
          <w:lang w:bidi="sk-SK"/>
        </w:rPr>
        <w:t xml:space="preserve">teraz </w:t>
      </w:r>
      <w:r w:rsidR="00554AEE" w:rsidRPr="006C55F1">
        <w:rPr>
          <w:szCs w:val="22"/>
          <w:lang w:bidi="sk-SK"/>
        </w:rPr>
        <w:t>užívate</w:t>
      </w:r>
      <w:r w:rsidR="00B9524B">
        <w:rPr>
          <w:szCs w:val="22"/>
          <w:lang w:bidi="sk-SK"/>
        </w:rPr>
        <w:t>,</w:t>
      </w:r>
      <w:r w:rsidR="00554AEE" w:rsidRPr="006C55F1">
        <w:rPr>
          <w:szCs w:val="22"/>
          <w:lang w:bidi="sk-SK"/>
        </w:rPr>
        <w:t xml:space="preserve"> alebo ste v poslednom čase užívali</w:t>
      </w:r>
      <w:r w:rsidRPr="006C55F1">
        <w:rPr>
          <w:szCs w:val="22"/>
          <w:lang w:bidi="sk-SK"/>
        </w:rPr>
        <w:t>, či</w:t>
      </w:r>
      <w:r w:rsidR="00554AEE" w:rsidRPr="006C55F1">
        <w:rPr>
          <w:szCs w:val="22"/>
          <w:lang w:bidi="sk-SK"/>
        </w:rPr>
        <w:t xml:space="preserve"> </w:t>
      </w:r>
      <w:r w:rsidRPr="006C55F1">
        <w:rPr>
          <w:szCs w:val="22"/>
        </w:rPr>
        <w:t>práve budete užívať</w:t>
      </w:r>
      <w:r w:rsidR="00CD643E" w:rsidRPr="006C55F1">
        <w:rPr>
          <w:szCs w:val="22"/>
        </w:rPr>
        <w:t xml:space="preserve"> </w:t>
      </w:r>
      <w:r w:rsidR="00554AEE" w:rsidRPr="006C55F1">
        <w:rPr>
          <w:szCs w:val="22"/>
          <w:lang w:bidi="sk-SK"/>
        </w:rPr>
        <w:t>ďalšie</w:t>
      </w:r>
      <w:r w:rsidR="006D012A" w:rsidRPr="006C55F1">
        <w:rPr>
          <w:szCs w:val="22"/>
          <w:lang w:bidi="sk-SK"/>
        </w:rPr>
        <w:t xml:space="preserve"> lieky</w:t>
      </w:r>
      <w:r w:rsidRPr="006C55F1">
        <w:rPr>
          <w:szCs w:val="22"/>
          <w:lang w:bidi="sk-SK"/>
        </w:rPr>
        <w:t xml:space="preserve">, </w:t>
      </w:r>
      <w:r w:rsidRPr="006C55F1">
        <w:rPr>
          <w:szCs w:val="22"/>
        </w:rPr>
        <w:t>povedzte to svojmu lekárovi alebo lekárnikovi</w:t>
      </w:r>
      <w:r w:rsidR="00554AEE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Svojho lekára inform</w:t>
      </w:r>
      <w:r w:rsidR="00CD643E" w:rsidRPr="006C55F1">
        <w:rPr>
          <w:szCs w:val="22"/>
          <w:lang w:bidi="sk-SK"/>
        </w:rPr>
        <w:t>ujte</w:t>
      </w:r>
      <w:r w:rsidRPr="006C55F1">
        <w:rPr>
          <w:szCs w:val="22"/>
          <w:lang w:bidi="sk-SK"/>
        </w:rPr>
        <w:t xml:space="preserve"> najmä vtedy, ak užívate niektorý z nasled</w:t>
      </w:r>
      <w:r w:rsidR="007324E9" w:rsidRPr="006C55F1">
        <w:rPr>
          <w:szCs w:val="22"/>
          <w:lang w:bidi="sk-SK"/>
        </w:rPr>
        <w:t>ujúci</w:t>
      </w:r>
      <w:r w:rsidRPr="006C55F1">
        <w:rPr>
          <w:szCs w:val="22"/>
          <w:lang w:bidi="sk-SK"/>
        </w:rPr>
        <w:t>ch liekov: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Dimetylfumarát</w:t>
      </w:r>
      <w:r w:rsidR="00CD643E" w:rsidRPr="006C55F1">
        <w:rPr>
          <w:b/>
          <w:bCs/>
          <w:szCs w:val="22"/>
          <w:lang w:bidi="sk-SK"/>
        </w:rPr>
        <w:t xml:space="preserve"> alebo iné fumaráty</w:t>
      </w:r>
      <w:r w:rsidR="00CF4B69" w:rsidRPr="006C55F1">
        <w:rPr>
          <w:b/>
          <w:szCs w:val="22"/>
          <w:lang w:bidi="sk-SK"/>
        </w:rPr>
        <w:t>.</w:t>
      </w:r>
      <w:r w:rsidRPr="006C55F1">
        <w:rPr>
          <w:szCs w:val="22"/>
          <w:lang w:bidi="sk-SK"/>
        </w:rPr>
        <w:t xml:space="preserve"> </w:t>
      </w:r>
      <w:r w:rsidR="005E7F48">
        <w:rPr>
          <w:szCs w:val="22"/>
          <w:lang w:bidi="sk-SK"/>
        </w:rPr>
        <w:t>Liečivo v</w:t>
      </w:r>
      <w:r w:rsidRPr="006C55F1">
        <w:rPr>
          <w:szCs w:val="22"/>
          <w:lang w:bidi="sk-SK"/>
        </w:rPr>
        <w:t xml:space="preserve"> lieku Skilarence, dimetylfumarát, sa </w:t>
      </w:r>
      <w:r w:rsidR="00CD643E" w:rsidRPr="006C55F1">
        <w:rPr>
          <w:szCs w:val="22"/>
          <w:lang w:bidi="sk-SK"/>
        </w:rPr>
        <w:t xml:space="preserve">tiež </w:t>
      </w:r>
      <w:r w:rsidRPr="006C55F1">
        <w:rPr>
          <w:szCs w:val="22"/>
          <w:lang w:bidi="sk-SK"/>
        </w:rPr>
        <w:t xml:space="preserve">používa v iných liekoch, ako sú tablety, masti </w:t>
      </w:r>
      <w:r w:rsidR="00CD643E" w:rsidRPr="006C55F1">
        <w:rPr>
          <w:szCs w:val="22"/>
          <w:lang w:bidi="sk-SK"/>
        </w:rPr>
        <w:t xml:space="preserve">a </w:t>
      </w:r>
      <w:r w:rsidR="0019780B" w:rsidRPr="006C55F1">
        <w:rPr>
          <w:szCs w:val="22"/>
          <w:lang w:bidi="sk-SK"/>
        </w:rPr>
        <w:t xml:space="preserve">prípravky do </w:t>
      </w:r>
      <w:r w:rsidR="007324E9" w:rsidRPr="006C55F1">
        <w:rPr>
          <w:szCs w:val="22"/>
          <w:lang w:bidi="sk-SK"/>
        </w:rPr>
        <w:t>kúpe</w:t>
      </w:r>
      <w:r w:rsidR="0019780B" w:rsidRPr="006C55F1">
        <w:rPr>
          <w:szCs w:val="22"/>
          <w:lang w:bidi="sk-SK"/>
        </w:rPr>
        <w:t>ľa</w:t>
      </w:r>
      <w:r w:rsidRPr="006C55F1">
        <w:rPr>
          <w:szCs w:val="22"/>
          <w:lang w:bidi="sk-SK"/>
        </w:rPr>
        <w:t xml:space="preserve">. Musíte sa vyhýbať iným </w:t>
      </w:r>
      <w:r w:rsidR="004A095F" w:rsidRPr="006C55F1">
        <w:rPr>
          <w:szCs w:val="22"/>
          <w:lang w:bidi="sk-SK"/>
        </w:rPr>
        <w:t>prípravkom</w:t>
      </w:r>
      <w:r w:rsidRPr="006C55F1">
        <w:rPr>
          <w:szCs w:val="22"/>
          <w:lang w:bidi="sk-SK"/>
        </w:rPr>
        <w:t xml:space="preserve">, ktoré obsahujú </w:t>
      </w:r>
      <w:r w:rsidR="00CD643E" w:rsidRPr="006C55F1">
        <w:rPr>
          <w:szCs w:val="22"/>
          <w:lang w:bidi="sk-SK"/>
        </w:rPr>
        <w:t>fumaráty</w:t>
      </w:r>
      <w:r w:rsidRPr="006C55F1">
        <w:rPr>
          <w:szCs w:val="22"/>
          <w:lang w:bidi="sk-SK"/>
        </w:rPr>
        <w:t xml:space="preserve">, aby ste zabránili užitiu </w:t>
      </w:r>
      <w:r w:rsidR="004A095F" w:rsidRPr="006C55F1">
        <w:rPr>
          <w:szCs w:val="22"/>
          <w:lang w:bidi="sk-SK"/>
        </w:rPr>
        <w:t xml:space="preserve">veľmi </w:t>
      </w:r>
      <w:r w:rsidRPr="006C55F1">
        <w:rPr>
          <w:szCs w:val="22"/>
          <w:lang w:bidi="sk-SK"/>
        </w:rPr>
        <w:t>veľkého množstva.</w:t>
      </w:r>
    </w:p>
    <w:p w:rsidR="00554AEE" w:rsidRPr="006C55F1" w:rsidRDefault="00554AEE" w:rsidP="00203CC5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Ostatné lieky používané na liečbu psoriázy</w:t>
      </w:r>
      <w:r w:rsidR="00CD643E" w:rsidRPr="006C55F1">
        <w:rPr>
          <w:szCs w:val="22"/>
          <w:lang w:bidi="sk-SK"/>
        </w:rPr>
        <w:t xml:space="preserve"> </w:t>
      </w:r>
      <w:r w:rsidR="00363E88" w:rsidRPr="006C55F1">
        <w:t>ako je metotrexát, retinoidy, psoralény</w:t>
      </w:r>
      <w:r w:rsidR="00CD643E" w:rsidRPr="006C55F1">
        <w:rPr>
          <w:szCs w:val="22"/>
          <w:lang w:bidi="sk-SK"/>
        </w:rPr>
        <w:t>,</w:t>
      </w:r>
      <w:r w:rsidR="006D012A" w:rsidRPr="006C55F1">
        <w:rPr>
          <w:szCs w:val="22"/>
          <w:lang w:bidi="sk-SK"/>
        </w:rPr>
        <w:t xml:space="preserve"> </w:t>
      </w:r>
      <w:r w:rsidR="00363E88" w:rsidRPr="006C55F1">
        <w:t>cyklosporín</w:t>
      </w:r>
      <w:r w:rsidR="00CD643E" w:rsidRPr="006C55F1">
        <w:rPr>
          <w:szCs w:val="22"/>
          <w:lang w:bidi="sk-SK"/>
        </w:rPr>
        <w:t>, alebo iné imunosupresíva alebo cytostatiká (lieky, ktoré účinkujú na imunitný systém</w:t>
      </w:r>
      <w:r w:rsidR="003F590A" w:rsidRPr="006C55F1">
        <w:rPr>
          <w:szCs w:val="22"/>
          <w:lang w:bidi="sk-SK"/>
        </w:rPr>
        <w:t>)</w:t>
      </w:r>
      <w:r w:rsidR="00CD643E" w:rsidRPr="006C55F1">
        <w:rPr>
          <w:szCs w:val="22"/>
          <w:lang w:bidi="sk-SK"/>
        </w:rPr>
        <w:t>.</w:t>
      </w:r>
      <w:r w:rsidRPr="006C55F1">
        <w:rPr>
          <w:szCs w:val="22"/>
          <w:lang w:bidi="sk-SK"/>
        </w:rPr>
        <w:t xml:space="preserve"> </w:t>
      </w:r>
      <w:r w:rsidR="00CD643E" w:rsidRPr="006C55F1">
        <w:rPr>
          <w:szCs w:val="22"/>
          <w:lang w:bidi="sk-SK"/>
        </w:rPr>
        <w:t xml:space="preserve">Užívanie </w:t>
      </w:r>
      <w:r w:rsidRPr="006C55F1">
        <w:rPr>
          <w:szCs w:val="22"/>
          <w:lang w:bidi="sk-SK"/>
        </w:rPr>
        <w:t xml:space="preserve">týchto liekov s liekom Skilarence by mohlo zvýšiť riziko výskytu vedľajších účinkov </w:t>
      </w:r>
      <w:r w:rsidR="00CD643E" w:rsidRPr="006C55F1">
        <w:rPr>
          <w:szCs w:val="22"/>
          <w:lang w:bidi="sk-SK"/>
        </w:rPr>
        <w:t>na váš imunitný systém.</w:t>
      </w:r>
    </w:p>
    <w:p w:rsidR="00CD643E" w:rsidRPr="006C55F1" w:rsidRDefault="00CD643E" w:rsidP="00203CC5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Iné lieky</w:t>
      </w:r>
      <w:r w:rsidR="003F590A" w:rsidRPr="006C55F1">
        <w:rPr>
          <w:b/>
          <w:bCs/>
          <w:szCs w:val="22"/>
          <w:lang w:bidi="sk-SK"/>
        </w:rPr>
        <w:t>, ktoré môžu pôsobiť</w:t>
      </w:r>
      <w:r w:rsidRPr="006C55F1">
        <w:rPr>
          <w:b/>
          <w:bCs/>
          <w:szCs w:val="22"/>
          <w:lang w:bidi="sk-SK"/>
        </w:rPr>
        <w:t xml:space="preserve"> na funkciu obličiek </w:t>
      </w:r>
      <w:r w:rsidRPr="006C55F1">
        <w:rPr>
          <w:szCs w:val="22"/>
          <w:lang w:bidi="sk-SK"/>
        </w:rPr>
        <w:t>ako je metotrexát alebo cyklosporín (používané na liečbu psoriázy)</w:t>
      </w:r>
      <w:r w:rsidR="00D32555" w:rsidRPr="006C55F1">
        <w:rPr>
          <w:szCs w:val="22"/>
          <w:lang w:bidi="sk-SK"/>
        </w:rPr>
        <w:t>, aminoglykozidy (používané na liečbu infekcií), diuretiká (</w:t>
      </w:r>
      <w:r w:rsidR="003F590A" w:rsidRPr="006C55F1">
        <w:rPr>
          <w:szCs w:val="22"/>
          <w:lang w:bidi="sk-SK"/>
        </w:rPr>
        <w:t xml:space="preserve">ktoré </w:t>
      </w:r>
      <w:r w:rsidR="00D32555" w:rsidRPr="006C55F1">
        <w:rPr>
          <w:szCs w:val="22"/>
          <w:lang w:bidi="sk-SK"/>
        </w:rPr>
        <w:t xml:space="preserve">zvyšujú tvorbu moču), nesteroidné protizápalové lieky (používané na </w:t>
      </w:r>
      <w:r w:rsidR="005E7F48">
        <w:rPr>
          <w:szCs w:val="22"/>
          <w:lang w:bidi="sk-SK"/>
        </w:rPr>
        <w:t>liečbu</w:t>
      </w:r>
      <w:r w:rsidR="00D32555" w:rsidRPr="006C55F1">
        <w:rPr>
          <w:szCs w:val="22"/>
          <w:lang w:bidi="sk-SK"/>
        </w:rPr>
        <w:t xml:space="preserve"> bolesti), alebo lítium (používan</w:t>
      </w:r>
      <w:r w:rsidR="004A095F" w:rsidRPr="006C55F1">
        <w:rPr>
          <w:szCs w:val="22"/>
          <w:lang w:bidi="sk-SK"/>
        </w:rPr>
        <w:t>é</w:t>
      </w:r>
      <w:r w:rsidR="00D32555" w:rsidRPr="006C55F1">
        <w:rPr>
          <w:szCs w:val="22"/>
          <w:lang w:bidi="sk-SK"/>
        </w:rPr>
        <w:t xml:space="preserve"> na liečbu bipolárne</w:t>
      </w:r>
      <w:r w:rsidR="004A095F" w:rsidRPr="006C55F1">
        <w:rPr>
          <w:szCs w:val="22"/>
          <w:lang w:bidi="sk-SK"/>
        </w:rPr>
        <w:t>j poruchy</w:t>
      </w:r>
      <w:r w:rsidR="00D32555" w:rsidRPr="006C55F1">
        <w:rPr>
          <w:szCs w:val="22"/>
          <w:lang w:bidi="sk-SK"/>
        </w:rPr>
        <w:t xml:space="preserve"> a depresie). Tieto lieky môžu pri užívaní spolu s liekom Skilarence zvýšiť riziko výskytu vedľajších účinkov na obličky.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D32555" w:rsidRPr="006C55F1" w:rsidRDefault="003F590A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Ak dostanete</w:t>
      </w:r>
      <w:r w:rsidR="00554AEE" w:rsidRPr="006C55F1">
        <w:rPr>
          <w:szCs w:val="22"/>
          <w:lang w:bidi="sk-SK"/>
        </w:rPr>
        <w:t xml:space="preserve"> </w:t>
      </w:r>
      <w:r w:rsidR="005E7F48">
        <w:rPr>
          <w:szCs w:val="22"/>
          <w:lang w:bidi="sk-SK"/>
        </w:rPr>
        <w:t>závažnú</w:t>
      </w:r>
      <w:r w:rsidR="005E7F48" w:rsidRPr="006C55F1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>alebo dlhotrvajúc</w:t>
      </w:r>
      <w:r w:rsidRPr="006C55F1">
        <w:rPr>
          <w:szCs w:val="22"/>
          <w:lang w:bidi="sk-SK"/>
        </w:rPr>
        <w:t>u</w:t>
      </w:r>
      <w:r w:rsidR="00554AEE" w:rsidRPr="006C55F1">
        <w:rPr>
          <w:szCs w:val="22"/>
          <w:lang w:bidi="sk-SK"/>
        </w:rPr>
        <w:t xml:space="preserve"> hnačk</w:t>
      </w:r>
      <w:r w:rsidRPr="006C55F1">
        <w:rPr>
          <w:szCs w:val="22"/>
          <w:lang w:bidi="sk-SK"/>
        </w:rPr>
        <w:t>u</w:t>
      </w:r>
      <w:r w:rsidR="00554AEE" w:rsidRPr="006C55F1">
        <w:rPr>
          <w:szCs w:val="22"/>
          <w:lang w:bidi="sk-SK"/>
        </w:rPr>
        <w:t xml:space="preserve"> </w:t>
      </w:r>
      <w:r w:rsidR="00D32555" w:rsidRPr="006C55F1">
        <w:rPr>
          <w:szCs w:val="22"/>
          <w:lang w:bidi="sk-SK"/>
        </w:rPr>
        <w:t>pri užívaní lieku Skilarence</w:t>
      </w:r>
      <w:r w:rsidRPr="006C55F1">
        <w:rPr>
          <w:szCs w:val="22"/>
          <w:lang w:bidi="sk-SK"/>
        </w:rPr>
        <w:t>,</w:t>
      </w:r>
      <w:r w:rsidR="00D32555" w:rsidRPr="006C55F1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 xml:space="preserve">nemusia ostatné lieky účinkovať podľa očakávania. Ak máte </w:t>
      </w:r>
      <w:r w:rsidR="007472D3" w:rsidRPr="006C55F1">
        <w:rPr>
          <w:szCs w:val="22"/>
          <w:lang w:bidi="sk-SK"/>
        </w:rPr>
        <w:t>silnú</w:t>
      </w:r>
      <w:r w:rsidR="00D32555" w:rsidRPr="006C55F1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>hnačku a obávate sa, že iné lieky, ktoré užívate, nebudú účinkovať, poraďte sa so svojím lekárom.</w:t>
      </w:r>
      <w:r w:rsidR="00D32555" w:rsidRPr="006C55F1">
        <w:rPr>
          <w:szCs w:val="22"/>
          <w:lang w:bidi="sk-SK"/>
        </w:rPr>
        <w:t xml:space="preserve"> A to najmä v prípade, ak užívate antikoncepciu (</w:t>
      </w:r>
      <w:r w:rsidR="005E7F48">
        <w:rPr>
          <w:szCs w:val="22"/>
          <w:lang w:bidi="sk-SK"/>
        </w:rPr>
        <w:t>v tabletovej forme</w:t>
      </w:r>
      <w:r w:rsidR="00D32555" w:rsidRPr="006C55F1">
        <w:rPr>
          <w:szCs w:val="22"/>
          <w:lang w:bidi="sk-SK"/>
        </w:rPr>
        <w:t>), môže byť účinok znížený a na prevenciu otehotnenia budú potrebné ďalšie bariérové metódy. Pozri</w:t>
      </w:r>
      <w:r w:rsidR="006C55F1">
        <w:rPr>
          <w:szCs w:val="22"/>
          <w:lang w:bidi="sk-SK"/>
        </w:rPr>
        <w:t>te</w:t>
      </w:r>
      <w:r w:rsidR="00D32555" w:rsidRPr="006C55F1">
        <w:rPr>
          <w:szCs w:val="22"/>
          <w:lang w:bidi="sk-SK"/>
        </w:rPr>
        <w:t xml:space="preserve"> písomnú informáciu pre používateľa používanej antikoncepcie.</w:t>
      </w:r>
    </w:p>
    <w:p w:rsidR="00D32555" w:rsidRPr="006C55F1" w:rsidRDefault="00D32555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D32555" w:rsidRPr="006C55F1" w:rsidRDefault="00D32555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Ak</w:t>
      </w:r>
      <w:r w:rsidR="003F590A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potreb</w:t>
      </w:r>
      <w:r w:rsidR="003F590A" w:rsidRPr="006C55F1">
        <w:rPr>
          <w:szCs w:val="22"/>
          <w:lang w:bidi="sk-SK"/>
        </w:rPr>
        <w:t>ujete</w:t>
      </w:r>
      <w:r w:rsidRPr="006C55F1">
        <w:rPr>
          <w:szCs w:val="22"/>
          <w:lang w:bidi="sk-SK"/>
        </w:rPr>
        <w:t xml:space="preserve"> </w:t>
      </w:r>
      <w:r w:rsidR="00A956BB" w:rsidRPr="006C55F1">
        <w:rPr>
          <w:szCs w:val="22"/>
          <w:lang w:bidi="sk-SK"/>
        </w:rPr>
        <w:t>očkovanie</w:t>
      </w:r>
      <w:r w:rsidRPr="006C55F1">
        <w:rPr>
          <w:szCs w:val="22"/>
          <w:lang w:bidi="sk-SK"/>
        </w:rPr>
        <w:t xml:space="preserve">, poraďte sa so svojím lekárom. </w:t>
      </w:r>
      <w:r w:rsidR="00263A13" w:rsidRPr="006C55F1">
        <w:rPr>
          <w:szCs w:val="22"/>
          <w:lang w:bidi="sk-SK"/>
        </w:rPr>
        <w:t>Niektoré</w:t>
      </w:r>
      <w:r w:rsidRPr="006C55F1">
        <w:rPr>
          <w:szCs w:val="22"/>
          <w:lang w:bidi="sk-SK"/>
        </w:rPr>
        <w:t xml:space="preserve"> druhy očkovacích látok (živé očkovacie látky) môžu počas liečby liekom Skilarence vyvolať infekciu. Váš lekár vám poradí, čo je pre vás najlepšie.</w:t>
      </w:r>
    </w:p>
    <w:p w:rsidR="00D32555" w:rsidRPr="006C55F1" w:rsidRDefault="00D32555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D32555" w:rsidRPr="006C55F1" w:rsidRDefault="00D32555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bidi="sk-SK"/>
        </w:rPr>
      </w:pPr>
      <w:r w:rsidRPr="006C55F1">
        <w:rPr>
          <w:b/>
          <w:bCs/>
          <w:szCs w:val="22"/>
          <w:lang w:bidi="sk-SK"/>
        </w:rPr>
        <w:t>Skilarence a alkohol</w:t>
      </w:r>
    </w:p>
    <w:p w:rsidR="007472D3" w:rsidRPr="006C55F1" w:rsidRDefault="00D32555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Počas liečby liekom Skilarence sa vyhýbajte konzumácii silných alkoholických nápojov (viac ako 50</w:t>
      </w:r>
      <w:r w:rsidR="00951237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 xml:space="preserve">ml </w:t>
      </w:r>
      <w:r w:rsidR="00A956BB" w:rsidRPr="006C55F1">
        <w:rPr>
          <w:szCs w:val="22"/>
          <w:lang w:bidi="sk-SK"/>
        </w:rPr>
        <w:t>liehovín</w:t>
      </w:r>
      <w:r w:rsidRPr="006C55F1">
        <w:rPr>
          <w:szCs w:val="22"/>
          <w:lang w:bidi="sk-SK"/>
        </w:rPr>
        <w:t xml:space="preserve"> s obsahom </w:t>
      </w:r>
      <w:r w:rsidR="003F590A" w:rsidRPr="006C55F1">
        <w:rPr>
          <w:szCs w:val="22"/>
          <w:lang w:bidi="sk-SK"/>
        </w:rPr>
        <w:t xml:space="preserve">alkoholu </w:t>
      </w:r>
      <w:r w:rsidRPr="006C55F1">
        <w:rPr>
          <w:szCs w:val="22"/>
          <w:lang w:bidi="sk-SK"/>
        </w:rPr>
        <w:t>viac ako 30 </w:t>
      </w:r>
      <w:r w:rsidR="00A956BB" w:rsidRPr="006C55F1">
        <w:rPr>
          <w:szCs w:val="22"/>
          <w:lang w:bidi="sk-SK"/>
        </w:rPr>
        <w:t xml:space="preserve">obj </w:t>
      </w:r>
      <w:r w:rsidRPr="006C55F1">
        <w:rPr>
          <w:szCs w:val="22"/>
          <w:lang w:bidi="sk-SK"/>
        </w:rPr>
        <w:t>%), pretože alkohol sa môže s týmto liekom vzájomne ovplyvňovať.</w:t>
      </w:r>
      <w:r w:rsidR="007472D3" w:rsidRPr="006C55F1">
        <w:rPr>
          <w:szCs w:val="22"/>
          <w:lang w:bidi="sk-SK"/>
        </w:rPr>
        <w:t xml:space="preserve"> To môže </w:t>
      </w:r>
      <w:r w:rsidR="00A956BB" w:rsidRPr="006C55F1">
        <w:rPr>
          <w:szCs w:val="22"/>
          <w:lang w:bidi="sk-SK"/>
        </w:rPr>
        <w:t>vyvolať</w:t>
      </w:r>
      <w:r w:rsidR="007472D3" w:rsidRPr="006C55F1">
        <w:rPr>
          <w:szCs w:val="22"/>
          <w:lang w:bidi="sk-SK"/>
        </w:rPr>
        <w:t xml:space="preserve"> žalúdočné a črevné problémy.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Tehotenstvo a dojčenie</w:t>
      </w:r>
    </w:p>
    <w:p w:rsidR="00554AEE" w:rsidRPr="006C55F1" w:rsidRDefault="00A956BB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Neužívajte </w:t>
      </w:r>
      <w:r w:rsidR="00554AEE" w:rsidRPr="006C55F1">
        <w:rPr>
          <w:szCs w:val="22"/>
          <w:lang w:bidi="sk-SK"/>
        </w:rPr>
        <w:t>Skilarence</w:t>
      </w:r>
      <w:r w:rsidR="00D32555" w:rsidRPr="006C55F1">
        <w:rPr>
          <w:szCs w:val="22"/>
          <w:lang w:bidi="sk-SK"/>
        </w:rPr>
        <w:t>, a</w:t>
      </w:r>
      <w:r w:rsidR="00554AEE" w:rsidRPr="006C55F1">
        <w:rPr>
          <w:szCs w:val="22"/>
          <w:lang w:bidi="sk-SK"/>
        </w:rPr>
        <w:t>k ste tehotná</w:t>
      </w:r>
      <w:r w:rsidR="005D3EF4">
        <w:rPr>
          <w:szCs w:val="22"/>
          <w:lang w:bidi="sk-SK"/>
        </w:rPr>
        <w:t>,</w:t>
      </w:r>
      <w:r w:rsidR="00554AEE" w:rsidRPr="006C55F1">
        <w:rPr>
          <w:szCs w:val="22"/>
          <w:lang w:bidi="sk-SK"/>
        </w:rPr>
        <w:t xml:space="preserve"> alebo ak </w:t>
      </w:r>
      <w:r w:rsidR="00D32555" w:rsidRPr="006C55F1">
        <w:rPr>
          <w:szCs w:val="22"/>
          <w:lang w:bidi="sk-SK"/>
        </w:rPr>
        <w:t xml:space="preserve">sa snažíte </w:t>
      </w:r>
      <w:r w:rsidR="00554AEE" w:rsidRPr="006C55F1">
        <w:rPr>
          <w:szCs w:val="22"/>
          <w:lang w:bidi="sk-SK"/>
        </w:rPr>
        <w:t xml:space="preserve">otehotnieť, </w:t>
      </w:r>
      <w:r w:rsidR="00D32555" w:rsidRPr="006C55F1">
        <w:rPr>
          <w:szCs w:val="22"/>
          <w:lang w:bidi="sk-SK"/>
        </w:rPr>
        <w:t>pretože Skilarence môže vášmu dieťaťu uškodiť. Počas liečby liekom Skilarence používajte účinné metódy antikoncepcie, aby ste zabránili tehotenstvu (pozri tiež vyššie časť „Iné lieky a Skilarence“).</w:t>
      </w:r>
    </w:p>
    <w:p w:rsidR="00D32555" w:rsidRPr="006C55F1" w:rsidRDefault="00D32555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Počas liečby liekom Skilarence nedojčite.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Vedenie vozidiel a obsluha strojov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eastAsia="zh-CN" w:bidi="sk-SK"/>
        </w:rPr>
        <w:t xml:space="preserve">Skilarence má </w:t>
      </w:r>
      <w:r w:rsidR="00D32555" w:rsidRPr="006C55F1">
        <w:rPr>
          <w:szCs w:val="22"/>
          <w:lang w:eastAsia="zh-CN" w:bidi="sk-SK"/>
        </w:rPr>
        <w:t>malý</w:t>
      </w:r>
      <w:r w:rsidRPr="006C55F1">
        <w:rPr>
          <w:szCs w:val="22"/>
          <w:lang w:eastAsia="zh-CN" w:bidi="sk-SK"/>
        </w:rPr>
        <w:t xml:space="preserve"> vplyv na schopnosť viesť vozidlá a obsluhovať stroje.</w:t>
      </w:r>
      <w:r w:rsidR="00D32555" w:rsidRPr="006C55F1">
        <w:rPr>
          <w:szCs w:val="22"/>
          <w:lang w:eastAsia="zh-CN" w:bidi="sk-SK"/>
        </w:rPr>
        <w:t xml:space="preserve"> Po užití lieku Skilarence môžete pocítiť závraty alebo únavu. V takom prípade </w:t>
      </w:r>
      <w:r w:rsidR="006422D7" w:rsidRPr="006C55F1">
        <w:rPr>
          <w:szCs w:val="22"/>
          <w:lang w:eastAsia="zh-CN" w:bidi="sk-SK"/>
        </w:rPr>
        <w:t xml:space="preserve">dávajte pri vedení </w:t>
      </w:r>
      <w:r w:rsidR="00D32555" w:rsidRPr="006C55F1">
        <w:rPr>
          <w:szCs w:val="22"/>
          <w:lang w:eastAsia="zh-CN" w:bidi="sk-SK"/>
        </w:rPr>
        <w:t>vozidl</w:t>
      </w:r>
      <w:r w:rsidR="006422D7" w:rsidRPr="006C55F1">
        <w:rPr>
          <w:szCs w:val="22"/>
          <w:lang w:eastAsia="zh-CN" w:bidi="sk-SK"/>
        </w:rPr>
        <w:t>a</w:t>
      </w:r>
      <w:r w:rsidR="00D32555" w:rsidRPr="006C55F1">
        <w:rPr>
          <w:szCs w:val="22"/>
          <w:lang w:eastAsia="zh-CN" w:bidi="sk-SK"/>
        </w:rPr>
        <w:t xml:space="preserve"> </w:t>
      </w:r>
      <w:r w:rsidR="006678C7" w:rsidRPr="006C55F1">
        <w:rPr>
          <w:szCs w:val="22"/>
          <w:lang w:eastAsia="zh-CN" w:bidi="sk-SK"/>
        </w:rPr>
        <w:t xml:space="preserve">a </w:t>
      </w:r>
      <w:r w:rsidR="00D32555" w:rsidRPr="006C55F1">
        <w:rPr>
          <w:szCs w:val="22"/>
          <w:lang w:eastAsia="zh-CN" w:bidi="sk-SK"/>
        </w:rPr>
        <w:t>obsluh</w:t>
      </w:r>
      <w:r w:rsidR="006422D7" w:rsidRPr="006C55F1">
        <w:rPr>
          <w:szCs w:val="22"/>
          <w:lang w:eastAsia="zh-CN" w:bidi="sk-SK"/>
        </w:rPr>
        <w:t>e</w:t>
      </w:r>
      <w:r w:rsidR="00D32555" w:rsidRPr="006C55F1">
        <w:rPr>
          <w:szCs w:val="22"/>
          <w:lang w:eastAsia="zh-CN" w:bidi="sk-SK"/>
        </w:rPr>
        <w:t xml:space="preserve"> stroj</w:t>
      </w:r>
      <w:r w:rsidR="006422D7" w:rsidRPr="006C55F1">
        <w:rPr>
          <w:szCs w:val="22"/>
          <w:lang w:eastAsia="zh-CN" w:bidi="sk-SK"/>
        </w:rPr>
        <w:t>ov pozor</w:t>
      </w:r>
      <w:r w:rsidR="00D32555"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Skilarence obsahuje laktózu</w:t>
      </w:r>
    </w:p>
    <w:p w:rsidR="00E04603" w:rsidRDefault="00DB0899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Ak vám </w:t>
      </w:r>
      <w:r w:rsidR="00F932C1" w:rsidRPr="00F932C1">
        <w:rPr>
          <w:szCs w:val="22"/>
          <w:lang w:bidi="sk-SK"/>
        </w:rPr>
        <w:t>váš</w:t>
      </w:r>
      <w:r w:rsidR="00F932C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lekár povedal, že neznášate niektoré cukry, </w:t>
      </w:r>
      <w:r w:rsidR="00A956BB" w:rsidRPr="006C55F1">
        <w:rPr>
          <w:szCs w:val="22"/>
          <w:lang w:bidi="sk-SK"/>
        </w:rPr>
        <w:t>kontaktujte svojho</w:t>
      </w:r>
      <w:r w:rsidRPr="006C55F1">
        <w:rPr>
          <w:szCs w:val="22"/>
          <w:lang w:bidi="sk-SK"/>
        </w:rPr>
        <w:t xml:space="preserve"> lekár</w:t>
      </w:r>
      <w:r w:rsidR="00A956BB" w:rsidRPr="006C55F1">
        <w:rPr>
          <w:szCs w:val="22"/>
          <w:lang w:bidi="sk-SK"/>
        </w:rPr>
        <w:t>a</w:t>
      </w:r>
      <w:r w:rsidRPr="006C55F1">
        <w:rPr>
          <w:szCs w:val="22"/>
          <w:lang w:bidi="sk-SK"/>
        </w:rPr>
        <w:t xml:space="preserve"> pred užitím tohto lieku.</w:t>
      </w:r>
    </w:p>
    <w:p w:rsidR="005D11FB" w:rsidRDefault="005D11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5D11FB" w:rsidRPr="00F92EB5" w:rsidRDefault="005D11FB" w:rsidP="00203CC5">
      <w:pPr>
        <w:keepNext/>
        <w:widowControl w:val="0"/>
        <w:autoSpaceDE w:val="0"/>
        <w:autoSpaceDN w:val="0"/>
        <w:adjustRightInd w:val="0"/>
        <w:rPr>
          <w:rFonts w:eastAsia="SimSun"/>
          <w:b/>
        </w:rPr>
      </w:pPr>
      <w:r w:rsidRPr="00F92EB5">
        <w:rPr>
          <w:rFonts w:eastAsia="SimSun"/>
          <w:b/>
        </w:rPr>
        <w:t>Skilarence obsahuje sodík</w:t>
      </w:r>
    </w:p>
    <w:p w:rsidR="005D11FB" w:rsidRPr="006C55F1" w:rsidRDefault="005D11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F92EB5">
        <w:rPr>
          <w:rFonts w:eastAsia="SimSun"/>
        </w:rPr>
        <w:t>Tento liek obsahuje menej ako 1 mmol sodíka (23 mg) v jednej tablete, t. j. v podstate zanedbateľné množstvo sodíka.</w:t>
      </w:r>
    </w:p>
    <w:p w:rsidR="00554AEE" w:rsidRPr="006C55F1" w:rsidRDefault="00554AEE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3.</w:t>
      </w:r>
      <w:r w:rsidRPr="006C55F1">
        <w:rPr>
          <w:b/>
          <w:bCs/>
          <w:szCs w:val="22"/>
          <w:lang w:bidi="sk-SK"/>
        </w:rPr>
        <w:tab/>
        <w:t>Ako užívať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Vždy užívajte tento liek presne tak, ako vám povedal váš lekár alebo lekárnik. Ak si nie ste niečím istý, overte si to u svojho lekára alebo lekárnika.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D32555" w:rsidRPr="006C55F1" w:rsidRDefault="00D32555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</w:rPr>
      </w:pPr>
      <w:r w:rsidRPr="006C55F1">
        <w:rPr>
          <w:b/>
          <w:bCs/>
          <w:szCs w:val="22"/>
        </w:rPr>
        <w:t>Dávka</w:t>
      </w:r>
    </w:p>
    <w:p w:rsidR="00554AEE" w:rsidRPr="006C55F1" w:rsidRDefault="00D32555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Váš lekár </w:t>
      </w:r>
      <w:r w:rsidR="00A956BB" w:rsidRPr="006C55F1">
        <w:rPr>
          <w:szCs w:val="22"/>
          <w:lang w:bidi="sk-SK"/>
        </w:rPr>
        <w:t>začne</w:t>
      </w:r>
      <w:r w:rsidRPr="006C55F1">
        <w:rPr>
          <w:szCs w:val="22"/>
          <w:lang w:bidi="sk-SK"/>
        </w:rPr>
        <w:t xml:space="preserve"> liečbu nízkou dávkou (s použitím 30</w:t>
      </w:r>
      <w:r w:rsidR="008543E1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mg tablety Skilarence)</w:t>
      </w:r>
      <w:r w:rsidR="00554AEE" w:rsidRPr="006C55F1">
        <w:rPr>
          <w:szCs w:val="22"/>
          <w:lang w:bidi="sk-SK"/>
        </w:rPr>
        <w:t xml:space="preserve">. Obmedzia sa tým žalúdočné problémy a ďalšie vedľajšie účinky. </w:t>
      </w:r>
      <w:r w:rsidR="003F590A" w:rsidRPr="006C55F1">
        <w:rPr>
          <w:szCs w:val="22"/>
          <w:lang w:bidi="sk-SK"/>
        </w:rPr>
        <w:t>Vaš</w:t>
      </w:r>
      <w:r w:rsidR="00222072" w:rsidRPr="006C55F1">
        <w:rPr>
          <w:szCs w:val="22"/>
          <w:lang w:bidi="sk-SK"/>
        </w:rPr>
        <w:t>a</w:t>
      </w:r>
      <w:r w:rsidR="003F590A" w:rsidRPr="006C55F1">
        <w:rPr>
          <w:szCs w:val="22"/>
          <w:lang w:bidi="sk-SK"/>
        </w:rPr>
        <w:t xml:space="preserve"> d</w:t>
      </w:r>
      <w:r w:rsidRPr="006C55F1">
        <w:rPr>
          <w:szCs w:val="22"/>
          <w:lang w:bidi="sk-SK"/>
        </w:rPr>
        <w:t>ávka sa bude zvyšovať každý týždeň</w:t>
      </w:r>
      <w:r w:rsidR="00554AEE" w:rsidRPr="006C55F1">
        <w:rPr>
          <w:szCs w:val="22"/>
          <w:lang w:bidi="sk-SK"/>
        </w:rPr>
        <w:t xml:space="preserve"> podľa nasledujúcej tabuľky </w:t>
      </w:r>
      <w:r w:rsidRPr="006C55F1">
        <w:rPr>
          <w:szCs w:val="22"/>
          <w:lang w:bidi="sk-SK"/>
        </w:rPr>
        <w:t>(</w:t>
      </w:r>
      <w:r w:rsidR="00B9524B">
        <w:rPr>
          <w:szCs w:val="22"/>
          <w:lang w:bidi="sk-SK"/>
        </w:rPr>
        <w:t>zmena</w:t>
      </w:r>
      <w:r w:rsidR="003F590A" w:rsidRPr="006C55F1">
        <w:rPr>
          <w:szCs w:val="22"/>
          <w:lang w:bidi="sk-SK"/>
        </w:rPr>
        <w:t xml:space="preserve"> na</w:t>
      </w:r>
      <w:r w:rsidR="00554AEE" w:rsidRPr="006C55F1">
        <w:rPr>
          <w:szCs w:val="22"/>
          <w:lang w:bidi="sk-SK"/>
        </w:rPr>
        <w:t xml:space="preserve"> tablet</w:t>
      </w:r>
      <w:r w:rsidR="003F590A" w:rsidRPr="006C55F1">
        <w:rPr>
          <w:szCs w:val="22"/>
          <w:lang w:bidi="sk-SK"/>
        </w:rPr>
        <w:t>y</w:t>
      </w:r>
      <w:r w:rsidR="00554AEE" w:rsidRPr="006C55F1">
        <w:rPr>
          <w:szCs w:val="22"/>
          <w:lang w:bidi="sk-SK"/>
        </w:rPr>
        <w:t xml:space="preserve"> Skilarence 120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</w:t>
      </w:r>
      <w:r w:rsidR="00B9524B">
        <w:rPr>
          <w:szCs w:val="22"/>
          <w:lang w:bidi="sk-SK"/>
        </w:rPr>
        <w:t>od</w:t>
      </w:r>
      <w:r w:rsidR="00B9524B" w:rsidRPr="006C55F1">
        <w:rPr>
          <w:szCs w:val="22"/>
          <w:lang w:bidi="sk-SK"/>
        </w:rPr>
        <w:t xml:space="preserve"> </w:t>
      </w:r>
      <w:r w:rsidR="00F930E4">
        <w:rPr>
          <w:szCs w:val="22"/>
          <w:lang w:bidi="sk-SK"/>
        </w:rPr>
        <w:t>4. </w:t>
      </w:r>
      <w:r w:rsidRPr="006C55F1">
        <w:rPr>
          <w:szCs w:val="22"/>
          <w:lang w:bidi="sk-SK"/>
        </w:rPr>
        <w:t>týžd</w:t>
      </w:r>
      <w:r w:rsidR="00B9524B">
        <w:rPr>
          <w:szCs w:val="22"/>
          <w:lang w:bidi="sk-SK"/>
        </w:rPr>
        <w:t>ňa</w:t>
      </w:r>
      <w:r w:rsidRPr="006C55F1">
        <w:rPr>
          <w:szCs w:val="22"/>
          <w:lang w:bidi="sk-SK"/>
        </w:rPr>
        <w:t>)</w:t>
      </w:r>
      <w:r w:rsidR="00554AEE" w:rsidRPr="006C55F1">
        <w:rPr>
          <w:szCs w:val="22"/>
          <w:lang w:bidi="sk-SK"/>
        </w:rPr>
        <w:t>.</w:t>
      </w:r>
    </w:p>
    <w:p w:rsidR="00222072" w:rsidRPr="006C55F1" w:rsidRDefault="00222072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983"/>
        <w:gridCol w:w="1523"/>
        <w:gridCol w:w="1852"/>
        <w:gridCol w:w="1469"/>
        <w:gridCol w:w="825"/>
        <w:gridCol w:w="1022"/>
      </w:tblGrid>
      <w:tr w:rsidR="007A26E9" w:rsidRPr="006C55F1" w:rsidTr="007A26E9">
        <w:trPr>
          <w:trHeight w:val="416"/>
        </w:trPr>
        <w:tc>
          <w:tcPr>
            <w:tcW w:w="868" w:type="pct"/>
            <w:vMerge w:val="restart"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Týždeň liečby</w:t>
            </w:r>
          </w:p>
        </w:tc>
        <w:tc>
          <w:tcPr>
            <w:tcW w:w="529" w:type="pct"/>
            <w:vMerge w:val="restart"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Sila tablety</w:t>
            </w:r>
          </w:p>
        </w:tc>
        <w:tc>
          <w:tcPr>
            <w:tcW w:w="2608" w:type="pct"/>
            <w:gridSpan w:val="3"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Koľko tabliet užiť počas dňa</w:t>
            </w:r>
          </w:p>
        </w:tc>
        <w:tc>
          <w:tcPr>
            <w:tcW w:w="444" w:type="pct"/>
            <w:vMerge w:val="restart"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Počet tabliet za deň</w:t>
            </w:r>
          </w:p>
        </w:tc>
        <w:tc>
          <w:tcPr>
            <w:tcW w:w="550" w:type="pct"/>
            <w:vMerge w:val="restart"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Celková denná dávka</w:t>
            </w:r>
          </w:p>
        </w:tc>
      </w:tr>
      <w:tr w:rsidR="007A26E9" w:rsidRPr="006C55F1" w:rsidTr="007A26E9">
        <w:trPr>
          <w:trHeight w:val="433"/>
        </w:trPr>
        <w:tc>
          <w:tcPr>
            <w:tcW w:w="868" w:type="pct"/>
            <w:vMerge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</w:p>
        </w:tc>
        <w:tc>
          <w:tcPr>
            <w:tcW w:w="529" w:type="pct"/>
            <w:vMerge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</w:p>
        </w:tc>
        <w:tc>
          <w:tcPr>
            <w:tcW w:w="820" w:type="pct"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Raňajky</w:t>
            </w:r>
          </w:p>
        </w:tc>
        <w:tc>
          <w:tcPr>
            <w:tcW w:w="997" w:type="pct"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Obed</w:t>
            </w:r>
          </w:p>
        </w:tc>
        <w:tc>
          <w:tcPr>
            <w:tcW w:w="791" w:type="pct"/>
            <w:vAlign w:val="center"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Večera</w:t>
            </w:r>
          </w:p>
        </w:tc>
        <w:tc>
          <w:tcPr>
            <w:tcW w:w="444" w:type="pct"/>
            <w:vMerge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</w:p>
        </w:tc>
        <w:tc>
          <w:tcPr>
            <w:tcW w:w="550" w:type="pct"/>
            <w:vMerge/>
          </w:tcPr>
          <w:p w:rsidR="007A26E9" w:rsidRPr="006C55F1" w:rsidRDefault="007A26E9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</w:p>
        </w:tc>
      </w:tr>
      <w:tr w:rsidR="008543E1" w:rsidRPr="006C55F1" w:rsidTr="007A26E9">
        <w:trPr>
          <w:trHeight w:val="458"/>
        </w:trPr>
        <w:tc>
          <w:tcPr>
            <w:tcW w:w="868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529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30 mg</w:t>
            </w:r>
          </w:p>
        </w:tc>
        <w:tc>
          <w:tcPr>
            <w:tcW w:w="82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997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791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444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55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30 mg</w:t>
            </w:r>
          </w:p>
        </w:tc>
      </w:tr>
      <w:tr w:rsidR="008543E1" w:rsidRPr="006C55F1" w:rsidTr="007A26E9">
        <w:trPr>
          <w:trHeight w:val="457"/>
        </w:trPr>
        <w:tc>
          <w:tcPr>
            <w:tcW w:w="868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529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30 mg</w:t>
            </w:r>
          </w:p>
        </w:tc>
        <w:tc>
          <w:tcPr>
            <w:tcW w:w="82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997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791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444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55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60 mg</w:t>
            </w:r>
          </w:p>
        </w:tc>
      </w:tr>
      <w:tr w:rsidR="008543E1" w:rsidRPr="006C55F1" w:rsidTr="007A26E9">
        <w:trPr>
          <w:trHeight w:val="457"/>
        </w:trPr>
        <w:tc>
          <w:tcPr>
            <w:tcW w:w="868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</w:t>
            </w:r>
          </w:p>
        </w:tc>
        <w:tc>
          <w:tcPr>
            <w:tcW w:w="529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30 mg</w:t>
            </w:r>
          </w:p>
        </w:tc>
        <w:tc>
          <w:tcPr>
            <w:tcW w:w="82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997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791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444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3</w:t>
            </w:r>
          </w:p>
        </w:tc>
        <w:tc>
          <w:tcPr>
            <w:tcW w:w="55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90 mg</w:t>
            </w:r>
          </w:p>
        </w:tc>
      </w:tr>
      <w:tr w:rsidR="008543E1" w:rsidRPr="006C55F1" w:rsidTr="007A26E9">
        <w:trPr>
          <w:trHeight w:val="425"/>
        </w:trPr>
        <w:tc>
          <w:tcPr>
            <w:tcW w:w="868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4</w:t>
            </w:r>
          </w:p>
        </w:tc>
        <w:tc>
          <w:tcPr>
            <w:tcW w:w="529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2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997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791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444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55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</w:tr>
      <w:tr w:rsidR="008543E1" w:rsidRPr="006C55F1" w:rsidTr="007A26E9">
        <w:trPr>
          <w:trHeight w:val="423"/>
        </w:trPr>
        <w:tc>
          <w:tcPr>
            <w:tcW w:w="868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5</w:t>
            </w:r>
          </w:p>
        </w:tc>
        <w:tc>
          <w:tcPr>
            <w:tcW w:w="529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2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997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791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444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55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240 mg</w:t>
            </w:r>
          </w:p>
        </w:tc>
      </w:tr>
      <w:tr w:rsidR="008543E1" w:rsidRPr="006C55F1" w:rsidTr="007A26E9">
        <w:trPr>
          <w:trHeight w:val="423"/>
        </w:trPr>
        <w:tc>
          <w:tcPr>
            <w:tcW w:w="868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6</w:t>
            </w:r>
          </w:p>
        </w:tc>
        <w:tc>
          <w:tcPr>
            <w:tcW w:w="529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2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997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791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444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3</w:t>
            </w:r>
          </w:p>
        </w:tc>
        <w:tc>
          <w:tcPr>
            <w:tcW w:w="55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360 mg</w:t>
            </w:r>
          </w:p>
        </w:tc>
      </w:tr>
      <w:tr w:rsidR="008543E1" w:rsidRPr="006C55F1" w:rsidTr="007A26E9">
        <w:trPr>
          <w:trHeight w:val="423"/>
        </w:trPr>
        <w:tc>
          <w:tcPr>
            <w:tcW w:w="868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7</w:t>
            </w:r>
          </w:p>
        </w:tc>
        <w:tc>
          <w:tcPr>
            <w:tcW w:w="529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2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997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791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444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4</w:t>
            </w:r>
          </w:p>
        </w:tc>
        <w:tc>
          <w:tcPr>
            <w:tcW w:w="55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480 mg</w:t>
            </w:r>
          </w:p>
        </w:tc>
      </w:tr>
      <w:tr w:rsidR="008543E1" w:rsidRPr="006C55F1" w:rsidTr="007A26E9">
        <w:trPr>
          <w:trHeight w:val="423"/>
        </w:trPr>
        <w:tc>
          <w:tcPr>
            <w:tcW w:w="868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8</w:t>
            </w:r>
          </w:p>
        </w:tc>
        <w:tc>
          <w:tcPr>
            <w:tcW w:w="529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2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997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791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444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5</w:t>
            </w:r>
          </w:p>
        </w:tc>
        <w:tc>
          <w:tcPr>
            <w:tcW w:w="55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600 mg</w:t>
            </w:r>
          </w:p>
        </w:tc>
      </w:tr>
      <w:tr w:rsidR="008543E1" w:rsidRPr="006C55F1" w:rsidTr="007A26E9">
        <w:trPr>
          <w:trHeight w:val="423"/>
        </w:trPr>
        <w:tc>
          <w:tcPr>
            <w:tcW w:w="868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9+</w:t>
            </w:r>
          </w:p>
        </w:tc>
        <w:tc>
          <w:tcPr>
            <w:tcW w:w="529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2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997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791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444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6</w:t>
            </w:r>
          </w:p>
        </w:tc>
        <w:tc>
          <w:tcPr>
            <w:tcW w:w="550" w:type="pct"/>
            <w:vAlign w:val="center"/>
          </w:tcPr>
          <w:p w:rsidR="008543E1" w:rsidRPr="006C55F1" w:rsidRDefault="008543E1" w:rsidP="00203CC5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720 mg</w:t>
            </w:r>
          </w:p>
        </w:tc>
      </w:tr>
    </w:tbl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</w:pPr>
    </w:p>
    <w:p w:rsidR="00B9524B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Váš lekár bude </w:t>
      </w:r>
      <w:r w:rsidR="00D32555" w:rsidRPr="006C55F1">
        <w:rPr>
          <w:szCs w:val="22"/>
          <w:lang w:bidi="sk-SK"/>
        </w:rPr>
        <w:t>kontrolovať</w:t>
      </w:r>
      <w:r w:rsidR="005E3B2D" w:rsidRPr="006C55F1">
        <w:rPr>
          <w:szCs w:val="22"/>
          <w:lang w:bidi="sk-SK"/>
        </w:rPr>
        <w:t>,</w:t>
      </w:r>
      <w:r w:rsidR="00D32555" w:rsidRPr="006C55F1">
        <w:rPr>
          <w:szCs w:val="22"/>
          <w:lang w:bidi="sk-SK"/>
        </w:rPr>
        <w:t xml:space="preserve"> ako sa váš stav zlepšuje</w:t>
      </w:r>
      <w:r w:rsidR="00B9524B">
        <w:rPr>
          <w:szCs w:val="22"/>
          <w:lang w:bidi="sk-SK"/>
        </w:rPr>
        <w:t>,</w:t>
      </w:r>
      <w:r w:rsidRPr="006C55F1">
        <w:rPr>
          <w:szCs w:val="22"/>
          <w:lang w:bidi="sk-SK"/>
        </w:rPr>
        <w:t xml:space="preserve"> </w:t>
      </w:r>
      <w:r w:rsidR="007324E9" w:rsidRPr="006C55F1">
        <w:rPr>
          <w:szCs w:val="22"/>
          <w:lang w:bidi="sk-SK"/>
        </w:rPr>
        <w:t xml:space="preserve">potom ako </w:t>
      </w:r>
      <w:r w:rsidRPr="006C55F1">
        <w:rPr>
          <w:szCs w:val="22"/>
          <w:lang w:bidi="sk-SK"/>
        </w:rPr>
        <w:t>začnete užívať Skilarence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a </w:t>
      </w:r>
      <w:r w:rsidR="00D32555" w:rsidRPr="006C55F1">
        <w:rPr>
          <w:szCs w:val="22"/>
          <w:lang w:bidi="sk-SK"/>
        </w:rPr>
        <w:t>skontroluje</w:t>
      </w:r>
      <w:r w:rsidRPr="006C55F1">
        <w:rPr>
          <w:szCs w:val="22"/>
          <w:lang w:bidi="sk-SK"/>
        </w:rPr>
        <w:t xml:space="preserve">, či sa u vás prejavujú vedľajšie účinky. </w:t>
      </w:r>
      <w:r w:rsidR="00D32555" w:rsidRPr="006C55F1">
        <w:rPr>
          <w:szCs w:val="22"/>
          <w:lang w:bidi="sk-SK"/>
        </w:rPr>
        <w:t>Ak sa u vá</w:t>
      </w:r>
      <w:r w:rsidR="00B9524B">
        <w:rPr>
          <w:szCs w:val="22"/>
          <w:lang w:bidi="sk-SK"/>
        </w:rPr>
        <w:t>s</w:t>
      </w:r>
      <w:r w:rsidR="00D32555" w:rsidRPr="006C55F1">
        <w:rPr>
          <w:szCs w:val="22"/>
          <w:lang w:bidi="sk-SK"/>
        </w:rPr>
        <w:t xml:space="preserve"> prejavia </w:t>
      </w:r>
      <w:r w:rsidR="00B9524B">
        <w:rPr>
          <w:szCs w:val="22"/>
          <w:lang w:bidi="sk-SK"/>
        </w:rPr>
        <w:t>závažné</w:t>
      </w:r>
      <w:r w:rsidR="00B9524B" w:rsidRPr="006C55F1">
        <w:rPr>
          <w:szCs w:val="22"/>
          <w:lang w:bidi="sk-SK"/>
        </w:rPr>
        <w:t xml:space="preserve"> </w:t>
      </w:r>
      <w:r w:rsidR="00D32555" w:rsidRPr="006C55F1">
        <w:rPr>
          <w:szCs w:val="22"/>
          <w:lang w:bidi="sk-SK"/>
        </w:rPr>
        <w:t xml:space="preserve">vedľajšie účinky po zvýšení dávky, môže vám váš lekár odporučiť prechodné zníženie dávky na predchádzajúcu dávku. Ak </w:t>
      </w:r>
      <w:r w:rsidR="00B9524B">
        <w:rPr>
          <w:szCs w:val="22"/>
          <w:lang w:bidi="sk-SK"/>
        </w:rPr>
        <w:t xml:space="preserve">nie sú </w:t>
      </w:r>
      <w:r w:rsidR="00D32555" w:rsidRPr="006C55F1">
        <w:rPr>
          <w:szCs w:val="22"/>
          <w:lang w:bidi="sk-SK"/>
        </w:rPr>
        <w:t xml:space="preserve">vedľajšie účinky </w:t>
      </w:r>
      <w:r w:rsidR="00B9524B">
        <w:rPr>
          <w:szCs w:val="22"/>
          <w:lang w:bidi="sk-SK"/>
        </w:rPr>
        <w:t>obmedzujúce</w:t>
      </w:r>
      <w:r w:rsidR="00D32555" w:rsidRPr="006C55F1">
        <w:rPr>
          <w:szCs w:val="22"/>
          <w:lang w:bidi="sk-SK"/>
        </w:rPr>
        <w:t>, v</w:t>
      </w:r>
      <w:r w:rsidRPr="006C55F1">
        <w:rPr>
          <w:szCs w:val="22"/>
          <w:lang w:bidi="sk-SK"/>
        </w:rPr>
        <w:t xml:space="preserve">aša dávka sa bude zvyšovať, kým nenastane </w:t>
      </w:r>
      <w:r w:rsidR="007324E9" w:rsidRPr="006C55F1">
        <w:rPr>
          <w:szCs w:val="22"/>
          <w:lang w:bidi="sk-SK"/>
        </w:rPr>
        <w:t xml:space="preserve">účinná </w:t>
      </w:r>
      <w:r w:rsidRPr="006C55F1">
        <w:rPr>
          <w:szCs w:val="22"/>
          <w:lang w:bidi="sk-SK"/>
        </w:rPr>
        <w:t>kontrola vášho stavu</w:t>
      </w:r>
      <w:r w:rsidR="00D32555" w:rsidRPr="006C55F1">
        <w:rPr>
          <w:szCs w:val="22"/>
          <w:lang w:bidi="sk-SK"/>
        </w:rPr>
        <w:t>. Podávanie maximálnej dávky 720</w:t>
      </w:r>
      <w:r w:rsidR="006F536B" w:rsidRPr="006C55F1">
        <w:rPr>
          <w:szCs w:val="22"/>
          <w:lang w:bidi="sk-SK"/>
        </w:rPr>
        <w:t> </w:t>
      </w:r>
      <w:r w:rsidR="00D32555" w:rsidRPr="006C55F1">
        <w:rPr>
          <w:szCs w:val="22"/>
          <w:lang w:bidi="sk-SK"/>
        </w:rPr>
        <w:t>mg</w:t>
      </w:r>
      <w:r w:rsidRPr="006C55F1">
        <w:rPr>
          <w:szCs w:val="22"/>
          <w:lang w:bidi="sk-SK"/>
        </w:rPr>
        <w:t>/</w:t>
      </w:r>
      <w:r w:rsidR="00D32555" w:rsidRPr="006C55F1">
        <w:rPr>
          <w:szCs w:val="22"/>
          <w:lang w:bidi="sk-SK"/>
        </w:rPr>
        <w:t>deň nemusí byť potrebné. Po dostatočnom zlepšení vášho stavu váš lekár zváži postupné zn</w:t>
      </w:r>
      <w:r w:rsidR="00A956BB" w:rsidRPr="006C55F1">
        <w:rPr>
          <w:szCs w:val="22"/>
          <w:lang w:bidi="sk-SK"/>
        </w:rPr>
        <w:t>i</w:t>
      </w:r>
      <w:r w:rsidR="00D32555" w:rsidRPr="006C55F1">
        <w:rPr>
          <w:szCs w:val="22"/>
          <w:lang w:bidi="sk-SK"/>
        </w:rPr>
        <w:t>ž</w:t>
      </w:r>
      <w:r w:rsidR="00A956BB" w:rsidRPr="006C55F1">
        <w:rPr>
          <w:szCs w:val="22"/>
          <w:lang w:bidi="sk-SK"/>
        </w:rPr>
        <w:t>ova</w:t>
      </w:r>
      <w:r w:rsidR="00D32555" w:rsidRPr="006C55F1">
        <w:rPr>
          <w:szCs w:val="22"/>
          <w:lang w:bidi="sk-SK"/>
        </w:rPr>
        <w:t>nie dennej dávky lieku Skilarence na dávku, ktorá toto zlepšenie udrží.</w:t>
      </w:r>
    </w:p>
    <w:p w:rsidR="00D32555" w:rsidRPr="006C55F1" w:rsidRDefault="00D32555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D32555" w:rsidRPr="006C55F1" w:rsidRDefault="00D32555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bidi="sk-SK"/>
        </w:rPr>
      </w:pPr>
      <w:r w:rsidRPr="006C55F1">
        <w:rPr>
          <w:b/>
          <w:bCs/>
          <w:szCs w:val="22"/>
          <w:lang w:bidi="sk-SK"/>
        </w:rPr>
        <w:t>Spôsob podávania</w:t>
      </w:r>
    </w:p>
    <w:p w:rsidR="00D32555" w:rsidRPr="006C55F1" w:rsidRDefault="00D32555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32D6B">
        <w:rPr>
          <w:szCs w:val="22"/>
          <w:lang w:bidi="sk-SK"/>
        </w:rPr>
        <w:t>Tablety Skilarence prehltnite vcelku a zapite vodou</w:t>
      </w:r>
      <w:r w:rsidR="00632D6B" w:rsidRPr="00632D6B">
        <w:rPr>
          <w:szCs w:val="22"/>
          <w:lang w:bidi="sk-SK"/>
        </w:rPr>
        <w:t xml:space="preserve"> (per</w:t>
      </w:r>
      <w:r w:rsidR="00632D6B" w:rsidRPr="006C33E7">
        <w:rPr>
          <w:szCs w:val="22"/>
          <w:lang w:bidi="sk-SK"/>
        </w:rPr>
        <w:t>orálne použitie)</w:t>
      </w:r>
      <w:r w:rsidRPr="006C33E7">
        <w:rPr>
          <w:szCs w:val="22"/>
          <w:lang w:bidi="sk-SK"/>
        </w:rPr>
        <w:t>. Tablety</w:t>
      </w:r>
      <w:r w:rsidRPr="006C55F1">
        <w:rPr>
          <w:szCs w:val="22"/>
          <w:lang w:bidi="sk-SK"/>
        </w:rPr>
        <w:t xml:space="preserve"> užívajte počas </w:t>
      </w:r>
      <w:r w:rsidR="00A956BB" w:rsidRPr="006C55F1">
        <w:rPr>
          <w:szCs w:val="22"/>
          <w:lang w:bidi="sk-SK"/>
        </w:rPr>
        <w:t xml:space="preserve">jedla </w:t>
      </w:r>
      <w:r w:rsidRPr="006C55F1">
        <w:rPr>
          <w:szCs w:val="22"/>
          <w:lang w:bidi="sk-SK"/>
        </w:rPr>
        <w:t>alebo hneď po jedle. Tablety nedrvte, nedeľte, nerozpúšťajte ani nehryzte, pretože majú špeciálny povrch, ktorý chráni pre</w:t>
      </w:r>
      <w:r w:rsidR="005E3B2D" w:rsidRPr="006C55F1">
        <w:rPr>
          <w:szCs w:val="22"/>
          <w:lang w:bidi="sk-SK"/>
        </w:rPr>
        <w:t>d</w:t>
      </w:r>
      <w:r w:rsidRPr="006C55F1">
        <w:rPr>
          <w:szCs w:val="22"/>
          <w:lang w:bidi="sk-SK"/>
        </w:rPr>
        <w:t xml:space="preserve"> podráždením žalúdka.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Ak užijete viac Skilarence, ako máte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Ak </w:t>
      </w:r>
      <w:r w:rsidR="00B9524B">
        <w:rPr>
          <w:szCs w:val="22"/>
          <w:lang w:bidi="sk-SK"/>
        </w:rPr>
        <w:t>si myslíte</w:t>
      </w:r>
      <w:r w:rsidRPr="006C55F1">
        <w:rPr>
          <w:szCs w:val="22"/>
          <w:lang w:bidi="sk-SK"/>
        </w:rPr>
        <w:t xml:space="preserve">, že ste užili </w:t>
      </w:r>
      <w:r w:rsidR="00A956BB" w:rsidRPr="006C55F1">
        <w:rPr>
          <w:szCs w:val="22"/>
          <w:lang w:bidi="sk-SK"/>
        </w:rPr>
        <w:t xml:space="preserve">veľmi </w:t>
      </w:r>
      <w:r w:rsidRPr="006C55F1">
        <w:rPr>
          <w:szCs w:val="22"/>
          <w:lang w:bidi="sk-SK"/>
        </w:rPr>
        <w:t>veľa tabliet</w:t>
      </w:r>
      <w:r w:rsidR="00D32555" w:rsidRPr="006C55F1">
        <w:rPr>
          <w:szCs w:val="22"/>
          <w:lang w:bidi="sk-SK"/>
        </w:rPr>
        <w:t xml:space="preserve"> Skilarence</w:t>
      </w:r>
      <w:r w:rsidRPr="006C55F1">
        <w:rPr>
          <w:szCs w:val="22"/>
          <w:lang w:bidi="sk-SK"/>
        </w:rPr>
        <w:t>, poraďte sa so svojím lekárom alebo lekárnikom.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Ak zabudnete užiť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Neužívajte dvojnásobnú dávku, aby ste nahradili vynechanú dávku. </w:t>
      </w:r>
      <w:r w:rsidR="00D32555" w:rsidRPr="006C55F1">
        <w:rPr>
          <w:szCs w:val="22"/>
          <w:lang w:bidi="sk-SK"/>
        </w:rPr>
        <w:t>Užite nasledujúcu dávku v</w:t>
      </w:r>
      <w:r w:rsidR="00B14AD0" w:rsidRPr="006C55F1">
        <w:rPr>
          <w:szCs w:val="22"/>
          <w:lang w:bidi="sk-SK"/>
        </w:rPr>
        <w:t> obvyklom čase a p</w:t>
      </w:r>
      <w:r w:rsidRPr="006C55F1">
        <w:rPr>
          <w:szCs w:val="22"/>
          <w:lang w:bidi="sk-SK"/>
        </w:rPr>
        <w:t>okračujte v užívaní lieku presne podľa popisu v tejto písomnej informácii alebo presne podľa dohody s lekárom. Ak si nie ste niečím ist</w:t>
      </w:r>
      <w:r w:rsidR="006C55F1">
        <w:rPr>
          <w:szCs w:val="22"/>
          <w:lang w:bidi="sk-SK"/>
        </w:rPr>
        <w:t>í</w:t>
      </w:r>
      <w:r w:rsidRPr="006C55F1">
        <w:rPr>
          <w:szCs w:val="22"/>
          <w:lang w:bidi="sk-SK"/>
        </w:rPr>
        <w:t>, overte si to u svojho lekára alebo lekárnika.</w:t>
      </w:r>
    </w:p>
    <w:p w:rsidR="00F513B2" w:rsidRPr="006C55F1" w:rsidRDefault="00F513B2" w:rsidP="00203CC5">
      <w:pPr>
        <w:widowControl w:val="0"/>
        <w:tabs>
          <w:tab w:val="clear" w:pos="567"/>
        </w:tabs>
        <w:spacing w:line="240" w:lineRule="auto"/>
        <w:ind w:right="-2"/>
        <w:rPr>
          <w:b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Ak máte akékoľvek ďalšie otázky týkajúce sa použitia tohto lieku, opýtajte sa svojho lekára alebo lekárnika.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4.</w:t>
      </w:r>
      <w:r w:rsidRPr="006C55F1">
        <w:rPr>
          <w:b/>
          <w:bCs/>
          <w:szCs w:val="22"/>
          <w:lang w:bidi="sk-SK"/>
        </w:rPr>
        <w:tab/>
        <w:t>Možné vedľajšie účinky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bidi="sk-SK"/>
        </w:rPr>
      </w:pPr>
      <w:r w:rsidRPr="006C55F1">
        <w:rPr>
          <w:szCs w:val="22"/>
          <w:lang w:bidi="sk-SK"/>
        </w:rPr>
        <w:t>Tak ako všetky lieky, aj tento liek môže spôsobovať vedľajšie účinky, hoci sa neprejavia u každého. Niektoré z uvedených vedľajších účinkov, ako je sčervenanie kože na tvári alebo na tele</w:t>
      </w:r>
      <w:r w:rsidR="007A26E9">
        <w:rPr>
          <w:szCs w:val="22"/>
          <w:lang w:bidi="sk-SK"/>
        </w:rPr>
        <w:t xml:space="preserve"> (nával horúčavy)</w:t>
      </w:r>
      <w:r w:rsidRPr="006C55F1">
        <w:rPr>
          <w:szCs w:val="22"/>
          <w:lang w:bidi="sk-SK"/>
        </w:rPr>
        <w:t>, hnačka, žalúdočné problémy a nevoľnosť</w:t>
      </w:r>
      <w:r w:rsidR="00B14AD0" w:rsidRPr="006C55F1">
        <w:rPr>
          <w:szCs w:val="22"/>
          <w:lang w:bidi="sk-SK"/>
        </w:rPr>
        <w:t xml:space="preserve"> obyčajne ustúpia časom pri pokračovaní liečby.</w:t>
      </w:r>
    </w:p>
    <w:p w:rsidR="00B14AD0" w:rsidRPr="006C55F1" w:rsidRDefault="00B14AD0" w:rsidP="00203CC5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bidi="sk-SK"/>
        </w:rPr>
      </w:pPr>
    </w:p>
    <w:p w:rsidR="00B14AD0" w:rsidRPr="006C55F1" w:rsidRDefault="00B14AD0" w:rsidP="00203CC5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8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K najzávažnejším vedľajším účinkom, ktoré sa môžu vyskytnúť pri užívaní lieku Skilarence </w:t>
      </w:r>
      <w:r w:rsidR="00716261" w:rsidRPr="006C55F1">
        <w:rPr>
          <w:szCs w:val="22"/>
          <w:lang w:bidi="sk-SK"/>
        </w:rPr>
        <w:t>patr</w:t>
      </w:r>
      <w:r w:rsidR="007A26E9">
        <w:rPr>
          <w:szCs w:val="22"/>
          <w:lang w:bidi="sk-SK"/>
        </w:rPr>
        <w:t>ia</w:t>
      </w:r>
      <w:r w:rsidR="007A26E9">
        <w:rPr>
          <w:szCs w:val="22"/>
        </w:rPr>
        <w:t xml:space="preserve"> </w:t>
      </w:r>
      <w:r w:rsidR="00192231" w:rsidRPr="000F7CDC">
        <w:rPr>
          <w:szCs w:val="22"/>
        </w:rPr>
        <w:t>a</w:t>
      </w:r>
      <w:r w:rsidR="00192231" w:rsidRPr="007A26E9">
        <w:t>lergické alebo reakcie</w:t>
      </w:r>
      <w:r w:rsidR="00DD0720">
        <w:t xml:space="preserve">  precitlivenosti</w:t>
      </w:r>
      <w:r w:rsidR="00046886" w:rsidRPr="006C55F1">
        <w:rPr>
          <w:szCs w:val="22"/>
          <w:lang w:bidi="sk-SK"/>
        </w:rPr>
        <w:t xml:space="preserve">, </w:t>
      </w:r>
      <w:r w:rsidRPr="006C55F1">
        <w:rPr>
          <w:szCs w:val="22"/>
          <w:lang w:bidi="sk-SK"/>
        </w:rPr>
        <w:t>zlyhanie obličiek alebo ochorenie obličiek nazývané Fanconiho syndróm alebo ťažká infekcia mozgu nazývaná progresívna multifokálna leukoencefalopatia (PML). Ich frekvencia výskytu nie je známa. Ďalšie informácie o príznako</w:t>
      </w:r>
      <w:r w:rsidR="00F660F2" w:rsidRPr="006C55F1">
        <w:rPr>
          <w:szCs w:val="22"/>
          <w:lang w:bidi="sk-SK"/>
        </w:rPr>
        <w:t>ch</w:t>
      </w:r>
      <w:r w:rsidRPr="006C55F1">
        <w:rPr>
          <w:szCs w:val="22"/>
          <w:lang w:bidi="sk-SK"/>
        </w:rPr>
        <w:t xml:space="preserve"> nájdete</w:t>
      </w:r>
      <w:r w:rsidR="00046886" w:rsidRPr="006C55F1">
        <w:rPr>
          <w:szCs w:val="22"/>
          <w:lang w:bidi="sk-SK"/>
        </w:rPr>
        <w:t xml:space="preserve"> </w:t>
      </w:r>
      <w:r w:rsidR="009A017B" w:rsidRPr="009A017B">
        <w:rPr>
          <w:szCs w:val="22"/>
          <w:lang w:bidi="sk-SK"/>
        </w:rPr>
        <w:t>nižšie</w:t>
      </w:r>
      <w:r w:rsidRPr="006C55F1">
        <w:rPr>
          <w:szCs w:val="22"/>
          <w:lang w:bidi="sk-SK"/>
        </w:rPr>
        <w:t>.</w:t>
      </w:r>
    </w:p>
    <w:p w:rsidR="00EB322D" w:rsidRPr="006C55F1" w:rsidRDefault="00EB322D" w:rsidP="00203CC5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bidi="sk-SK"/>
        </w:rPr>
      </w:pPr>
    </w:p>
    <w:p w:rsidR="00EB322D" w:rsidRPr="006C55F1" w:rsidRDefault="007F49AC" w:rsidP="00203CC5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u w:val="single"/>
        </w:rPr>
      </w:pPr>
      <w:r>
        <w:rPr>
          <w:u w:val="single"/>
        </w:rPr>
        <w:t xml:space="preserve">Alergické </w:t>
      </w:r>
      <w:r w:rsidR="00DD0720">
        <w:rPr>
          <w:u w:val="single"/>
        </w:rPr>
        <w:t xml:space="preserve">reakcie </w:t>
      </w:r>
      <w:r>
        <w:rPr>
          <w:u w:val="single"/>
        </w:rPr>
        <w:t>alebo reakcie</w:t>
      </w:r>
      <w:r w:rsidR="00DD0720">
        <w:rPr>
          <w:u w:val="single"/>
        </w:rPr>
        <w:t xml:space="preserve"> precitlivenosti</w:t>
      </w:r>
    </w:p>
    <w:p w:rsidR="007F49AC" w:rsidRDefault="007F49AC" w:rsidP="00203CC5">
      <w:pPr>
        <w:keepNext/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8"/>
      </w:pPr>
      <w:r>
        <w:t xml:space="preserve">Alergické </w:t>
      </w:r>
      <w:r w:rsidR="00DD0720">
        <w:t xml:space="preserve">reakcie </w:t>
      </w:r>
      <w:r>
        <w:t>alebo reakcie</w:t>
      </w:r>
      <w:r w:rsidR="00DD0720">
        <w:t xml:space="preserve"> precitlivenosti</w:t>
      </w:r>
      <w:r>
        <w:t xml:space="preserve"> sú zriedkavé, ale môžu byť veľmi závažné. Sčervenanie kože na tvári alebo na tele (návaly horúčavy) je veľmi častý vedľajší účinok, ktorý môže postih</w:t>
      </w:r>
      <w:r w:rsidR="007A26E9">
        <w:t>ovať</w:t>
      </w:r>
      <w:r>
        <w:t xml:space="preserve"> viac ako 1 z</w:t>
      </w:r>
      <w:r w:rsidR="007A26E9">
        <w:t> </w:t>
      </w:r>
      <w:r>
        <w:t>10</w:t>
      </w:r>
      <w:r w:rsidR="007A26E9">
        <w:t xml:space="preserve"> osôb</w:t>
      </w:r>
      <w:r>
        <w:t>. Ak sa však u vás prejaví sčervenanie a niektorý z nasledujúcich pr</w:t>
      </w:r>
      <w:r w:rsidR="007A26E9">
        <w:t>ejavov</w:t>
      </w:r>
      <w:r>
        <w:t>:</w:t>
      </w:r>
    </w:p>
    <w:p w:rsidR="00EB322D" w:rsidRPr="000F7CDC" w:rsidRDefault="007A26E9" w:rsidP="00203CC5">
      <w:pPr>
        <w:pStyle w:val="ListParagraph"/>
        <w:keepNext/>
        <w:widowControl w:val="0"/>
        <w:numPr>
          <w:ilvl w:val="0"/>
          <w:numId w:val="2"/>
        </w:numPr>
        <w:spacing w:before="0" w:after="0"/>
        <w:ind w:right="-28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sipot, ťažkosti s dýchaním</w:t>
      </w:r>
      <w:r w:rsidR="007F49AC" w:rsidRPr="007A26E9">
        <w:rPr>
          <w:rFonts w:eastAsia="Times New Roman"/>
          <w:sz w:val="22"/>
          <w:szCs w:val="22"/>
        </w:rPr>
        <w:t xml:space="preserve"> alebo</w:t>
      </w:r>
      <w:r w:rsidR="007F49AC" w:rsidRPr="000F7CDC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dýchavi</w:t>
      </w:r>
      <w:r w:rsidR="000033DA">
        <w:rPr>
          <w:rFonts w:eastAsia="Times New Roman"/>
          <w:sz w:val="22"/>
          <w:szCs w:val="22"/>
        </w:rPr>
        <w:t>ca</w:t>
      </w:r>
      <w:r>
        <w:rPr>
          <w:rFonts w:eastAsia="Times New Roman"/>
          <w:sz w:val="22"/>
          <w:szCs w:val="22"/>
        </w:rPr>
        <w:t>,</w:t>
      </w:r>
    </w:p>
    <w:p w:rsidR="00EB322D" w:rsidRPr="000F7CDC" w:rsidRDefault="007F49AC" w:rsidP="00203CC5">
      <w:pPr>
        <w:pStyle w:val="ListParagraph"/>
        <w:widowControl w:val="0"/>
        <w:numPr>
          <w:ilvl w:val="0"/>
          <w:numId w:val="2"/>
        </w:numPr>
        <w:spacing w:before="0" w:after="0"/>
        <w:ind w:right="-28"/>
        <w:rPr>
          <w:sz w:val="22"/>
          <w:szCs w:val="22"/>
        </w:rPr>
      </w:pPr>
      <w:r w:rsidRPr="007A26E9">
        <w:rPr>
          <w:rFonts w:eastAsia="Times New Roman"/>
          <w:sz w:val="22"/>
          <w:szCs w:val="22"/>
        </w:rPr>
        <w:t>opuch tváre, pier, úst alebo jazyka,</w:t>
      </w:r>
      <w:r w:rsidR="00EB322D" w:rsidRPr="000F7CDC">
        <w:rPr>
          <w:sz w:val="22"/>
          <w:szCs w:val="22"/>
        </w:rPr>
        <w:t xml:space="preserve"> </w:t>
      </w:r>
    </w:p>
    <w:p w:rsidR="00EB322D" w:rsidRPr="006C55F1" w:rsidRDefault="007F49AC" w:rsidP="00203CC5">
      <w:pPr>
        <w:widowControl w:val="0"/>
        <w:ind w:right="-28"/>
        <w:rPr>
          <w:szCs w:val="22"/>
        </w:rPr>
      </w:pPr>
      <w:r>
        <w:t>pre</w:t>
      </w:r>
      <w:r w:rsidR="007A26E9">
        <w:t>staňte</w:t>
      </w:r>
      <w:r>
        <w:t xml:space="preserve"> užíva</w:t>
      </w:r>
      <w:r w:rsidR="007A26E9">
        <w:t>ť</w:t>
      </w:r>
      <w:r>
        <w:t xml:space="preserve"> Skilarence a ihneď informujte svojho lekára.</w:t>
      </w:r>
    </w:p>
    <w:p w:rsidR="00B14AD0" w:rsidRPr="006C55F1" w:rsidRDefault="00B14AD0" w:rsidP="00203CC5">
      <w:pPr>
        <w:widowControl w:val="0"/>
        <w:tabs>
          <w:tab w:val="clear" w:pos="567"/>
        </w:tabs>
        <w:spacing w:line="240" w:lineRule="auto"/>
        <w:ind w:right="-29"/>
        <w:rPr>
          <w:szCs w:val="22"/>
          <w:lang w:bidi="sk-SK"/>
        </w:rPr>
      </w:pPr>
    </w:p>
    <w:p w:rsidR="006652FB" w:rsidRPr="006C55F1" w:rsidRDefault="006652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bidi="sk-SK"/>
        </w:rPr>
      </w:pPr>
      <w:r w:rsidRPr="006C55F1">
        <w:rPr>
          <w:szCs w:val="22"/>
          <w:u w:val="single"/>
          <w:lang w:bidi="sk-SK"/>
        </w:rPr>
        <w:t>Infekcia mozgu nazývaná PML</w:t>
      </w:r>
    </w:p>
    <w:p w:rsidR="006652FB" w:rsidRPr="006C55F1" w:rsidRDefault="006652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Progresívna multifokálna leukoencefalopatia (PML) je zriedkavá ale závažná infekcia mozgu, ktorá môže viesť k ťažkým zdravotným postihnutiam alebo k </w:t>
      </w:r>
      <w:r w:rsidR="007A26E9">
        <w:rPr>
          <w:szCs w:val="22"/>
          <w:lang w:bidi="sk-SK"/>
        </w:rPr>
        <w:t>úmrtiu</w:t>
      </w:r>
      <w:r w:rsidRPr="006C55F1">
        <w:rPr>
          <w:szCs w:val="22"/>
          <w:lang w:bidi="sk-SK"/>
        </w:rPr>
        <w:t xml:space="preserve">. Ak spozorujete novú alebo zhoršujúcu sa slabosť na jednej polovici tela, nemotornosť, zmeny videnia, myslenia alebo pamäti, zmätenosť, alebo zmeny osobnosti, ktoré trvajú niekoľko dní, </w:t>
      </w:r>
      <w:r w:rsidR="007A26E9">
        <w:t xml:space="preserve">prestaňte užívať </w:t>
      </w:r>
      <w:r w:rsidRPr="006C55F1">
        <w:rPr>
          <w:szCs w:val="22"/>
          <w:lang w:bidi="sk-SK"/>
        </w:rPr>
        <w:t>Skilarence a ihneď informujte svojho lekára.</w:t>
      </w:r>
    </w:p>
    <w:p w:rsidR="006652FB" w:rsidRPr="006C55F1" w:rsidRDefault="006652FB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6652FB" w:rsidRPr="006C55F1" w:rsidRDefault="006652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bidi="sk-SK"/>
        </w:rPr>
      </w:pPr>
      <w:r w:rsidRPr="006C55F1">
        <w:rPr>
          <w:szCs w:val="22"/>
          <w:u w:val="single"/>
          <w:lang w:bidi="sk-SK"/>
        </w:rPr>
        <w:t>Fanconiho syndróm</w:t>
      </w:r>
    </w:p>
    <w:p w:rsidR="006652FB" w:rsidRPr="006C55F1" w:rsidRDefault="006652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Fanconiho syndróm je zriedkavá, ale závažná porucha</w:t>
      </w:r>
      <w:r w:rsidR="000033DA">
        <w:rPr>
          <w:szCs w:val="22"/>
          <w:lang w:bidi="sk-SK"/>
        </w:rPr>
        <w:t xml:space="preserve"> funkcie</w:t>
      </w:r>
      <w:r w:rsidRPr="006C55F1">
        <w:rPr>
          <w:szCs w:val="22"/>
          <w:lang w:bidi="sk-SK"/>
        </w:rPr>
        <w:t xml:space="preserve"> obličiek, ku ktorej môže dôjsť pri užívaní lieku Skilarence. Ak spozorujete vylučovanie väčšieho množstva moču, ste často smädný a pijete viac ako obyčajne, vaše svaly </w:t>
      </w:r>
      <w:r w:rsidR="000F7CDC">
        <w:rPr>
          <w:szCs w:val="22"/>
          <w:lang w:bidi="sk-SK"/>
        </w:rPr>
        <w:t>sa zdajú byť</w:t>
      </w:r>
      <w:r w:rsidRPr="006C55F1">
        <w:rPr>
          <w:szCs w:val="22"/>
          <w:lang w:bidi="sk-SK"/>
        </w:rPr>
        <w:t xml:space="preserve"> slabšie, </w:t>
      </w:r>
      <w:r w:rsidR="000F7CDC">
        <w:rPr>
          <w:szCs w:val="22"/>
          <w:lang w:bidi="sk-SK"/>
        </w:rPr>
        <w:t>zlomíte si kosť</w:t>
      </w:r>
      <w:r w:rsidRPr="006C55F1">
        <w:rPr>
          <w:szCs w:val="22"/>
          <w:lang w:bidi="sk-SK"/>
        </w:rPr>
        <w:t>, alebo máte bolesti, obráťte sa čo najskôr na svojho lekára, aby sa mohol tento stav dôkladnejšie vyšetriť.</w:t>
      </w:r>
    </w:p>
    <w:p w:rsidR="006652FB" w:rsidRPr="006C55F1" w:rsidRDefault="006652FB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B14AD0" w:rsidRPr="006C55F1" w:rsidRDefault="00B14AD0" w:rsidP="00203CC5">
      <w:pPr>
        <w:widowControl w:val="0"/>
        <w:tabs>
          <w:tab w:val="clear" w:pos="567"/>
        </w:tabs>
        <w:spacing w:line="240" w:lineRule="auto"/>
        <w:ind w:right="-28"/>
        <w:rPr>
          <w:szCs w:val="22"/>
        </w:rPr>
      </w:pPr>
      <w:r w:rsidRPr="006C55F1">
        <w:rPr>
          <w:szCs w:val="22"/>
          <w:lang w:bidi="sk-SK"/>
        </w:rPr>
        <w:t>Ak sa u vás prejaví niektorý z nasledujúcich vedľajších účinkov, obráťte sa na svojho lekára</w:t>
      </w:r>
      <w:r w:rsidR="00716261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8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Veľmi časté vedľajšie účinky (môžu postih</w:t>
      </w:r>
      <w:r w:rsidR="009A2E47" w:rsidRPr="006C55F1">
        <w:rPr>
          <w:szCs w:val="22"/>
          <w:lang w:bidi="sk-SK"/>
        </w:rPr>
        <w:t>ova</w:t>
      </w:r>
      <w:r w:rsidRPr="006C55F1">
        <w:rPr>
          <w:szCs w:val="22"/>
          <w:lang w:bidi="sk-SK"/>
        </w:rPr>
        <w:t>ť viac ako 1 z</w:t>
      </w:r>
      <w:r w:rsidR="00C96827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10</w:t>
      </w:r>
      <w:r w:rsidR="00C96827" w:rsidRPr="006C55F1">
        <w:rPr>
          <w:szCs w:val="22"/>
          <w:lang w:bidi="sk-SK"/>
        </w:rPr>
        <w:t> </w:t>
      </w:r>
      <w:r w:rsidR="009A2E47" w:rsidRPr="006C55F1">
        <w:rPr>
          <w:szCs w:val="22"/>
          <w:lang w:bidi="sk-SK"/>
        </w:rPr>
        <w:t>osôb</w:t>
      </w:r>
      <w:r w:rsidRPr="006C55F1">
        <w:rPr>
          <w:szCs w:val="22"/>
          <w:lang w:bidi="sk-SK"/>
        </w:rPr>
        <w:t>):</w:t>
      </w:r>
    </w:p>
    <w:p w:rsidR="00554AEE" w:rsidRPr="006C55F1" w:rsidRDefault="00554AEE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z</w:t>
      </w:r>
      <w:r w:rsidR="009A2E47" w:rsidRPr="006C55F1">
        <w:rPr>
          <w:szCs w:val="22"/>
          <w:lang w:bidi="sk-SK"/>
        </w:rPr>
        <w:t>níž</w:t>
      </w:r>
      <w:r w:rsidRPr="006C55F1">
        <w:rPr>
          <w:szCs w:val="22"/>
          <w:lang w:bidi="sk-SK"/>
        </w:rPr>
        <w:t>enie počtu bielych krviniek</w:t>
      </w:r>
      <w:r w:rsidR="009A2E47" w:rsidRPr="006C55F1">
        <w:rPr>
          <w:szCs w:val="22"/>
          <w:lang w:bidi="sk-SK"/>
        </w:rPr>
        <w:t>, ktoré sa</w:t>
      </w:r>
      <w:r w:rsidRPr="006C55F1">
        <w:rPr>
          <w:szCs w:val="22"/>
          <w:lang w:bidi="sk-SK"/>
        </w:rPr>
        <w:t xml:space="preserve"> </w:t>
      </w:r>
      <w:r w:rsidR="009A2E47" w:rsidRPr="006C55F1">
        <w:rPr>
          <w:szCs w:val="22"/>
          <w:lang w:bidi="sk-SK"/>
        </w:rPr>
        <w:t>na</w:t>
      </w:r>
      <w:r w:rsidRPr="006C55F1">
        <w:rPr>
          <w:szCs w:val="22"/>
          <w:lang w:bidi="sk-SK"/>
        </w:rPr>
        <w:t>z</w:t>
      </w:r>
      <w:r w:rsidR="009A2E47" w:rsidRPr="006C55F1">
        <w:rPr>
          <w:szCs w:val="22"/>
          <w:lang w:bidi="sk-SK"/>
        </w:rPr>
        <w:t>ý</w:t>
      </w:r>
      <w:r w:rsidRPr="006C55F1">
        <w:rPr>
          <w:szCs w:val="22"/>
          <w:lang w:bidi="sk-SK"/>
        </w:rPr>
        <w:t>va</w:t>
      </w:r>
      <w:r w:rsidR="009A2E47" w:rsidRPr="006C55F1">
        <w:rPr>
          <w:szCs w:val="22"/>
          <w:lang w:bidi="sk-SK"/>
        </w:rPr>
        <w:t>jú</w:t>
      </w:r>
      <w:r w:rsidRPr="006C55F1">
        <w:rPr>
          <w:szCs w:val="22"/>
          <w:lang w:bidi="sk-SK"/>
        </w:rPr>
        <w:t xml:space="preserve"> lymfocyty</w:t>
      </w:r>
      <w:r w:rsidR="00B14AD0" w:rsidRPr="006C55F1">
        <w:rPr>
          <w:szCs w:val="22"/>
          <w:lang w:bidi="sk-SK"/>
        </w:rPr>
        <w:t xml:space="preserve"> (lymfopénia)</w:t>
      </w:r>
    </w:p>
    <w:p w:rsidR="00B14AD0" w:rsidRPr="006C55F1" w:rsidRDefault="00B14AD0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zníženie počtu všetkých bielych krviniek (leukopénia)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sčervenanie kože na tvári alebo na tele</w:t>
      </w:r>
      <w:r w:rsidR="008A5217" w:rsidRPr="006C55F1">
        <w:rPr>
          <w:szCs w:val="22"/>
          <w:lang w:bidi="sk-SK"/>
        </w:rPr>
        <w:t xml:space="preserve"> (</w:t>
      </w:r>
      <w:r w:rsidR="00F660F2" w:rsidRPr="006C55F1">
        <w:rPr>
          <w:szCs w:val="22"/>
          <w:lang w:bidi="sk-SK"/>
        </w:rPr>
        <w:t>návaly horúčavy</w:t>
      </w:r>
      <w:r w:rsidR="008A5217" w:rsidRPr="006C55F1">
        <w:rPr>
          <w:szCs w:val="22"/>
          <w:lang w:bidi="sk-SK"/>
        </w:rPr>
        <w:t>)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hnačka</w:t>
      </w:r>
    </w:p>
    <w:p w:rsidR="00554AEE" w:rsidRPr="006C55F1" w:rsidRDefault="00B14AD0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 xml:space="preserve">nadúvanie, </w:t>
      </w:r>
      <w:r w:rsidR="00554AEE" w:rsidRPr="006C55F1">
        <w:rPr>
          <w:szCs w:val="22"/>
          <w:lang w:bidi="sk-SK"/>
        </w:rPr>
        <w:t>bolesť žalúdka alebo žalúdočné kŕče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 xml:space="preserve">pocity </w:t>
      </w:r>
      <w:r w:rsidR="00F660F2" w:rsidRPr="006C55F1">
        <w:rPr>
          <w:szCs w:val="22"/>
          <w:lang w:bidi="sk-SK"/>
        </w:rPr>
        <w:t>na vracanie (</w:t>
      </w:r>
      <w:r w:rsidRPr="006C55F1">
        <w:rPr>
          <w:szCs w:val="22"/>
          <w:lang w:bidi="sk-SK"/>
        </w:rPr>
        <w:t>nevoľnos</w:t>
      </w:r>
      <w:r w:rsidR="00F660F2" w:rsidRPr="006C55F1">
        <w:rPr>
          <w:szCs w:val="22"/>
          <w:lang w:bidi="sk-SK"/>
        </w:rPr>
        <w:t>ť)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Časté vedľajšie účinky (môžu postih</w:t>
      </w:r>
      <w:r w:rsidR="009A2E47" w:rsidRPr="006C55F1">
        <w:rPr>
          <w:szCs w:val="22"/>
          <w:lang w:bidi="sk-SK"/>
        </w:rPr>
        <w:t>ovať menej ako</w:t>
      </w:r>
      <w:r w:rsidRPr="006C55F1">
        <w:rPr>
          <w:szCs w:val="22"/>
          <w:lang w:bidi="sk-SK"/>
        </w:rPr>
        <w:t xml:space="preserve"> 1 z 10</w:t>
      </w:r>
      <w:r w:rsidR="00C96827" w:rsidRPr="006C55F1">
        <w:rPr>
          <w:szCs w:val="22"/>
          <w:lang w:bidi="sk-SK"/>
        </w:rPr>
        <w:t> </w:t>
      </w:r>
      <w:r w:rsidR="009A2E47" w:rsidRPr="006C55F1">
        <w:rPr>
          <w:szCs w:val="22"/>
          <w:lang w:bidi="sk-SK"/>
        </w:rPr>
        <w:t>osôb</w:t>
      </w:r>
      <w:r w:rsidRPr="006C55F1">
        <w:rPr>
          <w:szCs w:val="22"/>
          <w:lang w:bidi="sk-SK"/>
        </w:rPr>
        <w:t>):</w:t>
      </w:r>
    </w:p>
    <w:p w:rsidR="00554AEE" w:rsidRPr="006C55F1" w:rsidRDefault="00554AEE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 xml:space="preserve">zvýšenie počtu </w:t>
      </w:r>
      <w:r w:rsidR="00B14AD0" w:rsidRPr="006C55F1">
        <w:rPr>
          <w:szCs w:val="22"/>
          <w:lang w:bidi="sk-SK"/>
        </w:rPr>
        <w:t xml:space="preserve">všetkých </w:t>
      </w:r>
      <w:r w:rsidRPr="006C55F1">
        <w:rPr>
          <w:szCs w:val="22"/>
          <w:lang w:bidi="sk-SK"/>
        </w:rPr>
        <w:t>bielych krviniek (leuko</w:t>
      </w:r>
      <w:r w:rsidR="008A5217" w:rsidRPr="006C55F1">
        <w:rPr>
          <w:szCs w:val="22"/>
          <w:lang w:bidi="sk-SK"/>
        </w:rPr>
        <w:t>cytóza</w:t>
      </w:r>
      <w:r w:rsidRPr="006C55F1">
        <w:rPr>
          <w:szCs w:val="22"/>
          <w:lang w:bidi="sk-SK"/>
        </w:rPr>
        <w:t>)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zvýšenie počtu bielych krviniek</w:t>
      </w:r>
      <w:r w:rsidR="009A2E47" w:rsidRPr="006C55F1">
        <w:rPr>
          <w:szCs w:val="22"/>
          <w:lang w:bidi="sk-SK"/>
        </w:rPr>
        <w:t>, ktoré sa nazývajú</w:t>
      </w:r>
      <w:r w:rsidRPr="006C55F1">
        <w:rPr>
          <w:szCs w:val="22"/>
          <w:lang w:bidi="sk-SK"/>
        </w:rPr>
        <w:t xml:space="preserve"> eozinofily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zvýšené hodnoty</w:t>
      </w:r>
      <w:r w:rsidR="00B14AD0" w:rsidRPr="006C55F1">
        <w:rPr>
          <w:szCs w:val="22"/>
          <w:lang w:bidi="sk-SK"/>
        </w:rPr>
        <w:t xml:space="preserve"> </w:t>
      </w:r>
      <w:r w:rsidR="00F660F2" w:rsidRPr="006C55F1">
        <w:rPr>
          <w:szCs w:val="22"/>
          <w:lang w:bidi="sk-SK"/>
        </w:rPr>
        <w:t>niektorých</w:t>
      </w:r>
      <w:r w:rsidR="00B14AD0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enzým</w:t>
      </w:r>
      <w:r w:rsidR="00B14AD0" w:rsidRPr="006C55F1">
        <w:rPr>
          <w:szCs w:val="22"/>
          <w:lang w:bidi="sk-SK"/>
        </w:rPr>
        <w:t xml:space="preserve">ov v krvi (potrebných na kontrolu </w:t>
      </w:r>
      <w:r w:rsidR="00F660F2" w:rsidRPr="006C55F1">
        <w:rPr>
          <w:szCs w:val="22"/>
          <w:lang w:bidi="sk-SK"/>
        </w:rPr>
        <w:t xml:space="preserve">zdravotného </w:t>
      </w:r>
      <w:r w:rsidR="00B14AD0" w:rsidRPr="006C55F1">
        <w:rPr>
          <w:szCs w:val="22"/>
          <w:lang w:bidi="sk-SK"/>
        </w:rPr>
        <w:t>stavu vašej pečene</w:t>
      </w:r>
      <w:r w:rsidRPr="006C55F1">
        <w:rPr>
          <w:szCs w:val="22"/>
          <w:lang w:bidi="sk-SK"/>
        </w:rPr>
        <w:t>)</w:t>
      </w:r>
    </w:p>
    <w:p w:rsidR="00B14AD0" w:rsidRPr="006C55F1" w:rsidRDefault="00B14AD0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 xml:space="preserve">pocit </w:t>
      </w:r>
      <w:r w:rsidR="00F660F2" w:rsidRPr="006C55F1">
        <w:rPr>
          <w:szCs w:val="22"/>
          <w:lang w:bidi="sk-SK"/>
        </w:rPr>
        <w:t>choroby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zápcha</w:t>
      </w:r>
    </w:p>
    <w:p w:rsidR="00554AEE" w:rsidRPr="006C55F1" w:rsidRDefault="00B14AD0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plynatosť (flatulencia),</w:t>
      </w:r>
      <w:r w:rsidR="00554AEE" w:rsidRPr="006C55F1">
        <w:rPr>
          <w:szCs w:val="22"/>
          <w:lang w:bidi="sk-SK"/>
        </w:rPr>
        <w:t xml:space="preserve"> žalúdočné ťažkosti, </w:t>
      </w:r>
      <w:r w:rsidR="009A2E47" w:rsidRPr="006C55F1">
        <w:rPr>
          <w:szCs w:val="22"/>
          <w:lang w:bidi="sk-SK"/>
        </w:rPr>
        <w:t>poruchy trávenia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znížená chuť do jedla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boles</w:t>
      </w:r>
      <w:r w:rsidR="00F660F2" w:rsidRPr="006C55F1">
        <w:rPr>
          <w:szCs w:val="22"/>
          <w:lang w:bidi="sk-SK"/>
        </w:rPr>
        <w:t>ť</w:t>
      </w:r>
      <w:r w:rsidRPr="006C55F1">
        <w:rPr>
          <w:szCs w:val="22"/>
          <w:lang w:bidi="sk-SK"/>
        </w:rPr>
        <w:t xml:space="preserve"> hlavy</w:t>
      </w:r>
    </w:p>
    <w:p w:rsidR="00B14AD0" w:rsidRPr="006C55F1" w:rsidRDefault="00B14AD0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pocit únavy</w:t>
      </w:r>
    </w:p>
    <w:p w:rsidR="00B14AD0" w:rsidRPr="006C55F1" w:rsidRDefault="00B14AD0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slabosť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pocity horúčavy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neobvyklé pocity na koži, ako je svrbenie, pálenie, pichanie, šteklenie alebo brnenie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ružové alebo červené škvrny na koži (erytém)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9"/>
      </w:pPr>
    </w:p>
    <w:p w:rsidR="00B14AD0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9"/>
      </w:pPr>
      <w:r w:rsidRPr="006C55F1">
        <w:rPr>
          <w:szCs w:val="22"/>
          <w:lang w:bidi="sk-SK"/>
        </w:rPr>
        <w:t>Menej časté vedľajšie účinky (môžu postih</w:t>
      </w:r>
      <w:r w:rsidR="009A2E47" w:rsidRPr="006C55F1">
        <w:rPr>
          <w:szCs w:val="22"/>
          <w:lang w:bidi="sk-SK"/>
        </w:rPr>
        <w:t>ova</w:t>
      </w:r>
      <w:r w:rsidRPr="006C55F1">
        <w:rPr>
          <w:szCs w:val="22"/>
          <w:lang w:bidi="sk-SK"/>
        </w:rPr>
        <w:t xml:space="preserve">ť </w:t>
      </w:r>
      <w:r w:rsidR="009A2E47" w:rsidRPr="006C55F1">
        <w:rPr>
          <w:szCs w:val="22"/>
          <w:lang w:bidi="sk-SK"/>
        </w:rPr>
        <w:t>menej ako</w:t>
      </w:r>
      <w:r w:rsidRPr="006C55F1">
        <w:rPr>
          <w:szCs w:val="22"/>
          <w:lang w:bidi="sk-SK"/>
        </w:rPr>
        <w:t xml:space="preserve"> 1 zo 100</w:t>
      </w:r>
      <w:r w:rsidR="00C96827" w:rsidRPr="006C55F1">
        <w:rPr>
          <w:szCs w:val="22"/>
          <w:lang w:bidi="sk-SK"/>
        </w:rPr>
        <w:t> </w:t>
      </w:r>
      <w:r w:rsidR="009A2E47" w:rsidRPr="006C55F1">
        <w:rPr>
          <w:szCs w:val="22"/>
          <w:lang w:bidi="sk-SK"/>
        </w:rPr>
        <w:t>osôb</w:t>
      </w:r>
      <w:r w:rsidRPr="006C55F1">
        <w:rPr>
          <w:szCs w:val="22"/>
          <w:lang w:bidi="sk-SK"/>
        </w:rPr>
        <w:t>):</w:t>
      </w:r>
    </w:p>
    <w:p w:rsidR="00B14AD0" w:rsidRPr="006C55F1" w:rsidRDefault="00B14AD0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</w:rPr>
        <w:t>závraty</w:t>
      </w:r>
    </w:p>
    <w:p w:rsidR="00B14AD0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nadmerné množstvo bielkovín v moči (proteinúria)</w:t>
      </w:r>
    </w:p>
    <w:p w:rsidR="00B14AD0" w:rsidRPr="006C55F1" w:rsidRDefault="00B14AD0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zvýšenie sérového kreatinínu (látka v krvi, ktorá sa používa na meranie funkcie vašich obličiek)</w:t>
      </w:r>
    </w:p>
    <w:p w:rsidR="00B14AD0" w:rsidRPr="006C55F1" w:rsidRDefault="00B14AD0" w:rsidP="00203CC5">
      <w:pPr>
        <w:widowControl w:val="0"/>
        <w:tabs>
          <w:tab w:val="clear" w:pos="567"/>
        </w:tabs>
        <w:spacing w:line="240" w:lineRule="auto"/>
        <w:ind w:left="567"/>
        <w:rPr>
          <w:szCs w:val="22"/>
          <w:lang w:bidi="sk-SK"/>
        </w:rPr>
      </w:pPr>
    </w:p>
    <w:p w:rsidR="00B14AD0" w:rsidRPr="006C55F1" w:rsidRDefault="00B14AD0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 xml:space="preserve">Zriedkavé vedľajšie účinky (môžu postihovať </w:t>
      </w:r>
      <w:r w:rsidR="00BD074D" w:rsidRPr="006C55F1">
        <w:rPr>
          <w:szCs w:val="22"/>
          <w:lang w:bidi="sk-SK"/>
        </w:rPr>
        <w:t xml:space="preserve">menej ako </w:t>
      </w:r>
      <w:r w:rsidRPr="006C55F1">
        <w:rPr>
          <w:szCs w:val="22"/>
          <w:lang w:bidi="sk-SK"/>
        </w:rPr>
        <w:t>1 z</w:t>
      </w:r>
      <w:r w:rsidR="00F930E4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1</w:t>
      </w:r>
      <w:r w:rsidR="00F930E4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000</w:t>
      </w:r>
      <w:r w:rsidR="00F930E4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osôb):</w:t>
      </w:r>
    </w:p>
    <w:p w:rsidR="00B14AD0" w:rsidRPr="006C55F1" w:rsidRDefault="00B14AD0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</w:rPr>
        <w:t>alergické reakcie na koži</w:t>
      </w:r>
    </w:p>
    <w:p w:rsidR="00B14AD0" w:rsidRPr="006C55F1" w:rsidRDefault="00B14AD0" w:rsidP="00203CC5">
      <w:pPr>
        <w:widowControl w:val="0"/>
        <w:tabs>
          <w:tab w:val="clear" w:pos="567"/>
        </w:tabs>
        <w:spacing w:line="240" w:lineRule="auto"/>
        <w:ind w:left="567"/>
        <w:rPr>
          <w:szCs w:val="22"/>
        </w:rPr>
      </w:pPr>
    </w:p>
    <w:p w:rsidR="00B14AD0" w:rsidRPr="006C55F1" w:rsidRDefault="00B14AD0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</w:rPr>
        <w:t xml:space="preserve">Veľmi zriedkavé vedľajšie účinky (môžu postihovať </w:t>
      </w:r>
      <w:r w:rsidR="00F660F2" w:rsidRPr="006C55F1">
        <w:rPr>
          <w:szCs w:val="22"/>
        </w:rPr>
        <w:t>menej ako</w:t>
      </w:r>
      <w:r w:rsidRPr="006C55F1">
        <w:rPr>
          <w:szCs w:val="22"/>
        </w:rPr>
        <w:t xml:space="preserve"> 1 z 10</w:t>
      </w:r>
      <w:r w:rsidR="00D305B0" w:rsidRPr="006C55F1">
        <w:rPr>
          <w:szCs w:val="22"/>
        </w:rPr>
        <w:t> </w:t>
      </w:r>
      <w:r w:rsidRPr="006C55F1">
        <w:rPr>
          <w:szCs w:val="22"/>
        </w:rPr>
        <w:t>000 osôb):</w:t>
      </w:r>
    </w:p>
    <w:p w:rsidR="00B14AD0" w:rsidRPr="006C55F1" w:rsidRDefault="00B14AD0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</w:rPr>
        <w:t>akútna lymfatická leukémia (druh rakoviny</w:t>
      </w:r>
      <w:r w:rsidR="00BD074D" w:rsidRPr="006C55F1">
        <w:rPr>
          <w:szCs w:val="22"/>
        </w:rPr>
        <w:t xml:space="preserve"> krvi</w:t>
      </w:r>
      <w:r w:rsidRPr="006C55F1">
        <w:rPr>
          <w:szCs w:val="22"/>
        </w:rPr>
        <w:t>)</w:t>
      </w:r>
    </w:p>
    <w:p w:rsidR="00B14AD0" w:rsidRPr="006C55F1" w:rsidRDefault="00B14AD0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bidi="sk-SK"/>
        </w:rPr>
      </w:pPr>
      <w:r w:rsidRPr="006C55F1">
        <w:rPr>
          <w:szCs w:val="22"/>
        </w:rPr>
        <w:t>zníženie všetkých druhov krviniek (pancytopénia)</w:t>
      </w:r>
    </w:p>
    <w:p w:rsidR="00554AEE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B30E53" w:rsidRDefault="003F6ED4" w:rsidP="00B30E53">
      <w:pPr>
        <w:keepNext/>
        <w:widowControl w:val="0"/>
        <w:tabs>
          <w:tab w:val="clear" w:pos="567"/>
        </w:tabs>
        <w:spacing w:line="240" w:lineRule="auto"/>
      </w:pPr>
      <w:r w:rsidRPr="003F6ED4">
        <w:t>Frekvencia nie je známa</w:t>
      </w:r>
      <w:r w:rsidR="00B30E53" w:rsidRPr="00B30E53">
        <w:t xml:space="preserve"> (frekvenciu</w:t>
      </w:r>
      <w:r w:rsidR="004320E7">
        <w:t xml:space="preserve"> </w:t>
      </w:r>
      <w:r w:rsidR="004320E7" w:rsidRPr="004320E7">
        <w:t>vedľajších účinkov</w:t>
      </w:r>
      <w:r w:rsidR="004320E7">
        <w:t xml:space="preserve"> </w:t>
      </w:r>
      <w:r w:rsidR="00B30E53" w:rsidRPr="00B30E53">
        <w:t>nie je možné odhadnúť z dostupných údajov):</w:t>
      </w:r>
    </w:p>
    <w:p w:rsidR="00B30E53" w:rsidRDefault="00B30E53" w:rsidP="00B30E53">
      <w:pPr>
        <w:widowControl w:val="0"/>
        <w:tabs>
          <w:tab w:val="clear" w:pos="567"/>
        </w:tabs>
        <w:spacing w:line="240" w:lineRule="auto"/>
      </w:pPr>
      <w:r>
        <w:t>-</w:t>
      </w:r>
      <w:r>
        <w:tab/>
        <w:t>p</w:t>
      </w:r>
      <w:r w:rsidRPr="00B30E53">
        <w:t>ásový opar</w:t>
      </w:r>
    </w:p>
    <w:p w:rsidR="00B30E53" w:rsidRPr="006C55F1" w:rsidRDefault="00B30E53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Hlásenie vedľajších účinkov</w:t>
      </w:r>
    </w:p>
    <w:p w:rsidR="00554AEE" w:rsidRPr="00DB07D0" w:rsidRDefault="00554AEE" w:rsidP="00203CC5">
      <w:pPr>
        <w:pStyle w:val="BodytextAgency"/>
        <w:keepNext/>
        <w:widowControl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Ak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u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vás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vyskytne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akýkoľvek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vedľajší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účinok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,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obráťte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na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svojho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lekára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alebo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lekárnika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.</w:t>
      </w:r>
      <w:r w:rsidRPr="00DB07D0">
        <w:rPr>
          <w:rFonts w:ascii="Times New Roman" w:eastAsia="Times New Roman" w:hAnsi="Times New Roman" w:cs="Times New Roman"/>
          <w:color w:val="FF0000"/>
          <w:sz w:val="22"/>
          <w:szCs w:val="22"/>
          <w:lang w:bidi="sk-SK"/>
        </w:rPr>
        <w:t xml:space="preserve"> </w:t>
      </w:r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To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týka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aj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akýchkoľvek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vedľajších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účinkov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,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ktoré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nie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sú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uvedené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v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tejto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písomnej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informácii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.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Vedľajšie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účinky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môžete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hlásiť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aj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priamo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="00B83AB9"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na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="00363E88" w:rsidRPr="00DB07D0">
        <w:rPr>
          <w:rFonts w:ascii="Times New Roman" w:hAnsi="Times New Roman"/>
          <w:sz w:val="22"/>
          <w:highlight w:val="lightGray"/>
        </w:rPr>
        <w:t>národné</w:t>
      </w:r>
      <w:proofErr w:type="spellEnd"/>
      <w:r w:rsidR="00B83AB9" w:rsidRPr="00DB07D0">
        <w:rPr>
          <w:rFonts w:ascii="Times New Roman" w:hAnsi="Times New Roman"/>
          <w:sz w:val="22"/>
          <w:highlight w:val="lightGray"/>
        </w:rPr>
        <w:t xml:space="preserve"> centrum</w:t>
      </w:r>
      <w:r w:rsidR="00363E88" w:rsidRPr="00DB07D0">
        <w:rPr>
          <w:rFonts w:ascii="Times New Roman" w:hAnsi="Times New Roman"/>
          <w:sz w:val="22"/>
          <w:highlight w:val="lightGray"/>
        </w:rPr>
        <w:t xml:space="preserve"> </w:t>
      </w:r>
      <w:proofErr w:type="spellStart"/>
      <w:r w:rsidR="00363E88" w:rsidRPr="00DB07D0">
        <w:rPr>
          <w:rFonts w:ascii="Times New Roman" w:hAnsi="Times New Roman"/>
          <w:sz w:val="22"/>
          <w:highlight w:val="lightGray"/>
        </w:rPr>
        <w:t>hlásenia</w:t>
      </w:r>
      <w:proofErr w:type="spellEnd"/>
      <w:r w:rsidR="00363E88" w:rsidRPr="00DB07D0">
        <w:rPr>
          <w:rFonts w:ascii="Times New Roman" w:hAnsi="Times New Roman"/>
          <w:sz w:val="22"/>
          <w:highlight w:val="lightGray"/>
        </w:rPr>
        <w:t xml:space="preserve"> </w:t>
      </w:r>
      <w:proofErr w:type="spellStart"/>
      <w:r w:rsidR="00363E88" w:rsidRPr="00DB07D0">
        <w:rPr>
          <w:rFonts w:ascii="Times New Roman" w:hAnsi="Times New Roman"/>
          <w:sz w:val="22"/>
          <w:highlight w:val="lightGray"/>
        </w:rPr>
        <w:t>uvedené</w:t>
      </w:r>
      <w:proofErr w:type="spellEnd"/>
      <w:r w:rsidR="00363E88" w:rsidRPr="00DB07D0">
        <w:rPr>
          <w:rFonts w:ascii="Times New Roman" w:hAnsi="Times New Roman"/>
          <w:sz w:val="22"/>
          <w:highlight w:val="lightGray"/>
        </w:rPr>
        <w:t xml:space="preserve"> v</w:t>
      </w:r>
      <w:r w:rsidR="00363E88" w:rsidRPr="00DB07D0">
        <w:rPr>
          <w:rFonts w:ascii="Times New Roman" w:hAnsi="Times New Roman"/>
          <w:color w:val="0000FF"/>
          <w:sz w:val="22"/>
          <w:highlight w:val="lightGray"/>
          <w:u w:val="single"/>
        </w:rPr>
        <w:t> </w:t>
      </w:r>
      <w:proofErr w:type="spellStart"/>
      <w:r w:rsidR="001A2704" w:rsidRPr="006C55F1">
        <w:fldChar w:fldCharType="begin"/>
      </w:r>
      <w:r w:rsidR="001A2704" w:rsidRPr="00DB07D0">
        <w:instrText>HYPERLINK "http://www.ema.europa.eu/docs/en_GB/document_library/Template_or_form/2013/03/WC500139752.doc"</w:instrText>
      </w:r>
      <w:r w:rsidR="001A2704" w:rsidRPr="006C55F1">
        <w:fldChar w:fldCharType="separate"/>
      </w:r>
      <w:r w:rsidR="00363E88" w:rsidRPr="00DB07D0">
        <w:rPr>
          <w:rFonts w:ascii="Times New Roman" w:hAnsi="Times New Roman"/>
          <w:color w:val="0000FF"/>
          <w:sz w:val="22"/>
          <w:highlight w:val="lightGray"/>
          <w:u w:val="single"/>
        </w:rPr>
        <w:t>Prílohe</w:t>
      </w:r>
      <w:proofErr w:type="spellEnd"/>
      <w:r w:rsidR="00363E88" w:rsidRPr="00DB07D0">
        <w:rPr>
          <w:rFonts w:ascii="Times New Roman" w:hAnsi="Times New Roman"/>
          <w:color w:val="0000FF"/>
          <w:sz w:val="22"/>
          <w:highlight w:val="lightGray"/>
          <w:u w:val="single"/>
        </w:rPr>
        <w:t> V</w:t>
      </w:r>
      <w:r w:rsidR="001A2704" w:rsidRPr="006C55F1">
        <w:fldChar w:fldCharType="end"/>
      </w:r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.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Hlásením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vedľajších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účinkov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môžete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prispieť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k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získaniu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ďalších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informácií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o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bezpečnosti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tohto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lieku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5.</w:t>
      </w:r>
      <w:r w:rsidRPr="006C55F1">
        <w:rPr>
          <w:b/>
          <w:bCs/>
          <w:szCs w:val="22"/>
          <w:lang w:bidi="sk-SK"/>
        </w:rPr>
        <w:tab/>
        <w:t>Ako uchovávať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b/>
          <w:szCs w:val="22"/>
          <w:lang w:eastAsia="zh-CN"/>
        </w:rPr>
      </w:pPr>
    </w:p>
    <w:p w:rsidR="00554AEE" w:rsidRPr="006C55F1" w:rsidRDefault="009D0402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Tento liek uchovávajte mimo dohľadu a dosahu detí</w:t>
      </w:r>
      <w:r w:rsidR="00554AEE"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eastAsia="zh-CN"/>
        </w:rPr>
      </w:pPr>
    </w:p>
    <w:p w:rsidR="007472D3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eastAsia="zh-CN" w:bidi="sk-SK"/>
        </w:rPr>
        <w:t>Nepoužívajte tento liek po dátume exspirácie, ktorý je uvedený na škatuli alebo blistr</w:t>
      </w:r>
      <w:r w:rsidR="006169FA" w:rsidRPr="006C55F1">
        <w:rPr>
          <w:szCs w:val="22"/>
          <w:lang w:eastAsia="zh-CN" w:bidi="sk-SK"/>
        </w:rPr>
        <w:t>i</w:t>
      </w:r>
      <w:r w:rsidRPr="006C55F1">
        <w:rPr>
          <w:szCs w:val="22"/>
          <w:lang w:eastAsia="zh-CN" w:bidi="sk-SK"/>
        </w:rPr>
        <w:t xml:space="preserve"> po „EXP“.</w:t>
      </w:r>
      <w:r w:rsidR="00046634" w:rsidRPr="006C55F1">
        <w:rPr>
          <w:szCs w:val="22"/>
          <w:lang w:eastAsia="zh-CN" w:bidi="sk-SK"/>
        </w:rPr>
        <w:t xml:space="preserve"> </w:t>
      </w:r>
      <w:r w:rsidR="007472D3" w:rsidRPr="006C55F1">
        <w:t>Dátum exspirácie sa vzťahuje na posledný deň v danom mesiaci.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eastAsia="zh-CN"/>
        </w:rPr>
      </w:pPr>
    </w:p>
    <w:p w:rsidR="00F513B2" w:rsidRPr="006C55F1" w:rsidRDefault="00DE6544" w:rsidP="00203CC5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Tento liek nevyžaduje žiadne zvláštne podmienky</w:t>
      </w:r>
      <w:r w:rsidR="008A5217" w:rsidRPr="006C55F1">
        <w:rPr>
          <w:szCs w:val="22"/>
          <w:lang w:eastAsia="zh-CN" w:bidi="sk-SK"/>
        </w:rPr>
        <w:t xml:space="preserve"> </w:t>
      </w:r>
      <w:r w:rsidR="008A5217" w:rsidRPr="006C55F1">
        <w:rPr>
          <w:szCs w:val="22"/>
        </w:rPr>
        <w:t>na uchovávanie</w:t>
      </w:r>
      <w:r w:rsidR="00554AEE"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eastAsia="zh-CN"/>
        </w:rPr>
      </w:pPr>
    </w:p>
    <w:p w:rsidR="00554AEE" w:rsidRPr="006C55F1" w:rsidRDefault="00DE6544" w:rsidP="00203CC5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Nelikvidujte lieky odpadovou vodou alebo domovým odpadom. Nepoužitý liek vráťte do lekárne. Tieto opatrenia pomôžu chrániť životné prostredie</w:t>
      </w:r>
      <w:r w:rsidR="00554AEE"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6.</w:t>
      </w:r>
      <w:r w:rsidRPr="006C55F1">
        <w:rPr>
          <w:b/>
          <w:bCs/>
          <w:szCs w:val="22"/>
          <w:lang w:bidi="sk-SK"/>
        </w:rPr>
        <w:tab/>
        <w:t>Obsah balenia a ďalšie informácie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Čo Skilarence 30</w:t>
      </w:r>
      <w:r w:rsidR="006F536B" w:rsidRPr="006C55F1">
        <w:rPr>
          <w:b/>
          <w:bCs/>
          <w:szCs w:val="22"/>
          <w:lang w:bidi="sk-SK"/>
        </w:rPr>
        <w:t> mg</w:t>
      </w:r>
      <w:r w:rsidRPr="006C55F1">
        <w:rPr>
          <w:b/>
          <w:bCs/>
          <w:szCs w:val="22"/>
          <w:lang w:bidi="sk-SK"/>
        </w:rPr>
        <w:t xml:space="preserve"> obsahuje</w:t>
      </w:r>
    </w:p>
    <w:p w:rsidR="00554AEE" w:rsidRPr="006C55F1" w:rsidRDefault="00554AEE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Liečivo je dimetylfumarát. Jedna tableta obsahuje 30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dimetylfumarátu.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 xml:space="preserve">Ďalšie zložky sú: monohydrát laktózy, mikrokryštalická celulóza, sodná soľ kroskarmelózy, bezvodý koloidný oxid kremičitý, </w:t>
      </w:r>
      <w:r w:rsidR="00F9647B">
        <w:rPr>
          <w:szCs w:val="22"/>
          <w:lang w:bidi="sk-SK"/>
        </w:rPr>
        <w:t>stearan horečnatý</w:t>
      </w:r>
      <w:r w:rsidRPr="006C55F1">
        <w:rPr>
          <w:szCs w:val="22"/>
          <w:lang w:bidi="sk-SK"/>
        </w:rPr>
        <w:t xml:space="preserve">, </w:t>
      </w:r>
      <w:r w:rsidR="00F9647B">
        <w:rPr>
          <w:szCs w:val="22"/>
          <w:lang w:bidi="sk-SK"/>
        </w:rPr>
        <w:t xml:space="preserve">kopolymér </w:t>
      </w:r>
      <w:r w:rsidRPr="006C55F1">
        <w:rPr>
          <w:szCs w:val="22"/>
          <w:lang w:bidi="sk-SK"/>
        </w:rPr>
        <w:t>kyselin</w:t>
      </w:r>
      <w:r w:rsidR="00F9647B">
        <w:rPr>
          <w:szCs w:val="22"/>
          <w:lang w:bidi="sk-SK"/>
        </w:rPr>
        <w:t>y</w:t>
      </w:r>
      <w:r w:rsidRPr="006C55F1">
        <w:rPr>
          <w:szCs w:val="22"/>
          <w:lang w:bidi="sk-SK"/>
        </w:rPr>
        <w:t xml:space="preserve"> metakrylov</w:t>
      </w:r>
      <w:r w:rsidR="00F9647B">
        <w:rPr>
          <w:szCs w:val="22"/>
          <w:lang w:bidi="sk-SK"/>
        </w:rPr>
        <w:t>ej</w:t>
      </w:r>
      <w:r w:rsidRPr="006C55F1">
        <w:rPr>
          <w:szCs w:val="22"/>
          <w:lang w:bidi="sk-SK"/>
        </w:rPr>
        <w:t xml:space="preserve"> </w:t>
      </w:r>
      <w:r w:rsidR="00F9647B">
        <w:rPr>
          <w:szCs w:val="22"/>
          <w:lang w:bidi="sk-SK"/>
        </w:rPr>
        <w:t>s</w:t>
      </w:r>
      <w:r w:rsidRPr="006C55F1">
        <w:rPr>
          <w:szCs w:val="22"/>
          <w:lang w:bidi="sk-SK"/>
        </w:rPr>
        <w:t xml:space="preserve"> etylakrylát</w:t>
      </w:r>
      <w:r w:rsidR="00F9647B">
        <w:rPr>
          <w:szCs w:val="22"/>
          <w:lang w:bidi="sk-SK"/>
        </w:rPr>
        <w:t>om</w:t>
      </w:r>
      <w:r w:rsidRPr="006C55F1">
        <w:rPr>
          <w:szCs w:val="22"/>
          <w:lang w:bidi="sk-SK"/>
        </w:rPr>
        <w:t xml:space="preserve"> (1:1),</w:t>
      </w:r>
      <w:r w:rsidR="008A5217" w:rsidRPr="006C55F1">
        <w:rPr>
          <w:szCs w:val="22"/>
          <w:lang w:bidi="sk-SK"/>
        </w:rPr>
        <w:t xml:space="preserve"> mastenec,</w:t>
      </w:r>
      <w:r w:rsidRPr="006C55F1">
        <w:rPr>
          <w:szCs w:val="22"/>
          <w:lang w:bidi="sk-SK"/>
        </w:rPr>
        <w:t xml:space="preserve"> trietylcitrát, oxid titaničitý </w:t>
      </w:r>
      <w:r w:rsidR="005A5813" w:rsidRPr="006C55F1">
        <w:rPr>
          <w:szCs w:val="22"/>
          <w:lang w:bidi="sk-SK"/>
        </w:rPr>
        <w:t>(</w:t>
      </w:r>
      <w:r w:rsidRPr="006C55F1">
        <w:rPr>
          <w:szCs w:val="22"/>
          <w:lang w:bidi="sk-SK"/>
        </w:rPr>
        <w:t>E171) a simetikón.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Ako</w:t>
      </w:r>
      <w:r w:rsidR="0029229A" w:rsidRPr="006C55F1">
        <w:rPr>
          <w:b/>
          <w:bCs/>
          <w:szCs w:val="22"/>
          <w:lang w:bidi="sk-SK"/>
        </w:rPr>
        <w:t xml:space="preserve"> </w:t>
      </w:r>
      <w:r w:rsidRPr="006C55F1">
        <w:rPr>
          <w:b/>
          <w:bCs/>
          <w:szCs w:val="22"/>
          <w:lang w:bidi="sk-SK"/>
        </w:rPr>
        <w:t>Skilarence 30</w:t>
      </w:r>
      <w:r w:rsidR="006F536B" w:rsidRPr="006C55F1">
        <w:rPr>
          <w:b/>
          <w:bCs/>
          <w:szCs w:val="22"/>
          <w:lang w:bidi="sk-SK"/>
        </w:rPr>
        <w:t> mg</w:t>
      </w:r>
      <w:r w:rsidRPr="006C55F1">
        <w:rPr>
          <w:b/>
          <w:bCs/>
          <w:szCs w:val="22"/>
          <w:lang w:bidi="sk-SK"/>
        </w:rPr>
        <w:t xml:space="preserve"> vyzerá a obsah balenia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Skilarence 30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je </w:t>
      </w:r>
      <w:r w:rsidR="00F660F2" w:rsidRPr="006C55F1">
        <w:rPr>
          <w:szCs w:val="22"/>
          <w:lang w:bidi="sk-SK"/>
        </w:rPr>
        <w:t xml:space="preserve">biela, </w:t>
      </w:r>
      <w:r w:rsidRPr="006C55F1">
        <w:rPr>
          <w:szCs w:val="22"/>
          <w:lang w:bidi="sk-SK"/>
        </w:rPr>
        <w:t>okrúhla tableta</w:t>
      </w:r>
      <w:r w:rsidR="007472D3" w:rsidRPr="006C55F1">
        <w:rPr>
          <w:szCs w:val="22"/>
          <w:lang w:bidi="sk-SK"/>
        </w:rPr>
        <w:t xml:space="preserve"> s priemerom približne 6,8</w:t>
      </w:r>
      <w:r w:rsidR="00483975" w:rsidRPr="006C55F1">
        <w:rPr>
          <w:szCs w:val="22"/>
          <w:lang w:bidi="sk-SK"/>
        </w:rPr>
        <w:t> </w:t>
      </w:r>
      <w:r w:rsidR="007472D3" w:rsidRPr="006C55F1">
        <w:rPr>
          <w:szCs w:val="22"/>
          <w:lang w:bidi="sk-SK"/>
        </w:rPr>
        <w:t>mm</w:t>
      </w:r>
      <w:r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Skilarence 30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je dostupný v baleniach obsahujúcich 42</w:t>
      </w:r>
      <w:r w:rsidR="00C73DF6">
        <w:rPr>
          <w:szCs w:val="22"/>
          <w:lang w:bidi="sk-SK"/>
        </w:rPr>
        <w:t>, 70 a 210</w:t>
      </w:r>
      <w:r w:rsidR="00D4180F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 xml:space="preserve">gastrorezistentných tabliet. </w:t>
      </w:r>
      <w:r w:rsidR="00C73DF6" w:rsidRPr="006C55F1">
        <w:rPr>
          <w:szCs w:val="22"/>
          <w:lang w:bidi="sk-SK"/>
        </w:rPr>
        <w:t xml:space="preserve">Na trh nemusia byť uvedené všetky veľkosti balenia. </w:t>
      </w:r>
      <w:r w:rsidRPr="006C55F1">
        <w:rPr>
          <w:szCs w:val="22"/>
          <w:lang w:bidi="sk-SK"/>
        </w:rPr>
        <w:t>Tablety sú balené v blistroch PVC</w:t>
      </w:r>
      <w:r w:rsidR="008A5217" w:rsidRPr="006C55F1">
        <w:rPr>
          <w:szCs w:val="22"/>
          <w:lang w:bidi="sk-SK"/>
        </w:rPr>
        <w:t>/</w:t>
      </w:r>
      <w:r w:rsidRPr="006C55F1">
        <w:rPr>
          <w:szCs w:val="22"/>
          <w:lang w:bidi="sk-SK"/>
        </w:rPr>
        <w:t>PVDC</w:t>
      </w:r>
      <w:r w:rsidR="006F55C8" w:rsidRPr="006C55F1">
        <w:rPr>
          <w:szCs w:val="22"/>
          <w:lang w:bidi="sk-SK"/>
        </w:rPr>
        <w:noBreakHyphen/>
      </w:r>
      <w:r w:rsidRPr="006C55F1">
        <w:rPr>
          <w:szCs w:val="22"/>
          <w:lang w:bidi="sk-SK"/>
        </w:rPr>
        <w:t>hliník.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b/>
          <w:szCs w:val="22"/>
        </w:rPr>
      </w:pPr>
    </w:p>
    <w:p w:rsidR="00554AEE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Držiteľ rozhodnutia o</w:t>
      </w:r>
      <w:r w:rsidR="00E95927">
        <w:rPr>
          <w:b/>
          <w:bCs/>
          <w:szCs w:val="22"/>
          <w:lang w:bidi="sk-SK"/>
        </w:rPr>
        <w:t> </w:t>
      </w:r>
      <w:r w:rsidRPr="006C55F1">
        <w:rPr>
          <w:b/>
          <w:bCs/>
          <w:szCs w:val="22"/>
          <w:lang w:bidi="sk-SK"/>
        </w:rPr>
        <w:t>registrácii</w:t>
      </w:r>
      <w:r w:rsidR="00E95927">
        <w:rPr>
          <w:b/>
          <w:bCs/>
          <w:szCs w:val="22"/>
          <w:lang w:bidi="sk-SK"/>
        </w:rPr>
        <w:t xml:space="preserve"> </w:t>
      </w:r>
      <w:r w:rsidR="00E95927" w:rsidRPr="00A72672">
        <w:rPr>
          <w:b/>
        </w:rPr>
        <w:t>a</w:t>
      </w:r>
      <w:r w:rsidR="00E95927">
        <w:rPr>
          <w:b/>
        </w:rPr>
        <w:t> </w:t>
      </w:r>
      <w:r w:rsidR="00E95927" w:rsidRPr="00A72672">
        <w:rPr>
          <w:b/>
        </w:rPr>
        <w:t>výrobca</w:t>
      </w:r>
    </w:p>
    <w:p w:rsidR="00E95927" w:rsidRDefault="00E95927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</w:p>
    <w:p w:rsidR="00E95927" w:rsidRPr="006C55F1" w:rsidRDefault="00E95927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Držiteľ rozhodnutia o</w:t>
      </w:r>
      <w:r>
        <w:rPr>
          <w:b/>
          <w:bCs/>
          <w:szCs w:val="22"/>
          <w:lang w:bidi="sk-SK"/>
        </w:rPr>
        <w:t> </w:t>
      </w:r>
      <w:r w:rsidRPr="006C55F1">
        <w:rPr>
          <w:b/>
          <w:bCs/>
          <w:szCs w:val="22"/>
          <w:lang w:bidi="sk-SK"/>
        </w:rPr>
        <w:t>registrácii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Almirall, S.A.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Ronda General Mitre, 151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E</w:t>
      </w:r>
      <w:r w:rsidR="006F55C8" w:rsidRPr="006C55F1">
        <w:rPr>
          <w:szCs w:val="22"/>
          <w:lang w:bidi="sk-SK"/>
        </w:rPr>
        <w:noBreakHyphen/>
      </w:r>
      <w:r w:rsidRPr="006C55F1">
        <w:rPr>
          <w:szCs w:val="22"/>
          <w:lang w:bidi="sk-SK"/>
        </w:rPr>
        <w:t>08022 Barcelona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Španielsko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Tel. +34 93 291 30 00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b/>
          <w:bCs/>
          <w:szCs w:val="22"/>
          <w:lang w:bidi="sk-SK"/>
        </w:rPr>
        <w:t>Výrobca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Industrias Farmacéuticas Almirall, S.A.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Ctr</w:t>
      </w:r>
      <w:r w:rsidR="00E95927">
        <w:rPr>
          <w:szCs w:val="22"/>
          <w:lang w:bidi="sk-SK"/>
        </w:rPr>
        <w:t>a</w:t>
      </w:r>
      <w:r w:rsidRPr="006C55F1">
        <w:rPr>
          <w:szCs w:val="22"/>
          <w:lang w:bidi="sk-SK"/>
        </w:rPr>
        <w:t>. Nacional II, Km. 593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E</w:t>
      </w:r>
      <w:r w:rsidR="006F55C8" w:rsidRPr="006C55F1">
        <w:rPr>
          <w:szCs w:val="22"/>
          <w:lang w:bidi="sk-SK"/>
        </w:rPr>
        <w:noBreakHyphen/>
      </w:r>
      <w:r w:rsidRPr="006C55F1">
        <w:rPr>
          <w:szCs w:val="22"/>
          <w:lang w:bidi="sk-SK"/>
        </w:rPr>
        <w:t>08740 Sant Andreu de la Barca, Barcelona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Španielsko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Ak potrebujete akúkoľvek informáciu o tomto lieku, kontaktujte miestneho zástupcu držiteľa rozhodnutia o registrácii: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</w:rPr>
      </w:pPr>
      <w:r w:rsidRPr="006C55F1">
        <w:rPr>
          <w:b/>
          <w:szCs w:val="22"/>
        </w:rPr>
        <w:t>België/Belgique/Belgien/Luxembourg/Luxemburg</w:t>
      </w:r>
    </w:p>
    <w:p w:rsidR="00F513B2" w:rsidRPr="006C55F1" w:rsidRDefault="00554AEE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szCs w:val="22"/>
        </w:rPr>
        <w:t xml:space="preserve">Almirall N.V., </w:t>
      </w:r>
      <w:r w:rsidR="00363E88" w:rsidRPr="006C55F1">
        <w:t xml:space="preserve">Tél/Tel: +32 (0)2 </w:t>
      </w:r>
      <w:r w:rsidR="00A60AF4" w:rsidRPr="006C55F1">
        <w:rPr>
          <w:szCs w:val="22"/>
        </w:rPr>
        <w:t>771 86 37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България/Česká republika/Eesti/ España/ Hrvatska/ Κύπρος/ Latvija/ Lietuva/ Magyarország/Malta/România/Slovenija/Slovenská republika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Almirall, S.A.,</w:t>
      </w:r>
      <w:r w:rsidR="00554AEE" w:rsidRPr="006C55F1">
        <w:rPr>
          <w:szCs w:val="22"/>
        </w:rPr>
        <w:t xml:space="preserve"> </w:t>
      </w:r>
      <w:r w:rsidRPr="006C55F1">
        <w:t>Teл./ Tel/ Τηλ: +34 93 291 30 00</w:t>
      </w:r>
    </w:p>
    <w:p w:rsidR="00554AEE" w:rsidRPr="006C55F1" w:rsidRDefault="00363E88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  <w:r w:rsidRPr="006C55F1">
        <w:t xml:space="preserve">Tel (Česká republika/Slovenská republika): +420 </w:t>
      </w:r>
      <w:r w:rsidR="00004015">
        <w:rPr>
          <w:lang w:val="de-DE"/>
        </w:rPr>
        <w:t>220 990 139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Danmark/Norge</w:t>
      </w:r>
      <w:r w:rsidRPr="006C55F1">
        <w:t>/</w:t>
      </w:r>
      <w:r w:rsidRPr="006C55F1">
        <w:rPr>
          <w:b/>
        </w:rPr>
        <w:t>Suomi/Finland/Sverige</w:t>
      </w: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</w:rPr>
      </w:pPr>
      <w:r w:rsidRPr="006C55F1">
        <w:t xml:space="preserve">Almirall ApS, </w:t>
      </w:r>
      <w:r w:rsidR="00554AEE" w:rsidRPr="006C55F1">
        <w:rPr>
          <w:szCs w:val="22"/>
        </w:rPr>
        <w:t>Tlf/ Puh/Tel: +45 70 25 75 75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Deutschland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Hermal GmbH, Tel.: +49 (0)40 72704</w:t>
      </w:r>
      <w:r w:rsidRPr="006C55F1">
        <w:noBreakHyphen/>
        <w:t>0</w:t>
      </w:r>
    </w:p>
    <w:p w:rsidR="00846DC1" w:rsidRDefault="00846DC1" w:rsidP="00846DC1">
      <w:pPr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  <w:bookmarkStart w:id="4" w:name="_Hlk36624224"/>
    </w:p>
    <w:p w:rsidR="00846DC1" w:rsidRDefault="00846DC1" w:rsidP="00846DC1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b/>
          <w:szCs w:val="22"/>
        </w:rPr>
      </w:pPr>
      <w:r w:rsidRPr="00F07E3F">
        <w:rPr>
          <w:b/>
          <w:szCs w:val="22"/>
        </w:rPr>
        <w:t>Ελλάδα</w:t>
      </w:r>
    </w:p>
    <w:p w:rsidR="00846DC1" w:rsidRDefault="00846DC1" w:rsidP="00846DC1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szCs w:val="22"/>
          <w:lang w:val="de-DE"/>
        </w:rPr>
      </w:pPr>
      <w:r w:rsidRPr="00F34856">
        <w:rPr>
          <w:szCs w:val="22"/>
          <w:lang w:val="de-DE"/>
        </w:rPr>
        <w:t>G</w:t>
      </w:r>
      <w:r>
        <w:rPr>
          <w:szCs w:val="22"/>
          <w:lang w:val="de-DE"/>
        </w:rPr>
        <w:t>alenica</w:t>
      </w:r>
      <w:r w:rsidRPr="00F34856">
        <w:rPr>
          <w:szCs w:val="22"/>
          <w:lang w:val="de-DE"/>
        </w:rPr>
        <w:t xml:space="preserve"> A.E</w:t>
      </w:r>
      <w:r>
        <w:rPr>
          <w:szCs w:val="22"/>
          <w:lang w:val="de-DE"/>
        </w:rPr>
        <w:t xml:space="preserve">., </w:t>
      </w:r>
      <w:r w:rsidRPr="00F34856">
        <w:rPr>
          <w:szCs w:val="22"/>
          <w:lang w:val="de-DE"/>
        </w:rPr>
        <w:t>Tηλ: +30 210 52 81 700</w:t>
      </w:r>
    </w:p>
    <w:bookmarkEnd w:id="4"/>
    <w:p w:rsidR="00554AEE" w:rsidRPr="00846DC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lang w:val="de-DE"/>
        </w:rPr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France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</w:pPr>
      <w:r w:rsidRPr="006C55F1">
        <w:t>Almirall SAS, Tél.: +33(0)1 46 46 19 20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Ireland</w:t>
      </w:r>
    </w:p>
    <w:p w:rsidR="00F513B2" w:rsidRPr="006C55F1" w:rsidRDefault="009D3ED4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proofErr w:type="spellStart"/>
      <w:r>
        <w:rPr>
          <w:szCs w:val="22"/>
          <w:lang w:val="de-DE"/>
        </w:rPr>
        <w:t>Almirall</w:t>
      </w:r>
      <w:proofErr w:type="spellEnd"/>
      <w:r w:rsidR="00333F37">
        <w:rPr>
          <w:szCs w:val="22"/>
          <w:lang w:val="de-DE"/>
        </w:rPr>
        <w:t>,</w:t>
      </w:r>
      <w:r>
        <w:rPr>
          <w:szCs w:val="22"/>
          <w:lang w:val="de-DE"/>
        </w:rPr>
        <w:t xml:space="preserve"> S.A.</w:t>
      </w:r>
      <w:r w:rsidR="00607E67" w:rsidRPr="00DF19B5">
        <w:rPr>
          <w:szCs w:val="22"/>
          <w:lang w:val="de-DE"/>
        </w:rPr>
        <w:t>,</w:t>
      </w:r>
      <w:r w:rsidR="00607E67">
        <w:rPr>
          <w:szCs w:val="22"/>
          <w:lang w:val="de-DE"/>
        </w:rPr>
        <w:t xml:space="preserve"> Tel: </w:t>
      </w:r>
      <w:r w:rsidR="003E2A04">
        <w:t>+353 (0) 1431 9836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Ísland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Vistor hf., Sími: +354 535 70 00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Italia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SpA, Tel.: +39 02 346181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Nederland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B.V., Tel: +31 (0)30</w:t>
      </w:r>
      <w:r w:rsidR="001521CC">
        <w:t xml:space="preserve"> </w:t>
      </w:r>
      <w:r w:rsidRPr="006C55F1">
        <w:t>799</w:t>
      </w:r>
      <w:r w:rsidR="001521CC">
        <w:t xml:space="preserve"> </w:t>
      </w:r>
      <w:r w:rsidRPr="006C55F1">
        <w:t>1155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Österreich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GmbH, Tel.: +43 (0)1/595 39 60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i/>
        </w:rPr>
      </w:pPr>
      <w:r w:rsidRPr="006C55F1">
        <w:rPr>
          <w:b/>
        </w:rPr>
        <w:t>Polska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Sp.z o. o</w:t>
      </w:r>
      <w:r w:rsidR="00554AEE" w:rsidRPr="006C55F1">
        <w:rPr>
          <w:szCs w:val="22"/>
        </w:rPr>
        <w:t>.</w:t>
      </w:r>
      <w:r w:rsidR="00483975" w:rsidRPr="006C55F1">
        <w:rPr>
          <w:szCs w:val="22"/>
        </w:rPr>
        <w:t xml:space="preserve">, </w:t>
      </w:r>
      <w:r w:rsidRPr="006C55F1">
        <w:t>Tel.: +48 22 330 02 57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Portugal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 xml:space="preserve">Almirall </w:t>
      </w:r>
      <w:r w:rsidRPr="006C55F1">
        <w:noBreakHyphen/>
        <w:t xml:space="preserve"> Produtos Farmacêuticos, Lda</w:t>
      </w:r>
      <w:r w:rsidR="00554AEE" w:rsidRPr="006C55F1">
        <w:rPr>
          <w:szCs w:val="22"/>
        </w:rPr>
        <w:t xml:space="preserve">., </w:t>
      </w:r>
      <w:r w:rsidRPr="006C55F1">
        <w:t>Tel.: +351 21 415 57 50</w:t>
      </w:r>
    </w:p>
    <w:p w:rsidR="00554AEE" w:rsidRDefault="00554AEE" w:rsidP="00203CC5">
      <w:pPr>
        <w:widowControl w:val="0"/>
        <w:tabs>
          <w:tab w:val="clear" w:pos="567"/>
        </w:tabs>
        <w:spacing w:line="240" w:lineRule="auto"/>
      </w:pPr>
    </w:p>
    <w:p w:rsidR="00FC30DD" w:rsidRPr="006C55F1" w:rsidRDefault="00FC30DD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United Kingdom</w:t>
      </w:r>
      <w:r w:rsidR="004638EC">
        <w:rPr>
          <w:b/>
        </w:rPr>
        <w:t xml:space="preserve"> (Northern Ireland)</w:t>
      </w:r>
    </w:p>
    <w:p w:rsidR="00FC30DD" w:rsidRDefault="00FC30DD" w:rsidP="00203CC5">
      <w:pPr>
        <w:widowControl w:val="0"/>
        <w:tabs>
          <w:tab w:val="clear" w:pos="567"/>
        </w:tabs>
        <w:spacing w:line="240" w:lineRule="auto"/>
      </w:pPr>
      <w:r w:rsidRPr="006C55F1">
        <w:t xml:space="preserve">Almirall Limited, Tel: </w:t>
      </w:r>
      <w:r w:rsidR="00B34558">
        <w:t>+44 (</w:t>
      </w:r>
      <w:r>
        <w:t>0</w:t>
      </w:r>
      <w:r w:rsidR="00B34558">
        <w:t xml:space="preserve">) </w:t>
      </w:r>
      <w:r>
        <w:t>800 0087 399</w:t>
      </w:r>
    </w:p>
    <w:p w:rsidR="00FC30DD" w:rsidRPr="006C55F1" w:rsidRDefault="00FC30DD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rFonts w:eastAsia="MS Mincho"/>
        </w:rPr>
      </w:pPr>
      <w:r w:rsidRPr="006C55F1">
        <w:rPr>
          <w:b/>
          <w:bCs/>
          <w:szCs w:val="22"/>
          <w:lang w:bidi="sk-SK"/>
        </w:rPr>
        <w:t xml:space="preserve">Táto písomná informácia bola naposledy aktualizovaná v </w:t>
      </w:r>
      <w:r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</w:pPr>
    </w:p>
    <w:p w:rsidR="00554AEE" w:rsidRPr="006C55F1" w:rsidRDefault="00554AEE" w:rsidP="00203CC5">
      <w:pPr>
        <w:keepNext/>
        <w:widowControl w:val="0"/>
        <w:tabs>
          <w:tab w:val="clear" w:pos="567"/>
          <w:tab w:val="left" w:pos="3331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Ďalšie zdroje informácií</w:t>
      </w:r>
      <w:r w:rsidRPr="006C55F1">
        <w:rPr>
          <w:b/>
          <w:bCs/>
          <w:szCs w:val="22"/>
          <w:lang w:bidi="sk-SK"/>
        </w:rPr>
        <w:tab/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 xml:space="preserve">Podrobné informácie o tomto lieku sú dostupné na internetovej stránke Európskej agentúry pre lieky </w:t>
      </w:r>
      <w:hyperlink r:id="rId13" w:history="1">
        <w:r w:rsidRPr="006C55F1">
          <w:rPr>
            <w:color w:val="0000FF"/>
            <w:szCs w:val="22"/>
            <w:u w:val="single"/>
            <w:lang w:bidi="sk-SK"/>
          </w:rPr>
          <w:t>http://www.ema.europa.eu</w:t>
        </w:r>
      </w:hyperlink>
      <w:r w:rsidRPr="006C55F1">
        <w:rPr>
          <w:color w:val="0000FF"/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</w:pPr>
    </w:p>
    <w:p w:rsidR="00554AEE" w:rsidRPr="006C55F1" w:rsidRDefault="00363E88" w:rsidP="00203CC5">
      <w:pPr>
        <w:widowControl w:val="0"/>
        <w:tabs>
          <w:tab w:val="clear" w:pos="567"/>
        </w:tabs>
        <w:spacing w:line="240" w:lineRule="auto"/>
        <w:jc w:val="center"/>
      </w:pPr>
      <w:r w:rsidRPr="006C55F1">
        <w:br w:type="page"/>
      </w:r>
      <w:r w:rsidR="00407518" w:rsidRPr="006C55F1">
        <w:rPr>
          <w:b/>
          <w:bCs/>
          <w:szCs w:val="22"/>
          <w:lang w:bidi="sk-SK"/>
        </w:rPr>
        <w:t>Písomná informácia pre používateľa</w:t>
      </w:r>
    </w:p>
    <w:p w:rsidR="00554AEE" w:rsidRPr="006C55F1" w:rsidRDefault="00554AEE" w:rsidP="00203CC5">
      <w:pPr>
        <w:widowControl w:val="0"/>
        <w:shd w:val="clear" w:color="auto" w:fill="FFFFFF"/>
        <w:tabs>
          <w:tab w:val="clear" w:pos="567"/>
        </w:tabs>
        <w:spacing w:line="240" w:lineRule="auto"/>
        <w:jc w:val="center"/>
      </w:pPr>
    </w:p>
    <w:p w:rsidR="00554AEE" w:rsidRPr="006C55F1" w:rsidRDefault="00554AEE" w:rsidP="00203CC5">
      <w:pPr>
        <w:widowControl w:val="0"/>
        <w:tabs>
          <w:tab w:val="clear" w:pos="567"/>
          <w:tab w:val="left" w:pos="993"/>
        </w:tabs>
        <w:spacing w:line="240" w:lineRule="auto"/>
        <w:jc w:val="center"/>
        <w:rPr>
          <w:b/>
        </w:rPr>
      </w:pPr>
      <w:r w:rsidRPr="006C55F1">
        <w:rPr>
          <w:b/>
          <w:bCs/>
          <w:szCs w:val="22"/>
          <w:lang w:bidi="sk-SK"/>
        </w:rPr>
        <w:t>Skilarence 120</w:t>
      </w:r>
      <w:r w:rsidR="006F536B" w:rsidRPr="006C55F1">
        <w:rPr>
          <w:b/>
          <w:bCs/>
          <w:szCs w:val="22"/>
          <w:lang w:bidi="sk-SK"/>
        </w:rPr>
        <w:t> mg</w:t>
      </w:r>
      <w:r w:rsidRPr="006C55F1">
        <w:rPr>
          <w:b/>
          <w:bCs/>
          <w:szCs w:val="22"/>
          <w:lang w:bidi="sk-SK"/>
        </w:rPr>
        <w:t xml:space="preserve"> gastrorezistentné tablety</w:t>
      </w:r>
    </w:p>
    <w:p w:rsidR="00554AEE" w:rsidRPr="006C55F1" w:rsidRDefault="006169FA" w:rsidP="00203CC5">
      <w:pPr>
        <w:widowControl w:val="0"/>
        <w:tabs>
          <w:tab w:val="clear" w:pos="567"/>
        </w:tabs>
        <w:spacing w:line="240" w:lineRule="auto"/>
        <w:jc w:val="center"/>
      </w:pPr>
      <w:r w:rsidRPr="006C55F1">
        <w:rPr>
          <w:szCs w:val="22"/>
          <w:lang w:bidi="sk-SK"/>
        </w:rPr>
        <w:t>d</w:t>
      </w:r>
      <w:r w:rsidR="00554AEE" w:rsidRPr="006C55F1">
        <w:rPr>
          <w:szCs w:val="22"/>
          <w:lang w:bidi="sk-SK"/>
        </w:rPr>
        <w:t>imetylfumarát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uppressAutoHyphens/>
        <w:spacing w:line="240" w:lineRule="auto"/>
      </w:pPr>
      <w:r w:rsidRPr="006C55F1">
        <w:rPr>
          <w:b/>
          <w:bCs/>
          <w:szCs w:val="22"/>
          <w:lang w:bidi="sk-SK"/>
        </w:rPr>
        <w:t>Pozorne si prečítajte celú písomnú informáciu predtým, ako začnete užívať tento liek, pretože obsahuje pre vás dôležité informácie.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right="-2" w:hanging="567"/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>Túto písomnú informáciu si uschovajte. Možno bude potrebné, aby ste si ju znovu prečítali.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>Ak máte akékoľvek ďalšie otázky, obráťte sa na svojho lekára alebo lekárnika.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 xml:space="preserve">Tento liek bol predpísaný </w:t>
      </w:r>
      <w:r w:rsidR="005A641D" w:rsidRPr="006C55F1">
        <w:rPr>
          <w:szCs w:val="22"/>
          <w:lang w:bidi="sk-SK"/>
        </w:rPr>
        <w:t xml:space="preserve">iba </w:t>
      </w:r>
      <w:r w:rsidRPr="006C55F1">
        <w:rPr>
          <w:szCs w:val="22"/>
          <w:lang w:bidi="sk-SK"/>
        </w:rPr>
        <w:t>vám. Nedávajte ho nikomu inému. Môže mu uškodiť, dokonca aj vtedy, ak má rovnaké pr</w:t>
      </w:r>
      <w:r w:rsidR="008A5217" w:rsidRPr="006C55F1">
        <w:rPr>
          <w:szCs w:val="22"/>
          <w:lang w:bidi="sk-SK"/>
        </w:rPr>
        <w:t>ejavy ochorenia</w:t>
      </w:r>
      <w:r w:rsidRPr="006C55F1">
        <w:rPr>
          <w:szCs w:val="22"/>
          <w:lang w:bidi="sk-SK"/>
        </w:rPr>
        <w:t xml:space="preserve"> ako vy.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 xml:space="preserve">Ak sa u vás vyskytne akýkoľvek vedľajší účinok, obráťte sa na svojho lekára alebo lekárnika. To sa týka aj akýchkoľvek vedľajších účinkov, ktoré nie sú uvedené v tejto písomnej informácii. Pozri </w:t>
      </w:r>
      <w:r w:rsidR="00251A0B" w:rsidRPr="006C55F1">
        <w:rPr>
          <w:szCs w:val="22"/>
          <w:lang w:bidi="sk-SK"/>
        </w:rPr>
        <w:t>časť </w:t>
      </w:r>
      <w:r w:rsidRPr="006C55F1">
        <w:rPr>
          <w:szCs w:val="22"/>
          <w:lang w:bidi="sk-SK"/>
        </w:rPr>
        <w:t>4.</w:t>
      </w:r>
      <w:r w:rsidR="007472D3" w:rsidRPr="006C55F1">
        <w:rPr>
          <w:szCs w:val="22"/>
          <w:lang w:bidi="sk-SK"/>
        </w:rPr>
        <w:t xml:space="preserve"> 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b/>
          <w:bCs/>
          <w:szCs w:val="22"/>
          <w:lang w:bidi="sk-SK"/>
        </w:rPr>
        <w:t>V tejto písomnej informácii sa dozviete:</w:t>
      </w:r>
    </w:p>
    <w:p w:rsidR="00554AEE" w:rsidRPr="006C55F1" w:rsidRDefault="00554AEE" w:rsidP="00203CC5">
      <w:pPr>
        <w:keepNext/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1.</w:t>
      </w:r>
      <w:r w:rsidRPr="006C55F1">
        <w:rPr>
          <w:szCs w:val="22"/>
          <w:lang w:bidi="sk-SK"/>
        </w:rPr>
        <w:tab/>
        <w:t>Čo je Skilarence a na čo sa používa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2.</w:t>
      </w:r>
      <w:r w:rsidRPr="006C55F1">
        <w:rPr>
          <w:szCs w:val="22"/>
          <w:lang w:bidi="sk-SK"/>
        </w:rPr>
        <w:tab/>
        <w:t>Čo potrebujete vedieť predtým, ako užijete Skilarence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3.</w:t>
      </w:r>
      <w:r w:rsidRPr="006C55F1">
        <w:rPr>
          <w:szCs w:val="22"/>
          <w:lang w:bidi="sk-SK"/>
        </w:rPr>
        <w:tab/>
        <w:t>Ako užívať Skilarence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4.</w:t>
      </w:r>
      <w:r w:rsidRPr="006C55F1">
        <w:rPr>
          <w:szCs w:val="22"/>
          <w:lang w:bidi="sk-SK"/>
        </w:rPr>
        <w:tab/>
        <w:t>Možné vedľajšie účinky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5.</w:t>
      </w:r>
      <w:r w:rsidRPr="006C55F1">
        <w:rPr>
          <w:szCs w:val="22"/>
          <w:lang w:bidi="sk-SK"/>
        </w:rPr>
        <w:tab/>
        <w:t>Ako uchovávať Skilarence</w:t>
      </w:r>
    </w:p>
    <w:p w:rsidR="00554AEE" w:rsidRPr="006C55F1" w:rsidRDefault="00554AEE" w:rsidP="00203CC5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6.</w:t>
      </w:r>
      <w:r w:rsidRPr="006C55F1">
        <w:rPr>
          <w:szCs w:val="22"/>
          <w:lang w:bidi="sk-SK"/>
        </w:rPr>
        <w:tab/>
        <w:t>Obsah balenia a ďalšie informácie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1.</w:t>
      </w:r>
      <w:r w:rsidRPr="006C55F1">
        <w:rPr>
          <w:b/>
          <w:bCs/>
          <w:szCs w:val="22"/>
          <w:lang w:bidi="sk-SK"/>
        </w:rPr>
        <w:tab/>
        <w:t>Čo je Skilarence a na čo sa používa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Čo je Skilarence</w:t>
      </w:r>
    </w:p>
    <w:p w:rsidR="007472D3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 xml:space="preserve">Skilarence je liek, ktorý obsahuje </w:t>
      </w:r>
      <w:r w:rsidR="003023D3" w:rsidRPr="006C55F1">
        <w:rPr>
          <w:szCs w:val="22"/>
          <w:lang w:bidi="sk-SK"/>
        </w:rPr>
        <w:t>liečivo</w:t>
      </w:r>
      <w:r w:rsidR="00EE379D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dimetylfumarát</w:t>
      </w:r>
      <w:r w:rsidR="007472D3" w:rsidRPr="006C55F1">
        <w:rPr>
          <w:szCs w:val="22"/>
          <w:lang w:bidi="sk-SK"/>
        </w:rPr>
        <w:t xml:space="preserve">. Dimetylfumarát </w:t>
      </w:r>
      <w:r w:rsidR="003C335D" w:rsidRPr="006C55F1">
        <w:rPr>
          <w:szCs w:val="22"/>
          <w:lang w:bidi="sk-SK"/>
        </w:rPr>
        <w:t>pôsobí</w:t>
      </w:r>
      <w:r w:rsidR="007472D3" w:rsidRPr="006C55F1">
        <w:rPr>
          <w:szCs w:val="22"/>
          <w:lang w:bidi="sk-SK"/>
        </w:rPr>
        <w:t xml:space="preserve"> na bunky imunitného systému (prirodzený obranný systém tela). Mení aktivitu imunitného systému a znižuje produkciu látok </w:t>
      </w:r>
      <w:r w:rsidR="00004FAD">
        <w:rPr>
          <w:szCs w:val="22"/>
          <w:lang w:bidi="sk-SK"/>
        </w:rPr>
        <w:t>zodpovedných za vznik</w:t>
      </w:r>
      <w:r w:rsidR="007472D3" w:rsidRPr="006C55F1">
        <w:rPr>
          <w:szCs w:val="22"/>
          <w:lang w:bidi="sk-SK"/>
        </w:rPr>
        <w:t xml:space="preserve"> psoriázy.</w:t>
      </w:r>
    </w:p>
    <w:p w:rsidR="00F513B2" w:rsidRPr="00230F4A" w:rsidRDefault="00F513B2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6169FA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</w:rPr>
      </w:pPr>
      <w:r w:rsidRPr="006C55F1">
        <w:rPr>
          <w:b/>
          <w:bCs/>
          <w:szCs w:val="22"/>
          <w:lang w:bidi="sk-SK"/>
        </w:rPr>
        <w:t>Na čo sa</w:t>
      </w:r>
      <w:r w:rsidR="00554AEE" w:rsidRPr="006C55F1">
        <w:rPr>
          <w:b/>
          <w:bCs/>
          <w:szCs w:val="22"/>
          <w:lang w:bidi="sk-SK"/>
        </w:rPr>
        <w:t xml:space="preserve"> Skilarence používa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Tablety Skilarence sa používajú na liečbu stredne ťažkej až ťažkej </w:t>
      </w:r>
      <w:r w:rsidR="006169FA" w:rsidRPr="006C55F1">
        <w:rPr>
          <w:szCs w:val="22"/>
          <w:lang w:bidi="sk-SK"/>
        </w:rPr>
        <w:t xml:space="preserve">ložiskovej </w:t>
      </w:r>
      <w:r w:rsidRPr="006C55F1">
        <w:rPr>
          <w:szCs w:val="22"/>
          <w:lang w:bidi="sk-SK"/>
        </w:rPr>
        <w:t xml:space="preserve">psoriázy u dospelých. Psoriáza je ochorenie spôsobujúce </w:t>
      </w:r>
      <w:r w:rsidR="006169FA" w:rsidRPr="006C55F1">
        <w:rPr>
          <w:szCs w:val="22"/>
          <w:lang w:bidi="sk-SK"/>
        </w:rPr>
        <w:t>zhrubnuté</w:t>
      </w:r>
      <w:r w:rsidRPr="006C55F1">
        <w:rPr>
          <w:szCs w:val="22"/>
          <w:lang w:bidi="sk-SK"/>
        </w:rPr>
        <w:t>, zapálen</w:t>
      </w:r>
      <w:r w:rsidR="006169FA" w:rsidRPr="006C55F1">
        <w:rPr>
          <w:szCs w:val="22"/>
          <w:lang w:bidi="sk-SK"/>
        </w:rPr>
        <w:t xml:space="preserve">é, </w:t>
      </w:r>
      <w:r w:rsidRPr="006C55F1">
        <w:rPr>
          <w:szCs w:val="22"/>
          <w:lang w:bidi="sk-SK"/>
        </w:rPr>
        <w:t>červen</w:t>
      </w:r>
      <w:r w:rsidR="006169FA" w:rsidRPr="006C55F1">
        <w:rPr>
          <w:szCs w:val="22"/>
          <w:lang w:bidi="sk-SK"/>
        </w:rPr>
        <w:t>é miesta</w:t>
      </w:r>
      <w:r w:rsidRPr="006C55F1">
        <w:rPr>
          <w:szCs w:val="22"/>
          <w:lang w:bidi="sk-SK"/>
        </w:rPr>
        <w:t xml:space="preserve"> na koži, ktoré sú často p</w:t>
      </w:r>
      <w:r w:rsidR="006169FA" w:rsidRPr="006C55F1">
        <w:rPr>
          <w:szCs w:val="22"/>
          <w:lang w:bidi="sk-SK"/>
        </w:rPr>
        <w:t>o</w:t>
      </w:r>
      <w:r w:rsidRPr="006C55F1">
        <w:rPr>
          <w:szCs w:val="22"/>
          <w:lang w:bidi="sk-SK"/>
        </w:rPr>
        <w:t>kryté striebristými šupinami.</w:t>
      </w:r>
    </w:p>
    <w:p w:rsidR="00F513B2" w:rsidRPr="006C55F1" w:rsidRDefault="00F513B2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554AEE" w:rsidRPr="006C55F1" w:rsidRDefault="008901FE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6C55F1">
        <w:rPr>
          <w:szCs w:val="22"/>
          <w:lang w:bidi="sk-SK"/>
        </w:rPr>
        <w:t>Reakciu</w:t>
      </w:r>
      <w:r w:rsidR="007472D3" w:rsidRPr="006C55F1">
        <w:rPr>
          <w:szCs w:val="22"/>
          <w:lang w:bidi="sk-SK"/>
        </w:rPr>
        <w:t xml:space="preserve"> na liek Skilarence možno obyčajne pozorovať už v 3. týždni a časom sa zlepšuje. Skúsenosti s podobnými </w:t>
      </w:r>
      <w:r w:rsidR="00004FAD">
        <w:rPr>
          <w:szCs w:val="22"/>
          <w:lang w:bidi="sk-SK"/>
        </w:rPr>
        <w:t>liekmi</w:t>
      </w:r>
      <w:r w:rsidR="00004FAD" w:rsidRPr="006C55F1">
        <w:rPr>
          <w:szCs w:val="22"/>
          <w:lang w:bidi="sk-SK"/>
        </w:rPr>
        <w:t xml:space="preserve"> </w:t>
      </w:r>
      <w:r w:rsidR="007472D3" w:rsidRPr="006C55F1">
        <w:rPr>
          <w:szCs w:val="22"/>
          <w:lang w:bidi="sk-SK"/>
        </w:rPr>
        <w:t>s obsahom dimetylfumarátu ukazujú, že liečba je prospešná minimálne po dobu 24 mesiacov.</w:t>
      </w:r>
    </w:p>
    <w:p w:rsidR="00E0463B" w:rsidRPr="006C55F1" w:rsidRDefault="00E0463B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2.</w:t>
      </w:r>
      <w:r w:rsidRPr="006C55F1">
        <w:rPr>
          <w:b/>
          <w:bCs/>
          <w:szCs w:val="22"/>
          <w:lang w:bidi="sk-SK"/>
        </w:rPr>
        <w:tab/>
        <w:t>Čo potrebujete vedieť predtým, ako užijete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Neužívajte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 xml:space="preserve">ak ste alergický na dimetylfumarát alebo na ktorúkoľvek z ďalších zložiek tohto lieku (uvedených v </w:t>
      </w:r>
      <w:r w:rsidR="008170C3" w:rsidRPr="006C55F1">
        <w:rPr>
          <w:szCs w:val="22"/>
          <w:lang w:bidi="sk-SK"/>
        </w:rPr>
        <w:t>časti </w:t>
      </w:r>
      <w:r w:rsidRPr="006C55F1">
        <w:rPr>
          <w:szCs w:val="22"/>
          <w:lang w:bidi="sk-SK"/>
        </w:rPr>
        <w:t>6)</w:t>
      </w:r>
      <w:r w:rsidR="007472D3" w:rsidRPr="006C55F1">
        <w:rPr>
          <w:szCs w:val="22"/>
          <w:lang w:bidi="sk-SK"/>
        </w:rPr>
        <w:t>,</w:t>
      </w:r>
    </w:p>
    <w:p w:rsidR="007472D3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 xml:space="preserve">ak máte </w:t>
      </w:r>
      <w:r w:rsidR="00004FAD">
        <w:rPr>
          <w:szCs w:val="22"/>
          <w:lang w:bidi="sk-SK"/>
        </w:rPr>
        <w:t>závažné</w:t>
      </w:r>
      <w:r w:rsidRPr="006C55F1">
        <w:rPr>
          <w:szCs w:val="22"/>
          <w:lang w:bidi="sk-SK"/>
        </w:rPr>
        <w:t xml:space="preserve"> </w:t>
      </w:r>
      <w:r w:rsidR="00004FAD">
        <w:rPr>
          <w:szCs w:val="22"/>
          <w:lang w:bidi="sk-SK"/>
        </w:rPr>
        <w:t xml:space="preserve">problémy so </w:t>
      </w:r>
      <w:r w:rsidR="007472D3" w:rsidRPr="006C55F1">
        <w:rPr>
          <w:szCs w:val="22"/>
          <w:lang w:bidi="sk-SK"/>
        </w:rPr>
        <w:t>žalúd</w:t>
      </w:r>
      <w:r w:rsidR="00004FAD">
        <w:rPr>
          <w:szCs w:val="22"/>
          <w:lang w:bidi="sk-SK"/>
        </w:rPr>
        <w:t>kom</w:t>
      </w:r>
      <w:r w:rsidR="007472D3" w:rsidRPr="006C55F1">
        <w:rPr>
          <w:szCs w:val="22"/>
          <w:lang w:bidi="sk-SK"/>
        </w:rPr>
        <w:t xml:space="preserve"> alebo </w:t>
      </w:r>
      <w:r w:rsidR="00004FAD">
        <w:rPr>
          <w:szCs w:val="22"/>
          <w:lang w:bidi="sk-SK"/>
        </w:rPr>
        <w:t>črevami</w:t>
      </w:r>
    </w:p>
    <w:p w:rsidR="00554AEE" w:rsidRPr="006C55F1" w:rsidRDefault="007472D3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 xml:space="preserve">ak máte </w:t>
      </w:r>
      <w:r w:rsidR="00004FAD">
        <w:rPr>
          <w:szCs w:val="22"/>
          <w:lang w:bidi="sk-SK"/>
        </w:rPr>
        <w:t>závažné</w:t>
      </w:r>
      <w:r w:rsidRPr="006C55F1">
        <w:rPr>
          <w:szCs w:val="22"/>
          <w:lang w:bidi="sk-SK"/>
        </w:rPr>
        <w:t xml:space="preserve"> ochorenie pečene a</w:t>
      </w:r>
      <w:r w:rsidR="008901FE" w:rsidRPr="006C55F1">
        <w:rPr>
          <w:szCs w:val="22"/>
          <w:lang w:bidi="sk-SK"/>
        </w:rPr>
        <w:t>lebo</w:t>
      </w:r>
      <w:r w:rsidRPr="006C55F1">
        <w:rPr>
          <w:szCs w:val="22"/>
          <w:lang w:bidi="sk-SK"/>
        </w:rPr>
        <w:t> obličiek</w:t>
      </w:r>
    </w:p>
    <w:p w:rsidR="00F513B2" w:rsidRPr="006C55F1" w:rsidRDefault="007472D3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-</w:t>
      </w:r>
      <w:r w:rsidRPr="006C55F1">
        <w:rPr>
          <w:szCs w:val="22"/>
          <w:lang w:bidi="sk-SK"/>
        </w:rPr>
        <w:tab/>
        <w:t>ak ste tehotná alebo dojčíte</w:t>
      </w:r>
    </w:p>
    <w:p w:rsidR="00F513B2" w:rsidRPr="006C55F1" w:rsidRDefault="00F513B2" w:rsidP="00203CC5">
      <w:pPr>
        <w:widowControl w:val="0"/>
        <w:tabs>
          <w:tab w:val="clear" w:pos="567"/>
        </w:tabs>
        <w:spacing w:line="240" w:lineRule="auto"/>
        <w:rPr>
          <w:b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Upozornenia a opatrenia</w:t>
      </w:r>
    </w:p>
    <w:p w:rsidR="00554AEE" w:rsidRPr="006C55F1" w:rsidRDefault="007472D3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Predtým, ako</w:t>
      </w:r>
      <w:r w:rsidR="00554AEE" w:rsidRPr="006C55F1">
        <w:rPr>
          <w:szCs w:val="22"/>
          <w:lang w:bidi="sk-SK"/>
        </w:rPr>
        <w:t xml:space="preserve"> začnete užívať Skilarence, </w:t>
      </w:r>
      <w:r w:rsidRPr="006C55F1">
        <w:rPr>
          <w:szCs w:val="22"/>
          <w:lang w:bidi="sk-SK"/>
        </w:rPr>
        <w:t>obráťte sa na svojho</w:t>
      </w:r>
      <w:r w:rsidR="00554AEE" w:rsidRPr="006C55F1">
        <w:rPr>
          <w:szCs w:val="22"/>
          <w:lang w:bidi="sk-SK"/>
        </w:rPr>
        <w:t xml:space="preserve"> lekár</w:t>
      </w:r>
      <w:r w:rsidRPr="006C55F1">
        <w:rPr>
          <w:szCs w:val="22"/>
          <w:lang w:bidi="sk-SK"/>
        </w:rPr>
        <w:t>a</w:t>
      </w:r>
      <w:r w:rsidR="00554AEE" w:rsidRPr="006C55F1">
        <w:rPr>
          <w:szCs w:val="22"/>
          <w:lang w:bidi="sk-SK"/>
        </w:rPr>
        <w:t xml:space="preserve"> alebo </w:t>
      </w:r>
      <w:r w:rsidR="004E3A0D" w:rsidRPr="006C55F1">
        <w:rPr>
          <w:szCs w:val="22"/>
          <w:lang w:bidi="sk-SK"/>
        </w:rPr>
        <w:t>lekárnika.</w:t>
      </w:r>
    </w:p>
    <w:p w:rsidR="00F513B2" w:rsidRPr="006C55F1" w:rsidRDefault="00F513B2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7472D3" w:rsidRPr="006C55F1" w:rsidRDefault="007472D3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  <w:u w:val="single"/>
        </w:rPr>
      </w:pPr>
      <w:r w:rsidRPr="006C55F1">
        <w:rPr>
          <w:szCs w:val="22"/>
          <w:u w:val="single"/>
        </w:rPr>
        <w:t>Monitoring</w:t>
      </w:r>
    </w:p>
    <w:p w:rsidR="007472D3" w:rsidRPr="006C55F1" w:rsidRDefault="007472D3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Skilarence vám môže spôsobiť problémy s krvou, pečeňou alebo obličkami. Pred liečbou a následne </w:t>
      </w:r>
      <w:r w:rsidR="00716261" w:rsidRPr="006C55F1">
        <w:rPr>
          <w:szCs w:val="22"/>
          <w:lang w:bidi="sk-SK"/>
        </w:rPr>
        <w:t>pravidelne</w:t>
      </w:r>
      <w:r w:rsidRPr="006C55F1">
        <w:rPr>
          <w:szCs w:val="22"/>
          <w:lang w:bidi="sk-SK"/>
        </w:rPr>
        <w:t xml:space="preserve"> počas liečby podstúpite vyšetrenia krvi a moču, aby sa kontroloval výskyt týchto </w:t>
      </w:r>
      <w:r w:rsidR="00AE07C5" w:rsidRPr="006C55F1">
        <w:rPr>
          <w:szCs w:val="22"/>
          <w:lang w:bidi="sk-SK"/>
        </w:rPr>
        <w:t xml:space="preserve">komplikácií a možnosť ďalšieho pokračovania užívania tohto lieku. V závislosti od výsledkov vyšetrení krvi a moču môže lekár znížiť vašu dávku lieku Skilarence alebo liečbu </w:t>
      </w:r>
      <w:r w:rsidR="008901FE" w:rsidRPr="006C55F1">
        <w:rPr>
          <w:szCs w:val="22"/>
          <w:lang w:bidi="sk-SK"/>
        </w:rPr>
        <w:t>ukončiť</w:t>
      </w:r>
      <w:r w:rsidR="00554AEE" w:rsidRPr="006C55F1">
        <w:rPr>
          <w:szCs w:val="22"/>
          <w:lang w:bidi="sk-SK"/>
        </w:rPr>
        <w:t>.</w:t>
      </w:r>
    </w:p>
    <w:p w:rsidR="007472D3" w:rsidRPr="006C55F1" w:rsidRDefault="007472D3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7472D3" w:rsidRPr="006C55F1" w:rsidRDefault="007472D3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bidi="sk-SK"/>
        </w:rPr>
      </w:pPr>
      <w:r w:rsidRPr="006C55F1">
        <w:rPr>
          <w:szCs w:val="22"/>
          <w:u w:val="single"/>
          <w:lang w:bidi="sk-SK"/>
        </w:rPr>
        <w:t>Infekcie</w:t>
      </w:r>
    </w:p>
    <w:p w:rsidR="007472D3" w:rsidRPr="006C55F1" w:rsidRDefault="007472D3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Biele krvinky pomáhajú vášmu telu bojovať s infekciami. Skilarence môže znížiť počet bielych krviniek. Ak si myslíte, že máte infekciu, obráťte sa na svojho lekára. K príznakom infekcie patrí horúčka, bolesť, bolesť</w:t>
      </w:r>
      <w:r w:rsidR="00410CFF" w:rsidRPr="006C55F1">
        <w:rPr>
          <w:szCs w:val="22"/>
          <w:lang w:bidi="sk-SK"/>
        </w:rPr>
        <w:t xml:space="preserve"> svalov</w:t>
      </w:r>
      <w:r w:rsidRPr="006C55F1">
        <w:rPr>
          <w:szCs w:val="22"/>
          <w:lang w:bidi="sk-SK"/>
        </w:rPr>
        <w:t xml:space="preserve">, bolesť hlavy, strata chuti do jedla a celkový pocit slabosti. Ak máte </w:t>
      </w:r>
      <w:r w:rsidR="00004FAD">
        <w:rPr>
          <w:szCs w:val="22"/>
          <w:lang w:bidi="sk-SK"/>
        </w:rPr>
        <w:t>závažnú</w:t>
      </w:r>
      <w:r w:rsidR="00004FAD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infekciu, buď pred liečbou </w:t>
      </w:r>
      <w:r w:rsidR="00410CFF" w:rsidRPr="006C55F1">
        <w:rPr>
          <w:szCs w:val="22"/>
          <w:lang w:bidi="sk-SK"/>
        </w:rPr>
        <w:t xml:space="preserve">liekom Skilarence </w:t>
      </w:r>
      <w:r w:rsidRPr="006C55F1">
        <w:rPr>
          <w:szCs w:val="22"/>
          <w:lang w:bidi="sk-SK"/>
        </w:rPr>
        <w:t xml:space="preserve">alebo počas </w:t>
      </w:r>
      <w:r w:rsidR="00410CFF" w:rsidRPr="006C55F1">
        <w:rPr>
          <w:szCs w:val="22"/>
          <w:lang w:bidi="sk-SK"/>
        </w:rPr>
        <w:t>nej</w:t>
      </w:r>
      <w:r w:rsidRPr="006C55F1">
        <w:rPr>
          <w:szCs w:val="22"/>
          <w:lang w:bidi="sk-SK"/>
        </w:rPr>
        <w:t>, váš lekár vám môže odporučiť</w:t>
      </w:r>
      <w:r w:rsidR="008901FE" w:rsidRPr="006C55F1">
        <w:rPr>
          <w:szCs w:val="22"/>
          <w:lang w:bidi="sk-SK"/>
        </w:rPr>
        <w:t>, aby ste</w:t>
      </w:r>
      <w:r w:rsidRPr="006C55F1">
        <w:rPr>
          <w:szCs w:val="22"/>
          <w:lang w:bidi="sk-SK"/>
        </w:rPr>
        <w:t xml:space="preserve"> neužíva</w:t>
      </w:r>
      <w:r w:rsidR="008901FE" w:rsidRPr="006C55F1">
        <w:rPr>
          <w:szCs w:val="22"/>
          <w:lang w:bidi="sk-SK"/>
        </w:rPr>
        <w:t>li</w:t>
      </w:r>
      <w:r w:rsidRPr="006C55F1">
        <w:rPr>
          <w:szCs w:val="22"/>
          <w:lang w:bidi="sk-SK"/>
        </w:rPr>
        <w:t xml:space="preserve"> Skilarence až do vyliečenia infekcie.</w:t>
      </w:r>
    </w:p>
    <w:p w:rsidR="007472D3" w:rsidRPr="006C55F1" w:rsidRDefault="007472D3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</w:rPr>
      </w:pPr>
    </w:p>
    <w:p w:rsidR="007472D3" w:rsidRPr="006C55F1" w:rsidRDefault="00263A13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bidi="sk-SK"/>
        </w:rPr>
      </w:pPr>
      <w:r w:rsidRPr="006C55F1">
        <w:rPr>
          <w:szCs w:val="22"/>
          <w:u w:val="single"/>
          <w:lang w:bidi="sk-SK"/>
        </w:rPr>
        <w:t>P</w:t>
      </w:r>
      <w:r w:rsidR="007472D3" w:rsidRPr="006C55F1">
        <w:rPr>
          <w:szCs w:val="22"/>
          <w:u w:val="single"/>
          <w:lang w:bidi="sk-SK"/>
        </w:rPr>
        <w:t>oruchy</w:t>
      </w:r>
      <w:r w:rsidRPr="006C55F1">
        <w:rPr>
          <w:szCs w:val="22"/>
          <w:u w:val="single"/>
          <w:lang w:bidi="sk-SK"/>
        </w:rPr>
        <w:t xml:space="preserve"> tráviaceho traktu</w:t>
      </w:r>
    </w:p>
    <w:p w:rsidR="007472D3" w:rsidRPr="006C55F1" w:rsidRDefault="007472D3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</w:rPr>
      </w:pPr>
      <w:r w:rsidRPr="006C55F1">
        <w:rPr>
          <w:szCs w:val="22"/>
        </w:rPr>
        <w:t xml:space="preserve">Ak </w:t>
      </w:r>
      <w:r w:rsidR="00A36F83" w:rsidRPr="006C55F1">
        <w:rPr>
          <w:szCs w:val="22"/>
        </w:rPr>
        <w:t>máte</w:t>
      </w:r>
      <w:r w:rsidR="00004FAD">
        <w:rPr>
          <w:szCs w:val="22"/>
        </w:rPr>
        <w:t>,</w:t>
      </w:r>
      <w:r w:rsidR="00A36F83" w:rsidRPr="006C55F1">
        <w:rPr>
          <w:szCs w:val="22"/>
        </w:rPr>
        <w:t xml:space="preserve"> alebo </w:t>
      </w:r>
      <w:r w:rsidRPr="006C55F1">
        <w:rPr>
          <w:szCs w:val="22"/>
        </w:rPr>
        <w:t>ste mali žalúdočné alebo črevné problémy, informujte o</w:t>
      </w:r>
      <w:r w:rsidR="00554AEE" w:rsidRPr="006C55F1">
        <w:rPr>
          <w:szCs w:val="22"/>
          <w:lang w:bidi="sk-SK"/>
        </w:rPr>
        <w:t xml:space="preserve"> </w:t>
      </w:r>
      <w:r w:rsidRPr="006C55F1">
        <w:rPr>
          <w:szCs w:val="22"/>
        </w:rPr>
        <w:t>tom svojho lekára. Váš lekár vás poučí o starostlivosti, ktorú budete počas liečby liekom Skilarence potrebovať.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b/>
          <w:bCs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</w:rPr>
      </w:pPr>
      <w:r w:rsidRPr="006C55F1">
        <w:rPr>
          <w:b/>
          <w:bCs/>
          <w:szCs w:val="22"/>
          <w:lang w:bidi="sk-SK"/>
        </w:rPr>
        <w:t>Deti a dospievajúci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eastAsia="en-GB"/>
        </w:rPr>
      </w:pPr>
      <w:r w:rsidRPr="006C55F1">
        <w:rPr>
          <w:szCs w:val="22"/>
          <w:lang w:eastAsia="en-GB" w:bidi="sk-SK"/>
        </w:rPr>
        <w:t xml:space="preserve">Tento liek </w:t>
      </w:r>
      <w:r w:rsidR="0019780B" w:rsidRPr="006C55F1">
        <w:rPr>
          <w:szCs w:val="22"/>
          <w:lang w:eastAsia="en-GB" w:bidi="sk-SK"/>
        </w:rPr>
        <w:t>nesmú</w:t>
      </w:r>
      <w:r w:rsidRPr="006C55F1">
        <w:rPr>
          <w:szCs w:val="22"/>
          <w:lang w:eastAsia="en-GB" w:bidi="sk-SK"/>
        </w:rPr>
        <w:t xml:space="preserve"> užívať deti a dospievajúci </w:t>
      </w:r>
      <w:r w:rsidR="00263A13" w:rsidRPr="006C55F1">
        <w:rPr>
          <w:szCs w:val="22"/>
          <w:lang w:eastAsia="en-GB" w:bidi="sk-SK"/>
        </w:rPr>
        <w:t xml:space="preserve">vo </w:t>
      </w:r>
      <w:r w:rsidRPr="006C55F1">
        <w:rPr>
          <w:szCs w:val="22"/>
          <w:lang w:eastAsia="en-GB" w:bidi="sk-SK"/>
        </w:rPr>
        <w:t xml:space="preserve">veku </w:t>
      </w:r>
      <w:r w:rsidR="00263A13" w:rsidRPr="006C55F1">
        <w:rPr>
          <w:szCs w:val="22"/>
          <w:lang w:eastAsia="en-GB" w:bidi="sk-SK"/>
        </w:rPr>
        <w:t xml:space="preserve">do </w:t>
      </w:r>
      <w:r w:rsidR="007472D3" w:rsidRPr="006C55F1">
        <w:rPr>
          <w:szCs w:val="22"/>
          <w:lang w:eastAsia="en-GB" w:bidi="sk-SK"/>
        </w:rPr>
        <w:t>18 </w:t>
      </w:r>
      <w:r w:rsidR="008170C3" w:rsidRPr="006C55F1">
        <w:rPr>
          <w:szCs w:val="22"/>
          <w:lang w:eastAsia="en-GB" w:bidi="sk-SK"/>
        </w:rPr>
        <w:t>rok</w:t>
      </w:r>
      <w:r w:rsidRPr="006C55F1">
        <w:rPr>
          <w:szCs w:val="22"/>
          <w:lang w:eastAsia="en-GB" w:bidi="sk-SK"/>
        </w:rPr>
        <w:t>ov</w:t>
      </w:r>
      <w:r w:rsidR="007472D3" w:rsidRPr="006C55F1">
        <w:rPr>
          <w:szCs w:val="22"/>
          <w:lang w:eastAsia="en-GB" w:bidi="sk-SK"/>
        </w:rPr>
        <w:t>, pretože nebol v tejto vekovej skupine skúmaný</w:t>
      </w:r>
      <w:r w:rsidRPr="006C55F1">
        <w:rPr>
          <w:szCs w:val="22"/>
          <w:lang w:eastAsia="en-GB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b/>
          <w:bCs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Iné lieky a Skilarence</w:t>
      </w:r>
    </w:p>
    <w:p w:rsidR="00554AEE" w:rsidRPr="006C55F1" w:rsidRDefault="008A5217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Ak teraz užívate</w:t>
      </w:r>
      <w:r w:rsidR="00004FAD">
        <w:rPr>
          <w:szCs w:val="22"/>
          <w:lang w:bidi="sk-SK"/>
        </w:rPr>
        <w:t>,</w:t>
      </w:r>
      <w:r w:rsidRPr="006C55F1">
        <w:rPr>
          <w:szCs w:val="22"/>
          <w:lang w:bidi="sk-SK"/>
        </w:rPr>
        <w:t xml:space="preserve"> alebo ste v poslednom čase užívali, či </w:t>
      </w:r>
      <w:r w:rsidRPr="006C55F1">
        <w:rPr>
          <w:szCs w:val="22"/>
        </w:rPr>
        <w:t>práve budete užívať</w:t>
      </w:r>
      <w:r w:rsidR="007472D3" w:rsidRPr="006C55F1">
        <w:rPr>
          <w:szCs w:val="22"/>
        </w:rPr>
        <w:t xml:space="preserve"> </w:t>
      </w:r>
      <w:r w:rsidRPr="006C55F1">
        <w:rPr>
          <w:szCs w:val="22"/>
          <w:lang w:bidi="sk-SK"/>
        </w:rPr>
        <w:t xml:space="preserve">ďalšie lieky, </w:t>
      </w:r>
      <w:r w:rsidRPr="006C55F1">
        <w:rPr>
          <w:szCs w:val="22"/>
        </w:rPr>
        <w:t>povedzte to svojmu lekárovi alebo lekárnikovi</w:t>
      </w:r>
      <w:r w:rsidR="00554AEE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Svojho lekára inform</w:t>
      </w:r>
      <w:r w:rsidR="007472D3" w:rsidRPr="006C55F1">
        <w:rPr>
          <w:szCs w:val="22"/>
          <w:lang w:bidi="sk-SK"/>
        </w:rPr>
        <w:t>ujte</w:t>
      </w:r>
      <w:r w:rsidRPr="006C55F1">
        <w:rPr>
          <w:szCs w:val="22"/>
          <w:lang w:bidi="sk-SK"/>
        </w:rPr>
        <w:t xml:space="preserve"> najmä vtedy, ak užívate niektorý z nasled</w:t>
      </w:r>
      <w:r w:rsidR="0019780B" w:rsidRPr="006C55F1">
        <w:rPr>
          <w:szCs w:val="22"/>
          <w:lang w:bidi="sk-SK"/>
        </w:rPr>
        <w:t>ujúci</w:t>
      </w:r>
      <w:r w:rsidRPr="006C55F1">
        <w:rPr>
          <w:szCs w:val="22"/>
          <w:lang w:bidi="sk-SK"/>
        </w:rPr>
        <w:t>ch liekov: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Dimetylfumarát</w:t>
      </w:r>
      <w:r w:rsidR="007472D3" w:rsidRPr="006C55F1">
        <w:rPr>
          <w:b/>
          <w:bCs/>
          <w:szCs w:val="22"/>
          <w:lang w:bidi="sk-SK"/>
        </w:rPr>
        <w:t xml:space="preserve"> alebo iné fumaráty</w:t>
      </w:r>
      <w:r w:rsidR="00410CFF" w:rsidRPr="006C55F1">
        <w:rPr>
          <w:b/>
          <w:bCs/>
          <w:szCs w:val="22"/>
          <w:lang w:bidi="sk-SK"/>
        </w:rPr>
        <w:t>.</w:t>
      </w:r>
      <w:r w:rsidRPr="006C55F1">
        <w:rPr>
          <w:szCs w:val="22"/>
          <w:lang w:bidi="sk-SK"/>
        </w:rPr>
        <w:t xml:space="preserve"> </w:t>
      </w:r>
      <w:r w:rsidR="00004FAD">
        <w:rPr>
          <w:szCs w:val="22"/>
          <w:lang w:bidi="sk-SK"/>
        </w:rPr>
        <w:t xml:space="preserve">Liečivo v </w:t>
      </w:r>
      <w:r w:rsidRPr="006C55F1">
        <w:rPr>
          <w:szCs w:val="22"/>
          <w:lang w:bidi="sk-SK"/>
        </w:rPr>
        <w:t xml:space="preserve">lieku Skilarence, dimetylfumarát, sa </w:t>
      </w:r>
      <w:r w:rsidR="007472D3" w:rsidRPr="006C55F1">
        <w:rPr>
          <w:szCs w:val="22"/>
          <w:lang w:bidi="sk-SK"/>
        </w:rPr>
        <w:t xml:space="preserve">tiež </w:t>
      </w:r>
      <w:r w:rsidRPr="006C55F1">
        <w:rPr>
          <w:szCs w:val="22"/>
          <w:lang w:bidi="sk-SK"/>
        </w:rPr>
        <w:t xml:space="preserve">používa v iných liekoch, ako sú tablety, masti </w:t>
      </w:r>
      <w:r w:rsidR="007472D3" w:rsidRPr="006C55F1">
        <w:rPr>
          <w:szCs w:val="22"/>
          <w:lang w:bidi="sk-SK"/>
        </w:rPr>
        <w:t xml:space="preserve">a </w:t>
      </w:r>
      <w:r w:rsidR="0019780B" w:rsidRPr="006C55F1">
        <w:rPr>
          <w:szCs w:val="22"/>
          <w:lang w:bidi="sk-SK"/>
        </w:rPr>
        <w:t>prípravky do kúpeľa</w:t>
      </w:r>
      <w:r w:rsidRPr="006C55F1">
        <w:rPr>
          <w:szCs w:val="22"/>
          <w:lang w:bidi="sk-SK"/>
        </w:rPr>
        <w:t>. Musíte sa vyhýbať iným pr</w:t>
      </w:r>
      <w:r w:rsidR="00263A13" w:rsidRPr="006C55F1">
        <w:rPr>
          <w:szCs w:val="22"/>
          <w:lang w:bidi="sk-SK"/>
        </w:rPr>
        <w:t>ípravk</w:t>
      </w:r>
      <w:r w:rsidRPr="006C55F1">
        <w:rPr>
          <w:szCs w:val="22"/>
          <w:lang w:bidi="sk-SK"/>
        </w:rPr>
        <w:t>om, ktoré obsahujú fumarát</w:t>
      </w:r>
      <w:r w:rsidR="007472D3" w:rsidRPr="006C55F1">
        <w:rPr>
          <w:szCs w:val="22"/>
          <w:lang w:bidi="sk-SK"/>
        </w:rPr>
        <w:t>y</w:t>
      </w:r>
      <w:r w:rsidRPr="006C55F1">
        <w:rPr>
          <w:szCs w:val="22"/>
          <w:lang w:bidi="sk-SK"/>
        </w:rPr>
        <w:t xml:space="preserve">, aby ste zabránili užitiu </w:t>
      </w:r>
      <w:r w:rsidR="00263A13" w:rsidRPr="006C55F1">
        <w:rPr>
          <w:szCs w:val="22"/>
          <w:lang w:bidi="sk-SK"/>
        </w:rPr>
        <w:t xml:space="preserve">veľmi </w:t>
      </w:r>
      <w:r w:rsidRPr="006C55F1">
        <w:rPr>
          <w:szCs w:val="22"/>
          <w:lang w:bidi="sk-SK"/>
        </w:rPr>
        <w:t>veľkého množstva.</w:t>
      </w:r>
    </w:p>
    <w:p w:rsidR="00814B87" w:rsidRPr="006C55F1" w:rsidRDefault="00554AEE" w:rsidP="00203CC5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Ostatné lieky používané na liečbu psoriázy</w:t>
      </w:r>
      <w:r w:rsidR="00363E88" w:rsidRPr="006C55F1">
        <w:rPr>
          <w:b/>
        </w:rPr>
        <w:t xml:space="preserve"> </w:t>
      </w:r>
      <w:r w:rsidR="00363E88" w:rsidRPr="006C55F1">
        <w:t>ako je metotrexát, retinoidy, psoralény</w:t>
      </w:r>
      <w:r w:rsidR="007472D3" w:rsidRPr="006C55F1">
        <w:rPr>
          <w:szCs w:val="22"/>
          <w:lang w:bidi="sk-SK"/>
        </w:rPr>
        <w:t xml:space="preserve">, </w:t>
      </w:r>
      <w:r w:rsidR="00363E88" w:rsidRPr="006C55F1">
        <w:t>cyklosporín</w:t>
      </w:r>
      <w:r w:rsidR="007472D3" w:rsidRPr="006C55F1">
        <w:rPr>
          <w:szCs w:val="22"/>
          <w:lang w:bidi="sk-SK"/>
        </w:rPr>
        <w:t>, alebo iné</w:t>
      </w:r>
      <w:r w:rsidR="007472D3" w:rsidRPr="006C55F1">
        <w:rPr>
          <w:b/>
          <w:bCs/>
          <w:szCs w:val="22"/>
          <w:lang w:bidi="sk-SK"/>
        </w:rPr>
        <w:t xml:space="preserve"> </w:t>
      </w:r>
      <w:r w:rsidR="007472D3" w:rsidRPr="006C55F1">
        <w:rPr>
          <w:szCs w:val="22"/>
          <w:lang w:bidi="sk-SK"/>
        </w:rPr>
        <w:t>imunosupresíva alebo cytostatiká</w:t>
      </w:r>
      <w:r w:rsidRPr="006C55F1">
        <w:rPr>
          <w:szCs w:val="22"/>
          <w:lang w:bidi="sk-SK"/>
        </w:rPr>
        <w:t xml:space="preserve"> </w:t>
      </w:r>
      <w:r w:rsidR="007472D3" w:rsidRPr="006C55F1">
        <w:rPr>
          <w:szCs w:val="22"/>
          <w:lang w:bidi="sk-SK"/>
        </w:rPr>
        <w:t>(lieky, ktoré účinkujú na imunitný systém). Užívanie</w:t>
      </w:r>
      <w:r w:rsidRPr="006C55F1">
        <w:rPr>
          <w:szCs w:val="22"/>
          <w:lang w:bidi="sk-SK"/>
        </w:rPr>
        <w:t xml:space="preserve"> týchto liekov s liekom Skilarence by mohlo zvýšiť riziko výskytu vedľajších účinkov </w:t>
      </w:r>
      <w:r w:rsidR="007472D3" w:rsidRPr="006C55F1">
        <w:rPr>
          <w:szCs w:val="22"/>
          <w:lang w:bidi="sk-SK"/>
        </w:rPr>
        <w:t>na váš imunitný systém.</w:t>
      </w:r>
    </w:p>
    <w:p w:rsidR="007472D3" w:rsidRPr="006C55F1" w:rsidRDefault="007472D3" w:rsidP="00203CC5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b/>
          <w:bCs/>
          <w:szCs w:val="22"/>
          <w:lang w:bidi="sk-SK"/>
        </w:rPr>
        <w:t>Iné lieky</w:t>
      </w:r>
      <w:r w:rsidR="00410CFF" w:rsidRPr="006C55F1">
        <w:rPr>
          <w:b/>
          <w:bCs/>
          <w:szCs w:val="22"/>
          <w:lang w:bidi="sk-SK"/>
        </w:rPr>
        <w:t xml:space="preserve">, ktoré </w:t>
      </w:r>
      <w:r w:rsidR="001D64BA" w:rsidRPr="006C55F1">
        <w:rPr>
          <w:b/>
          <w:bCs/>
          <w:szCs w:val="22"/>
          <w:lang w:bidi="sk-SK"/>
        </w:rPr>
        <w:t>môžu pôsobiť</w:t>
      </w:r>
      <w:r w:rsidR="00814B87" w:rsidRPr="006C55F1">
        <w:rPr>
          <w:b/>
          <w:bCs/>
          <w:szCs w:val="22"/>
          <w:lang w:bidi="sk-SK"/>
        </w:rPr>
        <w:t xml:space="preserve"> </w:t>
      </w:r>
      <w:r w:rsidRPr="006C55F1">
        <w:rPr>
          <w:b/>
          <w:bCs/>
          <w:szCs w:val="22"/>
          <w:lang w:bidi="sk-SK"/>
        </w:rPr>
        <w:t xml:space="preserve">na funkciu obličiek </w:t>
      </w:r>
      <w:r w:rsidRPr="006C55F1">
        <w:rPr>
          <w:szCs w:val="22"/>
          <w:lang w:bidi="sk-SK"/>
        </w:rPr>
        <w:t>ako je metotrexát alebo cyklosporín (používané na liečbu psoriázy), aminoglykozidy (používané na liečbu infekcií), diuretiká (</w:t>
      </w:r>
      <w:r w:rsidR="00410CFF" w:rsidRPr="006C55F1">
        <w:rPr>
          <w:szCs w:val="22"/>
          <w:lang w:bidi="sk-SK"/>
        </w:rPr>
        <w:t xml:space="preserve">ktoré </w:t>
      </w:r>
      <w:r w:rsidRPr="006C55F1">
        <w:rPr>
          <w:szCs w:val="22"/>
          <w:lang w:bidi="sk-SK"/>
        </w:rPr>
        <w:t xml:space="preserve">zvyšujú tvorbu moču), nesteroidné protizápalové lieky (používané na </w:t>
      </w:r>
      <w:r w:rsidR="00004FAD">
        <w:rPr>
          <w:szCs w:val="22"/>
          <w:lang w:bidi="sk-SK"/>
        </w:rPr>
        <w:t xml:space="preserve">liečbu </w:t>
      </w:r>
      <w:r w:rsidRPr="006C55F1">
        <w:rPr>
          <w:szCs w:val="22"/>
          <w:lang w:bidi="sk-SK"/>
        </w:rPr>
        <w:t>bolesti), alebo lítium (používan</w:t>
      </w:r>
      <w:r w:rsidR="00263A13" w:rsidRPr="006C55F1">
        <w:rPr>
          <w:szCs w:val="22"/>
          <w:lang w:bidi="sk-SK"/>
        </w:rPr>
        <w:t>é</w:t>
      </w:r>
      <w:r w:rsidRPr="006C55F1">
        <w:rPr>
          <w:szCs w:val="22"/>
          <w:lang w:bidi="sk-SK"/>
        </w:rPr>
        <w:t xml:space="preserve"> na liečbu bipolárne</w:t>
      </w:r>
      <w:r w:rsidR="00263A13" w:rsidRPr="006C55F1">
        <w:rPr>
          <w:szCs w:val="22"/>
          <w:lang w:bidi="sk-SK"/>
        </w:rPr>
        <w:t>j poruchy</w:t>
      </w:r>
      <w:r w:rsidRPr="006C55F1">
        <w:rPr>
          <w:szCs w:val="22"/>
          <w:lang w:bidi="sk-SK"/>
        </w:rPr>
        <w:t xml:space="preserve"> a depresie). Tieto lieky môžu pri užívaní spolu s liekom Skilarence zvýšiť riziko výskytu vedľajších účinkov na obličky.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/>
        <w:rPr>
          <w:szCs w:val="22"/>
        </w:rPr>
      </w:pPr>
    </w:p>
    <w:p w:rsidR="00554AEE" w:rsidRPr="006C55F1" w:rsidRDefault="00410CFF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Ak dostanete</w:t>
      </w:r>
      <w:r w:rsidR="00554AEE" w:rsidRPr="006C55F1">
        <w:rPr>
          <w:szCs w:val="22"/>
          <w:lang w:bidi="sk-SK"/>
        </w:rPr>
        <w:t xml:space="preserve"> </w:t>
      </w:r>
      <w:r w:rsidR="00004FAD">
        <w:rPr>
          <w:szCs w:val="22"/>
          <w:lang w:bidi="sk-SK"/>
        </w:rPr>
        <w:t>závažnú</w:t>
      </w:r>
      <w:r w:rsidR="00004FAD" w:rsidRPr="006C55F1" w:rsidDel="00004FAD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>alebo dlhotrvajúc</w:t>
      </w:r>
      <w:r w:rsidRPr="006C55F1">
        <w:rPr>
          <w:szCs w:val="22"/>
          <w:lang w:bidi="sk-SK"/>
        </w:rPr>
        <w:t>u</w:t>
      </w:r>
      <w:r w:rsidR="00554AEE" w:rsidRPr="006C55F1">
        <w:rPr>
          <w:szCs w:val="22"/>
          <w:lang w:bidi="sk-SK"/>
        </w:rPr>
        <w:t xml:space="preserve"> hnačk</w:t>
      </w:r>
      <w:r w:rsidRPr="006C55F1">
        <w:rPr>
          <w:szCs w:val="22"/>
          <w:lang w:bidi="sk-SK"/>
        </w:rPr>
        <w:t>u</w:t>
      </w:r>
      <w:r w:rsidR="00554AEE" w:rsidRPr="006C55F1">
        <w:rPr>
          <w:szCs w:val="22"/>
          <w:lang w:bidi="sk-SK"/>
        </w:rPr>
        <w:t xml:space="preserve"> </w:t>
      </w:r>
      <w:r w:rsidR="007472D3" w:rsidRPr="006C55F1">
        <w:rPr>
          <w:szCs w:val="22"/>
          <w:lang w:bidi="sk-SK"/>
        </w:rPr>
        <w:t>pri užívaní lieku Skilarence</w:t>
      </w:r>
      <w:r w:rsidRPr="006C55F1">
        <w:rPr>
          <w:szCs w:val="22"/>
          <w:lang w:bidi="sk-SK"/>
        </w:rPr>
        <w:t>,</w:t>
      </w:r>
      <w:r w:rsidR="007472D3" w:rsidRPr="006C55F1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 xml:space="preserve">nemusia ostatné lieky účinkovať podľa očakávania. Ak máte </w:t>
      </w:r>
      <w:r w:rsidR="007472D3" w:rsidRPr="006C55F1">
        <w:rPr>
          <w:szCs w:val="22"/>
          <w:lang w:bidi="sk-SK"/>
        </w:rPr>
        <w:t xml:space="preserve">silnú </w:t>
      </w:r>
      <w:r w:rsidR="00554AEE" w:rsidRPr="006C55F1">
        <w:rPr>
          <w:szCs w:val="22"/>
          <w:lang w:bidi="sk-SK"/>
        </w:rPr>
        <w:t>hnačku a obávate sa, že iné lieky, ktoré užívate, nebudú účinkovať, poraďte sa so svojím lekárom.</w:t>
      </w:r>
      <w:r w:rsidR="007472D3" w:rsidRPr="006C55F1">
        <w:rPr>
          <w:szCs w:val="22"/>
          <w:lang w:bidi="sk-SK"/>
        </w:rPr>
        <w:t xml:space="preserve"> A to najmä v prípade, ak užívate antikoncepciu (</w:t>
      </w:r>
      <w:r w:rsidR="00004FAD">
        <w:rPr>
          <w:szCs w:val="22"/>
          <w:lang w:bidi="sk-SK"/>
        </w:rPr>
        <w:t>v tabletovej forme</w:t>
      </w:r>
      <w:r w:rsidR="007472D3" w:rsidRPr="006C55F1">
        <w:rPr>
          <w:szCs w:val="22"/>
          <w:lang w:bidi="sk-SK"/>
        </w:rPr>
        <w:t>), môže byť účinok znížený a na prevenciu otehotnenia budú potrebné ďalšie bariérové metódy. Pozri písomnú informáciu pre používateľa používanej antikoncepcie.</w:t>
      </w:r>
    </w:p>
    <w:p w:rsidR="007472D3" w:rsidRPr="006C55F1" w:rsidRDefault="007472D3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7472D3" w:rsidRPr="006C55F1" w:rsidRDefault="007472D3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Ak potreb</w:t>
      </w:r>
      <w:r w:rsidR="00410CFF" w:rsidRPr="006C55F1">
        <w:rPr>
          <w:szCs w:val="22"/>
          <w:lang w:bidi="sk-SK"/>
        </w:rPr>
        <w:t>ujete</w:t>
      </w:r>
      <w:r w:rsidRPr="006C55F1">
        <w:rPr>
          <w:szCs w:val="22"/>
          <w:lang w:bidi="sk-SK"/>
        </w:rPr>
        <w:t xml:space="preserve"> </w:t>
      </w:r>
      <w:r w:rsidR="00263A13" w:rsidRPr="006C55F1">
        <w:rPr>
          <w:szCs w:val="22"/>
          <w:lang w:bidi="sk-SK"/>
        </w:rPr>
        <w:t>očkovanie</w:t>
      </w:r>
      <w:r w:rsidRPr="006C55F1">
        <w:rPr>
          <w:szCs w:val="22"/>
          <w:lang w:bidi="sk-SK"/>
        </w:rPr>
        <w:t xml:space="preserve">, poraďte sa so svojím lekárom. </w:t>
      </w:r>
      <w:r w:rsidR="00263A13" w:rsidRPr="006C55F1">
        <w:rPr>
          <w:szCs w:val="22"/>
          <w:lang w:bidi="sk-SK"/>
        </w:rPr>
        <w:t>Niektoré</w:t>
      </w:r>
      <w:r w:rsidRPr="006C55F1">
        <w:rPr>
          <w:szCs w:val="22"/>
          <w:lang w:bidi="sk-SK"/>
        </w:rPr>
        <w:t xml:space="preserve"> druhy očkovacích látok (živé očkovacie látky) </w:t>
      </w:r>
      <w:r w:rsidR="006422D7" w:rsidRPr="006C55F1">
        <w:rPr>
          <w:szCs w:val="22"/>
          <w:lang w:bidi="sk-SK"/>
        </w:rPr>
        <w:t xml:space="preserve">môžu vyvolať </w:t>
      </w:r>
      <w:r w:rsidRPr="006C55F1">
        <w:rPr>
          <w:szCs w:val="22"/>
          <w:lang w:bidi="sk-SK"/>
        </w:rPr>
        <w:t>počas liečby liekom Skilarence infekciu. Váš lekár vám poradí, čo je pre vás najlepšie.</w:t>
      </w:r>
    </w:p>
    <w:p w:rsidR="00410CFF" w:rsidRPr="006C55F1" w:rsidRDefault="00410CFF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7472D3" w:rsidRPr="006C55F1" w:rsidRDefault="007472D3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bidi="sk-SK"/>
        </w:rPr>
      </w:pPr>
      <w:r w:rsidRPr="006C55F1">
        <w:rPr>
          <w:b/>
          <w:bCs/>
          <w:szCs w:val="22"/>
          <w:lang w:bidi="sk-SK"/>
        </w:rPr>
        <w:t>Skilarence a alkohol</w:t>
      </w:r>
    </w:p>
    <w:p w:rsidR="007472D3" w:rsidRPr="006C55F1" w:rsidRDefault="007472D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Počas liečby liekom Skilarence sa vyhýbajte konzumácii silných alkoholických nápojov (viac ako 50</w:t>
      </w:r>
      <w:r w:rsidR="00951237" w:rsidRPr="006C55F1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 xml:space="preserve">ml </w:t>
      </w:r>
      <w:r w:rsidR="00263A13" w:rsidRPr="006C55F1">
        <w:rPr>
          <w:szCs w:val="22"/>
          <w:lang w:bidi="sk-SK"/>
        </w:rPr>
        <w:t>liehovín</w:t>
      </w:r>
      <w:r w:rsidRPr="006C55F1">
        <w:rPr>
          <w:szCs w:val="22"/>
          <w:lang w:bidi="sk-SK"/>
        </w:rPr>
        <w:t xml:space="preserve"> s obsahom </w:t>
      </w:r>
      <w:r w:rsidR="00410CFF" w:rsidRPr="006C55F1">
        <w:rPr>
          <w:szCs w:val="22"/>
          <w:lang w:bidi="sk-SK"/>
        </w:rPr>
        <w:t xml:space="preserve">alkoholu </w:t>
      </w:r>
      <w:r w:rsidRPr="006C55F1">
        <w:rPr>
          <w:szCs w:val="22"/>
          <w:lang w:bidi="sk-SK"/>
        </w:rPr>
        <w:t>viac ako 30 </w:t>
      </w:r>
      <w:r w:rsidR="00263A13" w:rsidRPr="006C55F1">
        <w:rPr>
          <w:szCs w:val="22"/>
          <w:lang w:bidi="sk-SK"/>
        </w:rPr>
        <w:t xml:space="preserve">obj </w:t>
      </w:r>
      <w:r w:rsidRPr="006C55F1">
        <w:rPr>
          <w:szCs w:val="22"/>
          <w:lang w:bidi="sk-SK"/>
        </w:rPr>
        <w:t xml:space="preserve">%), pretože alkohol sa môže s týmto liekom vzájomne ovplyvňovať. To môže </w:t>
      </w:r>
      <w:r w:rsidR="00263A13" w:rsidRPr="006C55F1">
        <w:rPr>
          <w:szCs w:val="22"/>
          <w:lang w:bidi="sk-SK"/>
        </w:rPr>
        <w:t>vyvolať</w:t>
      </w:r>
      <w:r w:rsidRPr="006C55F1">
        <w:rPr>
          <w:szCs w:val="22"/>
          <w:lang w:bidi="sk-SK"/>
        </w:rPr>
        <w:t xml:space="preserve"> žalúdočné a črevné problémy.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Tehotenstvo a dojčenie</w:t>
      </w:r>
    </w:p>
    <w:p w:rsidR="007472D3" w:rsidRPr="006C55F1" w:rsidRDefault="00263A13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Neužívajte </w:t>
      </w:r>
      <w:r w:rsidR="007472D3" w:rsidRPr="006C55F1">
        <w:rPr>
          <w:szCs w:val="22"/>
          <w:lang w:bidi="sk-SK"/>
        </w:rPr>
        <w:t>Skilarence, ak ste tehotná</w:t>
      </w:r>
      <w:r w:rsidR="00004FAD">
        <w:rPr>
          <w:szCs w:val="22"/>
          <w:lang w:bidi="sk-SK"/>
        </w:rPr>
        <w:t>,</w:t>
      </w:r>
      <w:r w:rsidR="007472D3" w:rsidRPr="006C55F1">
        <w:rPr>
          <w:szCs w:val="22"/>
          <w:lang w:bidi="sk-SK"/>
        </w:rPr>
        <w:t xml:space="preserve"> alebo ak sa snažíte </w:t>
      </w:r>
      <w:r w:rsidR="00554AEE" w:rsidRPr="006C55F1">
        <w:rPr>
          <w:szCs w:val="22"/>
          <w:lang w:bidi="sk-SK"/>
        </w:rPr>
        <w:t xml:space="preserve">otehotnieť, </w:t>
      </w:r>
      <w:r w:rsidR="007472D3" w:rsidRPr="006C55F1">
        <w:rPr>
          <w:szCs w:val="22"/>
          <w:lang w:bidi="sk-SK"/>
        </w:rPr>
        <w:t>pretože Skilarence môže vášmu dieťaťu uškodiť. Počas liečby liekom Skilarence používajte účinné metódy antikoncepcie, aby ste zabránili tehotenstvu (pozri tiež vyššie časť „Iné lieky a Skilarence“).</w:t>
      </w:r>
    </w:p>
    <w:p w:rsidR="007472D3" w:rsidRPr="006C55F1" w:rsidRDefault="007472D3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Počas liečby liekom Skilarence nedojčite.</w:t>
      </w:r>
    </w:p>
    <w:p w:rsidR="00F513B2" w:rsidRPr="006C55F1" w:rsidRDefault="00F513B2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Vedenie vozidiel a obsluha strojov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eastAsia="zh-CN" w:bidi="sk-SK"/>
        </w:rPr>
        <w:t xml:space="preserve">Skilarence </w:t>
      </w:r>
      <w:r w:rsidR="007472D3" w:rsidRPr="006C55F1">
        <w:rPr>
          <w:szCs w:val="22"/>
          <w:lang w:eastAsia="zh-CN" w:bidi="sk-SK"/>
        </w:rPr>
        <w:t>má malý</w:t>
      </w:r>
      <w:r w:rsidRPr="006C55F1">
        <w:rPr>
          <w:szCs w:val="22"/>
          <w:lang w:eastAsia="zh-CN" w:bidi="sk-SK"/>
        </w:rPr>
        <w:t xml:space="preserve"> vplyv na schopnosť viesť vozidlá a obsluhovať stroje.</w:t>
      </w:r>
      <w:r w:rsidR="007472D3" w:rsidRPr="006C55F1">
        <w:rPr>
          <w:szCs w:val="22"/>
          <w:lang w:eastAsia="zh-CN" w:bidi="sk-SK"/>
        </w:rPr>
        <w:t xml:space="preserve"> Po užití lieku Skilarence môžete pocítiť závraty alebo únavu. V takom prípade </w:t>
      </w:r>
      <w:r w:rsidR="006422D7" w:rsidRPr="006C55F1">
        <w:rPr>
          <w:szCs w:val="22"/>
          <w:lang w:eastAsia="zh-CN" w:bidi="sk-SK"/>
        </w:rPr>
        <w:t xml:space="preserve">dávajte pri vedení </w:t>
      </w:r>
      <w:r w:rsidR="007472D3" w:rsidRPr="006C55F1">
        <w:rPr>
          <w:szCs w:val="22"/>
          <w:lang w:eastAsia="zh-CN" w:bidi="sk-SK"/>
        </w:rPr>
        <w:t>vozidl</w:t>
      </w:r>
      <w:r w:rsidR="006422D7" w:rsidRPr="006C55F1">
        <w:rPr>
          <w:szCs w:val="22"/>
          <w:lang w:eastAsia="zh-CN" w:bidi="sk-SK"/>
        </w:rPr>
        <w:t>a</w:t>
      </w:r>
      <w:r w:rsidR="007472D3" w:rsidRPr="006C55F1">
        <w:rPr>
          <w:szCs w:val="22"/>
          <w:lang w:eastAsia="zh-CN" w:bidi="sk-SK"/>
        </w:rPr>
        <w:t xml:space="preserve"> a obsluh</w:t>
      </w:r>
      <w:r w:rsidR="006422D7" w:rsidRPr="006C55F1">
        <w:rPr>
          <w:szCs w:val="22"/>
          <w:lang w:eastAsia="zh-CN" w:bidi="sk-SK"/>
        </w:rPr>
        <w:t>e</w:t>
      </w:r>
      <w:r w:rsidR="007472D3" w:rsidRPr="006C55F1">
        <w:rPr>
          <w:szCs w:val="22"/>
          <w:lang w:eastAsia="zh-CN" w:bidi="sk-SK"/>
        </w:rPr>
        <w:t xml:space="preserve"> stroj</w:t>
      </w:r>
      <w:r w:rsidR="006422D7" w:rsidRPr="006C55F1">
        <w:rPr>
          <w:szCs w:val="22"/>
          <w:lang w:eastAsia="zh-CN" w:bidi="sk-SK"/>
        </w:rPr>
        <w:t>ov pozor</w:t>
      </w:r>
      <w:r w:rsidR="007472D3"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Skilarence obsahuje laktózu</w:t>
      </w:r>
    </w:p>
    <w:p w:rsidR="00B90AC5" w:rsidRDefault="00554AEE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Ak vám </w:t>
      </w:r>
      <w:r w:rsidR="00F932C1" w:rsidRPr="00F932C1">
        <w:rPr>
          <w:szCs w:val="22"/>
          <w:lang w:bidi="sk-SK"/>
        </w:rPr>
        <w:t>váš</w:t>
      </w:r>
      <w:r w:rsidR="00F932C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lekár povedal, že </w:t>
      </w:r>
      <w:r w:rsidR="0019780B" w:rsidRPr="006C55F1">
        <w:rPr>
          <w:szCs w:val="22"/>
          <w:lang w:bidi="sk-SK"/>
        </w:rPr>
        <w:t>neznášate</w:t>
      </w:r>
      <w:r w:rsidR="00031CF9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 xml:space="preserve">niektoré cukry, </w:t>
      </w:r>
      <w:r w:rsidR="00263A13" w:rsidRPr="006C55F1">
        <w:rPr>
          <w:szCs w:val="22"/>
          <w:lang w:bidi="sk-SK"/>
        </w:rPr>
        <w:t>kontaktujte</w:t>
      </w:r>
      <w:r w:rsidR="006422D7" w:rsidRPr="006C55F1">
        <w:rPr>
          <w:szCs w:val="22"/>
          <w:lang w:bidi="sk-SK"/>
        </w:rPr>
        <w:t xml:space="preserve"> svoj</w:t>
      </w:r>
      <w:r w:rsidR="00263A13" w:rsidRPr="006C55F1">
        <w:rPr>
          <w:szCs w:val="22"/>
          <w:lang w:bidi="sk-SK"/>
        </w:rPr>
        <w:t>ho</w:t>
      </w:r>
      <w:r w:rsidR="006422D7" w:rsidRPr="006C55F1">
        <w:rPr>
          <w:szCs w:val="22"/>
          <w:lang w:bidi="sk-SK"/>
        </w:rPr>
        <w:t xml:space="preserve"> lekár</w:t>
      </w:r>
      <w:r w:rsidR="00263A13" w:rsidRPr="006C55F1">
        <w:rPr>
          <w:szCs w:val="22"/>
          <w:lang w:bidi="sk-SK"/>
        </w:rPr>
        <w:t>a</w:t>
      </w:r>
      <w:r w:rsidR="0019780B" w:rsidRPr="006C55F1">
        <w:rPr>
          <w:szCs w:val="22"/>
          <w:lang w:bidi="sk-SK"/>
        </w:rPr>
        <w:t xml:space="preserve"> pred užitím tohto lieku</w:t>
      </w:r>
      <w:r w:rsidRPr="006C55F1">
        <w:rPr>
          <w:szCs w:val="22"/>
          <w:lang w:bidi="sk-SK"/>
        </w:rPr>
        <w:t>.</w:t>
      </w:r>
    </w:p>
    <w:p w:rsidR="005D11FB" w:rsidRDefault="005D11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5D11FB" w:rsidRPr="00F92EB5" w:rsidRDefault="005D11FB" w:rsidP="00203CC5">
      <w:pPr>
        <w:keepNext/>
        <w:widowControl w:val="0"/>
        <w:autoSpaceDE w:val="0"/>
        <w:autoSpaceDN w:val="0"/>
        <w:adjustRightInd w:val="0"/>
        <w:rPr>
          <w:rFonts w:eastAsia="SimSun"/>
          <w:b/>
        </w:rPr>
      </w:pPr>
      <w:r w:rsidRPr="00F92EB5">
        <w:rPr>
          <w:rFonts w:eastAsia="SimSun"/>
          <w:b/>
        </w:rPr>
        <w:t>Skilarence obsahuje sodík</w:t>
      </w:r>
    </w:p>
    <w:p w:rsidR="005D11FB" w:rsidRPr="006C55F1" w:rsidRDefault="005D11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F92EB5">
        <w:rPr>
          <w:rFonts w:eastAsia="SimSun"/>
        </w:rPr>
        <w:t>Tento liek obsahuje menej ako 1 mmol sodíka (23 mg) v jednej tablete, t. j. v podstate zanedbateľné množstvo sodíka.</w:t>
      </w:r>
    </w:p>
    <w:p w:rsidR="00554AEE" w:rsidRPr="006C55F1" w:rsidRDefault="00554AEE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3.</w:t>
      </w:r>
      <w:r w:rsidRPr="006C55F1">
        <w:rPr>
          <w:b/>
          <w:bCs/>
          <w:szCs w:val="22"/>
          <w:lang w:bidi="sk-SK"/>
        </w:rPr>
        <w:tab/>
        <w:t>Ako užívať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Vždy užívajte tento liek presne tak, ako vám povedal váš lekár alebo lekárnik. Ak si nie ste niečím istý, overte si to u svojho lekára alebo lekárnika.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p w:rsidR="00554AEE" w:rsidRPr="006C55F1" w:rsidRDefault="007472D3" w:rsidP="00203CC5">
      <w:pPr>
        <w:widowControl w:val="0"/>
        <w:tabs>
          <w:tab w:val="clear" w:pos="567"/>
        </w:tabs>
        <w:spacing w:line="240" w:lineRule="auto"/>
        <w:ind w:right="-2"/>
        <w:rPr>
          <w:b/>
          <w:bCs/>
          <w:szCs w:val="22"/>
        </w:rPr>
      </w:pPr>
      <w:r w:rsidRPr="006C55F1">
        <w:rPr>
          <w:b/>
          <w:bCs/>
          <w:szCs w:val="22"/>
        </w:rPr>
        <w:t>Dávka</w:t>
      </w:r>
    </w:p>
    <w:p w:rsidR="00814B87" w:rsidRPr="006C55F1" w:rsidRDefault="007472D3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bidi="sk-SK"/>
        </w:rPr>
      </w:pPr>
      <w:r w:rsidRPr="006C55F1">
        <w:rPr>
          <w:szCs w:val="22"/>
          <w:lang w:bidi="sk-SK"/>
        </w:rPr>
        <w:t>Váš lekár za</w:t>
      </w:r>
      <w:r w:rsidR="00263A13" w:rsidRPr="006C55F1">
        <w:rPr>
          <w:szCs w:val="22"/>
          <w:lang w:bidi="sk-SK"/>
        </w:rPr>
        <w:t>čne</w:t>
      </w:r>
      <w:r w:rsidRPr="006C55F1">
        <w:rPr>
          <w:szCs w:val="22"/>
          <w:lang w:bidi="sk-SK"/>
        </w:rPr>
        <w:t xml:space="preserve"> l</w:t>
      </w:r>
      <w:r w:rsidR="00554AEE" w:rsidRPr="006C55F1">
        <w:rPr>
          <w:szCs w:val="22"/>
          <w:lang w:bidi="sk-SK"/>
        </w:rPr>
        <w:t xml:space="preserve">iečbu </w:t>
      </w:r>
      <w:r w:rsidR="0019780B" w:rsidRPr="006C55F1">
        <w:rPr>
          <w:szCs w:val="22"/>
          <w:lang w:bidi="sk-SK"/>
        </w:rPr>
        <w:t>nízkou</w:t>
      </w:r>
      <w:r w:rsidR="00554AEE" w:rsidRPr="006C55F1">
        <w:rPr>
          <w:szCs w:val="22"/>
          <w:lang w:bidi="sk-SK"/>
        </w:rPr>
        <w:t xml:space="preserve"> dávkou (</w:t>
      </w:r>
      <w:r w:rsidRPr="006C55F1">
        <w:rPr>
          <w:szCs w:val="22"/>
          <w:lang w:bidi="sk-SK"/>
        </w:rPr>
        <w:t xml:space="preserve">s použitím </w:t>
      </w:r>
      <w:r w:rsidR="00554AEE" w:rsidRPr="006C55F1">
        <w:rPr>
          <w:szCs w:val="22"/>
          <w:lang w:bidi="sk-SK"/>
        </w:rPr>
        <w:t>30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tablety Skilarence</w:t>
      </w:r>
      <w:r w:rsidR="00554AEE" w:rsidRPr="006C55F1">
        <w:rPr>
          <w:szCs w:val="22"/>
          <w:lang w:bidi="sk-SK"/>
        </w:rPr>
        <w:t xml:space="preserve">). Obmedzia sa tým žalúdočné problémy a ďalšie vedľajšie účinky. </w:t>
      </w:r>
      <w:r w:rsidR="00E35A39" w:rsidRPr="006C55F1">
        <w:rPr>
          <w:szCs w:val="22"/>
          <w:lang w:bidi="sk-SK"/>
        </w:rPr>
        <w:t>Vaša d</w:t>
      </w:r>
      <w:r w:rsidRPr="006C55F1">
        <w:rPr>
          <w:szCs w:val="22"/>
          <w:lang w:bidi="sk-SK"/>
        </w:rPr>
        <w:t xml:space="preserve">ávka sa bude zvyšovať každý týždeň </w:t>
      </w:r>
      <w:r w:rsidR="00554AEE" w:rsidRPr="006C55F1">
        <w:rPr>
          <w:szCs w:val="22"/>
          <w:lang w:bidi="sk-SK"/>
        </w:rPr>
        <w:t xml:space="preserve">podľa nasledujúcej tabuľky </w:t>
      </w:r>
      <w:r w:rsidRPr="006C55F1">
        <w:rPr>
          <w:szCs w:val="22"/>
          <w:lang w:bidi="sk-SK"/>
        </w:rPr>
        <w:t>(</w:t>
      </w:r>
      <w:r w:rsidR="00004FAD">
        <w:rPr>
          <w:szCs w:val="22"/>
          <w:lang w:bidi="sk-SK"/>
        </w:rPr>
        <w:t>zmena</w:t>
      </w:r>
      <w:r w:rsidR="00410CFF" w:rsidRPr="006C55F1">
        <w:rPr>
          <w:szCs w:val="22"/>
          <w:lang w:bidi="sk-SK"/>
        </w:rPr>
        <w:t xml:space="preserve"> na</w:t>
      </w:r>
      <w:r w:rsidR="00814B87" w:rsidRPr="006C55F1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>tablet</w:t>
      </w:r>
      <w:r w:rsidR="00410CFF" w:rsidRPr="006C55F1">
        <w:rPr>
          <w:szCs w:val="22"/>
          <w:lang w:bidi="sk-SK"/>
        </w:rPr>
        <w:t>y</w:t>
      </w:r>
      <w:r w:rsidRPr="006C55F1">
        <w:rPr>
          <w:szCs w:val="22"/>
          <w:lang w:bidi="sk-SK"/>
        </w:rPr>
        <w:t xml:space="preserve"> </w:t>
      </w:r>
      <w:r w:rsidR="00554AEE" w:rsidRPr="006C55F1">
        <w:rPr>
          <w:szCs w:val="22"/>
          <w:lang w:bidi="sk-SK"/>
        </w:rPr>
        <w:t>Skilarence 120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</w:t>
      </w:r>
      <w:r w:rsidR="00004FAD">
        <w:rPr>
          <w:szCs w:val="22"/>
          <w:lang w:bidi="sk-SK"/>
        </w:rPr>
        <w:t>od</w:t>
      </w:r>
      <w:r w:rsidR="00004FAD" w:rsidRPr="006C55F1" w:rsidDel="00004FAD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4. týžd</w:t>
      </w:r>
      <w:r w:rsidR="00004FAD">
        <w:rPr>
          <w:szCs w:val="22"/>
          <w:lang w:bidi="sk-SK"/>
        </w:rPr>
        <w:t>ňa</w:t>
      </w:r>
      <w:r w:rsidRPr="006C55F1">
        <w:rPr>
          <w:szCs w:val="22"/>
          <w:lang w:bidi="sk-SK"/>
        </w:rPr>
        <w:t>).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1023"/>
        <w:gridCol w:w="1584"/>
        <w:gridCol w:w="1926"/>
        <w:gridCol w:w="1534"/>
        <w:gridCol w:w="1122"/>
        <w:gridCol w:w="1113"/>
      </w:tblGrid>
      <w:tr w:rsidR="000F7CDC" w:rsidRPr="006C55F1" w:rsidTr="000F7CDC">
        <w:trPr>
          <w:trHeight w:val="416"/>
        </w:trPr>
        <w:tc>
          <w:tcPr>
            <w:tcW w:w="530" w:type="pct"/>
            <w:vMerge w:val="restart"/>
            <w:vAlign w:val="center"/>
          </w:tcPr>
          <w:p w:rsidR="000F7CDC" w:rsidRPr="006C55F1" w:rsidRDefault="000F7CDC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Týždeň liečby</w:t>
            </w:r>
          </w:p>
        </w:tc>
        <w:tc>
          <w:tcPr>
            <w:tcW w:w="551" w:type="pct"/>
            <w:vMerge w:val="restart"/>
            <w:vAlign w:val="center"/>
          </w:tcPr>
          <w:p w:rsidR="000F7CDC" w:rsidRPr="006C55F1" w:rsidRDefault="000F7CDC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Sila tablety</w:t>
            </w:r>
          </w:p>
        </w:tc>
        <w:tc>
          <w:tcPr>
            <w:tcW w:w="2716" w:type="pct"/>
            <w:gridSpan w:val="3"/>
            <w:vAlign w:val="center"/>
          </w:tcPr>
          <w:p w:rsidR="000F7CDC" w:rsidRPr="006C55F1" w:rsidRDefault="000F7CDC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Koľko tabliet užiť počas dňa</w:t>
            </w:r>
          </w:p>
        </w:tc>
        <w:tc>
          <w:tcPr>
            <w:tcW w:w="604" w:type="pct"/>
            <w:vMerge w:val="restart"/>
            <w:vAlign w:val="center"/>
          </w:tcPr>
          <w:p w:rsidR="000F7CDC" w:rsidRPr="006C55F1" w:rsidRDefault="000F7CDC" w:rsidP="00203CC5">
            <w:pPr>
              <w:keepNext/>
              <w:widowControl w:val="0"/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 xml:space="preserve">Počet tabliet za deň </w:t>
            </w:r>
          </w:p>
        </w:tc>
        <w:tc>
          <w:tcPr>
            <w:tcW w:w="600" w:type="pct"/>
            <w:vMerge w:val="restart"/>
            <w:vAlign w:val="center"/>
          </w:tcPr>
          <w:p w:rsidR="000F7CDC" w:rsidRPr="006C55F1" w:rsidRDefault="000F7CDC" w:rsidP="00203CC5">
            <w:pPr>
              <w:keepNext/>
              <w:widowControl w:val="0"/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Celková denná</w:t>
            </w:r>
            <w:r w:rsidRPr="006C55F1">
              <w:rPr>
                <w:rFonts w:eastAsia="SimSun"/>
              </w:rPr>
              <w:t xml:space="preserve"> dávka</w:t>
            </w:r>
          </w:p>
        </w:tc>
      </w:tr>
      <w:tr w:rsidR="000F7CDC" w:rsidRPr="006C55F1" w:rsidTr="000F7CDC">
        <w:trPr>
          <w:trHeight w:val="433"/>
        </w:trPr>
        <w:tc>
          <w:tcPr>
            <w:tcW w:w="530" w:type="pct"/>
            <w:vMerge/>
            <w:vAlign w:val="center"/>
          </w:tcPr>
          <w:p w:rsidR="000F7CDC" w:rsidRPr="006C55F1" w:rsidRDefault="000F7CDC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</w:p>
        </w:tc>
        <w:tc>
          <w:tcPr>
            <w:tcW w:w="551" w:type="pct"/>
            <w:vMerge/>
            <w:vAlign w:val="center"/>
          </w:tcPr>
          <w:p w:rsidR="000F7CDC" w:rsidRPr="006C55F1" w:rsidRDefault="000F7CDC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</w:p>
        </w:tc>
        <w:tc>
          <w:tcPr>
            <w:tcW w:w="853" w:type="pct"/>
            <w:vAlign w:val="center"/>
          </w:tcPr>
          <w:p w:rsidR="000F7CDC" w:rsidRPr="006C55F1" w:rsidRDefault="000F7CDC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Raňajky</w:t>
            </w:r>
          </w:p>
        </w:tc>
        <w:tc>
          <w:tcPr>
            <w:tcW w:w="1037" w:type="pct"/>
            <w:vAlign w:val="center"/>
          </w:tcPr>
          <w:p w:rsidR="000F7CDC" w:rsidRPr="006C55F1" w:rsidRDefault="000F7CDC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Obed</w:t>
            </w:r>
          </w:p>
        </w:tc>
        <w:tc>
          <w:tcPr>
            <w:tcW w:w="826" w:type="pct"/>
            <w:vAlign w:val="center"/>
          </w:tcPr>
          <w:p w:rsidR="000F7CDC" w:rsidRPr="006C55F1" w:rsidRDefault="000F7CDC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Večera</w:t>
            </w:r>
          </w:p>
        </w:tc>
        <w:tc>
          <w:tcPr>
            <w:tcW w:w="604" w:type="pct"/>
            <w:vMerge/>
          </w:tcPr>
          <w:p w:rsidR="000F7CDC" w:rsidRPr="006C55F1" w:rsidRDefault="000F7CDC" w:rsidP="00203CC5">
            <w:pPr>
              <w:keepNext/>
              <w:widowControl w:val="0"/>
              <w:spacing w:line="240" w:lineRule="auto"/>
              <w:jc w:val="center"/>
              <w:rPr>
                <w:rFonts w:eastAsia="SimSun"/>
              </w:rPr>
            </w:pPr>
          </w:p>
        </w:tc>
        <w:tc>
          <w:tcPr>
            <w:tcW w:w="600" w:type="pct"/>
            <w:vMerge/>
          </w:tcPr>
          <w:p w:rsidR="000F7CDC" w:rsidRPr="006C55F1" w:rsidRDefault="000F7CDC" w:rsidP="00203CC5">
            <w:pPr>
              <w:keepNext/>
              <w:widowControl w:val="0"/>
              <w:spacing w:line="240" w:lineRule="auto"/>
              <w:jc w:val="center"/>
              <w:rPr>
                <w:rFonts w:eastAsia="SimSun"/>
              </w:rPr>
            </w:pPr>
          </w:p>
        </w:tc>
      </w:tr>
      <w:tr w:rsidR="00951237" w:rsidRPr="006C55F1" w:rsidTr="000F7CDC">
        <w:trPr>
          <w:trHeight w:val="458"/>
        </w:trPr>
        <w:tc>
          <w:tcPr>
            <w:tcW w:w="53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551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30 mg</w:t>
            </w:r>
          </w:p>
        </w:tc>
        <w:tc>
          <w:tcPr>
            <w:tcW w:w="853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1037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826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604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60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30 mg</w:t>
            </w:r>
          </w:p>
        </w:tc>
      </w:tr>
      <w:tr w:rsidR="00951237" w:rsidRPr="006C55F1" w:rsidTr="000F7CDC">
        <w:trPr>
          <w:trHeight w:val="457"/>
        </w:trPr>
        <w:tc>
          <w:tcPr>
            <w:tcW w:w="53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551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30 mg</w:t>
            </w:r>
          </w:p>
        </w:tc>
        <w:tc>
          <w:tcPr>
            <w:tcW w:w="853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1037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826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604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60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60 mg</w:t>
            </w:r>
          </w:p>
        </w:tc>
      </w:tr>
      <w:tr w:rsidR="00951237" w:rsidRPr="006C55F1" w:rsidTr="000F7CDC">
        <w:trPr>
          <w:trHeight w:val="457"/>
        </w:trPr>
        <w:tc>
          <w:tcPr>
            <w:tcW w:w="53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</w:t>
            </w:r>
          </w:p>
        </w:tc>
        <w:tc>
          <w:tcPr>
            <w:tcW w:w="551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30 mg</w:t>
            </w:r>
          </w:p>
        </w:tc>
        <w:tc>
          <w:tcPr>
            <w:tcW w:w="853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1037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826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604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3</w:t>
            </w:r>
          </w:p>
        </w:tc>
        <w:tc>
          <w:tcPr>
            <w:tcW w:w="60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90 mg</w:t>
            </w:r>
          </w:p>
        </w:tc>
      </w:tr>
      <w:tr w:rsidR="00951237" w:rsidRPr="006C55F1" w:rsidTr="000F7CDC">
        <w:trPr>
          <w:trHeight w:val="425"/>
        </w:trPr>
        <w:tc>
          <w:tcPr>
            <w:tcW w:w="53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4</w:t>
            </w:r>
          </w:p>
        </w:tc>
        <w:tc>
          <w:tcPr>
            <w:tcW w:w="551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53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1037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826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604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60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</w:tr>
      <w:tr w:rsidR="00951237" w:rsidRPr="006C55F1" w:rsidTr="000F7CDC">
        <w:trPr>
          <w:trHeight w:val="423"/>
        </w:trPr>
        <w:tc>
          <w:tcPr>
            <w:tcW w:w="53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5</w:t>
            </w:r>
          </w:p>
        </w:tc>
        <w:tc>
          <w:tcPr>
            <w:tcW w:w="551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53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1037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rFonts w:eastAsia="SimSun"/>
              </w:rPr>
              <w:noBreakHyphen/>
            </w:r>
          </w:p>
        </w:tc>
        <w:tc>
          <w:tcPr>
            <w:tcW w:w="826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604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60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240 mg</w:t>
            </w:r>
          </w:p>
        </w:tc>
      </w:tr>
      <w:tr w:rsidR="00951237" w:rsidRPr="006C55F1" w:rsidTr="000F7CDC">
        <w:trPr>
          <w:trHeight w:val="423"/>
        </w:trPr>
        <w:tc>
          <w:tcPr>
            <w:tcW w:w="53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6</w:t>
            </w:r>
          </w:p>
        </w:tc>
        <w:tc>
          <w:tcPr>
            <w:tcW w:w="551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53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1037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826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604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3</w:t>
            </w:r>
          </w:p>
        </w:tc>
        <w:tc>
          <w:tcPr>
            <w:tcW w:w="60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360 mg</w:t>
            </w:r>
          </w:p>
        </w:tc>
      </w:tr>
      <w:tr w:rsidR="00951237" w:rsidRPr="006C55F1" w:rsidTr="000F7CDC">
        <w:trPr>
          <w:trHeight w:val="423"/>
        </w:trPr>
        <w:tc>
          <w:tcPr>
            <w:tcW w:w="53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7</w:t>
            </w:r>
          </w:p>
        </w:tc>
        <w:tc>
          <w:tcPr>
            <w:tcW w:w="551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53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1037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826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604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4</w:t>
            </w:r>
          </w:p>
        </w:tc>
        <w:tc>
          <w:tcPr>
            <w:tcW w:w="60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480 mg</w:t>
            </w:r>
          </w:p>
        </w:tc>
      </w:tr>
      <w:tr w:rsidR="00951237" w:rsidRPr="006C55F1" w:rsidTr="000F7CDC">
        <w:trPr>
          <w:trHeight w:val="423"/>
        </w:trPr>
        <w:tc>
          <w:tcPr>
            <w:tcW w:w="53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8</w:t>
            </w:r>
          </w:p>
        </w:tc>
        <w:tc>
          <w:tcPr>
            <w:tcW w:w="551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53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1037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</w:t>
            </w:r>
          </w:p>
        </w:tc>
        <w:tc>
          <w:tcPr>
            <w:tcW w:w="826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604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5</w:t>
            </w:r>
          </w:p>
        </w:tc>
        <w:tc>
          <w:tcPr>
            <w:tcW w:w="60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600 mg</w:t>
            </w:r>
          </w:p>
        </w:tc>
      </w:tr>
      <w:tr w:rsidR="00951237" w:rsidRPr="006C55F1" w:rsidTr="000F7CDC">
        <w:trPr>
          <w:trHeight w:val="423"/>
        </w:trPr>
        <w:tc>
          <w:tcPr>
            <w:tcW w:w="53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9+</w:t>
            </w:r>
          </w:p>
        </w:tc>
        <w:tc>
          <w:tcPr>
            <w:tcW w:w="551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120 mg</w:t>
            </w:r>
          </w:p>
        </w:tc>
        <w:tc>
          <w:tcPr>
            <w:tcW w:w="853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1037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826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2</w:t>
            </w:r>
          </w:p>
        </w:tc>
        <w:tc>
          <w:tcPr>
            <w:tcW w:w="604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eastAsia="zh-CN" w:bidi="sk-SK"/>
              </w:rPr>
            </w:pPr>
            <w:r w:rsidRPr="006C55F1">
              <w:rPr>
                <w:szCs w:val="22"/>
                <w:lang w:eastAsia="zh-CN" w:bidi="sk-SK"/>
              </w:rPr>
              <w:t>6</w:t>
            </w:r>
          </w:p>
        </w:tc>
        <w:tc>
          <w:tcPr>
            <w:tcW w:w="600" w:type="pct"/>
            <w:vAlign w:val="center"/>
          </w:tcPr>
          <w:p w:rsidR="00951237" w:rsidRPr="006C55F1" w:rsidRDefault="00951237" w:rsidP="00203CC5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</w:rPr>
            </w:pPr>
            <w:r w:rsidRPr="006C55F1">
              <w:rPr>
                <w:szCs w:val="22"/>
                <w:lang w:eastAsia="zh-CN" w:bidi="sk-SK"/>
              </w:rPr>
              <w:t>720 mg</w:t>
            </w:r>
          </w:p>
        </w:tc>
      </w:tr>
    </w:tbl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jc w:val="both"/>
      </w:pPr>
    </w:p>
    <w:p w:rsidR="00004FAD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Váš lekár bude </w:t>
      </w:r>
      <w:r w:rsidR="00B1235C" w:rsidRPr="006C55F1">
        <w:rPr>
          <w:szCs w:val="22"/>
          <w:lang w:bidi="sk-SK"/>
        </w:rPr>
        <w:t>kontrolovať, ako sa váš stav zlepšuje</w:t>
      </w:r>
      <w:r w:rsidR="00004FAD">
        <w:rPr>
          <w:szCs w:val="22"/>
          <w:lang w:bidi="sk-SK"/>
        </w:rPr>
        <w:t>,</w:t>
      </w:r>
      <w:r w:rsidR="0019780B" w:rsidRPr="006C55F1">
        <w:rPr>
          <w:szCs w:val="22"/>
          <w:lang w:bidi="sk-SK"/>
        </w:rPr>
        <w:t xml:space="preserve"> potom ako</w:t>
      </w:r>
      <w:r w:rsidRPr="006C55F1">
        <w:rPr>
          <w:szCs w:val="22"/>
          <w:lang w:bidi="sk-SK"/>
        </w:rPr>
        <w:t xml:space="preserve"> začnete užívať Skilarence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a </w:t>
      </w:r>
      <w:r w:rsidR="00B1235C" w:rsidRPr="006C55F1">
        <w:rPr>
          <w:szCs w:val="22"/>
          <w:lang w:bidi="sk-SK"/>
        </w:rPr>
        <w:t>skontroluje</w:t>
      </w:r>
      <w:r w:rsidRPr="006C55F1">
        <w:rPr>
          <w:szCs w:val="22"/>
          <w:lang w:bidi="sk-SK"/>
        </w:rPr>
        <w:t xml:space="preserve">, či sa u vás prejavujú vedľajšie účinky. </w:t>
      </w:r>
      <w:r w:rsidR="00B1235C" w:rsidRPr="006C55F1">
        <w:rPr>
          <w:szCs w:val="22"/>
          <w:lang w:bidi="sk-SK"/>
        </w:rPr>
        <w:t>Ak sa u vá</w:t>
      </w:r>
      <w:r w:rsidR="00004FAD">
        <w:rPr>
          <w:szCs w:val="22"/>
          <w:lang w:bidi="sk-SK"/>
        </w:rPr>
        <w:t>s</w:t>
      </w:r>
      <w:r w:rsidR="00B1235C" w:rsidRPr="006C55F1">
        <w:rPr>
          <w:szCs w:val="22"/>
          <w:lang w:bidi="sk-SK"/>
        </w:rPr>
        <w:t xml:space="preserve"> prejavia </w:t>
      </w:r>
      <w:r w:rsidR="00004FAD">
        <w:rPr>
          <w:szCs w:val="22"/>
          <w:lang w:bidi="sk-SK"/>
        </w:rPr>
        <w:t>závažné</w:t>
      </w:r>
      <w:r w:rsidR="00004FAD" w:rsidRPr="006C55F1">
        <w:rPr>
          <w:szCs w:val="22"/>
          <w:lang w:bidi="sk-SK"/>
        </w:rPr>
        <w:t xml:space="preserve"> </w:t>
      </w:r>
      <w:r w:rsidR="00B1235C" w:rsidRPr="006C55F1">
        <w:rPr>
          <w:szCs w:val="22"/>
          <w:lang w:bidi="sk-SK"/>
        </w:rPr>
        <w:t xml:space="preserve">vedľajšie účinky po zvýšení </w:t>
      </w:r>
      <w:r w:rsidR="00317ED0" w:rsidRPr="006C55F1">
        <w:rPr>
          <w:szCs w:val="22"/>
          <w:lang w:bidi="sk-SK"/>
        </w:rPr>
        <w:t xml:space="preserve">vašej </w:t>
      </w:r>
      <w:r w:rsidR="00B1235C" w:rsidRPr="006C55F1">
        <w:rPr>
          <w:szCs w:val="22"/>
          <w:lang w:bidi="sk-SK"/>
        </w:rPr>
        <w:t>dávky, môže vám váš lekár odporučiť prechodné zníženie dávky na predchádzajúcu dávku. Ak</w:t>
      </w:r>
      <w:r w:rsidR="00004FAD">
        <w:rPr>
          <w:szCs w:val="22"/>
          <w:lang w:bidi="sk-SK"/>
        </w:rPr>
        <w:t xml:space="preserve"> nie sú</w:t>
      </w:r>
      <w:r w:rsidR="00B1235C" w:rsidRPr="006C55F1">
        <w:rPr>
          <w:szCs w:val="22"/>
          <w:lang w:bidi="sk-SK"/>
        </w:rPr>
        <w:t xml:space="preserve"> vedľajšie účinky </w:t>
      </w:r>
      <w:r w:rsidR="00004FAD">
        <w:rPr>
          <w:szCs w:val="22"/>
          <w:lang w:bidi="sk-SK"/>
        </w:rPr>
        <w:t>obmedzujúce</w:t>
      </w:r>
      <w:r w:rsidR="00B1235C" w:rsidRPr="006C55F1">
        <w:rPr>
          <w:szCs w:val="22"/>
          <w:lang w:bidi="sk-SK"/>
        </w:rPr>
        <w:t>, v</w:t>
      </w:r>
      <w:r w:rsidRPr="006C55F1">
        <w:rPr>
          <w:szCs w:val="22"/>
          <w:lang w:bidi="sk-SK"/>
        </w:rPr>
        <w:t xml:space="preserve">aša dávka sa bude zvyšovať, kým nenastane </w:t>
      </w:r>
      <w:r w:rsidR="0019780B" w:rsidRPr="006C55F1">
        <w:rPr>
          <w:szCs w:val="22"/>
          <w:lang w:bidi="sk-SK"/>
        </w:rPr>
        <w:t xml:space="preserve">účinná </w:t>
      </w:r>
      <w:r w:rsidRPr="006C55F1">
        <w:rPr>
          <w:szCs w:val="22"/>
          <w:lang w:bidi="sk-SK"/>
        </w:rPr>
        <w:t>kontrola vášho stavu</w:t>
      </w:r>
      <w:r w:rsidR="00B1235C" w:rsidRPr="006C55F1">
        <w:rPr>
          <w:szCs w:val="22"/>
          <w:lang w:bidi="sk-SK"/>
        </w:rPr>
        <w:t>. Podávanie maximálnej dávky</w:t>
      </w:r>
      <w:r w:rsidRPr="006C55F1">
        <w:rPr>
          <w:szCs w:val="22"/>
          <w:lang w:bidi="sk-SK"/>
        </w:rPr>
        <w:t xml:space="preserve"> 720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>/deň</w:t>
      </w:r>
      <w:r w:rsidR="00B1235C" w:rsidRPr="006C55F1">
        <w:rPr>
          <w:szCs w:val="22"/>
          <w:lang w:bidi="sk-SK"/>
        </w:rPr>
        <w:t xml:space="preserve"> nemusí byť potrebné. Po dostatočnom zlepšení vášho stavu váš lekár zváži postupné zn</w:t>
      </w:r>
      <w:r w:rsidR="00BD074D" w:rsidRPr="006C55F1">
        <w:rPr>
          <w:szCs w:val="22"/>
          <w:lang w:bidi="sk-SK"/>
        </w:rPr>
        <w:t>i</w:t>
      </w:r>
      <w:r w:rsidR="00B1235C" w:rsidRPr="006C55F1">
        <w:rPr>
          <w:szCs w:val="22"/>
          <w:lang w:bidi="sk-SK"/>
        </w:rPr>
        <w:t>ž</w:t>
      </w:r>
      <w:r w:rsidR="00BD074D" w:rsidRPr="006C55F1">
        <w:rPr>
          <w:szCs w:val="22"/>
          <w:lang w:bidi="sk-SK"/>
        </w:rPr>
        <w:t>ova</w:t>
      </w:r>
      <w:r w:rsidR="00B1235C" w:rsidRPr="006C55F1">
        <w:rPr>
          <w:szCs w:val="22"/>
          <w:lang w:bidi="sk-SK"/>
        </w:rPr>
        <w:t>nie dennej dávky lieku Skilarence na dávku, ktorá toto zlepšenie udrží.</w:t>
      </w:r>
    </w:p>
    <w:p w:rsidR="00B1235C" w:rsidRPr="006C55F1" w:rsidRDefault="00B1235C" w:rsidP="00203CC5">
      <w:pPr>
        <w:widowControl w:val="0"/>
        <w:tabs>
          <w:tab w:val="clear" w:pos="567"/>
        </w:tabs>
        <w:spacing w:line="240" w:lineRule="auto"/>
        <w:rPr>
          <w:szCs w:val="22"/>
          <w:lang w:bidi="sk-SK"/>
        </w:rPr>
      </w:pPr>
    </w:p>
    <w:p w:rsidR="00B1235C" w:rsidRPr="006C55F1" w:rsidRDefault="00B1235C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bidi="sk-SK"/>
        </w:rPr>
      </w:pPr>
      <w:r w:rsidRPr="006C55F1">
        <w:rPr>
          <w:b/>
          <w:bCs/>
          <w:szCs w:val="22"/>
          <w:lang w:bidi="sk-SK"/>
        </w:rPr>
        <w:t>Spôsob podávania</w:t>
      </w:r>
    </w:p>
    <w:p w:rsidR="00B1235C" w:rsidRPr="006C55F1" w:rsidRDefault="00B1235C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Tablety Skilarence prehltnite vcelku a zapite vodou</w:t>
      </w:r>
      <w:r w:rsidR="00004FAD" w:rsidRPr="00632D6B">
        <w:rPr>
          <w:szCs w:val="22"/>
          <w:lang w:bidi="sk-SK"/>
        </w:rPr>
        <w:t xml:space="preserve"> (per</w:t>
      </w:r>
      <w:r w:rsidR="00004FAD" w:rsidRPr="006C33E7">
        <w:rPr>
          <w:szCs w:val="22"/>
          <w:lang w:bidi="sk-SK"/>
        </w:rPr>
        <w:t>orálne použitie)</w:t>
      </w:r>
      <w:r w:rsidRPr="006C55F1">
        <w:rPr>
          <w:szCs w:val="22"/>
          <w:lang w:bidi="sk-SK"/>
        </w:rPr>
        <w:t>. Tablety užívajte počas alebo hneď po jedle. Tablety nedrvte, nedeľte, nerozpúšťajte ani nehryzte, pretože majú špeciálny povrch, ktorý chráni pred podráždením žalúdka.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Ak užijete viac Skilarence, ako máte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Ak </w:t>
      </w:r>
      <w:r w:rsidR="00E01356">
        <w:rPr>
          <w:szCs w:val="22"/>
          <w:lang w:bidi="sk-SK"/>
        </w:rPr>
        <w:t>si myslíte</w:t>
      </w:r>
      <w:r w:rsidRPr="006C55F1">
        <w:rPr>
          <w:szCs w:val="22"/>
          <w:lang w:bidi="sk-SK"/>
        </w:rPr>
        <w:t xml:space="preserve">, že ste užili </w:t>
      </w:r>
      <w:r w:rsidR="00BD074D" w:rsidRPr="006C55F1">
        <w:rPr>
          <w:szCs w:val="22"/>
          <w:lang w:bidi="sk-SK"/>
        </w:rPr>
        <w:t xml:space="preserve">veľmi </w:t>
      </w:r>
      <w:r w:rsidRPr="006C55F1">
        <w:rPr>
          <w:szCs w:val="22"/>
          <w:lang w:bidi="sk-SK"/>
        </w:rPr>
        <w:t>veľa tabliet</w:t>
      </w:r>
      <w:r w:rsidR="00B1235C" w:rsidRPr="006C55F1">
        <w:rPr>
          <w:szCs w:val="22"/>
          <w:lang w:bidi="sk-SK"/>
        </w:rPr>
        <w:t xml:space="preserve"> Skilarence</w:t>
      </w:r>
      <w:r w:rsidRPr="006C55F1">
        <w:rPr>
          <w:szCs w:val="22"/>
          <w:lang w:bidi="sk-SK"/>
        </w:rPr>
        <w:t>, poraďte sa so svojím lekárom alebo lekárnikom.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b/>
          <w:bCs/>
          <w:szCs w:val="22"/>
          <w:lang w:bidi="sk-SK"/>
        </w:rPr>
        <w:t>Ak zabudnete užiť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 xml:space="preserve">Neužívajte dvojnásobnú dávku, aby ste nahradili vynechanú dávku. </w:t>
      </w:r>
      <w:r w:rsidR="00B1235C" w:rsidRPr="006C55F1">
        <w:rPr>
          <w:szCs w:val="22"/>
          <w:lang w:bidi="sk-SK"/>
        </w:rPr>
        <w:t>Užite nasledujúcu dávku v obvyklom čase a p</w:t>
      </w:r>
      <w:r w:rsidRPr="006C55F1">
        <w:rPr>
          <w:szCs w:val="22"/>
          <w:lang w:bidi="sk-SK"/>
        </w:rPr>
        <w:t>okračujte v užívaní lieku presne podľa popisu v tejto písomnej informácii alebo presne podľa dohody s lekárom. Ak si nie ste niečím ist</w:t>
      </w:r>
      <w:r w:rsidR="007F49AC">
        <w:rPr>
          <w:szCs w:val="22"/>
          <w:lang w:bidi="sk-SK"/>
        </w:rPr>
        <w:t>í</w:t>
      </w:r>
      <w:r w:rsidRPr="006C55F1">
        <w:rPr>
          <w:szCs w:val="22"/>
          <w:lang w:bidi="sk-SK"/>
        </w:rPr>
        <w:t>, overte si to u svojho lekára alebo lekárnika.</w:t>
      </w:r>
    </w:p>
    <w:p w:rsidR="00F513B2" w:rsidRPr="006C55F1" w:rsidRDefault="00F513B2" w:rsidP="00203CC5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Ak máte akékoľvek ďalšie otázky týkajúce sa použitia tohto lieku, opýtajte sa svojho lekára alebo lekárnika.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4.</w:t>
      </w:r>
      <w:r w:rsidRPr="006C55F1">
        <w:rPr>
          <w:b/>
          <w:bCs/>
          <w:szCs w:val="22"/>
          <w:lang w:bidi="sk-SK"/>
        </w:rPr>
        <w:tab/>
        <w:t>Možné vedľajšie účinky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bidi="sk-SK"/>
        </w:rPr>
      </w:pPr>
      <w:r w:rsidRPr="006C55F1">
        <w:rPr>
          <w:szCs w:val="22"/>
          <w:lang w:bidi="sk-SK"/>
        </w:rPr>
        <w:t>Tak ako všetky lieky, aj tento liek môže spôsobovať vedľajšie účinky, hoci sa neprejavia u každého. Niektoré z uvedených vedľajších účinkov, ako je sčervenanie kože na tvári alebo na tele</w:t>
      </w:r>
      <w:r w:rsidR="000F7CDC">
        <w:rPr>
          <w:szCs w:val="22"/>
          <w:lang w:bidi="sk-SK"/>
        </w:rPr>
        <w:t xml:space="preserve"> (nával horúčavy)</w:t>
      </w:r>
      <w:r w:rsidRPr="006C55F1">
        <w:rPr>
          <w:szCs w:val="22"/>
          <w:lang w:bidi="sk-SK"/>
        </w:rPr>
        <w:t>, hnačka, žalúdočné problémy a nevoľnosť</w:t>
      </w:r>
      <w:r w:rsidR="00B1235C" w:rsidRPr="006C55F1">
        <w:rPr>
          <w:szCs w:val="22"/>
          <w:lang w:bidi="sk-SK"/>
        </w:rPr>
        <w:t xml:space="preserve"> obyčajne ustúpia časom pri pokračovaní liečby.</w:t>
      </w:r>
    </w:p>
    <w:p w:rsidR="00814B87" w:rsidRPr="006C55F1" w:rsidRDefault="00814B87" w:rsidP="00203CC5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bidi="sk-SK"/>
        </w:rPr>
      </w:pPr>
    </w:p>
    <w:p w:rsidR="00B1235C" w:rsidRPr="006C55F1" w:rsidRDefault="00B1235C" w:rsidP="00203CC5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bidi="sk-SK"/>
        </w:rPr>
      </w:pPr>
      <w:r w:rsidRPr="006C55F1">
        <w:rPr>
          <w:szCs w:val="22"/>
          <w:lang w:bidi="sk-SK"/>
        </w:rPr>
        <w:t xml:space="preserve">K najzávažnejším vedľajším účinkom, ktoré sa môžu vyskytnúť pri užívaní lieku Skilarence </w:t>
      </w:r>
      <w:r w:rsidR="00410CFF" w:rsidRPr="006C55F1">
        <w:rPr>
          <w:szCs w:val="22"/>
          <w:lang w:bidi="sk-SK"/>
        </w:rPr>
        <w:t>patr</w:t>
      </w:r>
      <w:r w:rsidR="00DD0720">
        <w:rPr>
          <w:szCs w:val="22"/>
          <w:lang w:bidi="sk-SK"/>
        </w:rPr>
        <w:t>ia</w:t>
      </w:r>
      <w:r w:rsidR="00DD0720">
        <w:rPr>
          <w:szCs w:val="22"/>
        </w:rPr>
        <w:t xml:space="preserve"> </w:t>
      </w:r>
      <w:r w:rsidR="00BC2E4D" w:rsidRPr="00DD0720">
        <w:rPr>
          <w:szCs w:val="22"/>
        </w:rPr>
        <w:t>a</w:t>
      </w:r>
      <w:r w:rsidR="00BC2E4D" w:rsidRPr="00DD0720">
        <w:t xml:space="preserve">lergické alebo </w:t>
      </w:r>
      <w:r w:rsidR="00DD0720">
        <w:t>reakcie precitlivenosti</w:t>
      </w:r>
      <w:r w:rsidR="00BC2E4D" w:rsidRPr="006C55F1">
        <w:rPr>
          <w:szCs w:val="22"/>
          <w:lang w:bidi="sk-SK"/>
        </w:rPr>
        <w:t xml:space="preserve">, </w:t>
      </w:r>
      <w:r w:rsidRPr="006C55F1">
        <w:rPr>
          <w:szCs w:val="22"/>
          <w:lang w:bidi="sk-SK"/>
        </w:rPr>
        <w:t>zlyhanie obličiek alebo ochorenie obličiek nazývané Fanconiho syndróm alebo ťažká infekcia mozgu nazývaná progresívna multifokálna leukoencefalopatia (PML). Ich frekvencia výskytu nie je známa. Ďalšie informácie o príznako</w:t>
      </w:r>
      <w:r w:rsidR="00BD074D" w:rsidRPr="006C55F1">
        <w:rPr>
          <w:szCs w:val="22"/>
          <w:lang w:bidi="sk-SK"/>
        </w:rPr>
        <w:t>ch</w:t>
      </w:r>
      <w:r w:rsidRPr="006C55F1">
        <w:rPr>
          <w:szCs w:val="22"/>
          <w:lang w:bidi="sk-SK"/>
        </w:rPr>
        <w:t xml:space="preserve"> nájdete </w:t>
      </w:r>
      <w:r w:rsidR="00BC2E4D" w:rsidRPr="009A017B">
        <w:rPr>
          <w:szCs w:val="22"/>
          <w:lang w:bidi="sk-SK"/>
        </w:rPr>
        <w:t>nižšie</w:t>
      </w:r>
      <w:r w:rsidRPr="006C55F1">
        <w:rPr>
          <w:szCs w:val="22"/>
          <w:lang w:bidi="sk-SK"/>
        </w:rPr>
        <w:t>.</w:t>
      </w:r>
    </w:p>
    <w:p w:rsidR="00AE26CB" w:rsidRPr="006C55F1" w:rsidRDefault="00AE26CB" w:rsidP="00203CC5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bidi="sk-SK"/>
        </w:rPr>
      </w:pPr>
    </w:p>
    <w:p w:rsidR="00BC2E4D" w:rsidRPr="006C55F1" w:rsidRDefault="00BC2E4D" w:rsidP="00203CC5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u w:val="single"/>
        </w:rPr>
      </w:pPr>
      <w:r>
        <w:rPr>
          <w:u w:val="single"/>
        </w:rPr>
        <w:t xml:space="preserve">Alergické </w:t>
      </w:r>
      <w:r w:rsidR="00DD0720">
        <w:rPr>
          <w:u w:val="single"/>
        </w:rPr>
        <w:t xml:space="preserve">reakcie </w:t>
      </w:r>
      <w:r>
        <w:rPr>
          <w:u w:val="single"/>
        </w:rPr>
        <w:t>alebo reakcie</w:t>
      </w:r>
      <w:r w:rsidR="00DD0720">
        <w:rPr>
          <w:u w:val="single"/>
        </w:rPr>
        <w:t xml:space="preserve"> precitlivenosti</w:t>
      </w:r>
    </w:p>
    <w:p w:rsidR="00BC2E4D" w:rsidRDefault="00BC2E4D" w:rsidP="00203CC5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8"/>
      </w:pPr>
      <w:r>
        <w:t xml:space="preserve">Alergické </w:t>
      </w:r>
      <w:r w:rsidR="00DD0720">
        <w:t xml:space="preserve">reakcie </w:t>
      </w:r>
      <w:r>
        <w:t>alebo reakcie</w:t>
      </w:r>
      <w:r w:rsidR="00DD0720">
        <w:t xml:space="preserve"> precitlivenosti</w:t>
      </w:r>
      <w:r>
        <w:t xml:space="preserve"> sú zriedkavé, ale môžu byť veľmi závažné. Sčervenanie kože na tvári alebo na tele (návaly horúčavy) je veľmi častý vedľajší účinok, ktorý môže postih</w:t>
      </w:r>
      <w:r w:rsidR="00DD0720">
        <w:t>ovať</w:t>
      </w:r>
      <w:r>
        <w:t xml:space="preserve"> viac ako 1 z</w:t>
      </w:r>
      <w:r w:rsidR="00DD0720">
        <w:t> </w:t>
      </w:r>
      <w:r>
        <w:t>10</w:t>
      </w:r>
      <w:r w:rsidR="00DD0720">
        <w:t xml:space="preserve"> osôb</w:t>
      </w:r>
      <w:r>
        <w:t>. Ak sa však u vás prejaví sčervenanie a niektorý z nasledujúcich príznakov:</w:t>
      </w:r>
    </w:p>
    <w:p w:rsidR="00BC2E4D" w:rsidRPr="00DD0720" w:rsidRDefault="00DD0720" w:rsidP="00203CC5">
      <w:pPr>
        <w:pStyle w:val="ListParagraph"/>
        <w:keepLines/>
        <w:numPr>
          <w:ilvl w:val="0"/>
          <w:numId w:val="2"/>
        </w:numPr>
        <w:spacing w:before="0" w:after="0"/>
        <w:ind w:right="-28"/>
        <w:rPr>
          <w:sz w:val="22"/>
          <w:szCs w:val="22"/>
        </w:rPr>
      </w:pPr>
      <w:r w:rsidRPr="00DD0720">
        <w:rPr>
          <w:rFonts w:eastAsia="Times New Roman"/>
          <w:sz w:val="22"/>
          <w:szCs w:val="22"/>
        </w:rPr>
        <w:t>sipot, ťažkosti s dýchaním alebo dýchavi</w:t>
      </w:r>
      <w:r w:rsidR="00E01356">
        <w:rPr>
          <w:rFonts w:eastAsia="Times New Roman"/>
          <w:sz w:val="22"/>
          <w:szCs w:val="22"/>
        </w:rPr>
        <w:t>ca</w:t>
      </w:r>
      <w:r w:rsidRPr="00DD0720">
        <w:rPr>
          <w:rFonts w:eastAsia="Times New Roman"/>
          <w:sz w:val="22"/>
          <w:szCs w:val="22"/>
        </w:rPr>
        <w:t>,</w:t>
      </w:r>
    </w:p>
    <w:p w:rsidR="00BC2E4D" w:rsidRPr="006C55F1" w:rsidRDefault="00BC2E4D" w:rsidP="00203CC5">
      <w:pPr>
        <w:pStyle w:val="ListParagraph"/>
        <w:numPr>
          <w:ilvl w:val="0"/>
          <w:numId w:val="2"/>
        </w:numPr>
        <w:spacing w:before="0" w:after="0"/>
        <w:ind w:right="-28"/>
        <w:rPr>
          <w:sz w:val="22"/>
          <w:szCs w:val="22"/>
        </w:rPr>
      </w:pPr>
      <w:r w:rsidRPr="00DD0720">
        <w:rPr>
          <w:rFonts w:eastAsia="Times New Roman"/>
          <w:sz w:val="22"/>
          <w:szCs w:val="22"/>
        </w:rPr>
        <w:t>opuch tváre, pier, úst alebo jazyka</w:t>
      </w:r>
      <w:r>
        <w:rPr>
          <w:rFonts w:eastAsia="Times New Roman"/>
        </w:rPr>
        <w:t>,</w:t>
      </w:r>
      <w:r w:rsidRPr="006C55F1">
        <w:rPr>
          <w:sz w:val="22"/>
          <w:szCs w:val="22"/>
        </w:rPr>
        <w:t xml:space="preserve"> </w:t>
      </w:r>
    </w:p>
    <w:p w:rsidR="00BC2E4D" w:rsidRPr="006C55F1" w:rsidRDefault="00BC2E4D" w:rsidP="00203CC5">
      <w:pPr>
        <w:ind w:right="-28"/>
        <w:rPr>
          <w:szCs w:val="22"/>
        </w:rPr>
      </w:pPr>
      <w:r>
        <w:t>pre</w:t>
      </w:r>
      <w:r w:rsidR="00DD0720">
        <w:t>staň</w:t>
      </w:r>
      <w:r>
        <w:t>te užíva</w:t>
      </w:r>
      <w:r w:rsidR="00DD0720">
        <w:t>ť</w:t>
      </w:r>
      <w:r>
        <w:t xml:space="preserve"> Skilarence a ihneď informujte svojho lekára.</w:t>
      </w:r>
    </w:p>
    <w:p w:rsidR="00C3248F" w:rsidRPr="006C55F1" w:rsidRDefault="00C3248F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bidi="sk-SK"/>
        </w:rPr>
      </w:pPr>
    </w:p>
    <w:p w:rsidR="006652FB" w:rsidRPr="006C55F1" w:rsidRDefault="006652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bidi="sk-SK"/>
        </w:rPr>
      </w:pPr>
      <w:r w:rsidRPr="006C55F1">
        <w:rPr>
          <w:szCs w:val="22"/>
          <w:u w:val="single"/>
          <w:lang w:bidi="sk-SK"/>
        </w:rPr>
        <w:t>Infekcia mozgu nazývaná PML</w:t>
      </w:r>
    </w:p>
    <w:p w:rsidR="006652FB" w:rsidRPr="006C55F1" w:rsidRDefault="006652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Progresívna multifokálna leukoencefalopatia (PML) je zriedkavá ale závažná infekcia mozgu, ktorá môže viesť k ťažkým zdravotným postihnutiam alebo k </w:t>
      </w:r>
      <w:r w:rsidR="00DD0720">
        <w:rPr>
          <w:szCs w:val="22"/>
          <w:lang w:bidi="sk-SK"/>
        </w:rPr>
        <w:t>úmrtiu</w:t>
      </w:r>
      <w:r w:rsidRPr="006C55F1">
        <w:rPr>
          <w:szCs w:val="22"/>
          <w:lang w:bidi="sk-SK"/>
        </w:rPr>
        <w:t>. Ak spozorujete novú alebo zhoršujúcu sa slabosť na jednej polovici tela, nemotornosť, zmeny videnia, myslenia alebo pamäti, zmätenosť, alebo zmeny osobnosti, ktoré trvajú niekoľko dní, pre</w:t>
      </w:r>
      <w:r w:rsidR="00DD0720">
        <w:rPr>
          <w:szCs w:val="22"/>
          <w:lang w:bidi="sk-SK"/>
        </w:rPr>
        <w:t>staň</w:t>
      </w:r>
      <w:r w:rsidRPr="006C55F1">
        <w:rPr>
          <w:szCs w:val="22"/>
          <w:lang w:bidi="sk-SK"/>
        </w:rPr>
        <w:t>te užíva</w:t>
      </w:r>
      <w:r w:rsidR="00DD0720">
        <w:rPr>
          <w:szCs w:val="22"/>
          <w:lang w:bidi="sk-SK"/>
        </w:rPr>
        <w:t>ť</w:t>
      </w:r>
      <w:r w:rsidRPr="006C55F1">
        <w:rPr>
          <w:szCs w:val="22"/>
          <w:lang w:bidi="sk-SK"/>
        </w:rPr>
        <w:t xml:space="preserve"> Skilarence a ihneď informujte svojho lekára.</w:t>
      </w:r>
    </w:p>
    <w:p w:rsidR="006652FB" w:rsidRPr="006C55F1" w:rsidRDefault="006652FB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6652FB" w:rsidRPr="006C55F1" w:rsidRDefault="006652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bidi="sk-SK"/>
        </w:rPr>
      </w:pPr>
      <w:r w:rsidRPr="006C55F1">
        <w:rPr>
          <w:szCs w:val="22"/>
          <w:u w:val="single"/>
          <w:lang w:bidi="sk-SK"/>
        </w:rPr>
        <w:t>Fanconiho syndróm</w:t>
      </w:r>
    </w:p>
    <w:p w:rsidR="006652FB" w:rsidRPr="006C55F1" w:rsidRDefault="006652FB" w:rsidP="00203CC5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  <w:r w:rsidRPr="006C55F1">
        <w:rPr>
          <w:szCs w:val="22"/>
          <w:lang w:bidi="sk-SK"/>
        </w:rPr>
        <w:t>Fanconiho syndróm je zriedkavá, ale závažná porucha</w:t>
      </w:r>
      <w:r w:rsidR="00E01356">
        <w:rPr>
          <w:szCs w:val="22"/>
          <w:lang w:bidi="sk-SK"/>
        </w:rPr>
        <w:t xml:space="preserve"> funkcie</w:t>
      </w:r>
      <w:r w:rsidRPr="006C55F1">
        <w:rPr>
          <w:szCs w:val="22"/>
          <w:lang w:bidi="sk-SK"/>
        </w:rPr>
        <w:t xml:space="preserve"> obličiek, ku ktorej môže dôjsť pri užívaní lieku Skilarence. Ak spozorujete vylučovanie väčšieho množstva moču, ste často smädný a pijete viac ako obyčajne, vaše svaly </w:t>
      </w:r>
      <w:r w:rsidR="00DD0720">
        <w:rPr>
          <w:szCs w:val="22"/>
          <w:lang w:bidi="sk-SK"/>
        </w:rPr>
        <w:t>sa zdajú byť</w:t>
      </w:r>
      <w:r w:rsidRPr="006C55F1">
        <w:rPr>
          <w:szCs w:val="22"/>
          <w:lang w:bidi="sk-SK"/>
        </w:rPr>
        <w:t xml:space="preserve"> slabšie, </w:t>
      </w:r>
      <w:r w:rsidR="00DD0720">
        <w:rPr>
          <w:szCs w:val="22"/>
          <w:lang w:bidi="sk-SK"/>
        </w:rPr>
        <w:t>zlomíte si kosť</w:t>
      </w:r>
      <w:r w:rsidRPr="006C55F1">
        <w:rPr>
          <w:szCs w:val="22"/>
          <w:lang w:bidi="sk-SK"/>
        </w:rPr>
        <w:t>, alebo máte bolesti, obráťte sa čo najskôr na svojho lekára, aby sa mohol tento stav dôkladnejšie vyšetriť.</w:t>
      </w:r>
    </w:p>
    <w:p w:rsidR="006652FB" w:rsidRPr="006C55F1" w:rsidRDefault="006652FB" w:rsidP="00203CC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bidi="sk-SK"/>
        </w:rPr>
      </w:pPr>
    </w:p>
    <w:p w:rsidR="00B1235C" w:rsidRPr="006C55F1" w:rsidRDefault="00B1235C" w:rsidP="00203CC5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</w:rPr>
      </w:pPr>
      <w:r w:rsidRPr="006C55F1">
        <w:rPr>
          <w:szCs w:val="22"/>
          <w:lang w:bidi="sk-SK"/>
        </w:rPr>
        <w:t>Ak sa u vás prejaví niektorý z nasledujúcich vedľajších účinkov, obráťte sa na svojho lekára</w:t>
      </w:r>
      <w:r w:rsidR="00410CFF"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9"/>
        <w:rPr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Veľmi časté vedľajšie účinky (môžu postih</w:t>
      </w:r>
      <w:r w:rsidR="001145E1" w:rsidRPr="006C55F1">
        <w:rPr>
          <w:szCs w:val="22"/>
          <w:lang w:bidi="sk-SK"/>
        </w:rPr>
        <w:t>ova</w:t>
      </w:r>
      <w:r w:rsidRPr="006C55F1">
        <w:rPr>
          <w:szCs w:val="22"/>
          <w:lang w:bidi="sk-SK"/>
        </w:rPr>
        <w:t>ť viac ako 1 z</w:t>
      </w:r>
      <w:r w:rsidR="00F930E4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10</w:t>
      </w:r>
      <w:r w:rsidR="00F930E4">
        <w:rPr>
          <w:szCs w:val="22"/>
          <w:lang w:bidi="sk-SK"/>
        </w:rPr>
        <w:t> </w:t>
      </w:r>
      <w:r w:rsidR="001145E1" w:rsidRPr="006C55F1">
        <w:rPr>
          <w:szCs w:val="22"/>
          <w:lang w:bidi="sk-SK"/>
        </w:rPr>
        <w:t>osôb</w:t>
      </w:r>
      <w:r w:rsidRPr="006C55F1">
        <w:rPr>
          <w:szCs w:val="22"/>
          <w:lang w:bidi="sk-SK"/>
        </w:rPr>
        <w:t>):</w:t>
      </w:r>
    </w:p>
    <w:p w:rsidR="00554AEE" w:rsidRPr="006C55F1" w:rsidRDefault="00554AEE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z</w:t>
      </w:r>
      <w:r w:rsidR="001145E1" w:rsidRPr="006C55F1">
        <w:rPr>
          <w:szCs w:val="22"/>
          <w:lang w:bidi="sk-SK"/>
        </w:rPr>
        <w:t>níž</w:t>
      </w:r>
      <w:r w:rsidRPr="006C55F1">
        <w:rPr>
          <w:szCs w:val="22"/>
          <w:lang w:bidi="sk-SK"/>
        </w:rPr>
        <w:t>enie počtu bielych krviniek</w:t>
      </w:r>
      <w:r w:rsidR="001145E1" w:rsidRPr="006C55F1">
        <w:rPr>
          <w:szCs w:val="22"/>
          <w:lang w:bidi="sk-SK"/>
        </w:rPr>
        <w:t>, ktoré sa na</w:t>
      </w:r>
      <w:r w:rsidRPr="006C55F1">
        <w:rPr>
          <w:szCs w:val="22"/>
          <w:lang w:bidi="sk-SK"/>
        </w:rPr>
        <w:t>z</w:t>
      </w:r>
      <w:r w:rsidR="001145E1" w:rsidRPr="006C55F1">
        <w:rPr>
          <w:szCs w:val="22"/>
          <w:lang w:bidi="sk-SK"/>
        </w:rPr>
        <w:t>ý</w:t>
      </w:r>
      <w:r w:rsidRPr="006C55F1">
        <w:rPr>
          <w:szCs w:val="22"/>
          <w:lang w:bidi="sk-SK"/>
        </w:rPr>
        <w:t>va</w:t>
      </w:r>
      <w:r w:rsidR="001145E1" w:rsidRPr="006C55F1">
        <w:rPr>
          <w:szCs w:val="22"/>
          <w:lang w:bidi="sk-SK"/>
        </w:rPr>
        <w:t>jú</w:t>
      </w:r>
      <w:r w:rsidRPr="006C55F1">
        <w:rPr>
          <w:szCs w:val="22"/>
          <w:lang w:bidi="sk-SK"/>
        </w:rPr>
        <w:t xml:space="preserve"> lymfocyty</w:t>
      </w:r>
      <w:r w:rsidR="00B1235C" w:rsidRPr="006C55F1">
        <w:rPr>
          <w:szCs w:val="22"/>
          <w:lang w:bidi="sk-SK"/>
        </w:rPr>
        <w:t xml:space="preserve"> (lymfopénia)</w:t>
      </w:r>
    </w:p>
    <w:p w:rsidR="00B1235C" w:rsidRPr="006C55F1" w:rsidRDefault="00B1235C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zníženie počtu všetkých bielych krviniek (leukopénia)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sčervenanie kože na tvári alebo na tele</w:t>
      </w:r>
      <w:r w:rsidR="00685543" w:rsidRPr="006C55F1">
        <w:rPr>
          <w:szCs w:val="22"/>
          <w:lang w:bidi="sk-SK"/>
        </w:rPr>
        <w:t xml:space="preserve"> (</w:t>
      </w:r>
      <w:r w:rsidR="00BD074D" w:rsidRPr="006C55F1">
        <w:rPr>
          <w:szCs w:val="22"/>
          <w:lang w:bidi="sk-SK"/>
        </w:rPr>
        <w:t>návaly horúčavy</w:t>
      </w:r>
      <w:r w:rsidR="00685543" w:rsidRPr="006C55F1">
        <w:rPr>
          <w:szCs w:val="22"/>
          <w:lang w:bidi="sk-SK"/>
        </w:rPr>
        <w:t>)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hnačka</w:t>
      </w:r>
    </w:p>
    <w:p w:rsidR="00554AEE" w:rsidRPr="006C55F1" w:rsidRDefault="00B1235C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 xml:space="preserve">nadúvanie, </w:t>
      </w:r>
      <w:r w:rsidR="00554AEE" w:rsidRPr="006C55F1">
        <w:rPr>
          <w:szCs w:val="22"/>
          <w:lang w:bidi="sk-SK"/>
        </w:rPr>
        <w:t>bolesť žalúdka alebo žalúdočné kŕče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 xml:space="preserve">pocity </w:t>
      </w:r>
      <w:r w:rsidR="00BD074D" w:rsidRPr="006C55F1">
        <w:rPr>
          <w:szCs w:val="22"/>
          <w:lang w:bidi="sk-SK"/>
        </w:rPr>
        <w:t>na vracanie (</w:t>
      </w:r>
      <w:r w:rsidR="00B1235C" w:rsidRPr="006C55F1">
        <w:rPr>
          <w:szCs w:val="22"/>
          <w:lang w:bidi="sk-SK"/>
        </w:rPr>
        <w:t>nevoľnos</w:t>
      </w:r>
      <w:r w:rsidR="00BD074D" w:rsidRPr="006C55F1">
        <w:rPr>
          <w:szCs w:val="22"/>
          <w:lang w:bidi="sk-SK"/>
        </w:rPr>
        <w:t>ť)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</w:pPr>
      <w:r w:rsidRPr="006C55F1">
        <w:rPr>
          <w:szCs w:val="22"/>
          <w:lang w:bidi="sk-SK"/>
        </w:rPr>
        <w:t>Časté vedľajšie účinky (môžu postih</w:t>
      </w:r>
      <w:r w:rsidR="001145E1" w:rsidRPr="006C55F1">
        <w:rPr>
          <w:szCs w:val="22"/>
          <w:lang w:bidi="sk-SK"/>
        </w:rPr>
        <w:t>ova</w:t>
      </w:r>
      <w:r w:rsidRPr="006C55F1">
        <w:rPr>
          <w:szCs w:val="22"/>
          <w:lang w:bidi="sk-SK"/>
        </w:rPr>
        <w:t xml:space="preserve">ť </w:t>
      </w:r>
      <w:r w:rsidR="001145E1" w:rsidRPr="006C55F1">
        <w:rPr>
          <w:szCs w:val="22"/>
          <w:lang w:bidi="sk-SK"/>
        </w:rPr>
        <w:t xml:space="preserve">menej ako </w:t>
      </w:r>
      <w:r w:rsidRPr="006C55F1">
        <w:rPr>
          <w:szCs w:val="22"/>
          <w:lang w:bidi="sk-SK"/>
        </w:rPr>
        <w:t>1 z</w:t>
      </w:r>
      <w:r w:rsidR="00F930E4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10</w:t>
      </w:r>
      <w:r w:rsidR="00F930E4">
        <w:rPr>
          <w:szCs w:val="22"/>
          <w:lang w:bidi="sk-SK"/>
        </w:rPr>
        <w:t> </w:t>
      </w:r>
      <w:r w:rsidR="001145E1" w:rsidRPr="006C55F1">
        <w:rPr>
          <w:szCs w:val="22"/>
          <w:lang w:bidi="sk-SK"/>
        </w:rPr>
        <w:t>osôb</w:t>
      </w:r>
      <w:r w:rsidRPr="006C55F1">
        <w:rPr>
          <w:szCs w:val="22"/>
          <w:lang w:bidi="sk-SK"/>
        </w:rPr>
        <w:t>):</w:t>
      </w:r>
    </w:p>
    <w:p w:rsidR="00554AEE" w:rsidRPr="006C55F1" w:rsidRDefault="00554AEE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zvýšenie počtu</w:t>
      </w:r>
      <w:r w:rsidR="00B1235C" w:rsidRPr="006C55F1">
        <w:rPr>
          <w:szCs w:val="22"/>
          <w:lang w:bidi="sk-SK"/>
        </w:rPr>
        <w:t xml:space="preserve"> všetkých</w:t>
      </w:r>
      <w:r w:rsidRPr="006C55F1">
        <w:rPr>
          <w:szCs w:val="22"/>
          <w:lang w:bidi="sk-SK"/>
        </w:rPr>
        <w:t xml:space="preserve"> bielych krviniek (leuko</w:t>
      </w:r>
      <w:r w:rsidR="00685543" w:rsidRPr="006C55F1">
        <w:rPr>
          <w:szCs w:val="22"/>
          <w:lang w:bidi="sk-SK"/>
        </w:rPr>
        <w:t>cytóza</w:t>
      </w:r>
      <w:r w:rsidRPr="006C55F1">
        <w:rPr>
          <w:szCs w:val="22"/>
          <w:lang w:bidi="sk-SK"/>
        </w:rPr>
        <w:t>)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zvýšenie počtu bielych krviniek</w:t>
      </w:r>
      <w:r w:rsidR="001145E1" w:rsidRPr="006C55F1">
        <w:rPr>
          <w:szCs w:val="22"/>
          <w:lang w:bidi="sk-SK"/>
        </w:rPr>
        <w:t>, ktoré sa nazývajú</w:t>
      </w:r>
      <w:r w:rsidRPr="006C55F1">
        <w:rPr>
          <w:szCs w:val="22"/>
          <w:lang w:bidi="sk-SK"/>
        </w:rPr>
        <w:t xml:space="preserve"> eozinofily</w:t>
      </w:r>
    </w:p>
    <w:p w:rsidR="00B1235C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 xml:space="preserve">zvýšené </w:t>
      </w:r>
      <w:r w:rsidR="00B1235C" w:rsidRPr="006C55F1">
        <w:rPr>
          <w:szCs w:val="22"/>
          <w:lang w:bidi="sk-SK"/>
        </w:rPr>
        <w:t>hodnoty</w:t>
      </w:r>
      <w:r w:rsidR="00814B87" w:rsidRPr="006C55F1">
        <w:rPr>
          <w:szCs w:val="22"/>
          <w:lang w:bidi="sk-SK"/>
        </w:rPr>
        <w:t xml:space="preserve"> </w:t>
      </w:r>
      <w:r w:rsidR="00BD074D" w:rsidRPr="006C55F1">
        <w:rPr>
          <w:szCs w:val="22"/>
          <w:lang w:bidi="sk-SK"/>
        </w:rPr>
        <w:t>niektorých</w:t>
      </w:r>
      <w:r w:rsidR="00B1235C" w:rsidRPr="006C55F1">
        <w:rPr>
          <w:szCs w:val="22"/>
          <w:lang w:bidi="sk-SK"/>
        </w:rPr>
        <w:t xml:space="preserve"> enzýmov v krvi (potrebných na kontrolu</w:t>
      </w:r>
      <w:r w:rsidR="00BD074D" w:rsidRPr="006C55F1">
        <w:rPr>
          <w:szCs w:val="22"/>
          <w:lang w:bidi="sk-SK"/>
        </w:rPr>
        <w:t xml:space="preserve"> zdravotného</w:t>
      </w:r>
      <w:r w:rsidR="00B1235C" w:rsidRPr="006C55F1">
        <w:rPr>
          <w:szCs w:val="22"/>
          <w:lang w:bidi="sk-SK"/>
        </w:rPr>
        <w:t xml:space="preserve"> stavu vašej pečene)</w:t>
      </w:r>
    </w:p>
    <w:p w:rsidR="00F17FD1" w:rsidRPr="006C55F1" w:rsidRDefault="00F17FD1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 xml:space="preserve">pocit </w:t>
      </w:r>
      <w:r w:rsidR="00BD074D" w:rsidRPr="006C55F1">
        <w:rPr>
          <w:szCs w:val="22"/>
          <w:lang w:bidi="sk-SK"/>
        </w:rPr>
        <w:t>choroby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zápcha</w:t>
      </w:r>
    </w:p>
    <w:p w:rsidR="00554AEE" w:rsidRPr="006C55F1" w:rsidRDefault="00B1235C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plynatosť (flatulencia)</w:t>
      </w:r>
      <w:r w:rsidR="00554AEE" w:rsidRPr="006C55F1">
        <w:rPr>
          <w:szCs w:val="22"/>
          <w:lang w:bidi="sk-SK"/>
        </w:rPr>
        <w:t xml:space="preserve">, žalúdočné ťažkosti, </w:t>
      </w:r>
      <w:r w:rsidR="001145E1" w:rsidRPr="006C55F1">
        <w:rPr>
          <w:szCs w:val="22"/>
          <w:lang w:bidi="sk-SK"/>
        </w:rPr>
        <w:t>poruchy trávenia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znížená chuť do jedla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boles</w:t>
      </w:r>
      <w:r w:rsidR="00BD074D" w:rsidRPr="006C55F1">
        <w:rPr>
          <w:szCs w:val="22"/>
          <w:lang w:bidi="sk-SK"/>
        </w:rPr>
        <w:t>ť</w:t>
      </w:r>
      <w:r w:rsidRPr="006C55F1">
        <w:rPr>
          <w:szCs w:val="22"/>
          <w:lang w:bidi="sk-SK"/>
        </w:rPr>
        <w:t xml:space="preserve"> hlavy</w:t>
      </w:r>
    </w:p>
    <w:p w:rsidR="00B1235C" w:rsidRPr="006C55F1" w:rsidRDefault="00B1235C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pocit únavy</w:t>
      </w:r>
    </w:p>
    <w:p w:rsidR="00B1235C" w:rsidRPr="006C55F1" w:rsidRDefault="00B1235C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slabosť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pocity horúčavy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neobvyklé pocity na koži, ako je svrbenie, pálenie, pichanie, šteklenie alebo brnenie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ružové alebo červené škvrny na koži (erytém)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9"/>
      </w:pPr>
    </w:p>
    <w:p w:rsidR="00B1235C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9"/>
      </w:pPr>
      <w:r w:rsidRPr="006C55F1">
        <w:rPr>
          <w:szCs w:val="22"/>
          <w:lang w:bidi="sk-SK"/>
        </w:rPr>
        <w:t>Menej časté vedľajšie účinky (môžu postih</w:t>
      </w:r>
      <w:r w:rsidR="001145E1" w:rsidRPr="006C55F1">
        <w:rPr>
          <w:szCs w:val="22"/>
          <w:lang w:bidi="sk-SK"/>
        </w:rPr>
        <w:t>ova</w:t>
      </w:r>
      <w:r w:rsidRPr="006C55F1">
        <w:rPr>
          <w:szCs w:val="22"/>
          <w:lang w:bidi="sk-SK"/>
        </w:rPr>
        <w:t>ť</w:t>
      </w:r>
      <w:r w:rsidR="001145E1" w:rsidRPr="006C55F1">
        <w:rPr>
          <w:szCs w:val="22"/>
          <w:lang w:bidi="sk-SK"/>
        </w:rPr>
        <w:t xml:space="preserve"> menej ako</w:t>
      </w:r>
      <w:r w:rsidRPr="006C55F1">
        <w:rPr>
          <w:szCs w:val="22"/>
          <w:lang w:bidi="sk-SK"/>
        </w:rPr>
        <w:t xml:space="preserve"> 1 zo 100</w:t>
      </w:r>
      <w:r w:rsidR="00F930E4">
        <w:rPr>
          <w:szCs w:val="22"/>
          <w:lang w:bidi="sk-SK"/>
        </w:rPr>
        <w:t> </w:t>
      </w:r>
      <w:r w:rsidR="001145E1" w:rsidRPr="006C55F1">
        <w:rPr>
          <w:szCs w:val="22"/>
          <w:lang w:bidi="sk-SK"/>
        </w:rPr>
        <w:t>osôb</w:t>
      </w:r>
      <w:r w:rsidRPr="006C55F1">
        <w:rPr>
          <w:szCs w:val="22"/>
          <w:lang w:bidi="sk-SK"/>
        </w:rPr>
        <w:t>):</w:t>
      </w:r>
    </w:p>
    <w:p w:rsidR="00B1235C" w:rsidRPr="006C55F1" w:rsidRDefault="00B1235C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</w:rPr>
        <w:t>závraty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</w:pPr>
      <w:r w:rsidRPr="006C55F1">
        <w:rPr>
          <w:szCs w:val="22"/>
          <w:lang w:bidi="sk-SK"/>
        </w:rPr>
        <w:t>nadmerné množstvo bielkovín v moči (proteinúria)</w:t>
      </w:r>
    </w:p>
    <w:p w:rsidR="00B1235C" w:rsidRPr="006C55F1" w:rsidRDefault="00B1235C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zvýšenie sérového kreatinínu (látka v krvi, ktorá sa používa na meranie funkcie vašich obličiek)</w:t>
      </w:r>
    </w:p>
    <w:p w:rsidR="00B1235C" w:rsidRPr="006C55F1" w:rsidRDefault="00B1235C" w:rsidP="00203CC5">
      <w:pPr>
        <w:widowControl w:val="0"/>
        <w:tabs>
          <w:tab w:val="clear" w:pos="567"/>
        </w:tabs>
        <w:spacing w:line="240" w:lineRule="auto"/>
        <w:ind w:left="567"/>
        <w:rPr>
          <w:szCs w:val="22"/>
          <w:lang w:bidi="sk-SK"/>
        </w:rPr>
      </w:pPr>
    </w:p>
    <w:p w:rsidR="00B1235C" w:rsidRPr="006C55F1" w:rsidRDefault="00B1235C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 xml:space="preserve">Zriedkavé vedľajšie účinky (môžu postihovať </w:t>
      </w:r>
      <w:r w:rsidR="00BD074D" w:rsidRPr="006C55F1">
        <w:rPr>
          <w:szCs w:val="22"/>
          <w:lang w:bidi="sk-SK"/>
        </w:rPr>
        <w:t xml:space="preserve">menej ako </w:t>
      </w:r>
      <w:r w:rsidRPr="006C55F1">
        <w:rPr>
          <w:szCs w:val="22"/>
          <w:lang w:bidi="sk-SK"/>
        </w:rPr>
        <w:t>1 z</w:t>
      </w:r>
      <w:r w:rsidR="00E01356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1</w:t>
      </w:r>
      <w:r w:rsidR="00E01356">
        <w:rPr>
          <w:szCs w:val="22"/>
          <w:lang w:bidi="sk-SK"/>
        </w:rPr>
        <w:t> </w:t>
      </w:r>
      <w:r w:rsidRPr="006C55F1">
        <w:rPr>
          <w:szCs w:val="22"/>
          <w:lang w:bidi="sk-SK"/>
        </w:rPr>
        <w:t>000 osôb):</w:t>
      </w:r>
    </w:p>
    <w:p w:rsidR="00B1235C" w:rsidRPr="006C55F1" w:rsidRDefault="00B1235C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</w:rPr>
        <w:t>alergické reakcie na koži</w:t>
      </w:r>
    </w:p>
    <w:p w:rsidR="00B1235C" w:rsidRPr="006C55F1" w:rsidRDefault="00B1235C" w:rsidP="00203CC5">
      <w:pPr>
        <w:widowControl w:val="0"/>
        <w:tabs>
          <w:tab w:val="clear" w:pos="567"/>
        </w:tabs>
        <w:spacing w:line="240" w:lineRule="auto"/>
        <w:ind w:left="567"/>
        <w:rPr>
          <w:szCs w:val="22"/>
        </w:rPr>
      </w:pPr>
    </w:p>
    <w:p w:rsidR="00B1235C" w:rsidRPr="006C55F1" w:rsidRDefault="00B1235C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</w:rPr>
        <w:t xml:space="preserve">Veľmi zriedkavé vedľajšie účinky (môžu postihovať </w:t>
      </w:r>
      <w:r w:rsidR="00BD074D" w:rsidRPr="006C55F1">
        <w:rPr>
          <w:szCs w:val="22"/>
        </w:rPr>
        <w:t>menej ako</w:t>
      </w:r>
      <w:r w:rsidRPr="006C55F1">
        <w:rPr>
          <w:szCs w:val="22"/>
        </w:rPr>
        <w:t xml:space="preserve"> 1 z 10</w:t>
      </w:r>
      <w:r w:rsidR="00F17FD1" w:rsidRPr="006C55F1">
        <w:rPr>
          <w:szCs w:val="22"/>
        </w:rPr>
        <w:t> </w:t>
      </w:r>
      <w:r w:rsidRPr="006C55F1">
        <w:rPr>
          <w:szCs w:val="22"/>
        </w:rPr>
        <w:t>000 osôb):</w:t>
      </w:r>
    </w:p>
    <w:p w:rsidR="00B1235C" w:rsidRPr="006C55F1" w:rsidRDefault="00B1235C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</w:rPr>
        <w:t>akútna lymfatická leukémia (druh rakoviny</w:t>
      </w:r>
      <w:r w:rsidR="00BD074D" w:rsidRPr="006C55F1">
        <w:rPr>
          <w:szCs w:val="22"/>
        </w:rPr>
        <w:t xml:space="preserve"> krvi</w:t>
      </w:r>
      <w:r w:rsidRPr="006C55F1">
        <w:rPr>
          <w:szCs w:val="22"/>
        </w:rPr>
        <w:t>)</w:t>
      </w:r>
    </w:p>
    <w:p w:rsidR="00554AEE" w:rsidRPr="006C55F1" w:rsidRDefault="00B1235C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</w:rPr>
        <w:t>zníženie všetkých druhov krviniek (pancytopénia)</w:t>
      </w:r>
    </w:p>
    <w:p w:rsidR="00554AEE" w:rsidRDefault="00554AEE" w:rsidP="00203CC5">
      <w:pPr>
        <w:widowControl w:val="0"/>
        <w:tabs>
          <w:tab w:val="clear" w:pos="567"/>
        </w:tabs>
        <w:spacing w:line="240" w:lineRule="auto"/>
      </w:pPr>
    </w:p>
    <w:p w:rsidR="00B30E53" w:rsidRDefault="003F6ED4" w:rsidP="00B30E53">
      <w:pPr>
        <w:keepNext/>
        <w:widowControl w:val="0"/>
        <w:tabs>
          <w:tab w:val="clear" w:pos="567"/>
        </w:tabs>
        <w:spacing w:line="240" w:lineRule="auto"/>
      </w:pPr>
      <w:r w:rsidRPr="003F6ED4">
        <w:t xml:space="preserve">Frekvencia nie je známa </w:t>
      </w:r>
      <w:r w:rsidR="00B30E53" w:rsidRPr="00B30E53">
        <w:t xml:space="preserve">(frekvenciu </w:t>
      </w:r>
      <w:r w:rsidR="000F0C24" w:rsidRPr="004320E7">
        <w:t>vedľajších účinkov</w:t>
      </w:r>
      <w:r w:rsidR="000F0C24">
        <w:t xml:space="preserve"> </w:t>
      </w:r>
      <w:r w:rsidR="00B30E53" w:rsidRPr="00B30E53">
        <w:t>nie je možné odhadnúť z dostupných údajov):</w:t>
      </w:r>
    </w:p>
    <w:p w:rsidR="00B30E53" w:rsidRDefault="00B30E53" w:rsidP="00203CC5">
      <w:pPr>
        <w:widowControl w:val="0"/>
        <w:tabs>
          <w:tab w:val="clear" w:pos="567"/>
        </w:tabs>
        <w:spacing w:line="240" w:lineRule="auto"/>
      </w:pPr>
      <w:r>
        <w:t>-</w:t>
      </w:r>
      <w:r>
        <w:tab/>
        <w:t>p</w:t>
      </w:r>
      <w:r w:rsidRPr="00B30E53">
        <w:t>ásový opar</w:t>
      </w:r>
    </w:p>
    <w:p w:rsidR="00B30E53" w:rsidRPr="006C55F1" w:rsidRDefault="00B30E53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Hlásenie vedľajších účinkov</w:t>
      </w:r>
    </w:p>
    <w:p w:rsidR="00554AEE" w:rsidRPr="00DB07D0" w:rsidRDefault="00554AEE" w:rsidP="00203CC5">
      <w:pPr>
        <w:pStyle w:val="BodytextAgency"/>
        <w:keepNext/>
        <w:widowControl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Ak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u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vás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vyskytne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akýkoľvek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vedľajší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účinok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,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obráťte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na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svojho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lekára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alebo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lekárnika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.</w:t>
      </w:r>
      <w:r w:rsidRPr="00DB07D0">
        <w:rPr>
          <w:rFonts w:ascii="Times New Roman" w:eastAsia="Times New Roman" w:hAnsi="Times New Roman" w:cs="Times New Roman"/>
          <w:color w:val="FF0000"/>
          <w:sz w:val="22"/>
          <w:szCs w:val="22"/>
          <w:lang w:bidi="sk-SK"/>
        </w:rPr>
        <w:t xml:space="preserve"> </w:t>
      </w:r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To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týka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aj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akýchkoľvek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vedľajších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účinkov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,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ktoré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nie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sú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uvedené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v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tejto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písomnej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informácii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.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Vedľajšie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účinky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môžete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hlásiť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aj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priamo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="00B83AB9"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na</w:t>
      </w:r>
      <w:proofErr w:type="spellEnd"/>
      <w:r w:rsidR="00B83AB9"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="00363E88" w:rsidRPr="00DB07D0">
        <w:rPr>
          <w:rFonts w:ascii="Times New Roman" w:hAnsi="Times New Roman"/>
          <w:sz w:val="22"/>
          <w:highlight w:val="lightGray"/>
          <w:shd w:val="pct15" w:color="auto" w:fill="FFFFFF"/>
        </w:rPr>
        <w:t>národné</w:t>
      </w:r>
      <w:proofErr w:type="spellEnd"/>
      <w:r w:rsidR="00B83AB9" w:rsidRPr="00DB07D0">
        <w:rPr>
          <w:rFonts w:ascii="Times New Roman" w:hAnsi="Times New Roman"/>
          <w:sz w:val="22"/>
          <w:highlight w:val="lightGray"/>
          <w:shd w:val="pct15" w:color="auto" w:fill="FFFFFF"/>
        </w:rPr>
        <w:t xml:space="preserve"> centrum</w:t>
      </w:r>
      <w:r w:rsidR="00363E88" w:rsidRPr="00DB07D0">
        <w:rPr>
          <w:rFonts w:ascii="Times New Roman" w:hAnsi="Times New Roman"/>
          <w:sz w:val="22"/>
          <w:highlight w:val="lightGray"/>
          <w:shd w:val="pct15" w:color="auto" w:fill="FFFFFF"/>
        </w:rPr>
        <w:t xml:space="preserve"> </w:t>
      </w:r>
      <w:proofErr w:type="spellStart"/>
      <w:r w:rsidR="00363E88" w:rsidRPr="00DB07D0">
        <w:rPr>
          <w:rFonts w:ascii="Times New Roman" w:hAnsi="Times New Roman"/>
          <w:sz w:val="22"/>
          <w:highlight w:val="lightGray"/>
          <w:shd w:val="pct15" w:color="auto" w:fill="FFFFFF"/>
        </w:rPr>
        <w:t>hlásenia</w:t>
      </w:r>
      <w:proofErr w:type="spellEnd"/>
      <w:r w:rsidR="00363E88" w:rsidRPr="00DB07D0">
        <w:rPr>
          <w:rFonts w:ascii="Times New Roman" w:hAnsi="Times New Roman"/>
          <w:sz w:val="22"/>
          <w:highlight w:val="lightGray"/>
          <w:shd w:val="pct15" w:color="auto" w:fill="FFFFFF"/>
        </w:rPr>
        <w:t xml:space="preserve"> </w:t>
      </w:r>
      <w:proofErr w:type="spellStart"/>
      <w:r w:rsidR="00363E88" w:rsidRPr="00DB07D0">
        <w:rPr>
          <w:rFonts w:ascii="Times New Roman" w:hAnsi="Times New Roman"/>
          <w:sz w:val="22"/>
          <w:highlight w:val="lightGray"/>
          <w:shd w:val="pct15" w:color="auto" w:fill="FFFFFF"/>
        </w:rPr>
        <w:t>uvedené</w:t>
      </w:r>
      <w:proofErr w:type="spellEnd"/>
      <w:r w:rsidR="00363E88" w:rsidRPr="00DB07D0">
        <w:rPr>
          <w:rFonts w:ascii="Times New Roman" w:hAnsi="Times New Roman"/>
          <w:sz w:val="22"/>
          <w:highlight w:val="lightGray"/>
          <w:shd w:val="pct15" w:color="auto" w:fill="FFFFFF"/>
        </w:rPr>
        <w:t xml:space="preserve"> v</w:t>
      </w:r>
      <w:r w:rsidR="00363E88" w:rsidRPr="00DB07D0">
        <w:rPr>
          <w:rFonts w:ascii="Times New Roman" w:hAnsi="Times New Roman"/>
          <w:sz w:val="22"/>
          <w:highlight w:val="lightGray"/>
        </w:rPr>
        <w:t> </w:t>
      </w:r>
      <w:proofErr w:type="spellStart"/>
      <w:r w:rsidR="001A2704" w:rsidRPr="006C55F1">
        <w:fldChar w:fldCharType="begin"/>
      </w:r>
      <w:r w:rsidR="001A2704" w:rsidRPr="00DB07D0">
        <w:instrText>HYPERLINK "http://www.ema.europa.eu/docs/en_GB/document_library/Template_or_form/2013/03/WC500139752.doc"</w:instrText>
      </w:r>
      <w:r w:rsidR="001A2704" w:rsidRPr="006C55F1">
        <w:fldChar w:fldCharType="separate"/>
      </w:r>
      <w:r w:rsidR="00363E88" w:rsidRPr="00DB07D0">
        <w:rPr>
          <w:rFonts w:ascii="Times New Roman" w:hAnsi="Times New Roman"/>
          <w:color w:val="0000FF"/>
          <w:sz w:val="22"/>
          <w:highlight w:val="lightGray"/>
          <w:u w:val="single"/>
        </w:rPr>
        <w:t>Prílohe</w:t>
      </w:r>
      <w:proofErr w:type="spellEnd"/>
      <w:r w:rsidR="00363E88" w:rsidRPr="00DB07D0">
        <w:rPr>
          <w:rFonts w:ascii="Times New Roman" w:hAnsi="Times New Roman"/>
          <w:color w:val="0000FF"/>
          <w:sz w:val="22"/>
          <w:highlight w:val="lightGray"/>
          <w:u w:val="single"/>
        </w:rPr>
        <w:t> V</w:t>
      </w:r>
      <w:r w:rsidR="001A2704" w:rsidRPr="006C55F1">
        <w:fldChar w:fldCharType="end"/>
      </w:r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.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Hlásením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vedľajších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účinkov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môžete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prispieť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k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získaniu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ďalších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informácií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o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bezpečnosti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tohto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 xml:space="preserve"> </w:t>
      </w:r>
      <w:proofErr w:type="spellStart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lieku</w:t>
      </w:r>
      <w:proofErr w:type="spellEnd"/>
      <w:r w:rsidRPr="00DB07D0">
        <w:rPr>
          <w:rFonts w:ascii="Times New Roman" w:eastAsia="Times New Roman" w:hAnsi="Times New Roman" w:cs="Times New Roman"/>
          <w:sz w:val="22"/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5.</w:t>
      </w:r>
      <w:r w:rsidRPr="006C55F1">
        <w:rPr>
          <w:b/>
          <w:bCs/>
          <w:szCs w:val="22"/>
          <w:lang w:bidi="sk-SK"/>
        </w:rPr>
        <w:tab/>
        <w:t>Ako uchovávať Skilarence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b/>
          <w:szCs w:val="22"/>
          <w:lang w:eastAsia="zh-CN"/>
        </w:rPr>
      </w:pPr>
    </w:p>
    <w:p w:rsidR="00554AEE" w:rsidRPr="006C55F1" w:rsidRDefault="005A641D" w:rsidP="00203CC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eastAsia="zh-CN"/>
        </w:rPr>
      </w:pPr>
      <w:r w:rsidRPr="006C55F1">
        <w:rPr>
          <w:szCs w:val="22"/>
          <w:lang w:eastAsia="zh-CN" w:bidi="sk-SK"/>
        </w:rPr>
        <w:t>Tento liek uchovávajte mimo dohľadu a dosahu detí</w:t>
      </w:r>
      <w:r w:rsidR="00554AEE"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eastAsia="zh-CN"/>
        </w:rPr>
      </w:pPr>
    </w:p>
    <w:p w:rsidR="00B1235C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eastAsia="zh-CN" w:bidi="sk-SK"/>
        </w:rPr>
        <w:t>Nepoužívajte tento liek po dátume exspirácie, ktorý je uvedený na škatuli alebo blistr</w:t>
      </w:r>
      <w:r w:rsidR="00971DFA" w:rsidRPr="006C55F1">
        <w:rPr>
          <w:szCs w:val="22"/>
          <w:lang w:eastAsia="zh-CN" w:bidi="sk-SK"/>
        </w:rPr>
        <w:t>i</w:t>
      </w:r>
      <w:r w:rsidRPr="006C55F1">
        <w:rPr>
          <w:szCs w:val="22"/>
          <w:lang w:eastAsia="zh-CN" w:bidi="sk-SK"/>
        </w:rPr>
        <w:t xml:space="preserve"> po „EXP“.</w:t>
      </w:r>
      <w:r w:rsidR="00F17FD1" w:rsidRPr="006C55F1">
        <w:rPr>
          <w:szCs w:val="22"/>
          <w:lang w:eastAsia="zh-CN" w:bidi="sk-SK"/>
        </w:rPr>
        <w:t xml:space="preserve"> </w:t>
      </w:r>
      <w:r w:rsidR="00B1235C" w:rsidRPr="006C55F1">
        <w:t>Dátum exspirácie sa vzťahuje na posledný deň v danom mesiaci.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eastAsia="zh-CN"/>
        </w:rPr>
      </w:pPr>
    </w:p>
    <w:p w:rsidR="00F513B2" w:rsidRPr="006C55F1" w:rsidRDefault="005A641D" w:rsidP="00203CC5">
      <w:pPr>
        <w:widowControl w:val="0"/>
        <w:tabs>
          <w:tab w:val="clear" w:pos="567"/>
        </w:tabs>
        <w:spacing w:line="240" w:lineRule="auto"/>
        <w:rPr>
          <w:szCs w:val="22"/>
          <w:lang w:eastAsia="zh-CN" w:bidi="sk-SK"/>
        </w:rPr>
      </w:pPr>
      <w:r w:rsidRPr="006C55F1">
        <w:rPr>
          <w:szCs w:val="22"/>
          <w:lang w:eastAsia="zh-CN" w:bidi="sk-SK"/>
        </w:rPr>
        <w:t>Tento liek nevyžaduje žiadne zvláštne podmienky</w:t>
      </w:r>
      <w:r w:rsidR="00685543" w:rsidRPr="006C55F1">
        <w:rPr>
          <w:szCs w:val="22"/>
          <w:lang w:eastAsia="zh-CN" w:bidi="sk-SK"/>
        </w:rPr>
        <w:t xml:space="preserve"> na uchovávanie.</w:t>
      </w:r>
    </w:p>
    <w:p w:rsidR="005A641D" w:rsidRPr="006C55F1" w:rsidRDefault="005A641D" w:rsidP="00203CC5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eastAsia="zh-CN" w:bidi="sk-SK"/>
        </w:rPr>
      </w:pPr>
    </w:p>
    <w:p w:rsidR="00554AEE" w:rsidRPr="006C55F1" w:rsidRDefault="005A641D" w:rsidP="00203CC5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</w:rPr>
      </w:pPr>
      <w:r w:rsidRPr="006C55F1">
        <w:rPr>
          <w:szCs w:val="22"/>
          <w:lang w:eastAsia="zh-CN" w:bidi="sk-SK"/>
        </w:rPr>
        <w:t>Nelikvidujte lieky odpadovou vodou alebo domovým odpadom. Nepoužitý liek vráťte do lekárne. Tieto opatrenia pomôžu chrániť životné prostredie</w:t>
      </w:r>
      <w:r w:rsidR="00554AEE" w:rsidRPr="006C55F1">
        <w:rPr>
          <w:szCs w:val="22"/>
          <w:lang w:eastAsia="zh-CN"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</w:rPr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</w:rPr>
      </w:pPr>
      <w:r w:rsidRPr="006C55F1">
        <w:rPr>
          <w:b/>
          <w:bCs/>
          <w:szCs w:val="22"/>
          <w:lang w:bidi="sk-SK"/>
        </w:rPr>
        <w:t>6.</w:t>
      </w:r>
      <w:r w:rsidRPr="006C55F1">
        <w:rPr>
          <w:b/>
          <w:bCs/>
          <w:szCs w:val="22"/>
          <w:lang w:bidi="sk-SK"/>
        </w:rPr>
        <w:tab/>
        <w:t>Obsah balenia a ďalšie informácie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b/>
        </w:rPr>
      </w:pPr>
      <w:r w:rsidRPr="006C55F1">
        <w:rPr>
          <w:b/>
          <w:bCs/>
          <w:szCs w:val="22"/>
          <w:lang w:bidi="sk-SK"/>
        </w:rPr>
        <w:t>Čo Skilarence 120</w:t>
      </w:r>
      <w:r w:rsidR="006F536B" w:rsidRPr="006C55F1">
        <w:rPr>
          <w:b/>
          <w:bCs/>
          <w:szCs w:val="22"/>
          <w:lang w:bidi="sk-SK"/>
        </w:rPr>
        <w:t> mg</w:t>
      </w:r>
      <w:r w:rsidRPr="006C55F1">
        <w:rPr>
          <w:b/>
          <w:bCs/>
          <w:szCs w:val="22"/>
          <w:lang w:bidi="sk-SK"/>
        </w:rPr>
        <w:t xml:space="preserve"> obsahuje</w:t>
      </w:r>
    </w:p>
    <w:p w:rsidR="00554AEE" w:rsidRPr="006C55F1" w:rsidRDefault="00554AEE" w:rsidP="00203CC5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>Liečivo je dimetylfumarát. Jedna tableta obsahuje 120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dimetylfumarátu.</w:t>
      </w:r>
    </w:p>
    <w:p w:rsidR="00554AEE" w:rsidRPr="006C55F1" w:rsidRDefault="00554AEE" w:rsidP="00203CC5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</w:rPr>
      </w:pPr>
      <w:r w:rsidRPr="006C55F1">
        <w:rPr>
          <w:szCs w:val="22"/>
          <w:lang w:bidi="sk-SK"/>
        </w:rPr>
        <w:t xml:space="preserve">Ďalšie zložky sú: monohydrát laktózy, mikrokryštalická celulóza, sodná soľ kroskarmelózy, bezvodý koloidný oxid kremičitý, </w:t>
      </w:r>
      <w:r w:rsidR="00E01356">
        <w:rPr>
          <w:szCs w:val="22"/>
          <w:lang w:bidi="sk-SK"/>
        </w:rPr>
        <w:t>stearan horečnatý</w:t>
      </w:r>
      <w:r w:rsidRPr="006C55F1">
        <w:rPr>
          <w:szCs w:val="22"/>
          <w:lang w:bidi="sk-SK"/>
        </w:rPr>
        <w:t xml:space="preserve">, </w:t>
      </w:r>
      <w:r w:rsidR="00E01356">
        <w:rPr>
          <w:szCs w:val="22"/>
          <w:lang w:bidi="sk-SK"/>
        </w:rPr>
        <w:t xml:space="preserve">kopolymér </w:t>
      </w:r>
      <w:r w:rsidRPr="006C55F1">
        <w:rPr>
          <w:szCs w:val="22"/>
          <w:lang w:bidi="sk-SK"/>
        </w:rPr>
        <w:t>kyselin</w:t>
      </w:r>
      <w:r w:rsidR="00E01356">
        <w:rPr>
          <w:szCs w:val="22"/>
          <w:lang w:bidi="sk-SK"/>
        </w:rPr>
        <w:t>y</w:t>
      </w:r>
      <w:r w:rsidRPr="006C55F1">
        <w:rPr>
          <w:szCs w:val="22"/>
          <w:lang w:bidi="sk-SK"/>
        </w:rPr>
        <w:t xml:space="preserve"> metakrylov</w:t>
      </w:r>
      <w:r w:rsidR="00E01356">
        <w:rPr>
          <w:szCs w:val="22"/>
          <w:lang w:bidi="sk-SK"/>
        </w:rPr>
        <w:t>ej</w:t>
      </w:r>
      <w:r w:rsidRPr="006C55F1">
        <w:rPr>
          <w:szCs w:val="22"/>
          <w:lang w:bidi="sk-SK"/>
        </w:rPr>
        <w:t xml:space="preserve"> </w:t>
      </w:r>
      <w:r w:rsidR="00E01356">
        <w:rPr>
          <w:szCs w:val="22"/>
          <w:lang w:bidi="sk-SK"/>
        </w:rPr>
        <w:t>s</w:t>
      </w:r>
      <w:r w:rsidRPr="006C55F1">
        <w:rPr>
          <w:szCs w:val="22"/>
          <w:lang w:bidi="sk-SK"/>
        </w:rPr>
        <w:t xml:space="preserve"> etylakrylát</w:t>
      </w:r>
      <w:r w:rsidR="00E01356">
        <w:rPr>
          <w:szCs w:val="22"/>
          <w:lang w:bidi="sk-SK"/>
        </w:rPr>
        <w:t>om</w:t>
      </w:r>
      <w:r w:rsidRPr="006C55F1">
        <w:rPr>
          <w:szCs w:val="22"/>
          <w:lang w:bidi="sk-SK"/>
        </w:rPr>
        <w:t xml:space="preserve"> (1:1), mastenec, trietylcitrát, oxid titaničitý (E171), simetikón, indigokarmín (E132) a hydroxid sodný.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Ako</w:t>
      </w:r>
      <w:r w:rsidR="00B86527" w:rsidRPr="006C55F1">
        <w:rPr>
          <w:b/>
          <w:bCs/>
          <w:szCs w:val="22"/>
          <w:lang w:bidi="sk-SK"/>
        </w:rPr>
        <w:t xml:space="preserve"> </w:t>
      </w:r>
      <w:r w:rsidRPr="006C55F1">
        <w:rPr>
          <w:b/>
          <w:bCs/>
          <w:szCs w:val="22"/>
          <w:lang w:bidi="sk-SK"/>
        </w:rPr>
        <w:t>Skilarence 120</w:t>
      </w:r>
      <w:r w:rsidR="006F536B" w:rsidRPr="006C55F1">
        <w:rPr>
          <w:b/>
          <w:bCs/>
          <w:szCs w:val="22"/>
          <w:lang w:bidi="sk-SK"/>
        </w:rPr>
        <w:t> mg</w:t>
      </w:r>
      <w:r w:rsidRPr="006C55F1">
        <w:rPr>
          <w:b/>
          <w:bCs/>
          <w:szCs w:val="22"/>
          <w:lang w:bidi="sk-SK"/>
        </w:rPr>
        <w:t xml:space="preserve"> vyzerá a obsah balenia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Skilarence 120</w:t>
      </w:r>
      <w:r w:rsidR="006F536B" w:rsidRPr="006C55F1">
        <w:rPr>
          <w:szCs w:val="22"/>
          <w:lang w:bidi="sk-SK"/>
        </w:rPr>
        <w:t> mg</w:t>
      </w:r>
      <w:r w:rsidRPr="006C55F1">
        <w:rPr>
          <w:szCs w:val="22"/>
          <w:lang w:bidi="sk-SK"/>
        </w:rPr>
        <w:t xml:space="preserve"> je </w:t>
      </w:r>
      <w:r w:rsidR="00BD074D" w:rsidRPr="006C55F1">
        <w:rPr>
          <w:szCs w:val="22"/>
          <w:lang w:bidi="sk-SK"/>
        </w:rPr>
        <w:t xml:space="preserve">modrá, </w:t>
      </w:r>
      <w:r w:rsidRPr="006C55F1">
        <w:rPr>
          <w:szCs w:val="22"/>
          <w:lang w:bidi="sk-SK"/>
        </w:rPr>
        <w:t>okrúhla</w:t>
      </w:r>
      <w:r w:rsidR="00102B8D" w:rsidRPr="006C55F1">
        <w:rPr>
          <w:szCs w:val="22"/>
          <w:lang w:bidi="sk-SK"/>
        </w:rPr>
        <w:t xml:space="preserve"> </w:t>
      </w:r>
      <w:r w:rsidRPr="006C55F1">
        <w:rPr>
          <w:szCs w:val="22"/>
          <w:lang w:bidi="sk-SK"/>
        </w:rPr>
        <w:t>tableta</w:t>
      </w:r>
      <w:r w:rsidR="00B1235C" w:rsidRPr="006C55F1">
        <w:rPr>
          <w:szCs w:val="22"/>
          <w:lang w:bidi="sk-SK"/>
        </w:rPr>
        <w:t xml:space="preserve"> s priemerom približne </w:t>
      </w:r>
      <w:r w:rsidR="00026472" w:rsidRPr="006C55F1">
        <w:rPr>
          <w:szCs w:val="22"/>
          <w:lang w:bidi="sk-SK"/>
        </w:rPr>
        <w:t>11</w:t>
      </w:r>
      <w:r w:rsidR="002C327E" w:rsidRPr="006C55F1">
        <w:rPr>
          <w:szCs w:val="22"/>
          <w:lang w:bidi="sk-SK"/>
        </w:rPr>
        <w:t>,</w:t>
      </w:r>
      <w:r w:rsidR="00026472" w:rsidRPr="006C55F1">
        <w:rPr>
          <w:szCs w:val="22"/>
          <w:lang w:bidi="sk-SK"/>
        </w:rPr>
        <w:t>6</w:t>
      </w:r>
      <w:r w:rsidR="00F17FD1" w:rsidRPr="006C55F1">
        <w:rPr>
          <w:szCs w:val="22"/>
          <w:lang w:bidi="sk-SK"/>
        </w:rPr>
        <w:t> </w:t>
      </w:r>
      <w:r w:rsidR="00B1235C" w:rsidRPr="006C55F1">
        <w:rPr>
          <w:szCs w:val="22"/>
          <w:lang w:bidi="sk-SK"/>
        </w:rPr>
        <w:t>mm.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 xml:space="preserve">Veľkosti balenia: 40, 70, 90, 100, 120, 180, 200, 240, </w:t>
      </w:r>
      <w:r w:rsidR="004C0463">
        <w:rPr>
          <w:szCs w:val="22"/>
          <w:lang w:bidi="sk-SK"/>
        </w:rPr>
        <w:t xml:space="preserve">300, </w:t>
      </w:r>
      <w:r w:rsidRPr="006C55F1">
        <w:rPr>
          <w:szCs w:val="22"/>
          <w:lang w:bidi="sk-SK"/>
        </w:rPr>
        <w:t>360 a 400 gastrorezistentných tabliet. Na trh nemusia byť uvedené všetky veľkosti balenia. Tablety sú balené v blistroch PVC</w:t>
      </w:r>
      <w:r w:rsidR="00685543" w:rsidRPr="006C55F1">
        <w:rPr>
          <w:szCs w:val="22"/>
          <w:lang w:bidi="sk-SK"/>
        </w:rPr>
        <w:t>/</w:t>
      </w:r>
      <w:r w:rsidRPr="006C55F1">
        <w:rPr>
          <w:szCs w:val="22"/>
          <w:lang w:bidi="sk-SK"/>
        </w:rPr>
        <w:t>PVDC</w:t>
      </w:r>
      <w:r w:rsidR="006F55C8" w:rsidRPr="006C55F1">
        <w:rPr>
          <w:szCs w:val="22"/>
          <w:lang w:bidi="sk-SK"/>
        </w:rPr>
        <w:noBreakHyphen/>
      </w:r>
      <w:r w:rsidRPr="006C55F1">
        <w:rPr>
          <w:szCs w:val="22"/>
          <w:lang w:bidi="sk-SK"/>
        </w:rPr>
        <w:t>hliník.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rPr>
          <w:b/>
          <w:szCs w:val="22"/>
        </w:rPr>
      </w:pPr>
    </w:p>
    <w:p w:rsidR="00554AEE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bidi="sk-SK"/>
        </w:rPr>
      </w:pPr>
      <w:r w:rsidRPr="006C55F1">
        <w:rPr>
          <w:b/>
          <w:bCs/>
          <w:szCs w:val="22"/>
          <w:lang w:bidi="sk-SK"/>
        </w:rPr>
        <w:t>Držiteľ rozhodnutia o</w:t>
      </w:r>
      <w:r w:rsidR="00E95927">
        <w:rPr>
          <w:b/>
          <w:bCs/>
          <w:szCs w:val="22"/>
          <w:lang w:bidi="sk-SK"/>
        </w:rPr>
        <w:t> </w:t>
      </w:r>
      <w:r w:rsidRPr="006C55F1">
        <w:rPr>
          <w:b/>
          <w:bCs/>
          <w:szCs w:val="22"/>
          <w:lang w:bidi="sk-SK"/>
        </w:rPr>
        <w:t>registrácii</w:t>
      </w:r>
      <w:r w:rsidR="00E95927">
        <w:rPr>
          <w:b/>
          <w:bCs/>
          <w:szCs w:val="22"/>
          <w:lang w:bidi="sk-SK"/>
        </w:rPr>
        <w:t xml:space="preserve"> </w:t>
      </w:r>
      <w:r w:rsidR="00E95927" w:rsidRPr="00A72672">
        <w:rPr>
          <w:b/>
        </w:rPr>
        <w:t>a výrobca</w:t>
      </w:r>
    </w:p>
    <w:p w:rsidR="00E95927" w:rsidRDefault="00E95927" w:rsidP="00203CC5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bidi="sk-SK"/>
        </w:rPr>
      </w:pPr>
    </w:p>
    <w:p w:rsidR="00E95927" w:rsidRPr="006C55F1" w:rsidRDefault="00E95927" w:rsidP="00203CC5">
      <w:pPr>
        <w:keepNext/>
        <w:widowControl w:val="0"/>
        <w:tabs>
          <w:tab w:val="clear" w:pos="567"/>
        </w:tabs>
        <w:spacing w:line="240" w:lineRule="auto"/>
        <w:rPr>
          <w:b/>
          <w:szCs w:val="22"/>
        </w:rPr>
      </w:pPr>
      <w:r w:rsidRPr="006C55F1">
        <w:rPr>
          <w:b/>
          <w:bCs/>
          <w:szCs w:val="22"/>
          <w:lang w:bidi="sk-SK"/>
        </w:rPr>
        <w:t>Držiteľ rozhodnutia o</w:t>
      </w:r>
      <w:r>
        <w:rPr>
          <w:b/>
          <w:bCs/>
          <w:szCs w:val="22"/>
          <w:lang w:bidi="sk-SK"/>
        </w:rPr>
        <w:t> </w:t>
      </w:r>
      <w:r w:rsidRPr="006C55F1">
        <w:rPr>
          <w:b/>
          <w:bCs/>
          <w:szCs w:val="22"/>
          <w:lang w:bidi="sk-SK"/>
        </w:rPr>
        <w:t>registrácii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Almirall, S.A.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Ronda General Mitre, 151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E</w:t>
      </w:r>
      <w:r w:rsidR="006F55C8" w:rsidRPr="006C55F1">
        <w:rPr>
          <w:szCs w:val="22"/>
          <w:lang w:bidi="sk-SK"/>
        </w:rPr>
        <w:noBreakHyphen/>
      </w:r>
      <w:r w:rsidRPr="006C55F1">
        <w:rPr>
          <w:szCs w:val="22"/>
          <w:lang w:bidi="sk-SK"/>
        </w:rPr>
        <w:t>08022 Barcelona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Španielsko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Tel. +34 93 291 30 00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</w:rPr>
      </w:pPr>
      <w:r w:rsidRPr="006C55F1">
        <w:rPr>
          <w:b/>
          <w:bCs/>
          <w:szCs w:val="22"/>
          <w:lang w:bidi="sk-SK"/>
        </w:rPr>
        <w:t>Výrobca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szCs w:val="22"/>
        </w:rPr>
      </w:pPr>
      <w:r w:rsidRPr="006C55F1">
        <w:rPr>
          <w:szCs w:val="22"/>
          <w:lang w:bidi="sk-SK"/>
        </w:rPr>
        <w:t>Industrias Farmacéuticas Almirall, S.A.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Ctr</w:t>
      </w:r>
      <w:r w:rsidR="00E95927">
        <w:rPr>
          <w:szCs w:val="22"/>
          <w:lang w:bidi="sk-SK"/>
        </w:rPr>
        <w:t>a</w:t>
      </w:r>
      <w:r w:rsidRPr="006C55F1">
        <w:rPr>
          <w:szCs w:val="22"/>
          <w:lang w:bidi="sk-SK"/>
        </w:rPr>
        <w:t>. Nacional II, Km. 593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E</w:t>
      </w:r>
      <w:r w:rsidR="006F55C8" w:rsidRPr="006C55F1">
        <w:rPr>
          <w:szCs w:val="22"/>
          <w:lang w:bidi="sk-SK"/>
        </w:rPr>
        <w:noBreakHyphen/>
      </w:r>
      <w:r w:rsidRPr="006C55F1">
        <w:rPr>
          <w:szCs w:val="22"/>
          <w:lang w:bidi="sk-SK"/>
        </w:rPr>
        <w:t>08740 Sant Andreu de la Barca, Barcelona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Španielsko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</w:rPr>
      </w:pP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</w:rPr>
      </w:pPr>
      <w:r w:rsidRPr="006C55F1">
        <w:rPr>
          <w:szCs w:val="22"/>
          <w:lang w:bidi="sk-SK"/>
        </w:rPr>
        <w:t>Ak potrebujete akúkoľvek informáciu o tomto lieku, kontaktujte miestneho zástupcu držiteľa rozhodnutia o registrácii: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b/>
          <w:szCs w:val="22"/>
        </w:rPr>
      </w:pPr>
    </w:p>
    <w:p w:rsidR="00554AEE" w:rsidRPr="006C55F1" w:rsidRDefault="00554AEE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</w:rPr>
      </w:pPr>
      <w:r w:rsidRPr="006C55F1">
        <w:rPr>
          <w:b/>
          <w:szCs w:val="22"/>
        </w:rPr>
        <w:t>België/Belgique/Belgien/Luxembourg/Luxemburg</w:t>
      </w:r>
    </w:p>
    <w:p w:rsidR="00F513B2" w:rsidRPr="006C55F1" w:rsidRDefault="00554AEE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szCs w:val="22"/>
        </w:rPr>
        <w:t xml:space="preserve">Almirall N.V., </w:t>
      </w:r>
      <w:r w:rsidR="00363E88" w:rsidRPr="006C55F1">
        <w:t xml:space="preserve">Tél/Tel: +32 (0)2 </w:t>
      </w:r>
      <w:r w:rsidR="00A60AF4" w:rsidRPr="006C55F1">
        <w:rPr>
          <w:szCs w:val="22"/>
        </w:rPr>
        <w:t>771 86 37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България/Česká republika/Eesti/ España/Hrvatska/Κύπρος/Latvija/Lietuva/ Magyarország/Malta/România/Slovenija/Slovenská republika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Almirall, S.A., Teл./ Tel/ Τηλ: +34 93 291 30 00</w:t>
      </w:r>
    </w:p>
    <w:p w:rsidR="00554AEE" w:rsidRPr="006C55F1" w:rsidRDefault="00363E88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  <w:r w:rsidRPr="006C55F1">
        <w:t xml:space="preserve">Tel (Česká republika/Slovenská republika): +420 </w:t>
      </w:r>
      <w:r w:rsidR="00004015">
        <w:rPr>
          <w:lang w:val="de-DE"/>
        </w:rPr>
        <w:t>220 990 139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Danmark/Norge</w:t>
      </w:r>
      <w:r w:rsidRPr="006C55F1">
        <w:t>/</w:t>
      </w:r>
      <w:r w:rsidRPr="006C55F1">
        <w:rPr>
          <w:b/>
        </w:rPr>
        <w:t>Suomi/Finland Sverige</w:t>
      </w: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</w:rPr>
      </w:pPr>
      <w:r w:rsidRPr="006C55F1">
        <w:t xml:space="preserve">Almirall ApS, </w:t>
      </w:r>
      <w:r w:rsidR="00554AEE" w:rsidRPr="006C55F1">
        <w:rPr>
          <w:szCs w:val="22"/>
        </w:rPr>
        <w:t>Tlf/ Puh/Tel: +45 70 25 75 75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Deutschland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Hermal GmbH, Tel.: +49 (0)40 72704</w:t>
      </w:r>
      <w:r w:rsidRPr="006C55F1">
        <w:noBreakHyphen/>
        <w:t>0</w:t>
      </w:r>
    </w:p>
    <w:p w:rsidR="0048612F" w:rsidRDefault="0048612F" w:rsidP="0048612F">
      <w:pPr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</w:p>
    <w:p w:rsidR="0048612F" w:rsidRDefault="0048612F" w:rsidP="0048612F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b/>
          <w:szCs w:val="22"/>
        </w:rPr>
      </w:pPr>
      <w:r w:rsidRPr="00F07E3F">
        <w:rPr>
          <w:b/>
          <w:szCs w:val="22"/>
        </w:rPr>
        <w:t>Ελλάδα</w:t>
      </w:r>
    </w:p>
    <w:p w:rsidR="0048612F" w:rsidRDefault="0048612F" w:rsidP="0048612F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szCs w:val="22"/>
          <w:lang w:val="de-DE"/>
        </w:rPr>
      </w:pPr>
      <w:r w:rsidRPr="00F34856">
        <w:rPr>
          <w:szCs w:val="22"/>
          <w:lang w:val="de-DE"/>
        </w:rPr>
        <w:t>G</w:t>
      </w:r>
      <w:r>
        <w:rPr>
          <w:szCs w:val="22"/>
          <w:lang w:val="de-DE"/>
        </w:rPr>
        <w:t>alenica</w:t>
      </w:r>
      <w:r w:rsidRPr="00F34856">
        <w:rPr>
          <w:szCs w:val="22"/>
          <w:lang w:val="de-DE"/>
        </w:rPr>
        <w:t xml:space="preserve"> A.E</w:t>
      </w:r>
      <w:r>
        <w:rPr>
          <w:szCs w:val="22"/>
          <w:lang w:val="de-DE"/>
        </w:rPr>
        <w:t xml:space="preserve">., </w:t>
      </w:r>
      <w:r w:rsidRPr="00F34856">
        <w:rPr>
          <w:szCs w:val="22"/>
          <w:lang w:val="de-DE"/>
        </w:rPr>
        <w:t>Tηλ: +30 210 52 81 700</w:t>
      </w:r>
    </w:p>
    <w:p w:rsidR="00554AEE" w:rsidRPr="0048612F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lang w:val="de-DE"/>
        </w:rPr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France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</w:pPr>
      <w:r w:rsidRPr="006C55F1">
        <w:t>Almirall SAS, Tél.: +33(0)1 46 46 19 20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Ireland</w:t>
      </w:r>
    </w:p>
    <w:p w:rsidR="00F513B2" w:rsidRPr="006C55F1" w:rsidRDefault="009D3ED4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proofErr w:type="spellStart"/>
      <w:r>
        <w:rPr>
          <w:szCs w:val="22"/>
          <w:lang w:val="de-DE"/>
        </w:rPr>
        <w:t>Almirall</w:t>
      </w:r>
      <w:proofErr w:type="spellEnd"/>
      <w:r w:rsidR="00333F37">
        <w:rPr>
          <w:szCs w:val="22"/>
          <w:lang w:val="de-DE"/>
        </w:rPr>
        <w:t>,</w:t>
      </w:r>
      <w:r>
        <w:rPr>
          <w:szCs w:val="22"/>
          <w:lang w:val="de-DE"/>
        </w:rPr>
        <w:t xml:space="preserve"> S.A.</w:t>
      </w:r>
      <w:r w:rsidR="00822627" w:rsidRPr="00DF19B5">
        <w:rPr>
          <w:szCs w:val="22"/>
          <w:lang w:val="de-DE"/>
        </w:rPr>
        <w:t>,</w:t>
      </w:r>
      <w:r w:rsidR="00822627">
        <w:rPr>
          <w:szCs w:val="22"/>
          <w:lang w:val="de-DE"/>
        </w:rPr>
        <w:t xml:space="preserve"> Tel: </w:t>
      </w:r>
      <w:r w:rsidR="003E2A04">
        <w:t>+353 (0) 1431 9836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Ísland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Vistor hf., Sími: +354 535 70 00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Italia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SpA, Tel.: +39 02 346181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Nederland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B.V., Tel: +31 (0)30</w:t>
      </w:r>
      <w:r w:rsidR="001521CC">
        <w:t xml:space="preserve"> </w:t>
      </w:r>
      <w:r w:rsidRPr="006C55F1">
        <w:t>799</w:t>
      </w:r>
      <w:r w:rsidR="001521CC">
        <w:t xml:space="preserve"> </w:t>
      </w:r>
      <w:r w:rsidRPr="006C55F1">
        <w:t>1155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Österreich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GmbH, Tel.: +43 (0)1/595 39 60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i/>
        </w:rPr>
      </w:pPr>
      <w:r w:rsidRPr="006C55F1">
        <w:rPr>
          <w:b/>
        </w:rPr>
        <w:t>Polska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>Almirall Sp.z o. o.</w:t>
      </w:r>
      <w:r w:rsidR="00F17FD1" w:rsidRPr="006C55F1">
        <w:rPr>
          <w:szCs w:val="22"/>
        </w:rPr>
        <w:t xml:space="preserve">, </w:t>
      </w:r>
      <w:r w:rsidRPr="006C55F1">
        <w:t>Tel.: +48 22 330 02 57</w:t>
      </w:r>
    </w:p>
    <w:p w:rsidR="00554AEE" w:rsidRPr="006C55F1" w:rsidRDefault="00554AEE" w:rsidP="00203CC5">
      <w:pPr>
        <w:widowControl w:val="0"/>
        <w:tabs>
          <w:tab w:val="clear" w:pos="567"/>
          <w:tab w:val="left" w:pos="720"/>
        </w:tabs>
        <w:spacing w:line="240" w:lineRule="auto"/>
        <w:ind w:right="-2"/>
      </w:pPr>
    </w:p>
    <w:p w:rsidR="00554AEE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rPr>
          <w:b/>
        </w:rPr>
        <w:t>Portugal</w:t>
      </w:r>
    </w:p>
    <w:p w:rsidR="00F513B2" w:rsidRPr="006C55F1" w:rsidRDefault="00363E88" w:rsidP="00203CC5">
      <w:pPr>
        <w:keepNext/>
        <w:widowControl w:val="0"/>
        <w:tabs>
          <w:tab w:val="clear" w:pos="567"/>
          <w:tab w:val="left" w:pos="720"/>
        </w:tabs>
        <w:spacing w:line="240" w:lineRule="auto"/>
      </w:pPr>
      <w:r w:rsidRPr="006C55F1">
        <w:t xml:space="preserve">Almirall </w:t>
      </w:r>
      <w:r w:rsidRPr="006C55F1">
        <w:noBreakHyphen/>
        <w:t xml:space="preserve"> Produtos Farmacêuticos, Lda</w:t>
      </w:r>
      <w:r w:rsidR="00554AEE" w:rsidRPr="006C55F1">
        <w:rPr>
          <w:szCs w:val="22"/>
        </w:rPr>
        <w:t xml:space="preserve">., </w:t>
      </w:r>
      <w:r w:rsidRPr="006C55F1">
        <w:t>Tel.: +351 21 415 57 50</w:t>
      </w:r>
    </w:p>
    <w:p w:rsidR="00554AEE" w:rsidRDefault="00554AEE" w:rsidP="00203CC5">
      <w:pPr>
        <w:widowControl w:val="0"/>
        <w:tabs>
          <w:tab w:val="clear" w:pos="567"/>
        </w:tabs>
        <w:spacing w:line="240" w:lineRule="auto"/>
      </w:pPr>
    </w:p>
    <w:p w:rsidR="00822627" w:rsidRPr="006C55F1" w:rsidRDefault="00822627" w:rsidP="00203CC5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</w:rPr>
      </w:pPr>
      <w:r w:rsidRPr="006C55F1">
        <w:rPr>
          <w:b/>
        </w:rPr>
        <w:t>United Kingdom</w:t>
      </w:r>
      <w:r w:rsidR="009D3ED4">
        <w:rPr>
          <w:b/>
        </w:rPr>
        <w:t xml:space="preserve"> (Northern Ireland)</w:t>
      </w:r>
    </w:p>
    <w:p w:rsidR="00822627" w:rsidRDefault="00822627" w:rsidP="00203CC5">
      <w:pPr>
        <w:widowControl w:val="0"/>
        <w:tabs>
          <w:tab w:val="clear" w:pos="567"/>
        </w:tabs>
        <w:spacing w:line="240" w:lineRule="auto"/>
      </w:pPr>
      <w:r w:rsidRPr="006C55F1">
        <w:t xml:space="preserve">Almirall Limited, Tel: </w:t>
      </w:r>
      <w:r w:rsidR="00CC51DA">
        <w:t>+44 (</w:t>
      </w:r>
      <w:r>
        <w:t>0</w:t>
      </w:r>
      <w:r w:rsidR="00CC51DA">
        <w:t xml:space="preserve">) </w:t>
      </w:r>
      <w:r>
        <w:t>800 0087 399</w:t>
      </w:r>
    </w:p>
    <w:p w:rsidR="00822627" w:rsidRPr="006C55F1" w:rsidRDefault="00822627" w:rsidP="00203CC5">
      <w:pPr>
        <w:widowControl w:val="0"/>
        <w:tabs>
          <w:tab w:val="clear" w:pos="567"/>
        </w:tabs>
        <w:spacing w:line="240" w:lineRule="auto"/>
      </w:pP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</w:pPr>
      <w:r w:rsidRPr="006C55F1">
        <w:rPr>
          <w:b/>
          <w:bCs/>
          <w:szCs w:val="22"/>
          <w:lang w:bidi="sk-SK"/>
        </w:rPr>
        <w:t xml:space="preserve">Táto písomná informácia bola naposledy aktualizovaná v </w:t>
      </w:r>
      <w:r w:rsidRPr="006C55F1">
        <w:rPr>
          <w:szCs w:val="22"/>
          <w:lang w:bidi="sk-SK"/>
        </w:rPr>
        <w:t>.</w:t>
      </w:r>
    </w:p>
    <w:p w:rsidR="00554AEE" w:rsidRPr="006C55F1" w:rsidRDefault="00554AEE" w:rsidP="00203CC5">
      <w:pPr>
        <w:widowControl w:val="0"/>
        <w:tabs>
          <w:tab w:val="clear" w:pos="567"/>
        </w:tabs>
        <w:spacing w:line="240" w:lineRule="auto"/>
        <w:ind w:right="-2"/>
      </w:pP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  <w:rPr>
          <w:b/>
        </w:rPr>
      </w:pPr>
      <w:r w:rsidRPr="006C55F1">
        <w:rPr>
          <w:b/>
          <w:bCs/>
          <w:szCs w:val="22"/>
          <w:lang w:bidi="sk-SK"/>
        </w:rPr>
        <w:t>Ďalšie zdroje informácií</w:t>
      </w:r>
    </w:p>
    <w:p w:rsidR="00554AEE" w:rsidRPr="006C55F1" w:rsidRDefault="00554AEE" w:rsidP="00203CC5">
      <w:pPr>
        <w:keepNext/>
        <w:widowControl w:val="0"/>
        <w:tabs>
          <w:tab w:val="clear" w:pos="567"/>
        </w:tabs>
        <w:spacing w:line="240" w:lineRule="auto"/>
      </w:pPr>
      <w:r w:rsidRPr="006C55F1">
        <w:rPr>
          <w:szCs w:val="22"/>
          <w:lang w:bidi="sk-SK"/>
        </w:rPr>
        <w:t xml:space="preserve">Podrobné informácie o tomto lieku sú dostupné na internetovej stránke Európskej agentúry pre lieky </w:t>
      </w:r>
      <w:hyperlink r:id="rId14" w:history="1">
        <w:r w:rsidRPr="006C55F1">
          <w:rPr>
            <w:color w:val="0000FF"/>
            <w:szCs w:val="22"/>
            <w:u w:val="single"/>
            <w:lang w:bidi="sk-SK"/>
          </w:rPr>
          <w:t>http://www.ema.europa.eu</w:t>
        </w:r>
      </w:hyperlink>
      <w:r w:rsidRPr="006C55F1">
        <w:rPr>
          <w:color w:val="0000FF"/>
          <w:szCs w:val="22"/>
          <w:lang w:bidi="sk-SK"/>
        </w:rPr>
        <w:t>.</w:t>
      </w:r>
    </w:p>
    <w:p w:rsidR="00554AEE" w:rsidRPr="00B30E53" w:rsidRDefault="00554AEE" w:rsidP="00B30E53">
      <w:pPr>
        <w:widowControl w:val="0"/>
        <w:tabs>
          <w:tab w:val="clear" w:pos="567"/>
        </w:tabs>
        <w:spacing w:line="240" w:lineRule="auto"/>
        <w:ind w:right="-2"/>
        <w:rPr>
          <w:lang w:val="en-GB"/>
        </w:rPr>
      </w:pPr>
    </w:p>
    <w:sectPr w:rsidR="00554AEE" w:rsidRPr="00B30E53" w:rsidSect="0029779E">
      <w:footerReference w:type="default" r:id="rId15"/>
      <w:footerReference w:type="first" r:id="rId16"/>
      <w:endnotePr>
        <w:numFmt w:val="decimal"/>
      </w:endnotePr>
      <w:pgSz w:w="11907" w:h="16840" w:code="9"/>
      <w:pgMar w:top="1134" w:right="1418" w:bottom="1134" w:left="1418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5F2" w:rsidRDefault="00CF35F2">
      <w:r>
        <w:separator/>
      </w:r>
    </w:p>
  </w:endnote>
  <w:endnote w:type="continuationSeparator" w:id="0">
    <w:p w:rsidR="00CF35F2" w:rsidRDefault="00CF35F2">
      <w:r>
        <w:continuationSeparator/>
      </w:r>
    </w:p>
  </w:endnote>
  <w:endnote w:type="continuationNotice" w:id="1">
    <w:p w:rsidR="00CF35F2" w:rsidRDefault="00CF35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B32" w:rsidRDefault="00F45B32" w:rsidP="00554AEE">
    <w:pPr>
      <w:pStyle w:val="Footer"/>
      <w:tabs>
        <w:tab w:val="right" w:pos="8931"/>
      </w:tabs>
      <w:spacing w:line="240" w:lineRule="auto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3F6ED4">
      <w:rPr>
        <w:rStyle w:val="PageNumber"/>
        <w:rFonts w:cs="Arial"/>
      </w:rPr>
      <w:t>43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B32" w:rsidRDefault="00F45B32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5F2" w:rsidRDefault="00CF35F2">
      <w:r>
        <w:separator/>
      </w:r>
    </w:p>
  </w:footnote>
  <w:footnote w:type="continuationSeparator" w:id="0">
    <w:p w:rsidR="00CF35F2" w:rsidRDefault="00CF35F2">
      <w:r>
        <w:continuationSeparator/>
      </w:r>
    </w:p>
  </w:footnote>
  <w:footnote w:type="continuationNotice" w:id="1">
    <w:p w:rsidR="00CF35F2" w:rsidRDefault="00CF35F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3F2A4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E8DE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C662D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2217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208F1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7C25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4EB0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9404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BAA7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684C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356D5"/>
    <w:multiLevelType w:val="hybridMultilevel"/>
    <w:tmpl w:val="1CB830B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2244B87"/>
    <w:multiLevelType w:val="multilevel"/>
    <w:tmpl w:val="27484218"/>
    <w:lvl w:ilvl="0">
      <w:start w:val="3"/>
      <w:numFmt w:val="decimal"/>
      <w:pStyle w:val="Heading1"/>
      <w:lvlText w:val="2.7.%1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1">
      <w:start w:val="1"/>
      <w:numFmt w:val="decimal"/>
      <w:pStyle w:val="Heading2"/>
      <w:lvlText w:val="2.7.%1.%2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2">
      <w:start w:val="1"/>
      <w:numFmt w:val="decimal"/>
      <w:pStyle w:val="Heading3"/>
      <w:lvlText w:val="2.7.%1.%2.%3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3">
      <w:start w:val="1"/>
      <w:numFmt w:val="decimal"/>
      <w:pStyle w:val="Heading4"/>
      <w:lvlText w:val="2.7.%1.%2.%3.%4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4">
      <w:start w:val="1"/>
      <w:numFmt w:val="decimal"/>
      <w:pStyle w:val="Heading5"/>
      <w:lvlText w:val="2.7.%1.%2.%3.%4.%5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5">
      <w:start w:val="1"/>
      <w:numFmt w:val="decimal"/>
      <w:pStyle w:val="Heading6"/>
      <w:lvlText w:val="2.7.%1.%2.%3.%4.%5.%6"/>
      <w:lvlJc w:val="left"/>
      <w:pPr>
        <w:tabs>
          <w:tab w:val="num" w:pos="5528"/>
        </w:tabs>
        <w:ind w:left="5528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6">
      <w:start w:val="1"/>
      <w:numFmt w:val="lowerLetter"/>
      <w:pStyle w:val="Heading7"/>
      <w:lvlText w:val="(%7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decimal"/>
      <w:pStyle w:val="Heading8"/>
      <w:lvlText w:val="(%8)"/>
      <w:lvlJc w:val="left"/>
      <w:pPr>
        <w:tabs>
          <w:tab w:val="num" w:pos="850"/>
        </w:tabs>
        <w:ind w:left="850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12" w15:restartNumberingAfterBreak="0">
    <w:nsid w:val="03267CF0"/>
    <w:multiLevelType w:val="hybridMultilevel"/>
    <w:tmpl w:val="8BC69FAE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03AE7D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749F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EAA0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F61D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0684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4C5E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243F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3E61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1F3063"/>
    <w:multiLevelType w:val="hybridMultilevel"/>
    <w:tmpl w:val="E3F26B30"/>
    <w:lvl w:ilvl="0" w:tplc="952AF2AA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0921A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AD0F5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AAFF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B0E2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A830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DED5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8A5A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9C74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122F0E"/>
    <w:multiLevelType w:val="multilevel"/>
    <w:tmpl w:val="E3F26B30"/>
    <w:lvl w:ilvl="0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23C2D25"/>
    <w:multiLevelType w:val="hybridMultilevel"/>
    <w:tmpl w:val="65BAE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287A27"/>
    <w:multiLevelType w:val="hybridMultilevel"/>
    <w:tmpl w:val="E80A5966"/>
    <w:lvl w:ilvl="0" w:tplc="9F24C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E7A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FE3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AE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6A9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5C2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0B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E80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9CB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61127C"/>
    <w:multiLevelType w:val="hybridMultilevel"/>
    <w:tmpl w:val="E230F5B4"/>
    <w:lvl w:ilvl="0" w:tplc="27FA1AA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6ED084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AE214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851E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40C4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B44E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70E6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12A7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41FF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6E693F"/>
    <w:multiLevelType w:val="hybridMultilevel"/>
    <w:tmpl w:val="07C426AE"/>
    <w:lvl w:ilvl="0" w:tplc="A51EF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C66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E2B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C2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20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24D2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81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49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2A5A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614BD"/>
    <w:multiLevelType w:val="hybridMultilevel"/>
    <w:tmpl w:val="ED6A8690"/>
    <w:lvl w:ilvl="0" w:tplc="6690FD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74EEB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921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67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E20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FA77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03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C71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70EE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932C5"/>
    <w:multiLevelType w:val="hybridMultilevel"/>
    <w:tmpl w:val="821A9492"/>
    <w:lvl w:ilvl="0" w:tplc="15E2D6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678E5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68D59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CA1CA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3C54D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E888D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54545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7EF5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68C5BE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1A1B34"/>
    <w:multiLevelType w:val="hybridMultilevel"/>
    <w:tmpl w:val="42CAA9EE"/>
    <w:lvl w:ilvl="0" w:tplc="BF78DD26">
      <w:start w:val="21"/>
      <w:numFmt w:val="bullet"/>
      <w:lvlText w:val="-"/>
      <w:lvlJc w:val="left"/>
      <w:pPr>
        <w:tabs>
          <w:tab w:val="num" w:pos="360"/>
        </w:tabs>
        <w:ind w:left="188" w:hanging="188"/>
      </w:pPr>
      <w:rPr>
        <w:rFonts w:hint="default"/>
      </w:rPr>
    </w:lvl>
    <w:lvl w:ilvl="1" w:tplc="ABAC6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684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CF6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81B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4D6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2B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82F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A2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47163"/>
    <w:multiLevelType w:val="hybridMultilevel"/>
    <w:tmpl w:val="D1064F0A"/>
    <w:lvl w:ilvl="0" w:tplc="8B6AD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888C0" w:tentative="1">
      <w:start w:val="1"/>
      <w:numFmt w:val="lowerLetter"/>
      <w:lvlText w:val="%2."/>
      <w:lvlJc w:val="left"/>
      <w:pPr>
        <w:ind w:left="1440" w:hanging="360"/>
      </w:pPr>
    </w:lvl>
    <w:lvl w:ilvl="2" w:tplc="931AE734" w:tentative="1">
      <w:start w:val="1"/>
      <w:numFmt w:val="lowerRoman"/>
      <w:lvlText w:val="%3."/>
      <w:lvlJc w:val="right"/>
      <w:pPr>
        <w:ind w:left="2160" w:hanging="180"/>
      </w:pPr>
    </w:lvl>
    <w:lvl w:ilvl="3" w:tplc="6ADC129E" w:tentative="1">
      <w:start w:val="1"/>
      <w:numFmt w:val="decimal"/>
      <w:lvlText w:val="%4."/>
      <w:lvlJc w:val="left"/>
      <w:pPr>
        <w:ind w:left="2880" w:hanging="360"/>
      </w:pPr>
    </w:lvl>
    <w:lvl w:ilvl="4" w:tplc="AD52AE84" w:tentative="1">
      <w:start w:val="1"/>
      <w:numFmt w:val="lowerLetter"/>
      <w:lvlText w:val="%5."/>
      <w:lvlJc w:val="left"/>
      <w:pPr>
        <w:ind w:left="3600" w:hanging="360"/>
      </w:pPr>
    </w:lvl>
    <w:lvl w:ilvl="5" w:tplc="B314B6DA" w:tentative="1">
      <w:start w:val="1"/>
      <w:numFmt w:val="lowerRoman"/>
      <w:lvlText w:val="%6."/>
      <w:lvlJc w:val="right"/>
      <w:pPr>
        <w:ind w:left="4320" w:hanging="180"/>
      </w:pPr>
    </w:lvl>
    <w:lvl w:ilvl="6" w:tplc="6114AC90" w:tentative="1">
      <w:start w:val="1"/>
      <w:numFmt w:val="decimal"/>
      <w:lvlText w:val="%7."/>
      <w:lvlJc w:val="left"/>
      <w:pPr>
        <w:ind w:left="5040" w:hanging="360"/>
      </w:pPr>
    </w:lvl>
    <w:lvl w:ilvl="7" w:tplc="8940FF4C" w:tentative="1">
      <w:start w:val="1"/>
      <w:numFmt w:val="lowerLetter"/>
      <w:lvlText w:val="%8."/>
      <w:lvlJc w:val="left"/>
      <w:pPr>
        <w:ind w:left="5760" w:hanging="360"/>
      </w:pPr>
    </w:lvl>
    <w:lvl w:ilvl="8" w:tplc="94B670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217AC"/>
    <w:multiLevelType w:val="multilevel"/>
    <w:tmpl w:val="2168F792"/>
    <w:lvl w:ilvl="0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7B3486"/>
    <w:multiLevelType w:val="hybridMultilevel"/>
    <w:tmpl w:val="15E8E8D0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E0A6DF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8616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00EE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9CE8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BE409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83F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D4A84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2CED5B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9324CA"/>
    <w:multiLevelType w:val="multilevel"/>
    <w:tmpl w:val="2168F792"/>
    <w:lvl w:ilvl="0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C0464B"/>
    <w:multiLevelType w:val="hybridMultilevel"/>
    <w:tmpl w:val="5B843666"/>
    <w:lvl w:ilvl="0" w:tplc="43903D0E">
      <w:start w:val="1"/>
      <w:numFmt w:val="decimal"/>
      <w:pStyle w:val="Table"/>
      <w:lvlText w:val="Table 2.7.3-%1"/>
      <w:lvlJc w:val="left"/>
      <w:pPr>
        <w:tabs>
          <w:tab w:val="num" w:pos="3403"/>
        </w:tabs>
        <w:ind w:left="3403" w:hanging="1134"/>
      </w:pPr>
      <w:rPr>
        <w:rFonts w:hint="default"/>
      </w:rPr>
    </w:lvl>
    <w:lvl w:ilvl="1" w:tplc="D6204A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2F4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6E2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2681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20F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F6E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C23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EEA1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08733C"/>
    <w:multiLevelType w:val="multilevel"/>
    <w:tmpl w:val="0FC2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6024B61"/>
    <w:multiLevelType w:val="hybridMultilevel"/>
    <w:tmpl w:val="20384722"/>
    <w:lvl w:ilvl="0" w:tplc="65561C7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DD0A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E67F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69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439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DC72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0B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E4A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8E75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E43E9"/>
    <w:multiLevelType w:val="hybridMultilevel"/>
    <w:tmpl w:val="2168F792"/>
    <w:lvl w:ilvl="0" w:tplc="33E8CC0A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5906C4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88EA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34AF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62C6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52C37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04C5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B81D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2838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400A91"/>
    <w:multiLevelType w:val="hybridMultilevel"/>
    <w:tmpl w:val="2272E4E2"/>
    <w:lvl w:ilvl="0" w:tplc="E8DE33C0">
      <w:start w:val="1"/>
      <w:numFmt w:val="upperLetter"/>
      <w:lvlText w:val="%1."/>
      <w:lvlJc w:val="left"/>
      <w:pPr>
        <w:ind w:left="1701" w:hanging="708"/>
      </w:pPr>
      <w:rPr>
        <w:rFonts w:hint="default"/>
      </w:rPr>
    </w:lvl>
    <w:lvl w:ilvl="1" w:tplc="3192171C">
      <w:start w:val="1"/>
      <w:numFmt w:val="decimal"/>
      <w:lvlText w:val="%2."/>
      <w:lvlJc w:val="left"/>
      <w:pPr>
        <w:ind w:left="2283" w:hanging="570"/>
      </w:pPr>
      <w:rPr>
        <w:rFonts w:hint="default"/>
      </w:rPr>
    </w:lvl>
    <w:lvl w:ilvl="2" w:tplc="140C001B" w:tentative="1">
      <w:start w:val="1"/>
      <w:numFmt w:val="lowerRoman"/>
      <w:lvlText w:val="%3."/>
      <w:lvlJc w:val="right"/>
      <w:pPr>
        <w:ind w:left="2793" w:hanging="180"/>
      </w:pPr>
    </w:lvl>
    <w:lvl w:ilvl="3" w:tplc="140C000F" w:tentative="1">
      <w:start w:val="1"/>
      <w:numFmt w:val="decimal"/>
      <w:lvlText w:val="%4."/>
      <w:lvlJc w:val="left"/>
      <w:pPr>
        <w:ind w:left="3513" w:hanging="360"/>
      </w:pPr>
    </w:lvl>
    <w:lvl w:ilvl="4" w:tplc="140C0019" w:tentative="1">
      <w:start w:val="1"/>
      <w:numFmt w:val="lowerLetter"/>
      <w:lvlText w:val="%5."/>
      <w:lvlJc w:val="left"/>
      <w:pPr>
        <w:ind w:left="4233" w:hanging="360"/>
      </w:pPr>
    </w:lvl>
    <w:lvl w:ilvl="5" w:tplc="140C001B" w:tentative="1">
      <w:start w:val="1"/>
      <w:numFmt w:val="lowerRoman"/>
      <w:lvlText w:val="%6."/>
      <w:lvlJc w:val="right"/>
      <w:pPr>
        <w:ind w:left="4953" w:hanging="180"/>
      </w:pPr>
    </w:lvl>
    <w:lvl w:ilvl="6" w:tplc="140C000F" w:tentative="1">
      <w:start w:val="1"/>
      <w:numFmt w:val="decimal"/>
      <w:lvlText w:val="%7."/>
      <w:lvlJc w:val="left"/>
      <w:pPr>
        <w:ind w:left="5673" w:hanging="360"/>
      </w:pPr>
    </w:lvl>
    <w:lvl w:ilvl="7" w:tplc="140C0019" w:tentative="1">
      <w:start w:val="1"/>
      <w:numFmt w:val="lowerLetter"/>
      <w:lvlText w:val="%8."/>
      <w:lvlJc w:val="left"/>
      <w:pPr>
        <w:ind w:left="6393" w:hanging="360"/>
      </w:pPr>
    </w:lvl>
    <w:lvl w:ilvl="8" w:tplc="1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78268F0"/>
    <w:multiLevelType w:val="hybridMultilevel"/>
    <w:tmpl w:val="64ACA376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744C22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360F1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029FA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2CD7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B6EEF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922C4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8E0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56F4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90420"/>
    <w:multiLevelType w:val="hybridMultilevel"/>
    <w:tmpl w:val="45F8AB4C"/>
    <w:lvl w:ilvl="0" w:tplc="5DA634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3DC31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D0E1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616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4B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E16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291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E87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CA7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84165"/>
    <w:multiLevelType w:val="hybridMultilevel"/>
    <w:tmpl w:val="28E404A0"/>
    <w:lvl w:ilvl="0" w:tplc="82E035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349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3E10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6D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4D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3A14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6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84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B4E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00D28"/>
    <w:multiLevelType w:val="hybridMultilevel"/>
    <w:tmpl w:val="F7202252"/>
    <w:lvl w:ilvl="0" w:tplc="2556B648">
      <w:start w:val="1"/>
      <w:numFmt w:val="upperLetter"/>
      <w:pStyle w:val="QRDBookmark2"/>
      <w:lvlText w:val="%1."/>
      <w:lvlJc w:val="left"/>
      <w:pPr>
        <w:ind w:left="5670" w:hanging="5670"/>
      </w:pPr>
      <w:rPr>
        <w:rFonts w:hint="default"/>
        <w:b/>
      </w:rPr>
    </w:lvl>
    <w:lvl w:ilvl="1" w:tplc="6A92C8E4">
      <w:start w:val="1"/>
      <w:numFmt w:val="decimal"/>
      <w:lvlText w:val="%2."/>
      <w:lvlJc w:val="left"/>
      <w:pPr>
        <w:ind w:left="1650" w:hanging="570"/>
      </w:pPr>
      <w:rPr>
        <w:rFonts w:hint="default"/>
        <w:b/>
        <w:i w:val="0"/>
      </w:r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367DE"/>
    <w:multiLevelType w:val="multilevel"/>
    <w:tmpl w:val="E3F26B30"/>
    <w:lvl w:ilvl="0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137E1C"/>
    <w:multiLevelType w:val="hybridMultilevel"/>
    <w:tmpl w:val="8B04B306"/>
    <w:lvl w:ilvl="0" w:tplc="C6BCD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633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682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21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E0F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62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A5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82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F41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F6E6B"/>
    <w:multiLevelType w:val="hybridMultilevel"/>
    <w:tmpl w:val="7BB65FB2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69A8AE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DC8EE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F8CC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A286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F1866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928A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E273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B06E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1"/>
  </w:num>
  <w:num w:numId="4">
    <w:abstractNumId w:val="19"/>
  </w:num>
  <w:num w:numId="5">
    <w:abstractNumId w:val="27"/>
  </w:num>
  <w:num w:numId="6">
    <w:abstractNumId w:val="11"/>
  </w:num>
  <w:num w:numId="7">
    <w:abstractNumId w:val="33"/>
  </w:num>
  <w:num w:numId="8">
    <w:abstractNumId w:val="38"/>
  </w:num>
  <w:num w:numId="9">
    <w:abstractNumId w:val="13"/>
  </w:num>
  <w:num w:numId="10">
    <w:abstractNumId w:val="30"/>
  </w:num>
  <w:num w:numId="11">
    <w:abstractNumId w:val="23"/>
  </w:num>
  <w:num w:numId="12">
    <w:abstractNumId w:val="34"/>
  </w:num>
  <w:num w:numId="13">
    <w:abstractNumId w:val="28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9"/>
  </w:num>
  <w:num w:numId="21">
    <w:abstractNumId w:val="20"/>
  </w:num>
  <w:num w:numId="22">
    <w:abstractNumId w:val="24"/>
  </w:num>
  <w:num w:numId="23">
    <w:abstractNumId w:val="25"/>
  </w:num>
  <w:num w:numId="24">
    <w:abstractNumId w:val="26"/>
  </w:num>
  <w:num w:numId="25">
    <w:abstractNumId w:val="12"/>
  </w:num>
  <w:num w:numId="26">
    <w:abstractNumId w:val="37"/>
  </w:num>
  <w:num w:numId="27">
    <w:abstractNumId w:val="39"/>
  </w:num>
  <w:num w:numId="28">
    <w:abstractNumId w:val="15"/>
  </w:num>
  <w:num w:numId="29">
    <w:abstractNumId w:val="32"/>
  </w:num>
  <w:num w:numId="30">
    <w:abstractNumId w:val="14"/>
  </w:num>
  <w:num w:numId="31">
    <w:abstractNumId w:val="35"/>
  </w:num>
  <w:num w:numId="32">
    <w:abstractNumId w:val="31"/>
  </w:num>
  <w:num w:numId="33">
    <w:abstractNumId w:val="36"/>
  </w:num>
  <w:num w:numId="34">
    <w:abstractNumId w:val="16"/>
  </w:num>
  <w:num w:numId="35">
    <w:abstractNumId w:val="10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cs-CZ" w:vendorID="64" w:dllVersion="4096" w:nlCheck="1" w:checkStyle="0"/>
  <w:activeWritingStyle w:appName="MSWord" w:lang="es-E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tLAwNTExMTA3NTFW0lEKTi0uzszPAykwqQUAvXffaywAAAA="/>
    <w:docVar w:name="Registered" w:val="-1"/>
    <w:docVar w:name="Version" w:val="0"/>
  </w:docVars>
  <w:rsids>
    <w:rsidRoot w:val="00812D16"/>
    <w:rsid w:val="0000098F"/>
    <w:rsid w:val="00000AF7"/>
    <w:rsid w:val="000033DA"/>
    <w:rsid w:val="00004015"/>
    <w:rsid w:val="00004FAD"/>
    <w:rsid w:val="00013ABE"/>
    <w:rsid w:val="00016723"/>
    <w:rsid w:val="0002064A"/>
    <w:rsid w:val="00022DEF"/>
    <w:rsid w:val="00023F19"/>
    <w:rsid w:val="0002526C"/>
    <w:rsid w:val="00026472"/>
    <w:rsid w:val="0003006D"/>
    <w:rsid w:val="00030701"/>
    <w:rsid w:val="00031CF9"/>
    <w:rsid w:val="00037E14"/>
    <w:rsid w:val="00041251"/>
    <w:rsid w:val="00044855"/>
    <w:rsid w:val="00045E33"/>
    <w:rsid w:val="00046634"/>
    <w:rsid w:val="00046886"/>
    <w:rsid w:val="00050F72"/>
    <w:rsid w:val="00051201"/>
    <w:rsid w:val="000518A4"/>
    <w:rsid w:val="00053607"/>
    <w:rsid w:val="00054B4B"/>
    <w:rsid w:val="00056D98"/>
    <w:rsid w:val="00064267"/>
    <w:rsid w:val="000667CD"/>
    <w:rsid w:val="00083CBA"/>
    <w:rsid w:val="00091186"/>
    <w:rsid w:val="00093AD2"/>
    <w:rsid w:val="0009733E"/>
    <w:rsid w:val="000A3D71"/>
    <w:rsid w:val="000A61BD"/>
    <w:rsid w:val="000B0507"/>
    <w:rsid w:val="000B3B34"/>
    <w:rsid w:val="000B5A50"/>
    <w:rsid w:val="000B7D1D"/>
    <w:rsid w:val="000C311D"/>
    <w:rsid w:val="000D0BBC"/>
    <w:rsid w:val="000E4ACA"/>
    <w:rsid w:val="000F0C24"/>
    <w:rsid w:val="000F2D8E"/>
    <w:rsid w:val="000F5899"/>
    <w:rsid w:val="000F635E"/>
    <w:rsid w:val="000F710A"/>
    <w:rsid w:val="000F7CDC"/>
    <w:rsid w:val="00101F62"/>
    <w:rsid w:val="00102031"/>
    <w:rsid w:val="00102B8D"/>
    <w:rsid w:val="00106546"/>
    <w:rsid w:val="001145B3"/>
    <w:rsid w:val="001145E1"/>
    <w:rsid w:val="00120026"/>
    <w:rsid w:val="00120057"/>
    <w:rsid w:val="00121DB6"/>
    <w:rsid w:val="00123E92"/>
    <w:rsid w:val="0013014B"/>
    <w:rsid w:val="001347BF"/>
    <w:rsid w:val="00135843"/>
    <w:rsid w:val="001451D3"/>
    <w:rsid w:val="001521CC"/>
    <w:rsid w:val="0015395E"/>
    <w:rsid w:val="00161D23"/>
    <w:rsid w:val="0016565E"/>
    <w:rsid w:val="00172D33"/>
    <w:rsid w:val="0018597C"/>
    <w:rsid w:val="001860E3"/>
    <w:rsid w:val="0019168F"/>
    <w:rsid w:val="00192231"/>
    <w:rsid w:val="0019379C"/>
    <w:rsid w:val="0019380F"/>
    <w:rsid w:val="0019780B"/>
    <w:rsid w:val="001A2704"/>
    <w:rsid w:val="001C36C0"/>
    <w:rsid w:val="001D5905"/>
    <w:rsid w:val="001D5BAE"/>
    <w:rsid w:val="001D64BA"/>
    <w:rsid w:val="001F2497"/>
    <w:rsid w:val="001F6A28"/>
    <w:rsid w:val="00203CC5"/>
    <w:rsid w:val="00204265"/>
    <w:rsid w:val="00205A64"/>
    <w:rsid w:val="00214CC9"/>
    <w:rsid w:val="002163D4"/>
    <w:rsid w:val="0021705A"/>
    <w:rsid w:val="00222072"/>
    <w:rsid w:val="002233F6"/>
    <w:rsid w:val="002271A6"/>
    <w:rsid w:val="00230F4A"/>
    <w:rsid w:val="002345CA"/>
    <w:rsid w:val="00240F28"/>
    <w:rsid w:val="002438C9"/>
    <w:rsid w:val="00251A0B"/>
    <w:rsid w:val="002528A1"/>
    <w:rsid w:val="00263A13"/>
    <w:rsid w:val="002714F9"/>
    <w:rsid w:val="0027360E"/>
    <w:rsid w:val="002864BE"/>
    <w:rsid w:val="002871E7"/>
    <w:rsid w:val="0029229A"/>
    <w:rsid w:val="0029319F"/>
    <w:rsid w:val="00294DE3"/>
    <w:rsid w:val="0029779E"/>
    <w:rsid w:val="002A1291"/>
    <w:rsid w:val="002A3E5A"/>
    <w:rsid w:val="002A64AF"/>
    <w:rsid w:val="002B00D4"/>
    <w:rsid w:val="002B7789"/>
    <w:rsid w:val="002C1980"/>
    <w:rsid w:val="002C327E"/>
    <w:rsid w:val="002C758D"/>
    <w:rsid w:val="002E0061"/>
    <w:rsid w:val="002E4216"/>
    <w:rsid w:val="002E5BBC"/>
    <w:rsid w:val="002E7E92"/>
    <w:rsid w:val="002F0DCA"/>
    <w:rsid w:val="002F21EF"/>
    <w:rsid w:val="002F49E7"/>
    <w:rsid w:val="002F530B"/>
    <w:rsid w:val="003023D3"/>
    <w:rsid w:val="003036F6"/>
    <w:rsid w:val="00312D60"/>
    <w:rsid w:val="00315489"/>
    <w:rsid w:val="00317ED0"/>
    <w:rsid w:val="00321DB8"/>
    <w:rsid w:val="003266BD"/>
    <w:rsid w:val="00333F37"/>
    <w:rsid w:val="0034241B"/>
    <w:rsid w:val="003459EA"/>
    <w:rsid w:val="003539E4"/>
    <w:rsid w:val="00353BD8"/>
    <w:rsid w:val="00360930"/>
    <w:rsid w:val="00363E88"/>
    <w:rsid w:val="00373C23"/>
    <w:rsid w:val="003755CF"/>
    <w:rsid w:val="00376165"/>
    <w:rsid w:val="00383979"/>
    <w:rsid w:val="00384A3B"/>
    <w:rsid w:val="003A22B1"/>
    <w:rsid w:val="003C17D6"/>
    <w:rsid w:val="003C335D"/>
    <w:rsid w:val="003D16F4"/>
    <w:rsid w:val="003D1FAA"/>
    <w:rsid w:val="003D3CB0"/>
    <w:rsid w:val="003E1821"/>
    <w:rsid w:val="003E2A04"/>
    <w:rsid w:val="003E328F"/>
    <w:rsid w:val="003F590A"/>
    <w:rsid w:val="003F6ED4"/>
    <w:rsid w:val="0040593E"/>
    <w:rsid w:val="00407518"/>
    <w:rsid w:val="004076F2"/>
    <w:rsid w:val="00410CFF"/>
    <w:rsid w:val="004135EE"/>
    <w:rsid w:val="00423531"/>
    <w:rsid w:val="004248BF"/>
    <w:rsid w:val="004320E7"/>
    <w:rsid w:val="0044577E"/>
    <w:rsid w:val="00447E60"/>
    <w:rsid w:val="00452AA4"/>
    <w:rsid w:val="004638EC"/>
    <w:rsid w:val="00472349"/>
    <w:rsid w:val="00483975"/>
    <w:rsid w:val="00483A3E"/>
    <w:rsid w:val="0048612F"/>
    <w:rsid w:val="00492E30"/>
    <w:rsid w:val="004A095F"/>
    <w:rsid w:val="004A2BFF"/>
    <w:rsid w:val="004A3CCD"/>
    <w:rsid w:val="004A5C4B"/>
    <w:rsid w:val="004B0E79"/>
    <w:rsid w:val="004C0463"/>
    <w:rsid w:val="004C7498"/>
    <w:rsid w:val="004D3F31"/>
    <w:rsid w:val="004E3634"/>
    <w:rsid w:val="004E3A0D"/>
    <w:rsid w:val="004E4FCF"/>
    <w:rsid w:val="004E54EA"/>
    <w:rsid w:val="004E6D27"/>
    <w:rsid w:val="004F7A9C"/>
    <w:rsid w:val="00505B40"/>
    <w:rsid w:val="005072F1"/>
    <w:rsid w:val="00512348"/>
    <w:rsid w:val="00513471"/>
    <w:rsid w:val="00515FED"/>
    <w:rsid w:val="005216F8"/>
    <w:rsid w:val="00532E19"/>
    <w:rsid w:val="00546AD2"/>
    <w:rsid w:val="00547BBF"/>
    <w:rsid w:val="00550538"/>
    <w:rsid w:val="005530A2"/>
    <w:rsid w:val="00554099"/>
    <w:rsid w:val="00554AEE"/>
    <w:rsid w:val="0056156A"/>
    <w:rsid w:val="00563F9D"/>
    <w:rsid w:val="005644F4"/>
    <w:rsid w:val="0057097E"/>
    <w:rsid w:val="00573E09"/>
    <w:rsid w:val="005800A4"/>
    <w:rsid w:val="00585129"/>
    <w:rsid w:val="005915E5"/>
    <w:rsid w:val="005A1BA8"/>
    <w:rsid w:val="005A5813"/>
    <w:rsid w:val="005A63F3"/>
    <w:rsid w:val="005A641D"/>
    <w:rsid w:val="005B4AD3"/>
    <w:rsid w:val="005C0752"/>
    <w:rsid w:val="005C1FBD"/>
    <w:rsid w:val="005C2F53"/>
    <w:rsid w:val="005C51F7"/>
    <w:rsid w:val="005C6CE7"/>
    <w:rsid w:val="005D11FB"/>
    <w:rsid w:val="005D2C5B"/>
    <w:rsid w:val="005D3EF4"/>
    <w:rsid w:val="005D5EB4"/>
    <w:rsid w:val="005E26EC"/>
    <w:rsid w:val="005E3B2D"/>
    <w:rsid w:val="005E726E"/>
    <w:rsid w:val="005E7F48"/>
    <w:rsid w:val="005F1116"/>
    <w:rsid w:val="005F34C9"/>
    <w:rsid w:val="005F7518"/>
    <w:rsid w:val="00601DF2"/>
    <w:rsid w:val="006078BF"/>
    <w:rsid w:val="00607E67"/>
    <w:rsid w:val="006169FA"/>
    <w:rsid w:val="006224B5"/>
    <w:rsid w:val="00625CF0"/>
    <w:rsid w:val="00627D0F"/>
    <w:rsid w:val="0063229C"/>
    <w:rsid w:val="00632D6B"/>
    <w:rsid w:val="00641436"/>
    <w:rsid w:val="006422D7"/>
    <w:rsid w:val="006472EE"/>
    <w:rsid w:val="006512C3"/>
    <w:rsid w:val="00651D19"/>
    <w:rsid w:val="006526CE"/>
    <w:rsid w:val="006567A0"/>
    <w:rsid w:val="00656A3E"/>
    <w:rsid w:val="00657D20"/>
    <w:rsid w:val="006642E4"/>
    <w:rsid w:val="006652FB"/>
    <w:rsid w:val="006678C7"/>
    <w:rsid w:val="00667E00"/>
    <w:rsid w:val="00671DCD"/>
    <w:rsid w:val="006746BF"/>
    <w:rsid w:val="00677909"/>
    <w:rsid w:val="00681DB7"/>
    <w:rsid w:val="00685543"/>
    <w:rsid w:val="006917E2"/>
    <w:rsid w:val="006967C7"/>
    <w:rsid w:val="00697813"/>
    <w:rsid w:val="006A4882"/>
    <w:rsid w:val="006B27C4"/>
    <w:rsid w:val="006B29AA"/>
    <w:rsid w:val="006B6402"/>
    <w:rsid w:val="006C22E5"/>
    <w:rsid w:val="006C33E7"/>
    <w:rsid w:val="006C4203"/>
    <w:rsid w:val="006C55F1"/>
    <w:rsid w:val="006C593E"/>
    <w:rsid w:val="006D012A"/>
    <w:rsid w:val="006D15DD"/>
    <w:rsid w:val="006D5CD0"/>
    <w:rsid w:val="006E59A2"/>
    <w:rsid w:val="006E757A"/>
    <w:rsid w:val="006F0D18"/>
    <w:rsid w:val="006F2F11"/>
    <w:rsid w:val="006F40FE"/>
    <w:rsid w:val="006F536B"/>
    <w:rsid w:val="006F55C8"/>
    <w:rsid w:val="006F56AB"/>
    <w:rsid w:val="006F6A3F"/>
    <w:rsid w:val="0070253D"/>
    <w:rsid w:val="00706DC8"/>
    <w:rsid w:val="00712ACA"/>
    <w:rsid w:val="00714DD5"/>
    <w:rsid w:val="00716261"/>
    <w:rsid w:val="00722A35"/>
    <w:rsid w:val="007305C0"/>
    <w:rsid w:val="00730A27"/>
    <w:rsid w:val="007324E9"/>
    <w:rsid w:val="0073423B"/>
    <w:rsid w:val="007347D6"/>
    <w:rsid w:val="00735A2E"/>
    <w:rsid w:val="00743E22"/>
    <w:rsid w:val="0074588B"/>
    <w:rsid w:val="007472D3"/>
    <w:rsid w:val="0074736A"/>
    <w:rsid w:val="007520C8"/>
    <w:rsid w:val="00755638"/>
    <w:rsid w:val="00761FAB"/>
    <w:rsid w:val="00764816"/>
    <w:rsid w:val="00765770"/>
    <w:rsid w:val="007758F2"/>
    <w:rsid w:val="00776B30"/>
    <w:rsid w:val="00777CB5"/>
    <w:rsid w:val="0079420D"/>
    <w:rsid w:val="007A26E9"/>
    <w:rsid w:val="007B1B36"/>
    <w:rsid w:val="007B41EC"/>
    <w:rsid w:val="007B7788"/>
    <w:rsid w:val="007B7C1F"/>
    <w:rsid w:val="007D222D"/>
    <w:rsid w:val="007E32FF"/>
    <w:rsid w:val="007E401C"/>
    <w:rsid w:val="007F3501"/>
    <w:rsid w:val="007F35D9"/>
    <w:rsid w:val="007F49AC"/>
    <w:rsid w:val="007F5169"/>
    <w:rsid w:val="00810F1E"/>
    <w:rsid w:val="00812D16"/>
    <w:rsid w:val="00814B87"/>
    <w:rsid w:val="0081580C"/>
    <w:rsid w:val="008170C3"/>
    <w:rsid w:val="00822627"/>
    <w:rsid w:val="00832A39"/>
    <w:rsid w:val="00840791"/>
    <w:rsid w:val="00846DC1"/>
    <w:rsid w:val="00847812"/>
    <w:rsid w:val="008543E1"/>
    <w:rsid w:val="00861619"/>
    <w:rsid w:val="00862F4E"/>
    <w:rsid w:val="00867987"/>
    <w:rsid w:val="008703F9"/>
    <w:rsid w:val="00873D38"/>
    <w:rsid w:val="00877EEA"/>
    <w:rsid w:val="0088335B"/>
    <w:rsid w:val="008901FE"/>
    <w:rsid w:val="00893774"/>
    <w:rsid w:val="008A5217"/>
    <w:rsid w:val="008A6603"/>
    <w:rsid w:val="008B16A3"/>
    <w:rsid w:val="008B44BF"/>
    <w:rsid w:val="008B4C8F"/>
    <w:rsid w:val="008D0ED7"/>
    <w:rsid w:val="008D7093"/>
    <w:rsid w:val="008D7A9D"/>
    <w:rsid w:val="008E184F"/>
    <w:rsid w:val="008E3A22"/>
    <w:rsid w:val="008F1419"/>
    <w:rsid w:val="00905CA2"/>
    <w:rsid w:val="00907831"/>
    <w:rsid w:val="009106C0"/>
    <w:rsid w:val="00916F4B"/>
    <w:rsid w:val="00924A46"/>
    <w:rsid w:val="00926C81"/>
    <w:rsid w:val="0093123A"/>
    <w:rsid w:val="009317FE"/>
    <w:rsid w:val="0094466D"/>
    <w:rsid w:val="00951237"/>
    <w:rsid w:val="00956B43"/>
    <w:rsid w:val="00960E00"/>
    <w:rsid w:val="00962296"/>
    <w:rsid w:val="00964D54"/>
    <w:rsid w:val="00965095"/>
    <w:rsid w:val="00971DFA"/>
    <w:rsid w:val="00974CAE"/>
    <w:rsid w:val="00981A4C"/>
    <w:rsid w:val="00983701"/>
    <w:rsid w:val="009859EB"/>
    <w:rsid w:val="009939F9"/>
    <w:rsid w:val="009A017B"/>
    <w:rsid w:val="009A2E47"/>
    <w:rsid w:val="009A7683"/>
    <w:rsid w:val="009B56FE"/>
    <w:rsid w:val="009C252E"/>
    <w:rsid w:val="009C41DE"/>
    <w:rsid w:val="009C7C1F"/>
    <w:rsid w:val="009D0402"/>
    <w:rsid w:val="009D3ED4"/>
    <w:rsid w:val="009D5918"/>
    <w:rsid w:val="009E6B5F"/>
    <w:rsid w:val="009F3E94"/>
    <w:rsid w:val="009F4434"/>
    <w:rsid w:val="00A01633"/>
    <w:rsid w:val="00A0225D"/>
    <w:rsid w:val="00A15180"/>
    <w:rsid w:val="00A15384"/>
    <w:rsid w:val="00A15A25"/>
    <w:rsid w:val="00A24871"/>
    <w:rsid w:val="00A27967"/>
    <w:rsid w:val="00A36F83"/>
    <w:rsid w:val="00A37B5D"/>
    <w:rsid w:val="00A41955"/>
    <w:rsid w:val="00A5348B"/>
    <w:rsid w:val="00A542B9"/>
    <w:rsid w:val="00A5647F"/>
    <w:rsid w:val="00A60AF4"/>
    <w:rsid w:val="00A62651"/>
    <w:rsid w:val="00A65F93"/>
    <w:rsid w:val="00A70DE9"/>
    <w:rsid w:val="00A77E7D"/>
    <w:rsid w:val="00A91479"/>
    <w:rsid w:val="00A956BB"/>
    <w:rsid w:val="00A9631D"/>
    <w:rsid w:val="00AA5D0B"/>
    <w:rsid w:val="00AB4AB4"/>
    <w:rsid w:val="00AC148B"/>
    <w:rsid w:val="00AC2986"/>
    <w:rsid w:val="00AC546C"/>
    <w:rsid w:val="00AD33E0"/>
    <w:rsid w:val="00AD4B1A"/>
    <w:rsid w:val="00AE0693"/>
    <w:rsid w:val="00AE07C5"/>
    <w:rsid w:val="00AE26CB"/>
    <w:rsid w:val="00AE28C1"/>
    <w:rsid w:val="00AE5B20"/>
    <w:rsid w:val="00AE693D"/>
    <w:rsid w:val="00AF1D99"/>
    <w:rsid w:val="00AF3EEC"/>
    <w:rsid w:val="00B0399E"/>
    <w:rsid w:val="00B104DA"/>
    <w:rsid w:val="00B1235C"/>
    <w:rsid w:val="00B14AD0"/>
    <w:rsid w:val="00B15DD3"/>
    <w:rsid w:val="00B22A73"/>
    <w:rsid w:val="00B26F32"/>
    <w:rsid w:val="00B30E53"/>
    <w:rsid w:val="00B34063"/>
    <w:rsid w:val="00B34558"/>
    <w:rsid w:val="00B35D84"/>
    <w:rsid w:val="00B40AD8"/>
    <w:rsid w:val="00B462AD"/>
    <w:rsid w:val="00B472EF"/>
    <w:rsid w:val="00B54301"/>
    <w:rsid w:val="00B6159C"/>
    <w:rsid w:val="00B66AC8"/>
    <w:rsid w:val="00B8067A"/>
    <w:rsid w:val="00B83264"/>
    <w:rsid w:val="00B83AB9"/>
    <w:rsid w:val="00B86527"/>
    <w:rsid w:val="00B90AC5"/>
    <w:rsid w:val="00B94F6D"/>
    <w:rsid w:val="00B9524B"/>
    <w:rsid w:val="00BB2ACD"/>
    <w:rsid w:val="00BC2E4D"/>
    <w:rsid w:val="00BD074D"/>
    <w:rsid w:val="00BD641F"/>
    <w:rsid w:val="00BE2416"/>
    <w:rsid w:val="00BE4B70"/>
    <w:rsid w:val="00BE5AE7"/>
    <w:rsid w:val="00BF5570"/>
    <w:rsid w:val="00C019D2"/>
    <w:rsid w:val="00C02D97"/>
    <w:rsid w:val="00C10311"/>
    <w:rsid w:val="00C147B6"/>
    <w:rsid w:val="00C3248F"/>
    <w:rsid w:val="00C328B7"/>
    <w:rsid w:val="00C34B12"/>
    <w:rsid w:val="00C4215B"/>
    <w:rsid w:val="00C437C8"/>
    <w:rsid w:val="00C64400"/>
    <w:rsid w:val="00C6489E"/>
    <w:rsid w:val="00C66459"/>
    <w:rsid w:val="00C725D9"/>
    <w:rsid w:val="00C73DF6"/>
    <w:rsid w:val="00C83495"/>
    <w:rsid w:val="00C9153E"/>
    <w:rsid w:val="00C96008"/>
    <w:rsid w:val="00C96827"/>
    <w:rsid w:val="00CA5D6A"/>
    <w:rsid w:val="00CA5DD9"/>
    <w:rsid w:val="00CB2674"/>
    <w:rsid w:val="00CB518B"/>
    <w:rsid w:val="00CB772A"/>
    <w:rsid w:val="00CC0D03"/>
    <w:rsid w:val="00CC3E21"/>
    <w:rsid w:val="00CC51DA"/>
    <w:rsid w:val="00CD643E"/>
    <w:rsid w:val="00CE136B"/>
    <w:rsid w:val="00CE2D43"/>
    <w:rsid w:val="00CE30DA"/>
    <w:rsid w:val="00CE5529"/>
    <w:rsid w:val="00CE62F4"/>
    <w:rsid w:val="00CF3202"/>
    <w:rsid w:val="00CF35F2"/>
    <w:rsid w:val="00CF4B69"/>
    <w:rsid w:val="00CF4C55"/>
    <w:rsid w:val="00D026E2"/>
    <w:rsid w:val="00D063DA"/>
    <w:rsid w:val="00D07269"/>
    <w:rsid w:val="00D07E79"/>
    <w:rsid w:val="00D1403A"/>
    <w:rsid w:val="00D1714B"/>
    <w:rsid w:val="00D221FF"/>
    <w:rsid w:val="00D24734"/>
    <w:rsid w:val="00D263C8"/>
    <w:rsid w:val="00D26E09"/>
    <w:rsid w:val="00D305B0"/>
    <w:rsid w:val="00D32555"/>
    <w:rsid w:val="00D36C4C"/>
    <w:rsid w:val="00D4180F"/>
    <w:rsid w:val="00D63A63"/>
    <w:rsid w:val="00D63F04"/>
    <w:rsid w:val="00D66A96"/>
    <w:rsid w:val="00D80099"/>
    <w:rsid w:val="00D810C7"/>
    <w:rsid w:val="00D856C0"/>
    <w:rsid w:val="00D85B20"/>
    <w:rsid w:val="00DA329E"/>
    <w:rsid w:val="00DA6B83"/>
    <w:rsid w:val="00DB07D0"/>
    <w:rsid w:val="00DB0899"/>
    <w:rsid w:val="00DB279C"/>
    <w:rsid w:val="00DB54AD"/>
    <w:rsid w:val="00DB55EC"/>
    <w:rsid w:val="00DD0720"/>
    <w:rsid w:val="00DD22D9"/>
    <w:rsid w:val="00DE4094"/>
    <w:rsid w:val="00DE43DD"/>
    <w:rsid w:val="00DE6544"/>
    <w:rsid w:val="00DF35FA"/>
    <w:rsid w:val="00E01356"/>
    <w:rsid w:val="00E022DD"/>
    <w:rsid w:val="00E04603"/>
    <w:rsid w:val="00E0463B"/>
    <w:rsid w:val="00E04E94"/>
    <w:rsid w:val="00E053B4"/>
    <w:rsid w:val="00E05FF4"/>
    <w:rsid w:val="00E11837"/>
    <w:rsid w:val="00E14E80"/>
    <w:rsid w:val="00E215DD"/>
    <w:rsid w:val="00E23DAA"/>
    <w:rsid w:val="00E3142A"/>
    <w:rsid w:val="00E33154"/>
    <w:rsid w:val="00E35A39"/>
    <w:rsid w:val="00E408C7"/>
    <w:rsid w:val="00E416A2"/>
    <w:rsid w:val="00E433C1"/>
    <w:rsid w:val="00E437AF"/>
    <w:rsid w:val="00E43F0E"/>
    <w:rsid w:val="00E501FA"/>
    <w:rsid w:val="00E5087E"/>
    <w:rsid w:val="00E509D6"/>
    <w:rsid w:val="00E53C2E"/>
    <w:rsid w:val="00E5447F"/>
    <w:rsid w:val="00E54D69"/>
    <w:rsid w:val="00E715EE"/>
    <w:rsid w:val="00E869C6"/>
    <w:rsid w:val="00E92BBC"/>
    <w:rsid w:val="00E95927"/>
    <w:rsid w:val="00E9659A"/>
    <w:rsid w:val="00EA1A81"/>
    <w:rsid w:val="00EA5DA3"/>
    <w:rsid w:val="00EB270F"/>
    <w:rsid w:val="00EB322D"/>
    <w:rsid w:val="00EB73DF"/>
    <w:rsid w:val="00EC3ABC"/>
    <w:rsid w:val="00EC40F2"/>
    <w:rsid w:val="00ED3A2D"/>
    <w:rsid w:val="00EE379D"/>
    <w:rsid w:val="00EE4192"/>
    <w:rsid w:val="00EF01D0"/>
    <w:rsid w:val="00EF1BD8"/>
    <w:rsid w:val="00EF2F3F"/>
    <w:rsid w:val="00EF4393"/>
    <w:rsid w:val="00EF4521"/>
    <w:rsid w:val="00F07E4E"/>
    <w:rsid w:val="00F1299C"/>
    <w:rsid w:val="00F17FD1"/>
    <w:rsid w:val="00F2211F"/>
    <w:rsid w:val="00F23C66"/>
    <w:rsid w:val="00F268E5"/>
    <w:rsid w:val="00F314EA"/>
    <w:rsid w:val="00F32520"/>
    <w:rsid w:val="00F44565"/>
    <w:rsid w:val="00F45B32"/>
    <w:rsid w:val="00F513B2"/>
    <w:rsid w:val="00F51C63"/>
    <w:rsid w:val="00F615C5"/>
    <w:rsid w:val="00F63607"/>
    <w:rsid w:val="00F660F2"/>
    <w:rsid w:val="00F71AAF"/>
    <w:rsid w:val="00F816D8"/>
    <w:rsid w:val="00F90715"/>
    <w:rsid w:val="00F930E4"/>
    <w:rsid w:val="00F932C1"/>
    <w:rsid w:val="00F9647B"/>
    <w:rsid w:val="00FA5D06"/>
    <w:rsid w:val="00FB0642"/>
    <w:rsid w:val="00FB2074"/>
    <w:rsid w:val="00FB476D"/>
    <w:rsid w:val="00FC0F05"/>
    <w:rsid w:val="00FC2A17"/>
    <w:rsid w:val="00FC30DD"/>
    <w:rsid w:val="00FD05F7"/>
    <w:rsid w:val="00FD24CD"/>
    <w:rsid w:val="00FD4233"/>
    <w:rsid w:val="00FE0398"/>
    <w:rsid w:val="00FE0A98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6642"/>
    <w:pPr>
      <w:tabs>
        <w:tab w:val="left" w:pos="567"/>
      </w:tabs>
      <w:spacing w:line="260" w:lineRule="exact"/>
    </w:pPr>
    <w:rPr>
      <w:rFonts w:eastAsia="Times New Roman"/>
      <w:sz w:val="22"/>
      <w:lang w:val="sk-SK" w:eastAsia="en-US"/>
    </w:rPr>
  </w:style>
  <w:style w:type="paragraph" w:styleId="Heading1">
    <w:name w:val="heading 1"/>
    <w:basedOn w:val="Normal"/>
    <w:next w:val="Normal"/>
    <w:link w:val="Heading1Char"/>
    <w:qFormat/>
    <w:rsid w:val="0018243C"/>
    <w:pPr>
      <w:keepNext/>
      <w:numPr>
        <w:numId w:val="6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0"/>
    </w:pPr>
    <w:rPr>
      <w:b/>
      <w:bCs/>
      <w:caps/>
      <w:sz w:val="24"/>
      <w:szCs w:val="24"/>
      <w:lang w:val="x-none"/>
    </w:rPr>
  </w:style>
  <w:style w:type="paragraph" w:styleId="Heading2">
    <w:name w:val="heading 2"/>
    <w:basedOn w:val="Normal"/>
    <w:next w:val="Normal"/>
    <w:link w:val="Heading2Char"/>
    <w:qFormat/>
    <w:rsid w:val="0018243C"/>
    <w:pPr>
      <w:keepNext/>
      <w:numPr>
        <w:ilvl w:val="1"/>
        <w:numId w:val="6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1"/>
    </w:pPr>
    <w:rPr>
      <w:b/>
      <w:bCs/>
      <w:iCs/>
      <w:sz w:val="24"/>
      <w:szCs w:val="24"/>
      <w:lang w:val="x-none"/>
    </w:rPr>
  </w:style>
  <w:style w:type="paragraph" w:styleId="Heading3">
    <w:name w:val="heading 3"/>
    <w:basedOn w:val="Normal"/>
    <w:next w:val="Normal"/>
    <w:link w:val="Heading3Char"/>
    <w:qFormat/>
    <w:rsid w:val="0018243C"/>
    <w:pPr>
      <w:keepNext/>
      <w:numPr>
        <w:ilvl w:val="2"/>
        <w:numId w:val="6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2"/>
    </w:pPr>
    <w:rPr>
      <w:b/>
      <w:bCs/>
      <w:sz w:val="24"/>
      <w:szCs w:val="24"/>
      <w:lang w:val="x-none"/>
    </w:rPr>
  </w:style>
  <w:style w:type="paragraph" w:styleId="Heading4">
    <w:name w:val="heading 4"/>
    <w:basedOn w:val="Normal"/>
    <w:next w:val="Normal"/>
    <w:link w:val="Heading4Char"/>
    <w:qFormat/>
    <w:rsid w:val="0018243C"/>
    <w:pPr>
      <w:keepNext/>
      <w:numPr>
        <w:ilvl w:val="3"/>
        <w:numId w:val="6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3"/>
    </w:pPr>
    <w:rPr>
      <w:b/>
      <w:bCs/>
      <w:sz w:val="24"/>
      <w:szCs w:val="24"/>
      <w:lang w:val="x-none"/>
    </w:rPr>
  </w:style>
  <w:style w:type="paragraph" w:styleId="Heading5">
    <w:name w:val="heading 5"/>
    <w:basedOn w:val="Normal"/>
    <w:next w:val="Normal"/>
    <w:link w:val="Heading5Char"/>
    <w:qFormat/>
    <w:rsid w:val="0018243C"/>
    <w:pPr>
      <w:keepNext/>
      <w:numPr>
        <w:ilvl w:val="4"/>
        <w:numId w:val="6"/>
      </w:numPr>
      <w:tabs>
        <w:tab w:val="clear" w:pos="567"/>
        <w:tab w:val="clear" w:pos="1984"/>
        <w:tab w:val="left" w:pos="1417"/>
      </w:tabs>
      <w:suppressAutoHyphens/>
      <w:spacing w:before="120" w:after="120" w:line="240" w:lineRule="auto"/>
      <w:ind w:left="1417" w:hanging="1417"/>
      <w:outlineLvl w:val="4"/>
    </w:pPr>
    <w:rPr>
      <w:b/>
      <w:bCs/>
      <w:iCs/>
      <w:sz w:val="24"/>
      <w:szCs w:val="24"/>
      <w:lang w:val="x-none"/>
    </w:rPr>
  </w:style>
  <w:style w:type="paragraph" w:styleId="Heading6">
    <w:name w:val="heading 6"/>
    <w:basedOn w:val="Normal"/>
    <w:next w:val="Normal"/>
    <w:link w:val="Heading6Char"/>
    <w:qFormat/>
    <w:rsid w:val="0018243C"/>
    <w:pPr>
      <w:keepNext/>
      <w:numPr>
        <w:ilvl w:val="5"/>
        <w:numId w:val="6"/>
      </w:numPr>
      <w:tabs>
        <w:tab w:val="clear" w:pos="567"/>
        <w:tab w:val="left" w:pos="1417"/>
      </w:tabs>
      <w:suppressAutoHyphens/>
      <w:spacing w:before="120" w:after="120" w:line="240" w:lineRule="auto"/>
      <w:ind w:left="1417" w:hanging="1417"/>
      <w:outlineLvl w:val="5"/>
    </w:pPr>
    <w:rPr>
      <w:b/>
      <w:bCs/>
      <w:sz w:val="24"/>
      <w:szCs w:val="24"/>
      <w:lang w:val="x-none"/>
    </w:rPr>
  </w:style>
  <w:style w:type="paragraph" w:styleId="Heading7">
    <w:name w:val="heading 7"/>
    <w:basedOn w:val="Normal"/>
    <w:next w:val="Normal"/>
    <w:link w:val="Heading7Char"/>
    <w:qFormat/>
    <w:rsid w:val="0018243C"/>
    <w:pPr>
      <w:numPr>
        <w:ilvl w:val="6"/>
        <w:numId w:val="6"/>
      </w:numPr>
      <w:tabs>
        <w:tab w:val="clear" w:pos="567"/>
        <w:tab w:val="left" w:pos="425"/>
      </w:tabs>
      <w:suppressAutoHyphens/>
      <w:spacing w:after="120" w:line="240" w:lineRule="auto"/>
      <w:outlineLvl w:val="6"/>
    </w:pPr>
    <w:rPr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18243C"/>
    <w:pPr>
      <w:numPr>
        <w:ilvl w:val="7"/>
        <w:numId w:val="6"/>
      </w:numPr>
      <w:tabs>
        <w:tab w:val="clear" w:pos="567"/>
        <w:tab w:val="left" w:pos="850"/>
      </w:tabs>
      <w:suppressAutoHyphens/>
      <w:spacing w:after="120" w:line="240" w:lineRule="auto"/>
      <w:outlineLvl w:val="7"/>
    </w:pPr>
    <w:rPr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2C5B"/>
    <w:p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A3A25"/>
    <w:pPr>
      <w:tabs>
        <w:tab w:val="center" w:pos="4536"/>
        <w:tab w:val="right" w:pos="8306"/>
      </w:tabs>
    </w:pPr>
    <w:rPr>
      <w:rFonts w:ascii="Arial" w:hAnsi="Arial"/>
      <w:noProof/>
      <w:sz w:val="16"/>
      <w:lang w:val="x-none"/>
    </w:rPr>
  </w:style>
  <w:style w:type="paragraph" w:styleId="Header">
    <w:name w:val="header"/>
    <w:basedOn w:val="Normal"/>
    <w:link w:val="HeaderChar"/>
    <w:rsid w:val="009A3A25"/>
    <w:pPr>
      <w:tabs>
        <w:tab w:val="center" w:pos="4153"/>
        <w:tab w:val="right" w:pos="8306"/>
      </w:tabs>
    </w:pPr>
    <w:rPr>
      <w:rFonts w:ascii="Arial" w:hAnsi="Arial"/>
      <w:sz w:val="20"/>
      <w:lang w:val="x-none"/>
    </w:rPr>
  </w:style>
  <w:style w:type="paragraph" w:customStyle="1" w:styleId="MemoHeaderStyle">
    <w:name w:val="MemoHeaderStyle"/>
    <w:basedOn w:val="Normal"/>
    <w:next w:val="Normal"/>
    <w:rsid w:val="009A3A25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link w:val="BodyTextChar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aliases w:val=" Car17, Car17 Car, Car17 Car Car, Char13, Char13 Car, Char13 Car Car,Car17,Car17 Car,Car17 Car Car,Char13,Char13 Car,Char13 Car Car"/>
    <w:basedOn w:val="Normal"/>
    <w:link w:val="CommentTextChar"/>
    <w:rsid w:val="00812D16"/>
    <w:rPr>
      <w:sz w:val="20"/>
      <w:lang w:val="x-none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  <w:rPr>
      <w:lang w:val="en-US"/>
    </w:r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qFormat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  <w:lang w:val="en-GB" w:eastAsia="en-GB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  <w:lang w:val="en-GB" w:eastAsia="en-GB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i w:val="0"/>
        <w:color w:val="auto"/>
        <w:sz w:val="18"/>
        <w:szCs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  <w:lang w:eastAsia="zh-CN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en-GB" w:eastAsia="en-GB" w:bidi="ar-SA"/>
    </w:rPr>
  </w:style>
  <w:style w:type="character" w:styleId="CommentReference">
    <w:name w:val="annotation reference"/>
    <w:rsid w:val="00BC6D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aliases w:val=" Car17 Char, Car17 Car Char, Car17 Car Car Char, Char13 Char, Char13 Car Char, Char13 Car Car Char,Car17 Char,Car17 Car Char,Car17 Car Car Char,Char13 Char,Char13 Car Char,Char13 Car Car Char"/>
    <w:link w:val="CommentText"/>
    <w:rsid w:val="00BC6DC2"/>
    <w:rPr>
      <w:rFonts w:eastAsia="Times New Roman"/>
      <w:lang w:eastAsia="en-US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en-US"/>
    </w:rPr>
  </w:style>
  <w:style w:type="paragraph" w:customStyle="1" w:styleId="Revision1">
    <w:name w:val="Revision1"/>
    <w:hidden/>
    <w:uiPriority w:val="99"/>
    <w:semiHidden/>
    <w:rsid w:val="00E2543A"/>
    <w:rPr>
      <w:rFonts w:eastAsia="Times New Roman"/>
      <w:sz w:val="22"/>
      <w:lang w:eastAsia="en-US"/>
    </w:rPr>
  </w:style>
  <w:style w:type="paragraph" w:customStyle="1" w:styleId="Default">
    <w:name w:val="Default"/>
    <w:rsid w:val="00D033B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link w:val="Heading1"/>
    <w:rsid w:val="0018243C"/>
    <w:rPr>
      <w:rFonts w:eastAsia="Times New Roman"/>
      <w:b/>
      <w:bCs/>
      <w:caps/>
      <w:sz w:val="24"/>
      <w:szCs w:val="24"/>
      <w:lang w:eastAsia="en-US"/>
    </w:rPr>
  </w:style>
  <w:style w:type="character" w:customStyle="1" w:styleId="Heading2Char">
    <w:name w:val="Heading 2 Char"/>
    <w:link w:val="Heading2"/>
    <w:rsid w:val="0018243C"/>
    <w:rPr>
      <w:rFonts w:eastAsia="Times New Roman"/>
      <w:b/>
      <w:bCs/>
      <w:iCs/>
      <w:sz w:val="24"/>
      <w:szCs w:val="24"/>
      <w:lang w:eastAsia="en-US"/>
    </w:rPr>
  </w:style>
  <w:style w:type="character" w:customStyle="1" w:styleId="Heading3Char">
    <w:name w:val="Heading 3 Char"/>
    <w:link w:val="Heading3"/>
    <w:rsid w:val="0018243C"/>
    <w:rPr>
      <w:rFonts w:eastAsia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link w:val="Heading4"/>
    <w:rsid w:val="0018243C"/>
    <w:rPr>
      <w:rFonts w:eastAsia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18243C"/>
    <w:rPr>
      <w:rFonts w:eastAsia="Times New Roman"/>
      <w:b/>
      <w:bCs/>
      <w:iCs/>
      <w:sz w:val="24"/>
      <w:szCs w:val="24"/>
      <w:lang w:eastAsia="en-US"/>
    </w:rPr>
  </w:style>
  <w:style w:type="character" w:customStyle="1" w:styleId="Heading6Char">
    <w:name w:val="Heading 6 Char"/>
    <w:link w:val="Heading6"/>
    <w:rsid w:val="0018243C"/>
    <w:rPr>
      <w:rFonts w:eastAsia="Times New Roman"/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rsid w:val="0018243C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rsid w:val="0018243C"/>
    <w:rPr>
      <w:rFonts w:eastAsia="Times New Roman"/>
      <w:iCs/>
      <w:sz w:val="24"/>
      <w:szCs w:val="24"/>
      <w:lang w:eastAsia="en-US"/>
    </w:rPr>
  </w:style>
  <w:style w:type="paragraph" w:customStyle="1" w:styleId="Table">
    <w:name w:val="Table"/>
    <w:basedOn w:val="Normal"/>
    <w:next w:val="Normal"/>
    <w:rsid w:val="0018243C"/>
    <w:pPr>
      <w:keepNext/>
      <w:numPr>
        <w:numId w:val="5"/>
      </w:numPr>
      <w:tabs>
        <w:tab w:val="clear" w:pos="567"/>
        <w:tab w:val="clear" w:pos="3403"/>
        <w:tab w:val="num" w:pos="2836"/>
      </w:tabs>
      <w:spacing w:before="120" w:after="120" w:line="240" w:lineRule="auto"/>
      <w:ind w:left="2836"/>
    </w:pPr>
    <w:rPr>
      <w:b/>
      <w:sz w:val="24"/>
      <w:szCs w:val="24"/>
      <w:lang w:eastAsia="en-CA"/>
    </w:rPr>
  </w:style>
  <w:style w:type="paragraph" w:styleId="Caption">
    <w:name w:val="caption"/>
    <w:aliases w:val="Caption 12pt,Caption 12pt+,Caption-FUSA,caption,figure"/>
    <w:basedOn w:val="Normal"/>
    <w:next w:val="Normal"/>
    <w:qFormat/>
    <w:rsid w:val="0018243C"/>
    <w:pPr>
      <w:keepNext/>
      <w:tabs>
        <w:tab w:val="clear" w:pos="567"/>
        <w:tab w:val="left" w:pos="907"/>
      </w:tabs>
      <w:spacing w:before="120" w:after="120" w:line="240" w:lineRule="auto"/>
      <w:jc w:val="center"/>
    </w:pPr>
    <w:rPr>
      <w:b/>
      <w:bCs/>
      <w:sz w:val="20"/>
    </w:rPr>
  </w:style>
  <w:style w:type="table" w:styleId="TableGrid">
    <w:name w:val="Table Grid"/>
    <w:basedOn w:val="TableNormal"/>
    <w:rsid w:val="0018243C"/>
    <w:pPr>
      <w:spacing w:after="120"/>
    </w:pPr>
    <w:rPr>
      <w:rFonts w:eastAsia="Times New Roman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WNormal">
    <w:name w:val="TW Normal"/>
    <w:basedOn w:val="Normal"/>
    <w:rsid w:val="0018243C"/>
    <w:pPr>
      <w:tabs>
        <w:tab w:val="clear" w:pos="567"/>
      </w:tabs>
      <w:spacing w:before="240" w:line="240" w:lineRule="auto"/>
    </w:pPr>
    <w:rPr>
      <w:color w:val="000000"/>
      <w:sz w:val="24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rsid w:val="0018243C"/>
    <w:pPr>
      <w:tabs>
        <w:tab w:val="clear" w:pos="567"/>
      </w:tabs>
      <w:spacing w:before="120" w:after="120" w:line="240" w:lineRule="auto"/>
      <w:ind w:left="720"/>
      <w:contextualSpacing/>
    </w:pPr>
    <w:rPr>
      <w:sz w:val="24"/>
      <w:szCs w:val="24"/>
    </w:rPr>
  </w:style>
  <w:style w:type="paragraph" w:styleId="FootnoteText">
    <w:name w:val="footnote text"/>
    <w:basedOn w:val="Normal"/>
    <w:link w:val="FootnoteTextChar"/>
    <w:rsid w:val="0018243C"/>
    <w:pPr>
      <w:tabs>
        <w:tab w:val="clear" w:pos="567"/>
      </w:tabs>
      <w:spacing w:line="240" w:lineRule="auto"/>
    </w:pPr>
    <w:rPr>
      <w:sz w:val="20"/>
      <w:lang w:val="x-none"/>
    </w:rPr>
  </w:style>
  <w:style w:type="character" w:customStyle="1" w:styleId="FootnoteTextChar">
    <w:name w:val="Footnote Text Char"/>
    <w:link w:val="FootnoteText"/>
    <w:rsid w:val="0018243C"/>
    <w:rPr>
      <w:rFonts w:eastAsia="Times New Roman"/>
      <w:lang w:eastAsia="en-US"/>
    </w:rPr>
  </w:style>
  <w:style w:type="paragraph" w:customStyle="1" w:styleId="TableFootnote">
    <w:name w:val="Table Footnote"/>
    <w:basedOn w:val="Normal"/>
    <w:rsid w:val="0018243C"/>
    <w:pPr>
      <w:tabs>
        <w:tab w:val="clear" w:pos="567"/>
        <w:tab w:val="left" w:pos="1872"/>
        <w:tab w:val="right" w:leader="dot" w:pos="9360"/>
      </w:tabs>
      <w:spacing w:line="240" w:lineRule="auto"/>
    </w:pPr>
    <w:rPr>
      <w:rFonts w:ascii="Arial" w:hAnsi="Arial"/>
      <w:sz w:val="16"/>
      <w:lang w:val="en-US" w:eastAsia="es-ES"/>
    </w:rPr>
  </w:style>
  <w:style w:type="character" w:customStyle="1" w:styleId="HeaderChar">
    <w:name w:val="Header Char"/>
    <w:link w:val="Header"/>
    <w:rsid w:val="00461DD9"/>
    <w:rPr>
      <w:rFonts w:ascii="Arial" w:eastAsia="Times New Roman" w:hAnsi="Arial"/>
      <w:lang w:eastAsia="en-US"/>
    </w:rPr>
  </w:style>
  <w:style w:type="character" w:styleId="FollowedHyperlink">
    <w:name w:val="FollowedHyperlink"/>
    <w:rsid w:val="002C2A4B"/>
    <w:rPr>
      <w:color w:val="800080"/>
      <w:u w:val="single"/>
    </w:rPr>
  </w:style>
  <w:style w:type="paragraph" w:customStyle="1" w:styleId="TableText">
    <w:name w:val="Table Text"/>
    <w:basedOn w:val="BodytextAgency"/>
    <w:link w:val="TableTextChar"/>
    <w:qFormat/>
    <w:rsid w:val="000F1472"/>
    <w:pPr>
      <w:spacing w:before="120" w:after="120" w:line="240" w:lineRule="auto"/>
    </w:pPr>
    <w:rPr>
      <w:rFonts w:eastAsia="Calibri"/>
      <w:sz w:val="22"/>
      <w:szCs w:val="22"/>
      <w:lang w:eastAsia="en-US"/>
    </w:rPr>
  </w:style>
  <w:style w:type="paragraph" w:customStyle="1" w:styleId="TableTitle">
    <w:name w:val="Table Title"/>
    <w:basedOn w:val="Normal"/>
    <w:link w:val="TableTitleChar"/>
    <w:qFormat/>
    <w:rsid w:val="000F1472"/>
    <w:pPr>
      <w:keepNext/>
      <w:tabs>
        <w:tab w:val="clear" w:pos="567"/>
      </w:tabs>
      <w:spacing w:before="240" w:after="120" w:line="240" w:lineRule="auto"/>
      <w:jc w:val="both"/>
    </w:pPr>
    <w:rPr>
      <w:b/>
      <w:bCs/>
      <w:sz w:val="24"/>
      <w:szCs w:val="18"/>
      <w:lang w:val="x-none"/>
    </w:rPr>
  </w:style>
  <w:style w:type="character" w:customStyle="1" w:styleId="TableTextChar">
    <w:name w:val="Table Text Char"/>
    <w:link w:val="TableText"/>
    <w:rsid w:val="000F1472"/>
    <w:rPr>
      <w:rFonts w:ascii="Verdana" w:eastAsia="Calibri" w:hAnsi="Verdana" w:cs="Verdana"/>
      <w:sz w:val="22"/>
      <w:szCs w:val="22"/>
      <w:lang w:val="en-GB" w:eastAsia="en-US" w:bidi="ar-SA"/>
    </w:rPr>
  </w:style>
  <w:style w:type="character" w:customStyle="1" w:styleId="TableTitleChar">
    <w:name w:val="Table Title Char"/>
    <w:link w:val="TableTitle"/>
    <w:rsid w:val="000F1472"/>
    <w:rPr>
      <w:rFonts w:eastAsia="Times New Roman"/>
      <w:b/>
      <w:bCs/>
      <w:sz w:val="24"/>
      <w:szCs w:val="18"/>
      <w:lang w:eastAsia="en-US"/>
    </w:rPr>
  </w:style>
  <w:style w:type="character" w:customStyle="1" w:styleId="FooterChar">
    <w:name w:val="Footer Char"/>
    <w:link w:val="Footer"/>
    <w:rsid w:val="006342C1"/>
    <w:rPr>
      <w:rFonts w:ascii="Arial" w:eastAsia="Times New Roman" w:hAnsi="Arial"/>
      <w:noProof/>
      <w:sz w:val="16"/>
      <w:lang w:eastAsia="en-US"/>
    </w:rPr>
  </w:style>
  <w:style w:type="paragraph" w:customStyle="1" w:styleId="Body">
    <w:name w:val="Body"/>
    <w:link w:val="BodyCar"/>
    <w:rsid w:val="006342C1"/>
    <w:pPr>
      <w:spacing w:before="60" w:after="60"/>
      <w:jc w:val="both"/>
    </w:pPr>
    <w:rPr>
      <w:rFonts w:eastAsia="Times New Roman"/>
      <w:sz w:val="24"/>
      <w:szCs w:val="24"/>
      <w:lang w:eastAsia="en-US"/>
    </w:rPr>
  </w:style>
  <w:style w:type="character" w:customStyle="1" w:styleId="BodyCar">
    <w:name w:val="Body Car"/>
    <w:link w:val="Body"/>
    <w:rsid w:val="006342C1"/>
    <w:rPr>
      <w:rFonts w:eastAsia="Times New Roman"/>
      <w:sz w:val="24"/>
      <w:szCs w:val="24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E5286F"/>
    <w:pPr>
      <w:tabs>
        <w:tab w:val="clear" w:pos="567"/>
      </w:tabs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customStyle="1" w:styleId="QRDBookmark">
    <w:name w:val="QRD Bookmark"/>
    <w:qFormat/>
    <w:rsid w:val="00626642"/>
    <w:pPr>
      <w:jc w:val="center"/>
      <w:outlineLvl w:val="0"/>
    </w:pPr>
    <w:rPr>
      <w:rFonts w:eastAsia="Times New Roman"/>
      <w:b/>
      <w:caps/>
      <w:sz w:val="22"/>
      <w:szCs w:val="22"/>
      <w:lang w:eastAsia="en-US"/>
    </w:rPr>
  </w:style>
  <w:style w:type="paragraph" w:customStyle="1" w:styleId="BodytextEMA">
    <w:name w:val="Body text (EMA)"/>
    <w:basedOn w:val="Normal"/>
    <w:rsid w:val="00D856C0"/>
    <w:pPr>
      <w:tabs>
        <w:tab w:val="clear" w:pos="567"/>
      </w:tabs>
      <w:spacing w:after="140" w:line="280" w:lineRule="atLeast"/>
    </w:pPr>
    <w:rPr>
      <w:rFonts w:ascii="Verdana" w:hAnsi="Verdana"/>
      <w:sz w:val="18"/>
      <w:szCs w:val="18"/>
      <w:lang w:val="sv-SE" w:eastAsia="sv-SE"/>
    </w:rPr>
  </w:style>
  <w:style w:type="paragraph" w:styleId="ListParagraph">
    <w:name w:val="List Paragraph"/>
    <w:basedOn w:val="Normal"/>
    <w:qFormat/>
    <w:rsid w:val="00EB322D"/>
    <w:pPr>
      <w:tabs>
        <w:tab w:val="clear" w:pos="567"/>
      </w:tabs>
      <w:spacing w:before="120" w:after="120" w:line="240" w:lineRule="auto"/>
      <w:ind w:left="720"/>
      <w:contextualSpacing/>
    </w:pPr>
    <w:rPr>
      <w:rFonts w:eastAsia="SimSun"/>
      <w:sz w:val="24"/>
      <w:szCs w:val="24"/>
    </w:rPr>
  </w:style>
  <w:style w:type="table" w:customStyle="1" w:styleId="Tabellenraster1">
    <w:name w:val="Tabellenraster1"/>
    <w:basedOn w:val="TableNormal"/>
    <w:rsid w:val="00EE4192"/>
    <w:pPr>
      <w:spacing w:after="120"/>
    </w:pPr>
    <w:rPr>
      <w:rFonts w:eastAsia="Times New Roman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RDBookmark2">
    <w:name w:val="QRD Bookmark2"/>
    <w:basedOn w:val="Normal"/>
    <w:qFormat/>
    <w:rsid w:val="00F32520"/>
    <w:pPr>
      <w:keepNext/>
      <w:numPr>
        <w:numId w:val="33"/>
      </w:numPr>
      <w:spacing w:line="240" w:lineRule="auto"/>
      <w:ind w:left="567" w:hanging="567"/>
    </w:pPr>
    <w:rPr>
      <w:b/>
    </w:rPr>
  </w:style>
  <w:style w:type="paragraph" w:styleId="Revision">
    <w:name w:val="Revision"/>
    <w:hidden/>
    <w:uiPriority w:val="99"/>
    <w:semiHidden/>
    <w:rsid w:val="006E757A"/>
    <w:rPr>
      <w:rFonts w:eastAsia="Times New Roman"/>
      <w:sz w:val="22"/>
      <w:lang w:val="sk-SK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D2C5B"/>
  </w:style>
  <w:style w:type="paragraph" w:styleId="BlockText">
    <w:name w:val="Block Text"/>
    <w:basedOn w:val="Normal"/>
    <w:semiHidden/>
    <w:unhideWhenUsed/>
    <w:rsid w:val="005D2C5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unhideWhenUsed/>
    <w:rsid w:val="005D2C5B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5D2C5B"/>
    <w:rPr>
      <w:rFonts w:eastAsia="Times New Roman"/>
      <w:sz w:val="22"/>
      <w:lang w:val="sk-SK" w:eastAsia="en-US"/>
    </w:rPr>
  </w:style>
  <w:style w:type="paragraph" w:styleId="BodyText3">
    <w:name w:val="Body Text 3"/>
    <w:basedOn w:val="Normal"/>
    <w:link w:val="BodyText3Char"/>
    <w:semiHidden/>
    <w:unhideWhenUsed/>
    <w:rsid w:val="005D2C5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5D2C5B"/>
    <w:rPr>
      <w:rFonts w:eastAsia="Times New Roman"/>
      <w:sz w:val="16"/>
      <w:szCs w:val="16"/>
      <w:lang w:val="sk-SK" w:eastAsia="en-US"/>
    </w:rPr>
  </w:style>
  <w:style w:type="paragraph" w:styleId="BodyTextFirstIndent">
    <w:name w:val="Body Text First Indent"/>
    <w:basedOn w:val="BodyText"/>
    <w:link w:val="BodyTextFirstIndentChar"/>
    <w:rsid w:val="005D2C5B"/>
    <w:pPr>
      <w:tabs>
        <w:tab w:val="left" w:pos="567"/>
      </w:tabs>
      <w:spacing w:after="120" w:line="260" w:lineRule="exact"/>
      <w:ind w:firstLine="210"/>
    </w:pPr>
    <w:rPr>
      <w:i w:val="0"/>
    </w:rPr>
  </w:style>
  <w:style w:type="character" w:customStyle="1" w:styleId="BodyTextChar">
    <w:name w:val="Body Text Char"/>
    <w:link w:val="BodyText"/>
    <w:rsid w:val="005D2C5B"/>
    <w:rPr>
      <w:rFonts w:eastAsia="Times New Roman"/>
      <w:i/>
      <w:color w:val="008000"/>
      <w:sz w:val="22"/>
      <w:lang w:val="sk-SK" w:eastAsia="en-US"/>
    </w:rPr>
  </w:style>
  <w:style w:type="character" w:customStyle="1" w:styleId="BodyTextFirstIndentChar">
    <w:name w:val="Body Text First Indent Char"/>
    <w:link w:val="BodyTextFirstIndent"/>
    <w:rsid w:val="005D2C5B"/>
    <w:rPr>
      <w:rFonts w:eastAsia="Times New Roman"/>
      <w:i w:val="0"/>
      <w:color w:val="008000"/>
      <w:sz w:val="22"/>
      <w:lang w:val="sk-SK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5D2C5B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rsid w:val="005D2C5B"/>
    <w:rPr>
      <w:rFonts w:eastAsia="Times New Roman"/>
      <w:sz w:val="22"/>
      <w:lang w:val="sk-SK"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5D2C5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D2C5B"/>
    <w:rPr>
      <w:rFonts w:eastAsia="Times New Roman"/>
      <w:sz w:val="22"/>
      <w:lang w:val="sk-SK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5D2C5B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rsid w:val="005D2C5B"/>
    <w:rPr>
      <w:rFonts w:eastAsia="Times New Roman"/>
      <w:sz w:val="22"/>
      <w:lang w:val="sk-SK"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5D2C5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5D2C5B"/>
    <w:rPr>
      <w:rFonts w:eastAsia="Times New Roman"/>
      <w:sz w:val="16"/>
      <w:szCs w:val="16"/>
      <w:lang w:val="sk-SK" w:eastAsia="en-US"/>
    </w:rPr>
  </w:style>
  <w:style w:type="paragraph" w:styleId="Closing">
    <w:name w:val="Closing"/>
    <w:basedOn w:val="Normal"/>
    <w:link w:val="ClosingChar"/>
    <w:semiHidden/>
    <w:unhideWhenUsed/>
    <w:rsid w:val="005D2C5B"/>
    <w:pPr>
      <w:ind w:left="4252"/>
    </w:pPr>
  </w:style>
  <w:style w:type="character" w:customStyle="1" w:styleId="ClosingChar">
    <w:name w:val="Closing Char"/>
    <w:link w:val="Closing"/>
    <w:semiHidden/>
    <w:rsid w:val="005D2C5B"/>
    <w:rPr>
      <w:rFonts w:eastAsia="Times New Roman"/>
      <w:sz w:val="22"/>
      <w:lang w:val="sk-SK" w:eastAsia="en-US"/>
    </w:rPr>
  </w:style>
  <w:style w:type="paragraph" w:styleId="Date">
    <w:name w:val="Date"/>
    <w:basedOn w:val="Normal"/>
    <w:next w:val="Normal"/>
    <w:link w:val="DateChar"/>
    <w:rsid w:val="005D2C5B"/>
  </w:style>
  <w:style w:type="character" w:customStyle="1" w:styleId="DateChar">
    <w:name w:val="Date Char"/>
    <w:link w:val="Date"/>
    <w:rsid w:val="005D2C5B"/>
    <w:rPr>
      <w:rFonts w:eastAsia="Times New Roman"/>
      <w:sz w:val="22"/>
      <w:lang w:val="sk-SK" w:eastAsia="en-US"/>
    </w:rPr>
  </w:style>
  <w:style w:type="paragraph" w:styleId="DocumentMap">
    <w:name w:val="Document Map"/>
    <w:basedOn w:val="Normal"/>
    <w:link w:val="DocumentMapChar"/>
    <w:semiHidden/>
    <w:unhideWhenUsed/>
    <w:rsid w:val="005D2C5B"/>
    <w:rPr>
      <w:rFonts w:ascii="Segoe UI" w:hAnsi="Segoe UI"/>
      <w:sz w:val="16"/>
      <w:szCs w:val="16"/>
    </w:rPr>
  </w:style>
  <w:style w:type="character" w:customStyle="1" w:styleId="DocumentMapChar">
    <w:name w:val="Document Map Char"/>
    <w:link w:val="DocumentMap"/>
    <w:semiHidden/>
    <w:rsid w:val="005D2C5B"/>
    <w:rPr>
      <w:rFonts w:ascii="Segoe UI" w:eastAsia="Times New Roman" w:hAnsi="Segoe UI" w:cs="Segoe UI"/>
      <w:sz w:val="16"/>
      <w:szCs w:val="16"/>
      <w:lang w:val="sk-SK" w:eastAsia="en-US"/>
    </w:rPr>
  </w:style>
  <w:style w:type="paragraph" w:styleId="E-mailSignature">
    <w:name w:val="E-mail Signature"/>
    <w:basedOn w:val="Normal"/>
    <w:link w:val="E-mailSignatureChar"/>
    <w:semiHidden/>
    <w:unhideWhenUsed/>
    <w:rsid w:val="005D2C5B"/>
  </w:style>
  <w:style w:type="character" w:customStyle="1" w:styleId="E-mailSignatureChar">
    <w:name w:val="E-mail Signature Char"/>
    <w:link w:val="E-mailSignature"/>
    <w:semiHidden/>
    <w:rsid w:val="005D2C5B"/>
    <w:rPr>
      <w:rFonts w:eastAsia="Times New Roman"/>
      <w:sz w:val="22"/>
      <w:lang w:val="sk-SK" w:eastAsia="en-US"/>
    </w:rPr>
  </w:style>
  <w:style w:type="paragraph" w:styleId="EndnoteText">
    <w:name w:val="endnote text"/>
    <w:basedOn w:val="Normal"/>
    <w:link w:val="EndnoteTextChar"/>
    <w:semiHidden/>
    <w:unhideWhenUsed/>
    <w:rsid w:val="005D2C5B"/>
    <w:rPr>
      <w:sz w:val="20"/>
    </w:rPr>
  </w:style>
  <w:style w:type="character" w:customStyle="1" w:styleId="EndnoteTextChar">
    <w:name w:val="Endnote Text Char"/>
    <w:link w:val="EndnoteText"/>
    <w:semiHidden/>
    <w:rsid w:val="005D2C5B"/>
    <w:rPr>
      <w:rFonts w:eastAsia="Times New Roman"/>
      <w:lang w:val="sk-SK" w:eastAsia="en-US"/>
    </w:rPr>
  </w:style>
  <w:style w:type="paragraph" w:styleId="EnvelopeAddress">
    <w:name w:val="envelope address"/>
    <w:basedOn w:val="Normal"/>
    <w:semiHidden/>
    <w:unhideWhenUsed/>
    <w:rsid w:val="005D2C5B"/>
    <w:pPr>
      <w:framePr w:w="7920" w:h="1980" w:hRule="exact" w:hSpace="141" w:wrap="auto" w:hAnchor="page" w:xAlign="center" w:yAlign="bottom"/>
      <w:ind w:left="2880"/>
    </w:pPr>
    <w:rPr>
      <w:rFonts w:ascii="Calibri Light" w:hAnsi="Calibri Light"/>
      <w:sz w:val="24"/>
      <w:szCs w:val="24"/>
    </w:rPr>
  </w:style>
  <w:style w:type="paragraph" w:styleId="EnvelopeReturn">
    <w:name w:val="envelope return"/>
    <w:basedOn w:val="Normal"/>
    <w:semiHidden/>
    <w:unhideWhenUsed/>
    <w:rsid w:val="005D2C5B"/>
    <w:rPr>
      <w:rFonts w:ascii="Calibri Light" w:hAnsi="Calibri Light"/>
      <w:sz w:val="20"/>
    </w:rPr>
  </w:style>
  <w:style w:type="character" w:customStyle="1" w:styleId="Heading9Char">
    <w:name w:val="Heading 9 Char"/>
    <w:link w:val="Heading9"/>
    <w:semiHidden/>
    <w:rsid w:val="005D2C5B"/>
    <w:rPr>
      <w:rFonts w:ascii="Calibri Light" w:eastAsia="Times New Roman" w:hAnsi="Calibri Light" w:cs="Times New Roman"/>
      <w:sz w:val="22"/>
      <w:szCs w:val="22"/>
      <w:lang w:val="sk-SK" w:eastAsia="en-US"/>
    </w:rPr>
  </w:style>
  <w:style w:type="paragraph" w:styleId="HTMLAddress">
    <w:name w:val="HTML Address"/>
    <w:basedOn w:val="Normal"/>
    <w:link w:val="HTMLAddressChar"/>
    <w:semiHidden/>
    <w:unhideWhenUsed/>
    <w:rsid w:val="005D2C5B"/>
    <w:rPr>
      <w:i/>
      <w:iCs/>
    </w:rPr>
  </w:style>
  <w:style w:type="character" w:customStyle="1" w:styleId="HTMLAddressChar">
    <w:name w:val="HTML Address Char"/>
    <w:link w:val="HTMLAddress"/>
    <w:semiHidden/>
    <w:rsid w:val="005D2C5B"/>
    <w:rPr>
      <w:rFonts w:eastAsia="Times New Roman"/>
      <w:i/>
      <w:iCs/>
      <w:sz w:val="22"/>
      <w:lang w:val="sk-SK" w:eastAsia="en-US"/>
    </w:rPr>
  </w:style>
  <w:style w:type="paragraph" w:styleId="HTMLPreformatted">
    <w:name w:val="HTML Preformatted"/>
    <w:basedOn w:val="Normal"/>
    <w:link w:val="HTMLPreformattedChar"/>
    <w:semiHidden/>
    <w:unhideWhenUsed/>
    <w:rsid w:val="005D2C5B"/>
    <w:rPr>
      <w:rFonts w:ascii="Courier New" w:hAnsi="Courier New"/>
      <w:sz w:val="20"/>
    </w:rPr>
  </w:style>
  <w:style w:type="character" w:customStyle="1" w:styleId="HTMLPreformattedChar">
    <w:name w:val="HTML Preformatted Char"/>
    <w:link w:val="HTMLPreformatted"/>
    <w:semiHidden/>
    <w:rsid w:val="005D2C5B"/>
    <w:rPr>
      <w:rFonts w:ascii="Courier New" w:eastAsia="Times New Roman" w:hAnsi="Courier New" w:cs="Courier New"/>
      <w:lang w:val="sk-SK" w:eastAsia="en-US"/>
    </w:rPr>
  </w:style>
  <w:style w:type="paragraph" w:styleId="Index1">
    <w:name w:val="index 1"/>
    <w:basedOn w:val="Normal"/>
    <w:next w:val="Normal"/>
    <w:autoRedefine/>
    <w:semiHidden/>
    <w:unhideWhenUsed/>
    <w:rsid w:val="005D2C5B"/>
    <w:pPr>
      <w:tabs>
        <w:tab w:val="clear" w:pos="567"/>
      </w:tabs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5D2C5B"/>
    <w:pPr>
      <w:tabs>
        <w:tab w:val="clear" w:pos="567"/>
      </w:tabs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5D2C5B"/>
    <w:pPr>
      <w:tabs>
        <w:tab w:val="clear" w:pos="567"/>
      </w:tabs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5D2C5B"/>
    <w:pPr>
      <w:tabs>
        <w:tab w:val="clear" w:pos="567"/>
      </w:tabs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5D2C5B"/>
    <w:pPr>
      <w:tabs>
        <w:tab w:val="clear" w:pos="567"/>
      </w:tabs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5D2C5B"/>
    <w:pPr>
      <w:tabs>
        <w:tab w:val="clear" w:pos="567"/>
      </w:tabs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5D2C5B"/>
    <w:pPr>
      <w:tabs>
        <w:tab w:val="clear" w:pos="567"/>
      </w:tabs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5D2C5B"/>
    <w:pPr>
      <w:tabs>
        <w:tab w:val="clear" w:pos="567"/>
      </w:tabs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5D2C5B"/>
    <w:pPr>
      <w:tabs>
        <w:tab w:val="clear" w:pos="567"/>
      </w:tabs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5D2C5B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C5B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5D2C5B"/>
    <w:rPr>
      <w:rFonts w:eastAsia="Times New Roman"/>
      <w:i/>
      <w:iCs/>
      <w:color w:val="4472C4"/>
      <w:sz w:val="22"/>
      <w:lang w:val="sk-SK" w:eastAsia="en-US"/>
    </w:rPr>
  </w:style>
  <w:style w:type="paragraph" w:styleId="List">
    <w:name w:val="List"/>
    <w:basedOn w:val="Normal"/>
    <w:semiHidden/>
    <w:unhideWhenUsed/>
    <w:rsid w:val="005D2C5B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5D2C5B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5D2C5B"/>
    <w:pPr>
      <w:ind w:left="849" w:hanging="283"/>
      <w:contextualSpacing/>
    </w:pPr>
  </w:style>
  <w:style w:type="paragraph" w:styleId="List4">
    <w:name w:val="List 4"/>
    <w:basedOn w:val="Normal"/>
    <w:rsid w:val="005D2C5B"/>
    <w:pPr>
      <w:ind w:left="1132" w:hanging="283"/>
      <w:contextualSpacing/>
    </w:pPr>
  </w:style>
  <w:style w:type="paragraph" w:styleId="List5">
    <w:name w:val="List 5"/>
    <w:basedOn w:val="Normal"/>
    <w:rsid w:val="005D2C5B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5D2C5B"/>
    <w:pPr>
      <w:numPr>
        <w:numId w:val="36"/>
      </w:numPr>
      <w:contextualSpacing/>
    </w:pPr>
  </w:style>
  <w:style w:type="paragraph" w:styleId="ListBullet2">
    <w:name w:val="List Bullet 2"/>
    <w:basedOn w:val="Normal"/>
    <w:semiHidden/>
    <w:unhideWhenUsed/>
    <w:rsid w:val="005D2C5B"/>
    <w:pPr>
      <w:numPr>
        <w:numId w:val="37"/>
      </w:numPr>
      <w:contextualSpacing/>
    </w:pPr>
  </w:style>
  <w:style w:type="paragraph" w:styleId="ListBullet3">
    <w:name w:val="List Bullet 3"/>
    <w:basedOn w:val="Normal"/>
    <w:semiHidden/>
    <w:unhideWhenUsed/>
    <w:rsid w:val="005D2C5B"/>
    <w:pPr>
      <w:numPr>
        <w:numId w:val="38"/>
      </w:numPr>
      <w:contextualSpacing/>
    </w:pPr>
  </w:style>
  <w:style w:type="paragraph" w:styleId="ListBullet4">
    <w:name w:val="List Bullet 4"/>
    <w:basedOn w:val="Normal"/>
    <w:semiHidden/>
    <w:unhideWhenUsed/>
    <w:rsid w:val="005D2C5B"/>
    <w:pPr>
      <w:numPr>
        <w:numId w:val="39"/>
      </w:numPr>
      <w:contextualSpacing/>
    </w:pPr>
  </w:style>
  <w:style w:type="paragraph" w:styleId="ListBullet5">
    <w:name w:val="List Bullet 5"/>
    <w:basedOn w:val="Normal"/>
    <w:semiHidden/>
    <w:unhideWhenUsed/>
    <w:rsid w:val="005D2C5B"/>
    <w:pPr>
      <w:numPr>
        <w:numId w:val="40"/>
      </w:numPr>
      <w:contextualSpacing/>
    </w:pPr>
  </w:style>
  <w:style w:type="paragraph" w:styleId="ListContinue">
    <w:name w:val="List Continue"/>
    <w:basedOn w:val="Normal"/>
    <w:semiHidden/>
    <w:unhideWhenUsed/>
    <w:rsid w:val="005D2C5B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5D2C5B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5D2C5B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5D2C5B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5D2C5B"/>
    <w:pPr>
      <w:spacing w:after="120"/>
      <w:ind w:left="1415"/>
      <w:contextualSpacing/>
    </w:pPr>
  </w:style>
  <w:style w:type="paragraph" w:styleId="ListNumber">
    <w:name w:val="List Number"/>
    <w:basedOn w:val="Normal"/>
    <w:rsid w:val="005D2C5B"/>
    <w:pPr>
      <w:numPr>
        <w:numId w:val="41"/>
      </w:numPr>
      <w:contextualSpacing/>
    </w:pPr>
  </w:style>
  <w:style w:type="paragraph" w:styleId="ListNumber2">
    <w:name w:val="List Number 2"/>
    <w:basedOn w:val="Normal"/>
    <w:semiHidden/>
    <w:unhideWhenUsed/>
    <w:rsid w:val="005D2C5B"/>
    <w:pPr>
      <w:numPr>
        <w:numId w:val="42"/>
      </w:numPr>
      <w:contextualSpacing/>
    </w:pPr>
  </w:style>
  <w:style w:type="paragraph" w:styleId="ListNumber3">
    <w:name w:val="List Number 3"/>
    <w:basedOn w:val="Normal"/>
    <w:semiHidden/>
    <w:unhideWhenUsed/>
    <w:rsid w:val="005D2C5B"/>
    <w:pPr>
      <w:numPr>
        <w:numId w:val="43"/>
      </w:numPr>
      <w:contextualSpacing/>
    </w:pPr>
  </w:style>
  <w:style w:type="paragraph" w:styleId="ListNumber4">
    <w:name w:val="List Number 4"/>
    <w:basedOn w:val="Normal"/>
    <w:semiHidden/>
    <w:unhideWhenUsed/>
    <w:rsid w:val="005D2C5B"/>
    <w:pPr>
      <w:numPr>
        <w:numId w:val="44"/>
      </w:numPr>
      <w:contextualSpacing/>
    </w:pPr>
  </w:style>
  <w:style w:type="paragraph" w:styleId="ListNumber5">
    <w:name w:val="List Number 5"/>
    <w:basedOn w:val="Normal"/>
    <w:semiHidden/>
    <w:unhideWhenUsed/>
    <w:rsid w:val="005D2C5B"/>
    <w:pPr>
      <w:numPr>
        <w:numId w:val="45"/>
      </w:numPr>
      <w:contextualSpacing/>
    </w:pPr>
  </w:style>
  <w:style w:type="paragraph" w:styleId="MacroText">
    <w:name w:val="macro"/>
    <w:link w:val="MacroTextChar"/>
    <w:semiHidden/>
    <w:unhideWhenUsed/>
    <w:rsid w:val="005D2C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exact"/>
    </w:pPr>
    <w:rPr>
      <w:rFonts w:ascii="Courier New" w:eastAsia="Times New Roman" w:hAnsi="Courier New" w:cs="Courier New"/>
      <w:lang w:val="sk-SK" w:eastAsia="en-US"/>
    </w:rPr>
  </w:style>
  <w:style w:type="character" w:customStyle="1" w:styleId="MacroTextChar">
    <w:name w:val="Macro Text Char"/>
    <w:link w:val="MacroText"/>
    <w:semiHidden/>
    <w:rsid w:val="005D2C5B"/>
    <w:rPr>
      <w:rFonts w:ascii="Courier New" w:eastAsia="Times New Roman" w:hAnsi="Courier New" w:cs="Courier New"/>
      <w:lang w:val="sk-SK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5D2C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 w:val="24"/>
      <w:szCs w:val="24"/>
    </w:rPr>
  </w:style>
  <w:style w:type="character" w:customStyle="1" w:styleId="MessageHeaderChar">
    <w:name w:val="Message Header Char"/>
    <w:link w:val="MessageHeader"/>
    <w:semiHidden/>
    <w:rsid w:val="005D2C5B"/>
    <w:rPr>
      <w:rFonts w:ascii="Calibri Light" w:eastAsia="Times New Roman" w:hAnsi="Calibri Light" w:cs="Times New Roman"/>
      <w:sz w:val="24"/>
      <w:szCs w:val="24"/>
      <w:shd w:val="pct20" w:color="auto" w:fill="auto"/>
      <w:lang w:val="sk-SK" w:eastAsia="en-US"/>
    </w:rPr>
  </w:style>
  <w:style w:type="paragraph" w:styleId="NoSpacing">
    <w:name w:val="No Spacing"/>
    <w:uiPriority w:val="1"/>
    <w:qFormat/>
    <w:rsid w:val="005D2C5B"/>
    <w:pPr>
      <w:tabs>
        <w:tab w:val="left" w:pos="567"/>
      </w:tabs>
    </w:pPr>
    <w:rPr>
      <w:rFonts w:eastAsia="Times New Roman"/>
      <w:sz w:val="22"/>
      <w:lang w:val="sk-SK" w:eastAsia="en-US"/>
    </w:rPr>
  </w:style>
  <w:style w:type="paragraph" w:styleId="NormalIndent">
    <w:name w:val="Normal Indent"/>
    <w:basedOn w:val="Normal"/>
    <w:semiHidden/>
    <w:unhideWhenUsed/>
    <w:rsid w:val="005D2C5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D2C5B"/>
  </w:style>
  <w:style w:type="character" w:customStyle="1" w:styleId="NoteHeadingChar">
    <w:name w:val="Note Heading Char"/>
    <w:link w:val="NoteHeading"/>
    <w:semiHidden/>
    <w:rsid w:val="005D2C5B"/>
    <w:rPr>
      <w:rFonts w:eastAsia="Times New Roman"/>
      <w:sz w:val="22"/>
      <w:lang w:val="sk-SK" w:eastAsia="en-US"/>
    </w:rPr>
  </w:style>
  <w:style w:type="paragraph" w:styleId="PlainText">
    <w:name w:val="Plain Text"/>
    <w:basedOn w:val="Normal"/>
    <w:link w:val="PlainTextChar"/>
    <w:semiHidden/>
    <w:unhideWhenUsed/>
    <w:rsid w:val="005D2C5B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semiHidden/>
    <w:rsid w:val="005D2C5B"/>
    <w:rPr>
      <w:rFonts w:ascii="Courier New" w:eastAsia="Times New Roman" w:hAnsi="Courier New" w:cs="Courier New"/>
      <w:lang w:val="sk-SK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D2C5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5D2C5B"/>
    <w:rPr>
      <w:rFonts w:eastAsia="Times New Roman"/>
      <w:i/>
      <w:iCs/>
      <w:color w:val="404040"/>
      <w:sz w:val="22"/>
      <w:lang w:val="sk-SK" w:eastAsia="en-US"/>
    </w:rPr>
  </w:style>
  <w:style w:type="paragraph" w:styleId="Salutation">
    <w:name w:val="Salutation"/>
    <w:basedOn w:val="Normal"/>
    <w:next w:val="Normal"/>
    <w:link w:val="SalutationChar"/>
    <w:rsid w:val="005D2C5B"/>
  </w:style>
  <w:style w:type="character" w:customStyle="1" w:styleId="SalutationChar">
    <w:name w:val="Salutation Char"/>
    <w:link w:val="Salutation"/>
    <w:rsid w:val="005D2C5B"/>
    <w:rPr>
      <w:rFonts w:eastAsia="Times New Roman"/>
      <w:sz w:val="22"/>
      <w:lang w:val="sk-SK" w:eastAsia="en-US"/>
    </w:rPr>
  </w:style>
  <w:style w:type="paragraph" w:styleId="Signature">
    <w:name w:val="Signature"/>
    <w:basedOn w:val="Normal"/>
    <w:link w:val="SignatureChar"/>
    <w:semiHidden/>
    <w:unhideWhenUsed/>
    <w:rsid w:val="005D2C5B"/>
    <w:pPr>
      <w:ind w:left="4252"/>
    </w:pPr>
  </w:style>
  <w:style w:type="character" w:customStyle="1" w:styleId="SignatureChar">
    <w:name w:val="Signature Char"/>
    <w:link w:val="Signature"/>
    <w:semiHidden/>
    <w:rsid w:val="005D2C5B"/>
    <w:rPr>
      <w:rFonts w:eastAsia="Times New Roman"/>
      <w:sz w:val="22"/>
      <w:lang w:val="sk-SK" w:eastAsia="en-US"/>
    </w:rPr>
  </w:style>
  <w:style w:type="paragraph" w:styleId="Subtitle">
    <w:name w:val="Subtitle"/>
    <w:basedOn w:val="Normal"/>
    <w:next w:val="Normal"/>
    <w:link w:val="SubtitleChar"/>
    <w:qFormat/>
    <w:rsid w:val="005D2C5B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5D2C5B"/>
    <w:rPr>
      <w:rFonts w:ascii="Calibri Light" w:eastAsia="Times New Roman" w:hAnsi="Calibri Light" w:cs="Times New Roman"/>
      <w:sz w:val="24"/>
      <w:szCs w:val="24"/>
      <w:lang w:val="sk-SK" w:eastAsia="en-US"/>
    </w:rPr>
  </w:style>
  <w:style w:type="paragraph" w:styleId="TableofAuthorities">
    <w:name w:val="table of authorities"/>
    <w:basedOn w:val="Normal"/>
    <w:next w:val="Normal"/>
    <w:semiHidden/>
    <w:unhideWhenUsed/>
    <w:rsid w:val="005D2C5B"/>
    <w:pPr>
      <w:tabs>
        <w:tab w:val="clear" w:pos="567"/>
      </w:tabs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5D2C5B"/>
    <w:pPr>
      <w:tabs>
        <w:tab w:val="clear" w:pos="567"/>
      </w:tabs>
    </w:pPr>
  </w:style>
  <w:style w:type="paragraph" w:styleId="Title">
    <w:name w:val="Title"/>
    <w:basedOn w:val="Normal"/>
    <w:next w:val="Normal"/>
    <w:link w:val="TitleChar"/>
    <w:qFormat/>
    <w:rsid w:val="005D2C5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D2C5B"/>
    <w:rPr>
      <w:rFonts w:ascii="Calibri Light" w:eastAsia="Times New Roman" w:hAnsi="Calibri Light" w:cs="Times New Roman"/>
      <w:b/>
      <w:bCs/>
      <w:kern w:val="28"/>
      <w:sz w:val="32"/>
      <w:szCs w:val="32"/>
      <w:lang w:val="sk-SK" w:eastAsia="en-US"/>
    </w:rPr>
  </w:style>
  <w:style w:type="paragraph" w:styleId="TOAHeading">
    <w:name w:val="toa heading"/>
    <w:basedOn w:val="Normal"/>
    <w:next w:val="Normal"/>
    <w:semiHidden/>
    <w:unhideWhenUsed/>
    <w:rsid w:val="005D2C5B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5D2C5B"/>
    <w:pPr>
      <w:tabs>
        <w:tab w:val="clear" w:pos="567"/>
      </w:tabs>
    </w:pPr>
  </w:style>
  <w:style w:type="paragraph" w:styleId="TOC2">
    <w:name w:val="toc 2"/>
    <w:basedOn w:val="Normal"/>
    <w:next w:val="Normal"/>
    <w:autoRedefine/>
    <w:semiHidden/>
    <w:unhideWhenUsed/>
    <w:rsid w:val="005D2C5B"/>
    <w:pPr>
      <w:tabs>
        <w:tab w:val="clear" w:pos="567"/>
      </w:tabs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5D2C5B"/>
    <w:pPr>
      <w:tabs>
        <w:tab w:val="clear" w:pos="567"/>
      </w:tabs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5D2C5B"/>
    <w:pPr>
      <w:tabs>
        <w:tab w:val="clear" w:pos="567"/>
      </w:tabs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5D2C5B"/>
    <w:pPr>
      <w:tabs>
        <w:tab w:val="clear" w:pos="567"/>
      </w:tabs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5D2C5B"/>
    <w:pPr>
      <w:tabs>
        <w:tab w:val="clear" w:pos="567"/>
      </w:tabs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5D2C5B"/>
    <w:pPr>
      <w:tabs>
        <w:tab w:val="clear" w:pos="567"/>
      </w:tabs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5D2C5B"/>
    <w:pPr>
      <w:tabs>
        <w:tab w:val="clear" w:pos="567"/>
      </w:tabs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5D2C5B"/>
    <w:pPr>
      <w:tabs>
        <w:tab w:val="clear" w:pos="567"/>
      </w:tabs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C5B"/>
    <w:pPr>
      <w:numPr>
        <w:numId w:val="0"/>
      </w:numPr>
      <w:tabs>
        <w:tab w:val="clear" w:pos="1417"/>
        <w:tab w:val="left" w:pos="567"/>
      </w:tabs>
      <w:spacing w:before="240" w:after="60" w:line="260" w:lineRule="exact"/>
      <w:jc w:val="left"/>
      <w:outlineLvl w:val="9"/>
    </w:pPr>
    <w:rPr>
      <w:rFonts w:ascii="Calibri Light" w:hAnsi="Calibri Light"/>
      <w:caps w:val="0"/>
      <w:kern w:val="32"/>
      <w:sz w:val="32"/>
      <w:szCs w:val="32"/>
      <w:lang w:val="sk-SK"/>
    </w:rPr>
  </w:style>
  <w:style w:type="paragraph" w:customStyle="1" w:styleId="No-numheading3Agency">
    <w:name w:val="No-num heading 3 (Agency)"/>
    <w:basedOn w:val="Normal"/>
    <w:next w:val="BodytextAgency"/>
    <w:link w:val="No-numheading3AgencyChar"/>
    <w:rsid w:val="00B30E53"/>
    <w:pPr>
      <w:keepNext/>
      <w:tabs>
        <w:tab w:val="clear" w:pos="567"/>
      </w:tabs>
      <w:spacing w:before="280" w:after="220" w:line="240" w:lineRule="auto"/>
      <w:outlineLvl w:val="2"/>
    </w:pPr>
    <w:rPr>
      <w:rFonts w:ascii="Verdana" w:eastAsia="Verdana" w:hAnsi="Verdana"/>
      <w:b/>
      <w:bCs/>
      <w:kern w:val="32"/>
      <w:szCs w:val="22"/>
      <w:lang w:eastAsia="sk-SK" w:bidi="sk-SK"/>
    </w:rPr>
  </w:style>
  <w:style w:type="character" w:customStyle="1" w:styleId="No-numheading3AgencyChar">
    <w:name w:val="No-num heading 3 (Agency) Char"/>
    <w:link w:val="No-numheading3Agency"/>
    <w:rsid w:val="00B30E53"/>
    <w:rPr>
      <w:rFonts w:ascii="Verdana" w:eastAsia="Verdana" w:hAnsi="Verdana"/>
      <w:b/>
      <w:bCs/>
      <w:kern w:val="32"/>
      <w:sz w:val="22"/>
      <w:szCs w:val="22"/>
      <w:lang w:val="sk-SK" w:eastAsia="sk-SK" w:bidi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5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ema.europa.eu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ema.europa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5C07A-3FD1-44EB-AA33-950DDF3FB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C09AAE-34A7-4F17-8754-BE7A634880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AD59B-333C-4312-AD61-1C75C0F078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63F6DE-5796-4ED8-B2D4-CF1FAE201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203FADD-3411-48D1-A9CD-1FAC0BBC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11050</Words>
  <Characters>62987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73890</CharactersWithSpaces>
  <SharedDoc>false</SharedDoc>
  <HLinks>
    <vt:vector size="36" baseType="variant">
      <vt:variant>
        <vt:i4>1245197</vt:i4>
      </vt:variant>
      <vt:variant>
        <vt:i4>15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2021-06-03T23:51:00Z</dcterms:created>
  <dcterms:modified xsi:type="dcterms:W3CDTF">2021-06-03T23:51:00Z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2021-06-03T23:51:36Z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7f2fc53d-8e89-4e2f-b7f4-c3c2a060e73c</vt:lpwstr>
  </property>
  <property fmtid="{D5CDD505-2E9C-101B-9397-08002B2CF9AE}" pid="8" name="MSIP_Label_0eea11ca-d417-4147-80ed-01a58412c458_ContentBits">
    <vt:lpwstr>2</vt:lpwstr>
  </property>
</Properties>
</file>