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3E6" w:rsidRPr="00332BA7" w:rsidRDefault="007A43E6" w:rsidP="00DB2CEA">
      <w:pPr>
        <w:widowControl w:val="0"/>
        <w:tabs>
          <w:tab w:val="left" w:pos="-1440"/>
          <w:tab w:val="left" w:pos="-720"/>
        </w:tabs>
        <w:spacing w:line="240" w:lineRule="auto"/>
        <w:jc w:val="center"/>
        <w:rPr>
          <w:b/>
          <w:szCs w:val="22"/>
          <w:lang w:val="hu-HU"/>
        </w:rPr>
      </w:pPr>
      <w:bookmarkStart w:id="0" w:name="_GoBack"/>
      <w:bookmarkEnd w:id="0"/>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5927F6" w:rsidRPr="00332BA7" w:rsidRDefault="005927F6" w:rsidP="00DB2CEA">
      <w:pPr>
        <w:widowControl w:val="0"/>
        <w:tabs>
          <w:tab w:val="left" w:pos="-1440"/>
          <w:tab w:val="left" w:pos="-720"/>
        </w:tabs>
        <w:spacing w:line="240" w:lineRule="auto"/>
        <w:jc w:val="center"/>
        <w:rPr>
          <w:b/>
          <w:szCs w:val="22"/>
          <w:lang w:val="hu-HU"/>
        </w:rPr>
      </w:pPr>
    </w:p>
    <w:p w:rsidR="007A43E6" w:rsidRPr="00332BA7" w:rsidRDefault="007A43E6" w:rsidP="00DB2CEA">
      <w:pPr>
        <w:widowControl w:val="0"/>
        <w:tabs>
          <w:tab w:val="left" w:pos="-1440"/>
          <w:tab w:val="left" w:pos="-720"/>
        </w:tabs>
        <w:spacing w:line="240" w:lineRule="auto"/>
        <w:jc w:val="center"/>
        <w:rPr>
          <w:b/>
          <w:szCs w:val="22"/>
          <w:lang w:val="hu-HU"/>
        </w:rPr>
      </w:pPr>
    </w:p>
    <w:p w:rsidR="007A43E6" w:rsidRPr="00332BA7" w:rsidRDefault="005E0C4E" w:rsidP="00DB2CEA">
      <w:pPr>
        <w:widowControl w:val="0"/>
        <w:tabs>
          <w:tab w:val="left" w:pos="-1440"/>
          <w:tab w:val="left" w:pos="-720"/>
        </w:tabs>
        <w:spacing w:line="240" w:lineRule="auto"/>
        <w:jc w:val="center"/>
        <w:rPr>
          <w:b/>
          <w:szCs w:val="22"/>
          <w:lang w:val="hu-HU"/>
        </w:rPr>
      </w:pPr>
      <w:r w:rsidRPr="00332BA7">
        <w:rPr>
          <w:b/>
          <w:szCs w:val="22"/>
          <w:lang w:val="hu-HU"/>
        </w:rPr>
        <w:t>I. MELLÉKLET</w:t>
      </w:r>
    </w:p>
    <w:p w:rsidR="005E0C4E" w:rsidRPr="00332BA7" w:rsidRDefault="005E0C4E" w:rsidP="00DB2CEA">
      <w:pPr>
        <w:widowControl w:val="0"/>
        <w:tabs>
          <w:tab w:val="left" w:pos="-1440"/>
          <w:tab w:val="left" w:pos="-720"/>
        </w:tabs>
        <w:spacing w:line="240" w:lineRule="auto"/>
        <w:jc w:val="center"/>
        <w:rPr>
          <w:szCs w:val="22"/>
          <w:lang w:val="hu-HU"/>
        </w:rPr>
      </w:pPr>
    </w:p>
    <w:p w:rsidR="007A43E6" w:rsidRPr="00332BA7" w:rsidRDefault="007A43E6" w:rsidP="00DB2CEA">
      <w:pPr>
        <w:pStyle w:val="TitleA"/>
      </w:pPr>
      <w:r w:rsidRPr="00332BA7">
        <w:t>ALKALMAZÁSI ELŐÍRÁS</w:t>
      </w:r>
    </w:p>
    <w:p w:rsidR="007A43E6" w:rsidRPr="00332BA7" w:rsidRDefault="007A43E6" w:rsidP="00DB2CEA">
      <w:pPr>
        <w:widowControl w:val="0"/>
        <w:tabs>
          <w:tab w:val="left" w:pos="-1440"/>
          <w:tab w:val="left" w:pos="-720"/>
        </w:tabs>
        <w:spacing w:line="240" w:lineRule="auto"/>
        <w:jc w:val="center"/>
        <w:rPr>
          <w:szCs w:val="22"/>
          <w:lang w:val="hu-HU"/>
        </w:rPr>
      </w:pPr>
    </w:p>
    <w:p w:rsidR="007A43E6" w:rsidRPr="00332BA7" w:rsidRDefault="007A43E6" w:rsidP="00DB2CEA">
      <w:pPr>
        <w:widowControl w:val="0"/>
        <w:spacing w:line="240" w:lineRule="auto"/>
        <w:rPr>
          <w:b/>
          <w:bCs/>
          <w:szCs w:val="22"/>
          <w:lang w:val="hu-HU"/>
        </w:rPr>
      </w:pPr>
      <w:r w:rsidRPr="00332BA7">
        <w:rPr>
          <w:szCs w:val="22"/>
          <w:lang w:val="hu-HU"/>
        </w:rPr>
        <w:br w:type="page"/>
      </w:r>
      <w:r w:rsidRPr="00332BA7">
        <w:rPr>
          <w:b/>
          <w:bCs/>
          <w:szCs w:val="22"/>
          <w:lang w:val="hu-HU"/>
        </w:rPr>
        <w:lastRenderedPageBreak/>
        <w:t>1.</w:t>
      </w:r>
      <w:r w:rsidR="00A94082" w:rsidRPr="00332BA7">
        <w:rPr>
          <w:b/>
          <w:bCs/>
          <w:szCs w:val="22"/>
          <w:lang w:val="hu-HU"/>
        </w:rPr>
        <w:tab/>
      </w:r>
      <w:r w:rsidRPr="00332BA7">
        <w:rPr>
          <w:b/>
          <w:bCs/>
          <w:szCs w:val="22"/>
          <w:lang w:val="hu-HU"/>
        </w:rPr>
        <w:t>A GYÓGYSZER NEVE</w:t>
      </w:r>
    </w:p>
    <w:p w:rsidR="007A43E6" w:rsidRPr="00332BA7" w:rsidRDefault="007A43E6"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zCs w:val="22"/>
          <w:lang w:val="hu-HU"/>
        </w:rPr>
        <w:t>Tolucombi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p>
    <w:p w:rsidR="0028006D" w:rsidRPr="00332BA7" w:rsidRDefault="0028006D" w:rsidP="0028006D">
      <w:pPr>
        <w:widowControl w:val="0"/>
        <w:spacing w:line="240" w:lineRule="auto"/>
        <w:rPr>
          <w:szCs w:val="22"/>
          <w:lang w:val="hu-HU"/>
        </w:rPr>
      </w:pPr>
      <w:r w:rsidRPr="00332BA7">
        <w:rPr>
          <w:szCs w:val="22"/>
          <w:lang w:val="hu-HU"/>
        </w:rPr>
        <w:t>Tolucombi 80 mg/12,5 mg tabletta</w:t>
      </w:r>
    </w:p>
    <w:p w:rsidR="007A43E6" w:rsidRPr="00332BA7" w:rsidRDefault="007A43E6" w:rsidP="00DB2CEA">
      <w:pPr>
        <w:widowControl w:val="0"/>
        <w:spacing w:line="240" w:lineRule="auto"/>
        <w:rPr>
          <w:b/>
          <w:bCs/>
          <w:szCs w:val="22"/>
          <w:lang w:val="hu-HU"/>
        </w:rPr>
      </w:pPr>
    </w:p>
    <w:p w:rsidR="007A43E6" w:rsidRPr="00332BA7" w:rsidRDefault="007A43E6" w:rsidP="00DB2CEA">
      <w:pPr>
        <w:widowControl w:val="0"/>
        <w:spacing w:line="240" w:lineRule="auto"/>
        <w:rPr>
          <w:b/>
          <w:bCs/>
          <w:szCs w:val="22"/>
          <w:lang w:val="hu-HU"/>
        </w:rPr>
      </w:pPr>
    </w:p>
    <w:p w:rsidR="007A43E6" w:rsidRPr="00332BA7" w:rsidRDefault="004C4D4B" w:rsidP="00DB2CEA">
      <w:pPr>
        <w:widowControl w:val="0"/>
        <w:spacing w:line="240" w:lineRule="auto"/>
        <w:rPr>
          <w:b/>
          <w:bCs/>
          <w:szCs w:val="22"/>
          <w:lang w:val="hu-HU"/>
        </w:rPr>
      </w:pPr>
      <w:r w:rsidRPr="00332BA7">
        <w:rPr>
          <w:b/>
          <w:bCs/>
          <w:szCs w:val="22"/>
          <w:lang w:val="hu-HU"/>
        </w:rPr>
        <w:t>2.</w:t>
      </w:r>
      <w:r w:rsidR="00A94082" w:rsidRPr="00332BA7">
        <w:rPr>
          <w:b/>
          <w:bCs/>
          <w:szCs w:val="22"/>
          <w:lang w:val="hu-HU"/>
        </w:rPr>
        <w:tab/>
      </w:r>
      <w:r w:rsidR="007A43E6" w:rsidRPr="00332BA7">
        <w:rPr>
          <w:b/>
          <w:bCs/>
          <w:szCs w:val="22"/>
          <w:lang w:val="hu-HU"/>
        </w:rPr>
        <w:t>MINŐSÉGI ÉS MENNYISÉGI ÖSSZETÉTEL</w:t>
      </w:r>
    </w:p>
    <w:p w:rsidR="00F42366" w:rsidRPr="00332BA7" w:rsidRDefault="00F42366" w:rsidP="00DB2CEA">
      <w:pPr>
        <w:widowControl w:val="0"/>
        <w:spacing w:line="240" w:lineRule="auto"/>
        <w:rPr>
          <w:szCs w:val="22"/>
          <w:lang w:val="hu-HU"/>
        </w:rPr>
      </w:pPr>
    </w:p>
    <w:p w:rsidR="0028006D" w:rsidRPr="00332BA7" w:rsidRDefault="0028006D" w:rsidP="0028006D">
      <w:pPr>
        <w:widowControl w:val="0"/>
        <w:spacing w:line="240" w:lineRule="auto"/>
        <w:rPr>
          <w:szCs w:val="22"/>
          <w:u w:val="single"/>
          <w:lang w:val="hu-HU"/>
        </w:rPr>
      </w:pPr>
      <w:r w:rsidRPr="00332BA7">
        <w:rPr>
          <w:szCs w:val="22"/>
          <w:u w:val="single"/>
          <w:lang w:val="hu-HU"/>
        </w:rPr>
        <w:t>Tolucombi 40 mg/12,5 mg tabletta</w:t>
      </w:r>
    </w:p>
    <w:p w:rsidR="007A43E6" w:rsidRPr="00332BA7" w:rsidRDefault="007A43E6" w:rsidP="00DB2CEA">
      <w:pPr>
        <w:widowControl w:val="0"/>
        <w:spacing w:line="240" w:lineRule="auto"/>
        <w:rPr>
          <w:szCs w:val="22"/>
          <w:lang w:val="hu-HU"/>
        </w:rPr>
      </w:pPr>
      <w:r w:rsidRPr="00332BA7">
        <w:rPr>
          <w:szCs w:val="22"/>
          <w:lang w:val="hu-HU"/>
        </w:rPr>
        <w:t>40</w:t>
      </w:r>
      <w:r w:rsidR="004A0C8E" w:rsidRPr="00332BA7">
        <w:rPr>
          <w:szCs w:val="22"/>
          <w:lang w:val="hu-HU"/>
        </w:rPr>
        <w:t> mg</w:t>
      </w:r>
      <w:r w:rsidRPr="00332BA7">
        <w:rPr>
          <w:szCs w:val="22"/>
          <w:lang w:val="hu-HU"/>
        </w:rPr>
        <w:t xml:space="preserve"> telmizartán és 12,5</w:t>
      </w:r>
      <w:r w:rsidR="004A0C8E" w:rsidRPr="00332BA7">
        <w:rPr>
          <w:szCs w:val="22"/>
          <w:lang w:val="hu-HU"/>
        </w:rPr>
        <w:t> mg</w:t>
      </w:r>
      <w:r w:rsidRPr="00332BA7">
        <w:rPr>
          <w:szCs w:val="22"/>
          <w:lang w:val="hu-HU"/>
        </w:rPr>
        <w:t xml:space="preserve"> hidroklorotiazid tablettánként.</w:t>
      </w:r>
    </w:p>
    <w:p w:rsidR="00E50095" w:rsidRPr="00332BA7" w:rsidRDefault="00E50095" w:rsidP="00DB2CEA">
      <w:pPr>
        <w:widowControl w:val="0"/>
        <w:spacing w:line="240" w:lineRule="auto"/>
        <w:rPr>
          <w:szCs w:val="22"/>
          <w:lang w:val="hu-HU"/>
        </w:rPr>
      </w:pPr>
    </w:p>
    <w:p w:rsidR="0028006D" w:rsidRPr="00332BA7" w:rsidRDefault="0028006D" w:rsidP="0028006D">
      <w:pPr>
        <w:widowControl w:val="0"/>
        <w:spacing w:line="240" w:lineRule="auto"/>
        <w:rPr>
          <w:szCs w:val="22"/>
          <w:u w:val="single"/>
          <w:lang w:val="hu-HU"/>
        </w:rPr>
      </w:pPr>
      <w:r w:rsidRPr="00332BA7">
        <w:rPr>
          <w:szCs w:val="22"/>
          <w:u w:val="single"/>
          <w:lang w:val="hu-HU"/>
        </w:rPr>
        <w:t>Tolucombi 80 mg/12,5 mg tabletta</w:t>
      </w:r>
    </w:p>
    <w:p w:rsidR="0028006D" w:rsidRPr="00332BA7" w:rsidRDefault="0028006D" w:rsidP="0028006D">
      <w:pPr>
        <w:widowControl w:val="0"/>
        <w:spacing w:line="240" w:lineRule="auto"/>
        <w:rPr>
          <w:szCs w:val="22"/>
          <w:lang w:val="hu-HU"/>
        </w:rPr>
      </w:pPr>
      <w:r w:rsidRPr="00332BA7">
        <w:rPr>
          <w:szCs w:val="22"/>
          <w:lang w:val="hu-HU"/>
        </w:rPr>
        <w:t>80 mg telmizartán és 12,5 mg hidroklorotiazid tablettánként.</w:t>
      </w:r>
    </w:p>
    <w:p w:rsidR="0028006D" w:rsidRPr="00332BA7" w:rsidRDefault="0028006D"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zCs w:val="22"/>
          <w:u w:val="single"/>
          <w:lang w:val="hu-HU"/>
        </w:rPr>
        <w:t>Ismert hatású segédanyag</w:t>
      </w:r>
      <w:r w:rsidR="00E50095" w:rsidRPr="00332BA7">
        <w:rPr>
          <w:szCs w:val="22"/>
          <w:u w:val="single"/>
          <w:lang w:val="hu-HU"/>
        </w:rPr>
        <w:t>(</w:t>
      </w:r>
      <w:r w:rsidRPr="00332BA7">
        <w:rPr>
          <w:szCs w:val="22"/>
          <w:u w:val="single"/>
          <w:lang w:val="hu-HU"/>
        </w:rPr>
        <w:t>ok</w:t>
      </w:r>
      <w:r w:rsidR="00E50095" w:rsidRPr="00332BA7">
        <w:rPr>
          <w:szCs w:val="22"/>
          <w:u w:val="single"/>
          <w:lang w:val="hu-HU"/>
        </w:rPr>
        <w:t>)</w:t>
      </w:r>
    </w:p>
    <w:p w:rsidR="007A43E6" w:rsidRPr="00332BA7" w:rsidRDefault="007A43E6" w:rsidP="00DB2CEA">
      <w:pPr>
        <w:widowControl w:val="0"/>
        <w:spacing w:line="240" w:lineRule="auto"/>
        <w:rPr>
          <w:szCs w:val="22"/>
          <w:lang w:val="hu-HU"/>
        </w:rPr>
      </w:pPr>
      <w:r w:rsidRPr="00332BA7">
        <w:rPr>
          <w:szCs w:val="22"/>
          <w:lang w:val="hu-HU"/>
        </w:rPr>
        <w:t xml:space="preserve">Egy </w:t>
      </w:r>
      <w:r w:rsidR="0028006D" w:rsidRPr="00332BA7">
        <w:rPr>
          <w:szCs w:val="22"/>
          <w:lang w:val="hu-HU"/>
        </w:rPr>
        <w:t xml:space="preserve">40 mg/12,5 mg-os </w:t>
      </w:r>
      <w:r w:rsidRPr="00332BA7">
        <w:rPr>
          <w:szCs w:val="22"/>
          <w:lang w:val="hu-HU"/>
        </w:rPr>
        <w:t xml:space="preserve">tabletta </w:t>
      </w:r>
      <w:r w:rsidR="00E50095" w:rsidRPr="00332BA7">
        <w:rPr>
          <w:szCs w:val="22"/>
          <w:lang w:val="hu-HU"/>
        </w:rPr>
        <w:t>57</w:t>
      </w:r>
      <w:r w:rsidR="004A0C8E" w:rsidRPr="00332BA7">
        <w:rPr>
          <w:szCs w:val="22"/>
          <w:lang w:val="hu-HU"/>
        </w:rPr>
        <w:t> mg</w:t>
      </w:r>
      <w:r w:rsidRPr="00332BA7">
        <w:rPr>
          <w:szCs w:val="22"/>
          <w:lang w:val="hu-HU"/>
        </w:rPr>
        <w:t xml:space="preserve"> laktóz</w:t>
      </w:r>
      <w:r w:rsidR="00E50095" w:rsidRPr="00332BA7">
        <w:rPr>
          <w:szCs w:val="22"/>
          <w:lang w:val="hu-HU"/>
        </w:rPr>
        <w:t xml:space="preserve">t </w:t>
      </w:r>
      <w:r w:rsidR="002C17A7" w:rsidRPr="00332BA7">
        <w:rPr>
          <w:szCs w:val="22"/>
          <w:lang w:val="hu-HU"/>
        </w:rPr>
        <w:t>(monohidrát formájában)</w:t>
      </w:r>
      <w:r w:rsidRPr="00332BA7">
        <w:rPr>
          <w:szCs w:val="22"/>
          <w:lang w:val="hu-HU"/>
        </w:rPr>
        <w:t xml:space="preserve"> és </w:t>
      </w:r>
      <w:r w:rsidR="00E50095" w:rsidRPr="00332BA7">
        <w:rPr>
          <w:szCs w:val="22"/>
          <w:lang w:val="hu-HU"/>
        </w:rPr>
        <w:t>147,04</w:t>
      </w:r>
      <w:r w:rsidR="004A0C8E" w:rsidRPr="00332BA7">
        <w:rPr>
          <w:szCs w:val="22"/>
          <w:lang w:val="hu-HU"/>
        </w:rPr>
        <w:t> mg</w:t>
      </w:r>
      <w:r w:rsidRPr="00332BA7">
        <w:rPr>
          <w:szCs w:val="22"/>
          <w:lang w:val="hu-HU"/>
        </w:rPr>
        <w:t xml:space="preserve"> szorbitot (E420) tartalmaz.</w:t>
      </w:r>
    </w:p>
    <w:p w:rsidR="00E50095" w:rsidRPr="00332BA7" w:rsidRDefault="00E50095" w:rsidP="00DB2CEA">
      <w:pPr>
        <w:widowControl w:val="0"/>
        <w:spacing w:line="240" w:lineRule="auto"/>
        <w:rPr>
          <w:szCs w:val="22"/>
          <w:lang w:val="hu-HU"/>
        </w:rPr>
      </w:pPr>
    </w:p>
    <w:p w:rsidR="0028006D" w:rsidRPr="00332BA7" w:rsidRDefault="0028006D" w:rsidP="0028006D">
      <w:pPr>
        <w:widowControl w:val="0"/>
        <w:spacing w:line="240" w:lineRule="auto"/>
        <w:rPr>
          <w:szCs w:val="22"/>
          <w:lang w:val="hu-HU"/>
        </w:rPr>
      </w:pPr>
      <w:r w:rsidRPr="00332BA7">
        <w:rPr>
          <w:szCs w:val="22"/>
          <w:lang w:val="hu-HU"/>
        </w:rPr>
        <w:t>Egy 80 mg/12,5 mg-os tabletta 114 mg laktózt (monohidrát formájában) és 294,08 mg szorbitot (E420) tartalmaz.</w:t>
      </w:r>
    </w:p>
    <w:p w:rsidR="0028006D" w:rsidRPr="00332BA7" w:rsidRDefault="0028006D"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zCs w:val="22"/>
          <w:lang w:val="hu-HU"/>
        </w:rPr>
        <w:t>A segédanyagok teljes listáját lásd a 6.1</w:t>
      </w:r>
      <w:r w:rsidR="00FD66DD" w:rsidRPr="00332BA7">
        <w:rPr>
          <w:szCs w:val="22"/>
          <w:lang w:val="hu-HU"/>
        </w:rPr>
        <w:t> </w:t>
      </w:r>
      <w:r w:rsidRPr="00332BA7">
        <w:rPr>
          <w:szCs w:val="22"/>
          <w:lang w:val="hu-HU"/>
        </w:rPr>
        <w:t>pontban.</w:t>
      </w:r>
    </w:p>
    <w:p w:rsidR="00E50095" w:rsidRPr="00332BA7" w:rsidRDefault="00E50095" w:rsidP="00DB2CEA">
      <w:pPr>
        <w:widowControl w:val="0"/>
        <w:spacing w:line="240" w:lineRule="auto"/>
        <w:rPr>
          <w:b/>
          <w:bCs/>
          <w:szCs w:val="22"/>
          <w:lang w:val="hu-HU"/>
        </w:rPr>
      </w:pPr>
    </w:p>
    <w:p w:rsidR="00E50095" w:rsidRPr="00332BA7" w:rsidRDefault="00E50095" w:rsidP="00DB2CEA">
      <w:pPr>
        <w:widowControl w:val="0"/>
        <w:spacing w:line="240" w:lineRule="auto"/>
        <w:rPr>
          <w:b/>
          <w:bCs/>
          <w:szCs w:val="22"/>
          <w:lang w:val="hu-HU"/>
        </w:rPr>
      </w:pPr>
    </w:p>
    <w:p w:rsidR="007A43E6" w:rsidRPr="00332BA7" w:rsidRDefault="004C4D4B" w:rsidP="00DB2CEA">
      <w:pPr>
        <w:widowControl w:val="0"/>
        <w:spacing w:line="240" w:lineRule="auto"/>
        <w:ind w:left="567" w:hanging="567"/>
        <w:rPr>
          <w:b/>
          <w:bCs/>
          <w:szCs w:val="22"/>
          <w:lang w:val="hu-HU"/>
        </w:rPr>
      </w:pPr>
      <w:r w:rsidRPr="00332BA7">
        <w:rPr>
          <w:b/>
          <w:bCs/>
          <w:szCs w:val="22"/>
          <w:lang w:val="hu-HU"/>
        </w:rPr>
        <w:t>3.</w:t>
      </w:r>
      <w:r w:rsidR="005927F6" w:rsidRPr="00332BA7">
        <w:rPr>
          <w:b/>
          <w:bCs/>
          <w:szCs w:val="22"/>
          <w:lang w:val="hu-HU"/>
        </w:rPr>
        <w:tab/>
      </w:r>
      <w:r w:rsidR="007A43E6" w:rsidRPr="00332BA7">
        <w:rPr>
          <w:b/>
          <w:bCs/>
          <w:szCs w:val="22"/>
          <w:lang w:val="hu-HU"/>
        </w:rPr>
        <w:t>GYÓGYSZERFORMA</w:t>
      </w:r>
    </w:p>
    <w:p w:rsidR="00E50095" w:rsidRPr="00332BA7" w:rsidRDefault="00E50095"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zCs w:val="22"/>
          <w:lang w:val="hu-HU"/>
        </w:rPr>
        <w:t>Tabletta.</w:t>
      </w:r>
    </w:p>
    <w:p w:rsidR="0028006D" w:rsidRPr="00332BA7" w:rsidRDefault="0028006D" w:rsidP="0028006D">
      <w:pPr>
        <w:widowControl w:val="0"/>
        <w:spacing w:line="240" w:lineRule="auto"/>
        <w:rPr>
          <w:szCs w:val="22"/>
          <w:lang w:val="hu-HU"/>
        </w:rPr>
      </w:pPr>
    </w:p>
    <w:p w:rsidR="0028006D" w:rsidRPr="00332BA7" w:rsidRDefault="0028006D" w:rsidP="0028006D">
      <w:pPr>
        <w:widowControl w:val="0"/>
        <w:spacing w:line="240" w:lineRule="auto"/>
        <w:rPr>
          <w:szCs w:val="22"/>
          <w:u w:val="single"/>
          <w:lang w:val="hu-HU"/>
        </w:rPr>
      </w:pPr>
      <w:r w:rsidRPr="00332BA7">
        <w:rPr>
          <w:szCs w:val="22"/>
          <w:u w:val="single"/>
          <w:lang w:val="hu-HU"/>
        </w:rPr>
        <w:t>Tolucombi 40 mg/12,5 mg tabletta</w:t>
      </w:r>
    </w:p>
    <w:p w:rsidR="002C17A7" w:rsidRPr="00332BA7" w:rsidRDefault="002C17A7" w:rsidP="00DB2CEA">
      <w:pPr>
        <w:widowControl w:val="0"/>
        <w:spacing w:line="240" w:lineRule="auto"/>
        <w:rPr>
          <w:szCs w:val="22"/>
          <w:lang w:val="hu-HU"/>
        </w:rPr>
      </w:pPr>
      <w:r w:rsidRPr="00332BA7">
        <w:rPr>
          <w:szCs w:val="22"/>
          <w:lang w:val="hu-HU"/>
        </w:rPr>
        <w:t>Egyik oldalán fehér</w:t>
      </w:r>
      <w:r w:rsidR="00DE03F9" w:rsidRPr="00332BA7">
        <w:rPr>
          <w:szCs w:val="22"/>
          <w:lang w:val="hu-HU"/>
        </w:rPr>
        <w:t xml:space="preserve">, </w:t>
      </w:r>
      <w:r w:rsidRPr="00332BA7">
        <w:rPr>
          <w:szCs w:val="22"/>
          <w:lang w:val="hu-HU"/>
        </w:rPr>
        <w:t>csaknem fehér vagy rózsaszínes</w:t>
      </w:r>
      <w:r w:rsidR="00DE03F9" w:rsidRPr="00332BA7">
        <w:rPr>
          <w:szCs w:val="22"/>
          <w:lang w:val="hu-HU"/>
        </w:rPr>
        <w:t xml:space="preserve"> </w:t>
      </w:r>
      <w:r w:rsidRPr="00332BA7">
        <w:rPr>
          <w:szCs w:val="22"/>
          <w:lang w:val="hu-HU"/>
        </w:rPr>
        <w:t xml:space="preserve">fehér, szemközti oldalán </w:t>
      </w:r>
      <w:r w:rsidR="00DE03F9" w:rsidRPr="00332BA7">
        <w:rPr>
          <w:szCs w:val="22"/>
          <w:lang w:val="hu-HU"/>
        </w:rPr>
        <w:t xml:space="preserve">márványozott </w:t>
      </w:r>
      <w:r w:rsidRPr="00332BA7">
        <w:rPr>
          <w:szCs w:val="22"/>
          <w:lang w:val="hu-HU"/>
        </w:rPr>
        <w:t>rózsaszín, kétrétegű, mindkét oldalán domború tabletta, mérete: 15 × 7 mm.</w:t>
      </w:r>
    </w:p>
    <w:p w:rsidR="00E50095" w:rsidRPr="00332BA7" w:rsidRDefault="00E50095" w:rsidP="00DB2CEA">
      <w:pPr>
        <w:widowControl w:val="0"/>
        <w:spacing w:line="240" w:lineRule="auto"/>
        <w:rPr>
          <w:b/>
          <w:bCs/>
          <w:szCs w:val="22"/>
          <w:lang w:val="hu-HU"/>
        </w:rPr>
      </w:pPr>
    </w:p>
    <w:p w:rsidR="0028006D" w:rsidRPr="00332BA7" w:rsidRDefault="0028006D" w:rsidP="0028006D">
      <w:pPr>
        <w:widowControl w:val="0"/>
        <w:spacing w:line="240" w:lineRule="auto"/>
        <w:rPr>
          <w:szCs w:val="22"/>
          <w:u w:val="single"/>
          <w:lang w:val="hu-HU"/>
        </w:rPr>
      </w:pPr>
      <w:r w:rsidRPr="00332BA7">
        <w:rPr>
          <w:szCs w:val="22"/>
          <w:u w:val="single"/>
          <w:lang w:val="hu-HU"/>
        </w:rPr>
        <w:t>Tolucombi 80 mg/12,5 mg tabletta</w:t>
      </w:r>
    </w:p>
    <w:p w:rsidR="0028006D" w:rsidRPr="00332BA7" w:rsidRDefault="0028006D" w:rsidP="0028006D">
      <w:pPr>
        <w:widowControl w:val="0"/>
        <w:spacing w:line="240" w:lineRule="auto"/>
        <w:rPr>
          <w:szCs w:val="22"/>
          <w:lang w:val="hu-HU"/>
        </w:rPr>
      </w:pPr>
      <w:r w:rsidRPr="00332BA7">
        <w:rPr>
          <w:szCs w:val="22"/>
          <w:lang w:val="hu-HU"/>
        </w:rPr>
        <w:t>Egyik oldalán fehér, csaknem fehér vagy rózsaszínes fehér, szemközti oldalán márványozott rózsaszín, kétrétegű, mindkét oldalán domború tabletta, mérete: 18 × 9 mm.</w:t>
      </w:r>
    </w:p>
    <w:p w:rsidR="0028006D" w:rsidRPr="00332BA7" w:rsidRDefault="0028006D" w:rsidP="00DB2CEA">
      <w:pPr>
        <w:widowControl w:val="0"/>
        <w:spacing w:line="240" w:lineRule="auto"/>
        <w:rPr>
          <w:b/>
          <w:bCs/>
          <w:szCs w:val="22"/>
          <w:lang w:val="hu-HU"/>
        </w:rPr>
      </w:pPr>
    </w:p>
    <w:p w:rsidR="0028006D" w:rsidRPr="00332BA7" w:rsidRDefault="0028006D" w:rsidP="00DB2CEA">
      <w:pPr>
        <w:widowControl w:val="0"/>
        <w:spacing w:line="240" w:lineRule="auto"/>
        <w:rPr>
          <w:b/>
          <w:bCs/>
          <w:szCs w:val="22"/>
          <w:lang w:val="hu-HU"/>
        </w:rPr>
      </w:pPr>
    </w:p>
    <w:p w:rsidR="007A43E6" w:rsidRPr="00332BA7" w:rsidRDefault="004C4D4B" w:rsidP="00DB2CEA">
      <w:pPr>
        <w:widowControl w:val="0"/>
        <w:spacing w:line="240" w:lineRule="auto"/>
        <w:rPr>
          <w:b/>
          <w:bCs/>
          <w:szCs w:val="22"/>
          <w:lang w:val="hu-HU"/>
        </w:rPr>
      </w:pPr>
      <w:r w:rsidRPr="00332BA7">
        <w:rPr>
          <w:b/>
          <w:bCs/>
          <w:szCs w:val="22"/>
          <w:lang w:val="hu-HU"/>
        </w:rPr>
        <w:t>4.</w:t>
      </w:r>
      <w:r w:rsidR="00A94082" w:rsidRPr="00332BA7">
        <w:rPr>
          <w:b/>
          <w:bCs/>
          <w:szCs w:val="22"/>
          <w:lang w:val="hu-HU"/>
        </w:rPr>
        <w:tab/>
      </w:r>
      <w:r w:rsidR="007A43E6" w:rsidRPr="00332BA7">
        <w:rPr>
          <w:b/>
          <w:bCs/>
          <w:szCs w:val="22"/>
          <w:lang w:val="hu-HU"/>
        </w:rPr>
        <w:t>KLINIKAI JELLEMZŐK</w:t>
      </w:r>
    </w:p>
    <w:p w:rsidR="00E50095" w:rsidRPr="00332BA7" w:rsidRDefault="00E50095" w:rsidP="00DB2CEA">
      <w:pPr>
        <w:widowControl w:val="0"/>
        <w:spacing w:line="240" w:lineRule="auto"/>
        <w:rPr>
          <w:b/>
          <w:bCs/>
          <w:szCs w:val="22"/>
          <w:lang w:val="hu-HU"/>
        </w:rPr>
      </w:pPr>
    </w:p>
    <w:p w:rsidR="007A43E6" w:rsidRPr="00332BA7" w:rsidRDefault="004C4D4B" w:rsidP="00DB2CEA">
      <w:pPr>
        <w:widowControl w:val="0"/>
        <w:spacing w:line="240" w:lineRule="auto"/>
        <w:rPr>
          <w:b/>
          <w:bCs/>
          <w:szCs w:val="22"/>
          <w:lang w:val="hu-HU"/>
        </w:rPr>
      </w:pPr>
      <w:r w:rsidRPr="00332BA7">
        <w:rPr>
          <w:b/>
          <w:bCs/>
          <w:szCs w:val="22"/>
          <w:lang w:val="hu-HU"/>
        </w:rPr>
        <w:t>4.1</w:t>
      </w:r>
      <w:r w:rsidR="00A94082" w:rsidRPr="00332BA7">
        <w:rPr>
          <w:b/>
          <w:bCs/>
          <w:szCs w:val="22"/>
          <w:lang w:val="hu-HU"/>
        </w:rPr>
        <w:tab/>
      </w:r>
      <w:r w:rsidR="007A43E6" w:rsidRPr="00332BA7">
        <w:rPr>
          <w:b/>
          <w:bCs/>
          <w:szCs w:val="22"/>
          <w:lang w:val="hu-HU"/>
        </w:rPr>
        <w:t>Terápiás javallatok</w:t>
      </w:r>
    </w:p>
    <w:p w:rsidR="00E50095" w:rsidRPr="00332BA7" w:rsidRDefault="00E50095"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zCs w:val="22"/>
          <w:lang w:val="hu-HU"/>
        </w:rPr>
        <w:t>Esszenciális hypertonia kezelése.</w:t>
      </w:r>
    </w:p>
    <w:p w:rsidR="00E50095" w:rsidRPr="00332BA7" w:rsidRDefault="00E50095" w:rsidP="00DB2CEA">
      <w:pPr>
        <w:widowControl w:val="0"/>
        <w:spacing w:line="240" w:lineRule="auto"/>
        <w:rPr>
          <w:szCs w:val="22"/>
          <w:lang w:val="hu-HU"/>
        </w:rPr>
      </w:pPr>
    </w:p>
    <w:p w:rsidR="002C17A7" w:rsidRPr="00332BA7" w:rsidRDefault="002C17A7" w:rsidP="00DB2CEA">
      <w:pPr>
        <w:widowControl w:val="0"/>
        <w:spacing w:line="240" w:lineRule="auto"/>
        <w:rPr>
          <w:szCs w:val="22"/>
          <w:lang w:val="hu-HU"/>
        </w:rPr>
      </w:pPr>
      <w:r w:rsidRPr="00332BA7">
        <w:rPr>
          <w:szCs w:val="22"/>
          <w:lang w:val="hu-HU"/>
        </w:rPr>
        <w:t>A Tolucombi állandó dózisösszetételű (40</w:t>
      </w:r>
      <w:r w:rsidR="004A0C8E" w:rsidRPr="00332BA7">
        <w:rPr>
          <w:szCs w:val="22"/>
          <w:lang w:val="hu-HU"/>
        </w:rPr>
        <w:t> mg</w:t>
      </w:r>
      <w:r w:rsidRPr="00332BA7">
        <w:rPr>
          <w:szCs w:val="22"/>
          <w:lang w:val="hu-HU"/>
        </w:rPr>
        <w:t xml:space="preserve"> telmizartánt és 12,5</w:t>
      </w:r>
      <w:r w:rsidR="004A0C8E" w:rsidRPr="00332BA7">
        <w:rPr>
          <w:szCs w:val="22"/>
          <w:lang w:val="hu-HU"/>
        </w:rPr>
        <w:t> mg</w:t>
      </w:r>
      <w:r w:rsidRPr="00332BA7">
        <w:rPr>
          <w:szCs w:val="22"/>
          <w:lang w:val="hu-HU"/>
        </w:rPr>
        <w:t xml:space="preserve"> hidroklorotiazidot</w:t>
      </w:r>
      <w:r w:rsidR="0028006D" w:rsidRPr="00332BA7">
        <w:rPr>
          <w:szCs w:val="22"/>
          <w:lang w:val="hu-HU"/>
        </w:rPr>
        <w:t xml:space="preserve">, valamint 80 mg telmizartánt és 12,5 mg hidroklorotiazidot </w:t>
      </w:r>
      <w:r w:rsidRPr="00332BA7">
        <w:rPr>
          <w:szCs w:val="22"/>
          <w:lang w:val="hu-HU"/>
        </w:rPr>
        <w:t xml:space="preserve">tartalmazó) </w:t>
      </w:r>
      <w:r w:rsidRPr="00332BA7">
        <w:rPr>
          <w:spacing w:val="-2"/>
          <w:szCs w:val="22"/>
          <w:lang w:val="hu-HU"/>
        </w:rPr>
        <w:t>kombinált készítmény felnőttek számára, melynek alkalmazása abban az esetben javallott, ha telmizartán</w:t>
      </w:r>
      <w:r w:rsidRPr="00332BA7">
        <w:rPr>
          <w:szCs w:val="22"/>
          <w:lang w:val="hu-HU"/>
        </w:rPr>
        <w:noBreakHyphen/>
        <w:t>monoterápiával nem állítható be megfelelően a beteg vérnyomása.</w:t>
      </w:r>
    </w:p>
    <w:p w:rsidR="00E50095" w:rsidRPr="00332BA7" w:rsidRDefault="00E50095" w:rsidP="00DB2CEA">
      <w:pPr>
        <w:widowControl w:val="0"/>
        <w:spacing w:line="240" w:lineRule="auto"/>
        <w:rPr>
          <w:b/>
          <w:bCs/>
          <w:szCs w:val="22"/>
          <w:lang w:val="hu-HU"/>
        </w:rPr>
      </w:pPr>
    </w:p>
    <w:p w:rsidR="007A43E6" w:rsidRPr="00332BA7" w:rsidRDefault="007A43E6" w:rsidP="00DB2CEA">
      <w:pPr>
        <w:widowControl w:val="0"/>
        <w:spacing w:line="240" w:lineRule="auto"/>
        <w:rPr>
          <w:b/>
          <w:bCs/>
          <w:szCs w:val="22"/>
          <w:lang w:val="hu-HU"/>
        </w:rPr>
      </w:pPr>
      <w:r w:rsidRPr="00332BA7">
        <w:rPr>
          <w:b/>
          <w:bCs/>
          <w:szCs w:val="22"/>
          <w:lang w:val="hu-HU"/>
        </w:rPr>
        <w:t>4.2</w:t>
      </w:r>
      <w:r w:rsidR="00A94082" w:rsidRPr="00332BA7">
        <w:rPr>
          <w:b/>
          <w:bCs/>
          <w:szCs w:val="22"/>
          <w:lang w:val="hu-HU"/>
        </w:rPr>
        <w:tab/>
      </w:r>
      <w:r w:rsidRPr="00332BA7">
        <w:rPr>
          <w:b/>
          <w:bCs/>
          <w:szCs w:val="22"/>
          <w:lang w:val="hu-HU"/>
        </w:rPr>
        <w:t>Adagolás és alkalmazás</w:t>
      </w:r>
    </w:p>
    <w:p w:rsidR="00E50095" w:rsidRPr="00332BA7" w:rsidRDefault="00E50095" w:rsidP="00DB2CEA">
      <w:pPr>
        <w:widowControl w:val="0"/>
        <w:spacing w:line="240" w:lineRule="auto"/>
        <w:rPr>
          <w:szCs w:val="22"/>
          <w:lang w:val="hu-HU"/>
        </w:rPr>
      </w:pPr>
    </w:p>
    <w:p w:rsidR="007A43E6" w:rsidRPr="00332BA7" w:rsidRDefault="007A43E6" w:rsidP="00DB2CEA">
      <w:pPr>
        <w:widowControl w:val="0"/>
        <w:spacing w:line="240" w:lineRule="auto"/>
        <w:rPr>
          <w:szCs w:val="22"/>
          <w:u w:val="single"/>
          <w:lang w:val="hu-HU"/>
        </w:rPr>
      </w:pPr>
      <w:r w:rsidRPr="00332BA7">
        <w:rPr>
          <w:szCs w:val="22"/>
          <w:u w:val="single"/>
          <w:lang w:val="hu-HU"/>
        </w:rPr>
        <w:t>Adagolás</w:t>
      </w:r>
    </w:p>
    <w:p w:rsidR="00E50095" w:rsidRPr="00332BA7" w:rsidRDefault="00E50095" w:rsidP="00DB2CEA">
      <w:pPr>
        <w:widowControl w:val="0"/>
        <w:spacing w:line="240" w:lineRule="auto"/>
        <w:rPr>
          <w:szCs w:val="22"/>
          <w:lang w:val="hu-HU"/>
        </w:rPr>
      </w:pPr>
    </w:p>
    <w:p w:rsidR="007A43E6" w:rsidRPr="00332BA7" w:rsidRDefault="007A43E6" w:rsidP="00DB2CEA">
      <w:pPr>
        <w:widowControl w:val="0"/>
        <w:spacing w:line="240" w:lineRule="auto"/>
        <w:rPr>
          <w:szCs w:val="22"/>
          <w:lang w:val="hu-HU"/>
        </w:rPr>
      </w:pPr>
      <w:r w:rsidRPr="00332BA7">
        <w:rPr>
          <w:spacing w:val="-2"/>
          <w:szCs w:val="22"/>
          <w:lang w:val="hu-HU"/>
        </w:rPr>
        <w:t xml:space="preserve">A </w:t>
      </w:r>
      <w:r w:rsidR="00E50095" w:rsidRPr="00332BA7">
        <w:rPr>
          <w:spacing w:val="-2"/>
          <w:szCs w:val="22"/>
          <w:lang w:val="hu-HU"/>
        </w:rPr>
        <w:t>Tolucombi</w:t>
      </w:r>
      <w:r w:rsidRPr="00332BA7">
        <w:rPr>
          <w:spacing w:val="-2"/>
          <w:szCs w:val="22"/>
          <w:lang w:val="hu-HU"/>
        </w:rPr>
        <w:t xml:space="preserve"> tabletta alkalmazása azoknak a betegeknek javasolt, akiknek a vérnyomása</w:t>
      </w:r>
      <w:r w:rsidR="00E50095" w:rsidRPr="00332BA7">
        <w:rPr>
          <w:spacing w:val="-2"/>
          <w:szCs w:val="22"/>
          <w:lang w:val="hu-HU"/>
        </w:rPr>
        <w:t xml:space="preserve"> </w:t>
      </w:r>
      <w:r w:rsidRPr="00332BA7">
        <w:rPr>
          <w:spacing w:val="-2"/>
          <w:szCs w:val="22"/>
          <w:lang w:val="hu-HU"/>
        </w:rPr>
        <w:t>telmizartánnal</w:t>
      </w:r>
      <w:r w:rsidRPr="00332BA7">
        <w:rPr>
          <w:szCs w:val="22"/>
          <w:lang w:val="hu-HU"/>
        </w:rPr>
        <w:t xml:space="preserve"> önmagában nem megfelelően beállított. Az állandó összetételű kombináció alkalmazása</w:t>
      </w:r>
      <w:r w:rsidR="00E50095" w:rsidRPr="00332BA7">
        <w:rPr>
          <w:szCs w:val="22"/>
          <w:lang w:val="hu-HU"/>
        </w:rPr>
        <w:t xml:space="preserve"> </w:t>
      </w:r>
      <w:r w:rsidRPr="00332BA7">
        <w:rPr>
          <w:szCs w:val="22"/>
          <w:lang w:val="hu-HU"/>
        </w:rPr>
        <w:t xml:space="preserve">előtt ajánlott az összetevők adagját külön-külön, egyénre szabottan </w:t>
      </w:r>
      <w:r w:rsidR="00A94082" w:rsidRPr="00332BA7">
        <w:rPr>
          <w:szCs w:val="22"/>
          <w:lang w:val="hu-HU"/>
        </w:rPr>
        <w:t>beállítani</w:t>
      </w:r>
      <w:r w:rsidRPr="00332BA7">
        <w:rPr>
          <w:szCs w:val="22"/>
          <w:lang w:val="hu-HU"/>
        </w:rPr>
        <w:t>. Ha klinikailag</w:t>
      </w:r>
      <w:r w:rsidR="00E50095" w:rsidRPr="00332BA7">
        <w:rPr>
          <w:szCs w:val="22"/>
          <w:lang w:val="hu-HU"/>
        </w:rPr>
        <w:t xml:space="preserve"> </w:t>
      </w:r>
      <w:r w:rsidRPr="00332BA7">
        <w:rPr>
          <w:szCs w:val="22"/>
          <w:lang w:val="hu-HU"/>
        </w:rPr>
        <w:t xml:space="preserve">indokolt, közvetlenül át lehet térni </w:t>
      </w:r>
      <w:r w:rsidR="00A94082" w:rsidRPr="00332BA7">
        <w:rPr>
          <w:szCs w:val="22"/>
          <w:lang w:val="hu-HU"/>
        </w:rPr>
        <w:t xml:space="preserve">a </w:t>
      </w:r>
      <w:r w:rsidRPr="00332BA7">
        <w:rPr>
          <w:szCs w:val="22"/>
          <w:lang w:val="hu-HU"/>
        </w:rPr>
        <w:t>monoterápiáról az állandó kombináció alkalmazására.</w:t>
      </w:r>
    </w:p>
    <w:p w:rsidR="00E50095" w:rsidRPr="00332BA7" w:rsidRDefault="00E50095" w:rsidP="00DB2CEA">
      <w:pPr>
        <w:widowControl w:val="0"/>
        <w:spacing w:line="240" w:lineRule="auto"/>
        <w:rPr>
          <w:szCs w:val="22"/>
          <w:lang w:val="hu-HU"/>
        </w:rPr>
      </w:pPr>
    </w:p>
    <w:p w:rsidR="007A43E6" w:rsidRPr="00332BA7" w:rsidRDefault="007A43E6" w:rsidP="00DB2CEA">
      <w:pPr>
        <w:widowControl w:val="0"/>
        <w:numPr>
          <w:ilvl w:val="0"/>
          <w:numId w:val="19"/>
        </w:numPr>
        <w:spacing w:line="240" w:lineRule="auto"/>
        <w:ind w:left="567" w:hanging="567"/>
        <w:rPr>
          <w:szCs w:val="22"/>
          <w:lang w:val="hu-HU"/>
        </w:rPr>
      </w:pPr>
      <w:r w:rsidRPr="00332BA7">
        <w:rPr>
          <w:szCs w:val="22"/>
          <w:lang w:val="hu-HU"/>
        </w:rPr>
        <w:lastRenderedPageBreak/>
        <w:t xml:space="preserve">Napi egy </w:t>
      </w:r>
      <w:r w:rsidR="00E50095" w:rsidRPr="00332BA7">
        <w:rPr>
          <w:szCs w:val="22"/>
          <w:lang w:val="hu-HU"/>
        </w:rPr>
        <w:t>Tolucombi</w:t>
      </w:r>
      <w:r w:rsidRPr="00332BA7">
        <w:rPr>
          <w:szCs w:val="22"/>
          <w:lang w:val="hu-HU"/>
        </w:rPr>
        <w:t xml:space="preserve">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 adható, ha </w:t>
      </w:r>
      <w:r w:rsidR="00E50095" w:rsidRPr="00332BA7">
        <w:rPr>
          <w:szCs w:val="22"/>
          <w:lang w:val="hu-HU"/>
        </w:rPr>
        <w:t>telmizartán</w:t>
      </w:r>
      <w:r w:rsidRPr="00332BA7">
        <w:rPr>
          <w:szCs w:val="22"/>
          <w:lang w:val="hu-HU"/>
        </w:rPr>
        <w:t xml:space="preserve"> 40</w:t>
      </w:r>
      <w:r w:rsidR="004A0C8E" w:rsidRPr="00332BA7">
        <w:rPr>
          <w:szCs w:val="22"/>
          <w:lang w:val="hu-HU"/>
        </w:rPr>
        <w:t> mg</w:t>
      </w:r>
      <w:r w:rsidRPr="00332BA7">
        <w:rPr>
          <w:szCs w:val="22"/>
          <w:lang w:val="hu-HU"/>
        </w:rPr>
        <w:t xml:space="preserve"> tablettával nem</w:t>
      </w:r>
      <w:r w:rsidR="00E50095" w:rsidRPr="00332BA7">
        <w:rPr>
          <w:szCs w:val="22"/>
          <w:lang w:val="hu-HU"/>
        </w:rPr>
        <w:t xml:space="preserve"> </w:t>
      </w:r>
      <w:r w:rsidRPr="00332BA7">
        <w:rPr>
          <w:szCs w:val="22"/>
          <w:lang w:val="hu-HU"/>
        </w:rPr>
        <w:t>normalizálható a beteg vérnyomása.</w:t>
      </w:r>
    </w:p>
    <w:p w:rsidR="007A43E6" w:rsidRPr="00332BA7" w:rsidRDefault="007A43E6" w:rsidP="00DB2CEA">
      <w:pPr>
        <w:widowControl w:val="0"/>
        <w:numPr>
          <w:ilvl w:val="0"/>
          <w:numId w:val="19"/>
        </w:numPr>
        <w:spacing w:line="240" w:lineRule="auto"/>
        <w:ind w:left="567" w:hanging="567"/>
        <w:rPr>
          <w:szCs w:val="22"/>
          <w:lang w:val="hu-HU"/>
        </w:rPr>
      </w:pPr>
      <w:r w:rsidRPr="00332BA7">
        <w:rPr>
          <w:szCs w:val="22"/>
          <w:lang w:val="hu-HU"/>
        </w:rPr>
        <w:t xml:space="preserve">Napi egy </w:t>
      </w:r>
      <w:r w:rsidR="00E50095" w:rsidRPr="00332BA7">
        <w:rPr>
          <w:szCs w:val="22"/>
          <w:lang w:val="hu-HU"/>
        </w:rPr>
        <w:t>Tolucombi</w:t>
      </w:r>
      <w:r w:rsidRPr="00332BA7">
        <w:rPr>
          <w:szCs w:val="22"/>
          <w:lang w:val="hu-HU"/>
        </w:rPr>
        <w:t xml:space="preserve">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 adható, ha </w:t>
      </w:r>
      <w:r w:rsidR="00E50095" w:rsidRPr="00332BA7">
        <w:rPr>
          <w:szCs w:val="22"/>
          <w:lang w:val="hu-HU"/>
        </w:rPr>
        <w:t>telmizartán</w:t>
      </w:r>
      <w:r w:rsidRPr="00332BA7">
        <w:rPr>
          <w:szCs w:val="22"/>
          <w:lang w:val="hu-HU"/>
        </w:rPr>
        <w:t xml:space="preserve"> 80</w:t>
      </w:r>
      <w:r w:rsidR="004A0C8E" w:rsidRPr="00332BA7">
        <w:rPr>
          <w:szCs w:val="22"/>
          <w:lang w:val="hu-HU"/>
        </w:rPr>
        <w:t> mg</w:t>
      </w:r>
      <w:r w:rsidRPr="00332BA7">
        <w:rPr>
          <w:szCs w:val="22"/>
          <w:lang w:val="hu-HU"/>
        </w:rPr>
        <w:t xml:space="preserve"> tablettával nem</w:t>
      </w:r>
      <w:r w:rsidR="00E50095" w:rsidRPr="00332BA7">
        <w:rPr>
          <w:szCs w:val="22"/>
          <w:lang w:val="hu-HU"/>
        </w:rPr>
        <w:t xml:space="preserve"> </w:t>
      </w:r>
      <w:r w:rsidRPr="00332BA7">
        <w:rPr>
          <w:szCs w:val="22"/>
          <w:lang w:val="hu-HU"/>
        </w:rPr>
        <w:t>normalizálható a beteg vérnyomása.</w:t>
      </w:r>
    </w:p>
    <w:p w:rsidR="00E50095" w:rsidRPr="00332BA7" w:rsidRDefault="00E50095" w:rsidP="00DB2CEA">
      <w:pPr>
        <w:widowControl w:val="0"/>
        <w:spacing w:line="240" w:lineRule="auto"/>
        <w:rPr>
          <w:i/>
          <w:iCs/>
          <w:szCs w:val="22"/>
          <w:lang w:val="hu-HU"/>
        </w:rPr>
      </w:pPr>
    </w:p>
    <w:p w:rsidR="007A43E6" w:rsidRPr="00332BA7" w:rsidRDefault="0028006D" w:rsidP="00DB2CEA">
      <w:pPr>
        <w:widowControl w:val="0"/>
        <w:spacing w:line="240" w:lineRule="auto"/>
        <w:rPr>
          <w:szCs w:val="22"/>
          <w:u w:val="single"/>
          <w:lang w:val="hu-HU"/>
        </w:rPr>
      </w:pPr>
      <w:r w:rsidRPr="00332BA7">
        <w:rPr>
          <w:i/>
          <w:iCs/>
          <w:szCs w:val="22"/>
          <w:lang w:val="hu-HU"/>
        </w:rPr>
        <w:t>Károsodott veseműködés</w:t>
      </w:r>
    </w:p>
    <w:p w:rsidR="00E50095" w:rsidRPr="00332BA7" w:rsidRDefault="00E50095" w:rsidP="00DB2CEA">
      <w:pPr>
        <w:widowControl w:val="0"/>
        <w:spacing w:line="240" w:lineRule="auto"/>
        <w:rPr>
          <w:szCs w:val="22"/>
          <w:lang w:val="hu-HU"/>
        </w:rPr>
      </w:pPr>
    </w:p>
    <w:p w:rsidR="004E093D" w:rsidRPr="00332BA7" w:rsidRDefault="004379EC" w:rsidP="00DB2CEA">
      <w:pPr>
        <w:widowControl w:val="0"/>
        <w:spacing w:line="240" w:lineRule="auto"/>
        <w:rPr>
          <w:szCs w:val="22"/>
          <w:lang w:val="hu-HU"/>
        </w:rPr>
      </w:pPr>
      <w:r w:rsidRPr="00332BA7">
        <w:rPr>
          <w:szCs w:val="22"/>
          <w:lang w:val="hu-HU"/>
        </w:rPr>
        <w:t>Tanácsos i</w:t>
      </w:r>
      <w:r w:rsidR="007A43E6" w:rsidRPr="00332BA7">
        <w:rPr>
          <w:szCs w:val="22"/>
          <w:lang w:val="hu-HU"/>
        </w:rPr>
        <w:t>dőszakosan ellenőrizni a veseműködést (lásd 4.4</w:t>
      </w:r>
      <w:r w:rsidR="002222AE" w:rsidRPr="00332BA7">
        <w:rPr>
          <w:szCs w:val="22"/>
          <w:lang w:val="hu-HU"/>
        </w:rPr>
        <w:t> </w:t>
      </w:r>
      <w:r w:rsidR="007A43E6" w:rsidRPr="00332BA7">
        <w:rPr>
          <w:szCs w:val="22"/>
          <w:lang w:val="hu-HU"/>
        </w:rPr>
        <w:t>pont).</w:t>
      </w:r>
    </w:p>
    <w:p w:rsidR="00E50095" w:rsidRPr="00332BA7" w:rsidRDefault="00E50095" w:rsidP="00DB2CEA">
      <w:pPr>
        <w:widowControl w:val="0"/>
        <w:spacing w:line="240" w:lineRule="auto"/>
        <w:rPr>
          <w:szCs w:val="22"/>
          <w:lang w:val="hu-HU"/>
        </w:rPr>
      </w:pPr>
    </w:p>
    <w:p w:rsidR="007A43E6" w:rsidRPr="00332BA7" w:rsidRDefault="0028006D" w:rsidP="00DB2CEA">
      <w:pPr>
        <w:widowControl w:val="0"/>
        <w:spacing w:line="240" w:lineRule="auto"/>
        <w:rPr>
          <w:i/>
          <w:iCs/>
          <w:szCs w:val="22"/>
          <w:lang w:val="hu-HU"/>
        </w:rPr>
      </w:pPr>
      <w:r w:rsidRPr="00332BA7">
        <w:rPr>
          <w:i/>
          <w:iCs/>
          <w:szCs w:val="22"/>
          <w:lang w:val="hu-HU"/>
        </w:rPr>
        <w:t>Károsodott májműködés</w:t>
      </w:r>
    </w:p>
    <w:p w:rsidR="00E50095" w:rsidRPr="00332BA7" w:rsidRDefault="00E50095" w:rsidP="00DB2CEA">
      <w:pPr>
        <w:widowControl w:val="0"/>
        <w:spacing w:line="240" w:lineRule="auto"/>
        <w:rPr>
          <w:szCs w:val="22"/>
          <w:lang w:val="hu-HU"/>
        </w:rPr>
      </w:pPr>
    </w:p>
    <w:p w:rsidR="00E50095" w:rsidRPr="00332BA7" w:rsidRDefault="007A43E6" w:rsidP="00DB2CEA">
      <w:pPr>
        <w:widowControl w:val="0"/>
        <w:spacing w:line="240" w:lineRule="auto"/>
        <w:rPr>
          <w:szCs w:val="22"/>
          <w:lang w:val="hu-HU"/>
        </w:rPr>
      </w:pPr>
      <w:r w:rsidRPr="00332BA7">
        <w:rPr>
          <w:szCs w:val="22"/>
          <w:lang w:val="hu-HU"/>
        </w:rPr>
        <w:t xml:space="preserve">Enyhe-középsúlyos májkárosodás esetén a napi adag nem lehet több egy </w:t>
      </w:r>
      <w:r w:rsidR="00E50095" w:rsidRPr="00332BA7">
        <w:rPr>
          <w:szCs w:val="22"/>
          <w:lang w:val="hu-HU"/>
        </w:rPr>
        <w:t>Tolucombi</w:t>
      </w:r>
      <w:r w:rsidRPr="00332BA7">
        <w:rPr>
          <w:szCs w:val="22"/>
          <w:lang w:val="hu-HU"/>
        </w:rPr>
        <w:t xml:space="preserve"> 40</w:t>
      </w:r>
      <w:r w:rsidR="004A0C8E" w:rsidRPr="00332BA7">
        <w:rPr>
          <w:szCs w:val="22"/>
          <w:lang w:val="hu-HU"/>
        </w:rPr>
        <w:t> mg</w:t>
      </w:r>
      <w:r w:rsidRPr="00332BA7">
        <w:rPr>
          <w:szCs w:val="22"/>
          <w:lang w:val="hu-HU"/>
        </w:rPr>
        <w:t>/12,5</w:t>
      </w:r>
      <w:r w:rsidR="004A0C8E" w:rsidRPr="00332BA7">
        <w:rPr>
          <w:szCs w:val="22"/>
          <w:lang w:val="hu-HU"/>
        </w:rPr>
        <w:t> mg</w:t>
      </w:r>
      <w:r w:rsidR="00E50095" w:rsidRPr="00332BA7">
        <w:rPr>
          <w:szCs w:val="22"/>
          <w:lang w:val="hu-HU"/>
        </w:rPr>
        <w:t xml:space="preserve"> </w:t>
      </w:r>
      <w:r w:rsidRPr="00332BA7">
        <w:rPr>
          <w:szCs w:val="22"/>
          <w:lang w:val="hu-HU"/>
        </w:rPr>
        <w:t xml:space="preserve">tablettánál. Súlyos májkárosodásban nem javasolt a </w:t>
      </w:r>
      <w:r w:rsidR="00E50095" w:rsidRPr="00332BA7">
        <w:rPr>
          <w:szCs w:val="22"/>
          <w:lang w:val="hu-HU"/>
        </w:rPr>
        <w:t xml:space="preserve">Tolucombi </w:t>
      </w:r>
      <w:r w:rsidRPr="00332BA7">
        <w:rPr>
          <w:szCs w:val="22"/>
          <w:lang w:val="hu-HU"/>
        </w:rPr>
        <w:t>alkalmazása. A tiazid</w:t>
      </w:r>
      <w:r w:rsidR="00E50095" w:rsidRPr="00332BA7">
        <w:rPr>
          <w:szCs w:val="22"/>
          <w:lang w:val="hu-HU"/>
        </w:rPr>
        <w:t xml:space="preserve"> diuretikumokat </w:t>
      </w:r>
      <w:r w:rsidR="00A94082" w:rsidRPr="00332BA7">
        <w:rPr>
          <w:szCs w:val="22"/>
          <w:lang w:val="hu-HU"/>
        </w:rPr>
        <w:t>károsodott</w:t>
      </w:r>
      <w:r w:rsidR="00E50095" w:rsidRPr="00332BA7">
        <w:rPr>
          <w:szCs w:val="22"/>
          <w:lang w:val="hu-HU"/>
        </w:rPr>
        <w:t xml:space="preserve"> májműködésű betegek esetében körültekintően kell alkalmazni (lásd 4.4</w:t>
      </w:r>
      <w:r w:rsidR="002222AE" w:rsidRPr="00332BA7">
        <w:rPr>
          <w:szCs w:val="22"/>
          <w:lang w:val="hu-HU"/>
        </w:rPr>
        <w:t> </w:t>
      </w:r>
      <w:r w:rsidR="00E50095" w:rsidRPr="00332BA7">
        <w:rPr>
          <w:szCs w:val="22"/>
          <w:lang w:val="hu-HU"/>
        </w:rPr>
        <w:t>pont).</w:t>
      </w:r>
    </w:p>
    <w:p w:rsidR="00E50095" w:rsidRPr="00332BA7" w:rsidRDefault="00E50095" w:rsidP="00DB2CEA">
      <w:pPr>
        <w:widowControl w:val="0"/>
        <w:spacing w:line="240" w:lineRule="auto"/>
        <w:rPr>
          <w:szCs w:val="22"/>
          <w:lang w:val="hu-HU"/>
        </w:rPr>
      </w:pPr>
    </w:p>
    <w:p w:rsidR="00E50095" w:rsidRPr="00332BA7" w:rsidRDefault="0028006D" w:rsidP="00DB2CEA">
      <w:pPr>
        <w:widowControl w:val="0"/>
        <w:spacing w:line="240" w:lineRule="auto"/>
        <w:rPr>
          <w:i/>
          <w:iCs/>
          <w:szCs w:val="22"/>
          <w:lang w:val="hu-HU"/>
        </w:rPr>
      </w:pPr>
      <w:r w:rsidRPr="00332BA7">
        <w:rPr>
          <w:i/>
          <w:iCs/>
          <w:szCs w:val="22"/>
          <w:lang w:val="hu-HU"/>
        </w:rPr>
        <w:t>Idősek</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lang w:val="hu-HU"/>
        </w:rPr>
      </w:pPr>
      <w:r w:rsidRPr="00332BA7">
        <w:rPr>
          <w:szCs w:val="22"/>
          <w:lang w:val="hu-HU"/>
        </w:rPr>
        <w:t>Nem szükséges módosítani az adagolást.</w:t>
      </w:r>
    </w:p>
    <w:p w:rsidR="00E50095" w:rsidRPr="00332BA7" w:rsidRDefault="00E50095" w:rsidP="00DB2CEA">
      <w:pPr>
        <w:widowControl w:val="0"/>
        <w:spacing w:line="240" w:lineRule="auto"/>
        <w:rPr>
          <w:szCs w:val="22"/>
          <w:lang w:val="hu-HU"/>
        </w:rPr>
      </w:pPr>
    </w:p>
    <w:p w:rsidR="00E50095" w:rsidRPr="00332BA7" w:rsidRDefault="0028006D" w:rsidP="00DB2CEA">
      <w:pPr>
        <w:widowControl w:val="0"/>
        <w:spacing w:line="240" w:lineRule="auto"/>
        <w:rPr>
          <w:i/>
          <w:szCs w:val="22"/>
          <w:lang w:val="hu-HU"/>
        </w:rPr>
      </w:pPr>
      <w:r w:rsidRPr="00332BA7">
        <w:rPr>
          <w:i/>
          <w:szCs w:val="22"/>
          <w:lang w:val="hu-HU"/>
        </w:rPr>
        <w:t>Gyermekek és serdülők</w:t>
      </w:r>
    </w:p>
    <w:p w:rsidR="00E50095" w:rsidRPr="00332BA7" w:rsidRDefault="00E50095" w:rsidP="00DB2CEA">
      <w:pPr>
        <w:widowControl w:val="0"/>
        <w:spacing w:line="240" w:lineRule="auto"/>
        <w:rPr>
          <w:szCs w:val="22"/>
          <w:lang w:val="hu-HU"/>
        </w:rPr>
      </w:pPr>
    </w:p>
    <w:p w:rsidR="002C17A7" w:rsidRPr="00332BA7" w:rsidRDefault="002C17A7" w:rsidP="00DB2CEA">
      <w:pPr>
        <w:widowControl w:val="0"/>
        <w:spacing w:line="240" w:lineRule="auto"/>
        <w:rPr>
          <w:szCs w:val="22"/>
          <w:lang w:val="hu-HU"/>
        </w:rPr>
      </w:pPr>
      <w:r w:rsidRPr="00332BA7">
        <w:rPr>
          <w:spacing w:val="-4"/>
          <w:szCs w:val="22"/>
          <w:lang w:val="hu-HU"/>
        </w:rPr>
        <w:t xml:space="preserve">A Tolucombi </w:t>
      </w:r>
      <w:r w:rsidR="0028006D" w:rsidRPr="00332BA7">
        <w:rPr>
          <w:spacing w:val="-4"/>
          <w:szCs w:val="22"/>
          <w:lang w:val="hu-HU"/>
        </w:rPr>
        <w:t xml:space="preserve">biztonságosságát </w:t>
      </w:r>
      <w:r w:rsidRPr="00332BA7">
        <w:rPr>
          <w:spacing w:val="-4"/>
          <w:szCs w:val="22"/>
          <w:lang w:val="hu-HU"/>
        </w:rPr>
        <w:t xml:space="preserve">és </w:t>
      </w:r>
      <w:r w:rsidR="0028006D" w:rsidRPr="00332BA7">
        <w:rPr>
          <w:spacing w:val="-4"/>
          <w:szCs w:val="22"/>
          <w:lang w:val="hu-HU"/>
        </w:rPr>
        <w:t xml:space="preserve">hatásosságát </w:t>
      </w:r>
      <w:r w:rsidR="003A183B" w:rsidRPr="00332BA7">
        <w:rPr>
          <w:spacing w:val="-4"/>
          <w:szCs w:val="22"/>
          <w:lang w:val="hu-HU"/>
        </w:rPr>
        <w:t xml:space="preserve">18 évesnél fiatalabb </w:t>
      </w:r>
      <w:r w:rsidRPr="00332BA7">
        <w:rPr>
          <w:spacing w:val="-4"/>
          <w:szCs w:val="22"/>
          <w:lang w:val="hu-HU"/>
        </w:rPr>
        <w:t>gyermekek és serdülők esetében nem igazolták.</w:t>
      </w:r>
      <w:r w:rsidRPr="00332BA7">
        <w:rPr>
          <w:szCs w:val="22"/>
          <w:lang w:val="hu-HU"/>
        </w:rPr>
        <w:t xml:space="preserve"> Nincsenek rendelkezésre álló adatok.</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Az alkalmazás módja</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lang w:val="hu-HU"/>
        </w:rPr>
      </w:pPr>
      <w:r w:rsidRPr="00332BA7">
        <w:rPr>
          <w:spacing w:val="-2"/>
          <w:szCs w:val="22"/>
          <w:lang w:val="hu-HU"/>
        </w:rPr>
        <w:t>A Tolucombi tabletta naponta egyszeri, szájon át történő alkalmazásra szánt készítmény, amit étkezéssel</w:t>
      </w:r>
      <w:r w:rsidRPr="00332BA7">
        <w:rPr>
          <w:szCs w:val="22"/>
          <w:lang w:val="hu-HU"/>
        </w:rPr>
        <w:t xml:space="preserve"> együtt vagy attól függetlenül, folyadékkal kell bevenni.</w:t>
      </w:r>
    </w:p>
    <w:p w:rsidR="00E50095" w:rsidRPr="00332BA7" w:rsidRDefault="00E50095" w:rsidP="00DB2CEA">
      <w:pPr>
        <w:widowControl w:val="0"/>
        <w:spacing w:line="240" w:lineRule="auto"/>
        <w:rPr>
          <w:i/>
          <w:iCs/>
          <w:szCs w:val="22"/>
          <w:lang w:val="hu-HU"/>
        </w:rPr>
      </w:pPr>
    </w:p>
    <w:p w:rsidR="00E50095" w:rsidRPr="00332BA7" w:rsidRDefault="00E50095" w:rsidP="00DB2CEA">
      <w:pPr>
        <w:widowControl w:val="0"/>
        <w:spacing w:line="240" w:lineRule="auto"/>
        <w:ind w:left="567" w:hanging="567"/>
        <w:rPr>
          <w:b/>
          <w:bCs/>
          <w:szCs w:val="22"/>
          <w:lang w:val="hu-HU"/>
        </w:rPr>
      </w:pPr>
      <w:r w:rsidRPr="00332BA7">
        <w:rPr>
          <w:b/>
          <w:bCs/>
          <w:szCs w:val="22"/>
          <w:lang w:val="hu-HU"/>
        </w:rPr>
        <w:t>4.3</w:t>
      </w:r>
      <w:r w:rsidR="00A94082" w:rsidRPr="00332BA7">
        <w:rPr>
          <w:b/>
          <w:bCs/>
          <w:szCs w:val="22"/>
          <w:lang w:val="hu-HU"/>
        </w:rPr>
        <w:tab/>
      </w:r>
      <w:r w:rsidRPr="00332BA7">
        <w:rPr>
          <w:b/>
          <w:bCs/>
          <w:szCs w:val="22"/>
          <w:lang w:val="hu-HU"/>
        </w:rPr>
        <w:t>Ellenjavallatok</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A készítmény hatóanyagaival vagy a 6.1</w:t>
      </w:r>
      <w:r w:rsidR="002222AE" w:rsidRPr="00332BA7">
        <w:rPr>
          <w:szCs w:val="22"/>
          <w:lang w:val="hu-HU"/>
        </w:rPr>
        <w:t> </w:t>
      </w:r>
      <w:r w:rsidRPr="00332BA7">
        <w:rPr>
          <w:szCs w:val="22"/>
          <w:lang w:val="hu-HU"/>
        </w:rPr>
        <w:t>pontban felsorolt bármely segédanyagával szembeni túlérzékenység.</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Más szulfonamid-származékokkal szembeni túlérzékenység (a hidroklorotiazid szulfonamid</w:t>
      </w:r>
      <w:r w:rsidR="007C20A6" w:rsidRPr="00332BA7">
        <w:rPr>
          <w:szCs w:val="22"/>
          <w:lang w:val="hu-HU"/>
        </w:rPr>
        <w:t>-</w:t>
      </w:r>
      <w:r w:rsidRPr="00332BA7">
        <w:rPr>
          <w:szCs w:val="22"/>
          <w:lang w:val="hu-HU"/>
        </w:rPr>
        <w:t>származék).</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A terhesség második és harmadik trimesztere (lásd 4.4 és 4.6</w:t>
      </w:r>
      <w:r w:rsidR="002222AE" w:rsidRPr="00332BA7">
        <w:rPr>
          <w:szCs w:val="22"/>
          <w:lang w:val="hu-HU"/>
        </w:rPr>
        <w:t> </w:t>
      </w:r>
      <w:r w:rsidRPr="00332BA7">
        <w:rPr>
          <w:szCs w:val="22"/>
          <w:lang w:val="hu-HU"/>
        </w:rPr>
        <w:t>pont).</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 xml:space="preserve">Cholestasis és az epeutak </w:t>
      </w:r>
      <w:r w:rsidR="00A94082" w:rsidRPr="00332BA7">
        <w:rPr>
          <w:szCs w:val="22"/>
          <w:lang w:val="hu-HU"/>
        </w:rPr>
        <w:t>elzáródásos</w:t>
      </w:r>
      <w:r w:rsidRPr="00332BA7">
        <w:rPr>
          <w:szCs w:val="22"/>
          <w:lang w:val="hu-HU"/>
        </w:rPr>
        <w:t xml:space="preserve"> rendellenességei.</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Súlyos májműködési zavar.</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Súlyos veseműködési zavar (kreatinin-clearance &lt;</w:t>
      </w:r>
      <w:r w:rsidR="003A183B" w:rsidRPr="00332BA7">
        <w:rPr>
          <w:szCs w:val="22"/>
          <w:lang w:val="hu-HU"/>
        </w:rPr>
        <w:t> </w:t>
      </w:r>
      <w:r w:rsidRPr="00332BA7">
        <w:rPr>
          <w:szCs w:val="22"/>
          <w:lang w:val="hu-HU"/>
        </w:rPr>
        <w:t>30</w:t>
      </w:r>
      <w:r w:rsidR="002222AE" w:rsidRPr="00332BA7">
        <w:rPr>
          <w:szCs w:val="22"/>
          <w:lang w:val="hu-HU"/>
        </w:rPr>
        <w:t> </w:t>
      </w:r>
      <w:r w:rsidRPr="00332BA7">
        <w:rPr>
          <w:szCs w:val="22"/>
          <w:lang w:val="hu-HU"/>
        </w:rPr>
        <w:t>ml/perc).</w:t>
      </w:r>
    </w:p>
    <w:p w:rsidR="00E50095" w:rsidRPr="00332BA7" w:rsidRDefault="00E50095" w:rsidP="00DB2CEA">
      <w:pPr>
        <w:widowControl w:val="0"/>
        <w:numPr>
          <w:ilvl w:val="0"/>
          <w:numId w:val="23"/>
        </w:numPr>
        <w:spacing w:line="240" w:lineRule="auto"/>
        <w:ind w:left="567" w:hanging="567"/>
        <w:rPr>
          <w:szCs w:val="22"/>
          <w:lang w:val="hu-HU"/>
        </w:rPr>
      </w:pPr>
      <w:r w:rsidRPr="00332BA7">
        <w:rPr>
          <w:szCs w:val="22"/>
          <w:lang w:val="hu-HU"/>
        </w:rPr>
        <w:t>Refrakter hypokalaemia, hypercalcaemia.</w:t>
      </w:r>
    </w:p>
    <w:p w:rsidR="00E50095" w:rsidRPr="00332BA7" w:rsidRDefault="00E50095" w:rsidP="00DB2CEA">
      <w:pPr>
        <w:widowControl w:val="0"/>
        <w:spacing w:line="240" w:lineRule="auto"/>
        <w:rPr>
          <w:b/>
          <w:bCs/>
          <w:szCs w:val="22"/>
          <w:lang w:val="hu-HU"/>
        </w:rPr>
      </w:pPr>
    </w:p>
    <w:p w:rsidR="004E093D" w:rsidRPr="00332BA7" w:rsidRDefault="004E093D" w:rsidP="00DB2CEA">
      <w:pPr>
        <w:widowControl w:val="0"/>
        <w:spacing w:line="240" w:lineRule="auto"/>
        <w:rPr>
          <w:szCs w:val="22"/>
          <w:lang w:val="hu-HU"/>
        </w:rPr>
      </w:pPr>
      <w:r w:rsidRPr="00332BA7">
        <w:rPr>
          <w:szCs w:val="22"/>
          <w:lang w:val="hu-HU"/>
        </w:rPr>
        <w:t xml:space="preserve">A </w:t>
      </w:r>
      <w:r w:rsidR="00976A91" w:rsidRPr="00332BA7">
        <w:rPr>
          <w:szCs w:val="22"/>
          <w:lang w:val="hu-HU"/>
        </w:rPr>
        <w:t xml:space="preserve">Tolucombi egyidejű alkalmazása </w:t>
      </w:r>
      <w:r w:rsidRPr="00332BA7">
        <w:rPr>
          <w:szCs w:val="22"/>
          <w:lang w:val="hu-HU"/>
        </w:rPr>
        <w:t>a</w:t>
      </w:r>
      <w:r w:rsidR="001B25EC" w:rsidRPr="00332BA7">
        <w:rPr>
          <w:szCs w:val="22"/>
          <w:lang w:val="hu-HU"/>
        </w:rPr>
        <w:t>liszkiré</w:t>
      </w:r>
      <w:r w:rsidRPr="00332BA7">
        <w:rPr>
          <w:szCs w:val="22"/>
          <w:lang w:val="hu-HU"/>
        </w:rPr>
        <w:t xml:space="preserve">n </w:t>
      </w:r>
      <w:r w:rsidR="00976A91" w:rsidRPr="00332BA7">
        <w:rPr>
          <w:szCs w:val="22"/>
          <w:lang w:val="hu-HU"/>
        </w:rPr>
        <w:t>tartalmú készítményekkel</w:t>
      </w:r>
      <w:r w:rsidR="00976A91" w:rsidRPr="00332BA7" w:rsidDel="00976A91">
        <w:rPr>
          <w:szCs w:val="22"/>
          <w:lang w:val="hu-HU"/>
        </w:rPr>
        <w:t xml:space="preserve"> </w:t>
      </w:r>
      <w:r w:rsidRPr="00332BA7">
        <w:rPr>
          <w:szCs w:val="22"/>
          <w:lang w:val="hu-HU"/>
        </w:rPr>
        <w:t>ellenjavallt diabetes mellitusban szenvedő vagy károsodott veseműködésű betegeknél (GFR &lt;</w:t>
      </w:r>
      <w:r w:rsidR="003A183B" w:rsidRPr="00332BA7">
        <w:rPr>
          <w:szCs w:val="22"/>
          <w:lang w:val="hu-HU"/>
        </w:rPr>
        <w:t> </w:t>
      </w:r>
      <w:r w:rsidRPr="00332BA7">
        <w:rPr>
          <w:szCs w:val="22"/>
          <w:lang w:val="hu-HU"/>
        </w:rPr>
        <w:t>60 ml/perc/1,73</w:t>
      </w:r>
      <w:r w:rsidR="00976A91" w:rsidRPr="00332BA7">
        <w:rPr>
          <w:szCs w:val="22"/>
          <w:lang w:val="hu-HU"/>
        </w:rPr>
        <w:t> </w:t>
      </w:r>
      <w:r w:rsidRPr="00332BA7">
        <w:rPr>
          <w:szCs w:val="22"/>
          <w:lang w:val="hu-HU"/>
        </w:rPr>
        <w:t>m</w:t>
      </w:r>
      <w:r w:rsidRPr="00332BA7">
        <w:rPr>
          <w:szCs w:val="22"/>
          <w:vertAlign w:val="superscript"/>
          <w:lang w:val="hu-HU"/>
        </w:rPr>
        <w:t>2</w:t>
      </w:r>
      <w:r w:rsidRPr="00332BA7">
        <w:rPr>
          <w:szCs w:val="22"/>
          <w:lang w:val="hu-HU"/>
        </w:rPr>
        <w:t>) (lásd 4.5</w:t>
      </w:r>
      <w:r w:rsidR="00976A91" w:rsidRPr="00332BA7">
        <w:rPr>
          <w:szCs w:val="22"/>
          <w:lang w:val="hu-HU"/>
        </w:rPr>
        <w:t xml:space="preserve"> és 5.1 </w:t>
      </w:r>
      <w:r w:rsidRPr="00332BA7">
        <w:rPr>
          <w:szCs w:val="22"/>
          <w:lang w:val="hu-HU"/>
        </w:rPr>
        <w:t>pont).</w:t>
      </w:r>
    </w:p>
    <w:p w:rsidR="004E093D" w:rsidRPr="00332BA7" w:rsidRDefault="004E093D" w:rsidP="00DB2CEA">
      <w:pPr>
        <w:widowControl w:val="0"/>
        <w:spacing w:line="240" w:lineRule="auto"/>
        <w:rPr>
          <w:b/>
          <w:bCs/>
          <w:szCs w:val="22"/>
          <w:lang w:val="hu-HU"/>
        </w:rPr>
      </w:pPr>
    </w:p>
    <w:p w:rsidR="00E50095" w:rsidRPr="00332BA7" w:rsidRDefault="00E50095" w:rsidP="00DB2CEA">
      <w:pPr>
        <w:widowControl w:val="0"/>
        <w:spacing w:line="240" w:lineRule="auto"/>
        <w:rPr>
          <w:b/>
          <w:bCs/>
          <w:szCs w:val="22"/>
          <w:lang w:val="hu-HU"/>
        </w:rPr>
      </w:pPr>
      <w:r w:rsidRPr="00332BA7">
        <w:rPr>
          <w:b/>
          <w:bCs/>
          <w:szCs w:val="22"/>
          <w:lang w:val="hu-HU"/>
        </w:rPr>
        <w:t xml:space="preserve">4.4 </w:t>
      </w:r>
      <w:r w:rsidR="00A94082" w:rsidRPr="00332BA7">
        <w:rPr>
          <w:b/>
          <w:bCs/>
          <w:szCs w:val="22"/>
          <w:lang w:val="hu-HU"/>
        </w:rPr>
        <w:tab/>
      </w:r>
      <w:r w:rsidRPr="00332BA7">
        <w:rPr>
          <w:b/>
          <w:bCs/>
          <w:szCs w:val="22"/>
          <w:lang w:val="hu-HU"/>
        </w:rPr>
        <w:t>Különleges figyelmeztetések és az alkalmazással kapcsolatos óvintézkedések</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Terhesség</w:t>
      </w:r>
    </w:p>
    <w:p w:rsidR="00E50095" w:rsidRPr="00332BA7" w:rsidRDefault="00A94082" w:rsidP="00DB2CEA">
      <w:pPr>
        <w:widowControl w:val="0"/>
        <w:spacing w:line="240" w:lineRule="auto"/>
        <w:rPr>
          <w:szCs w:val="22"/>
          <w:lang w:val="hu-HU"/>
        </w:rPr>
      </w:pPr>
      <w:r w:rsidRPr="00332BA7">
        <w:rPr>
          <w:szCs w:val="22"/>
          <w:lang w:val="hu-HU"/>
        </w:rPr>
        <w:t>Az a</w:t>
      </w:r>
      <w:r w:rsidR="00E50095" w:rsidRPr="00332BA7">
        <w:rPr>
          <w:szCs w:val="22"/>
          <w:lang w:val="hu-HU"/>
        </w:rPr>
        <w:t>ngiotenzin</w:t>
      </w:r>
      <w:r w:rsidR="001B25EC" w:rsidRPr="00332BA7">
        <w:rPr>
          <w:szCs w:val="22"/>
          <w:lang w:val="hu-HU"/>
        </w:rPr>
        <w:t> </w:t>
      </w:r>
      <w:r w:rsidR="00E50095" w:rsidRPr="00332BA7">
        <w:rPr>
          <w:szCs w:val="22"/>
          <w:lang w:val="hu-HU"/>
        </w:rPr>
        <w:t>II (ATII)</w:t>
      </w:r>
      <w:r w:rsidR="001B25EC" w:rsidRPr="00332BA7">
        <w:rPr>
          <w:szCs w:val="22"/>
          <w:lang w:val="hu-HU"/>
        </w:rPr>
        <w:noBreakHyphen/>
      </w:r>
      <w:r w:rsidR="00E50095" w:rsidRPr="00332BA7">
        <w:rPr>
          <w:szCs w:val="22"/>
          <w:lang w:val="hu-HU"/>
        </w:rPr>
        <w:t>receptor antagonist</w:t>
      </w:r>
      <w:r w:rsidRPr="00332BA7">
        <w:rPr>
          <w:szCs w:val="22"/>
          <w:lang w:val="hu-HU"/>
        </w:rPr>
        <w:t xml:space="preserve">a </w:t>
      </w:r>
      <w:r w:rsidR="00E50095" w:rsidRPr="00332BA7">
        <w:rPr>
          <w:szCs w:val="22"/>
          <w:lang w:val="hu-HU"/>
        </w:rPr>
        <w:t xml:space="preserve">kezelést </w:t>
      </w:r>
      <w:r w:rsidRPr="00332BA7">
        <w:rPr>
          <w:szCs w:val="22"/>
          <w:lang w:val="hu-HU"/>
        </w:rPr>
        <w:t xml:space="preserve">a </w:t>
      </w:r>
      <w:r w:rsidR="00E50095" w:rsidRPr="00332BA7">
        <w:rPr>
          <w:szCs w:val="22"/>
          <w:lang w:val="hu-HU"/>
        </w:rPr>
        <w:t xml:space="preserve">terhesség alatt nem szabad </w:t>
      </w:r>
      <w:r w:rsidR="00FC2E6F" w:rsidRPr="00332BA7">
        <w:rPr>
          <w:szCs w:val="22"/>
          <w:lang w:val="hu-HU"/>
        </w:rPr>
        <w:t>meg</w:t>
      </w:r>
      <w:r w:rsidR="00E50095" w:rsidRPr="00332BA7">
        <w:rPr>
          <w:szCs w:val="22"/>
          <w:lang w:val="hu-HU"/>
        </w:rPr>
        <w:t>kezdeni. Hacsak az ATII</w:t>
      </w:r>
      <w:r w:rsidR="001B25EC" w:rsidRPr="00332BA7">
        <w:rPr>
          <w:szCs w:val="22"/>
          <w:lang w:val="hu-HU"/>
        </w:rPr>
        <w:noBreakHyphen/>
      </w:r>
      <w:r w:rsidR="00E50095" w:rsidRPr="00332BA7">
        <w:rPr>
          <w:szCs w:val="22"/>
          <w:lang w:val="hu-HU"/>
        </w:rPr>
        <w:t>receptor antagonistával történő kezelés folytatás</w:t>
      </w:r>
      <w:r w:rsidRPr="00332BA7">
        <w:rPr>
          <w:szCs w:val="22"/>
          <w:lang w:val="hu-HU"/>
        </w:rPr>
        <w:t>át</w:t>
      </w:r>
      <w:r w:rsidR="00E50095" w:rsidRPr="00332BA7">
        <w:rPr>
          <w:szCs w:val="22"/>
          <w:lang w:val="hu-HU"/>
        </w:rPr>
        <w:t xml:space="preserve"> nem </w:t>
      </w:r>
      <w:r w:rsidRPr="00332BA7">
        <w:rPr>
          <w:szCs w:val="22"/>
          <w:lang w:val="hu-HU"/>
        </w:rPr>
        <w:t xml:space="preserve">tekintik </w:t>
      </w:r>
      <w:r w:rsidR="00E50095" w:rsidRPr="00332BA7">
        <w:rPr>
          <w:szCs w:val="22"/>
          <w:lang w:val="hu-HU"/>
        </w:rPr>
        <w:t>elengedhetetlen</w:t>
      </w:r>
      <w:r w:rsidRPr="00332BA7">
        <w:rPr>
          <w:szCs w:val="22"/>
          <w:lang w:val="hu-HU"/>
        </w:rPr>
        <w:t>nek</w:t>
      </w:r>
      <w:r w:rsidR="00E50095" w:rsidRPr="00332BA7">
        <w:rPr>
          <w:szCs w:val="22"/>
          <w:lang w:val="hu-HU"/>
        </w:rPr>
        <w:t xml:space="preserve">, a terhességet tervező betegeket olyan más antihipertenzív kezelésre kell átállítani, </w:t>
      </w:r>
      <w:r w:rsidRPr="00332BA7">
        <w:rPr>
          <w:szCs w:val="22"/>
          <w:lang w:val="hu-HU"/>
        </w:rPr>
        <w:t>a</w:t>
      </w:r>
      <w:r w:rsidR="00E50095" w:rsidRPr="00332BA7">
        <w:rPr>
          <w:szCs w:val="22"/>
          <w:lang w:val="hu-HU"/>
        </w:rPr>
        <w:t>mely</w:t>
      </w:r>
      <w:r w:rsidRPr="00332BA7">
        <w:rPr>
          <w:szCs w:val="22"/>
          <w:lang w:val="hu-HU"/>
        </w:rPr>
        <w:t xml:space="preserve"> esetében</w:t>
      </w:r>
      <w:r w:rsidR="00E50095" w:rsidRPr="00332BA7">
        <w:rPr>
          <w:szCs w:val="22"/>
          <w:lang w:val="hu-HU"/>
        </w:rPr>
        <w:t xml:space="preserve"> a terhesség alatti alkalmazás biztonságosság</w:t>
      </w:r>
      <w:r w:rsidRPr="00332BA7">
        <w:rPr>
          <w:szCs w:val="22"/>
          <w:lang w:val="hu-HU"/>
        </w:rPr>
        <w:t>a igazolt</w:t>
      </w:r>
      <w:r w:rsidR="00E50095" w:rsidRPr="00332BA7">
        <w:rPr>
          <w:szCs w:val="22"/>
          <w:lang w:val="hu-HU"/>
        </w:rPr>
        <w:t>. Terhesség megállapítását követően az ATII</w:t>
      </w:r>
      <w:r w:rsidR="001B25EC" w:rsidRPr="00332BA7">
        <w:rPr>
          <w:szCs w:val="22"/>
          <w:lang w:val="hu-HU"/>
        </w:rPr>
        <w:noBreakHyphen/>
      </w:r>
      <w:r w:rsidR="00E50095" w:rsidRPr="00332BA7">
        <w:rPr>
          <w:szCs w:val="22"/>
          <w:lang w:val="hu-HU"/>
        </w:rPr>
        <w:t>receptor antagonista szedését azonnal abba kell hagyni</w:t>
      </w:r>
      <w:r w:rsidRPr="00332BA7">
        <w:rPr>
          <w:szCs w:val="22"/>
          <w:lang w:val="hu-HU"/>
        </w:rPr>
        <w:t>,</w:t>
      </w:r>
      <w:r w:rsidR="00E50095" w:rsidRPr="00332BA7">
        <w:rPr>
          <w:szCs w:val="22"/>
          <w:lang w:val="hu-HU"/>
        </w:rPr>
        <w:t xml:space="preserve"> és </w:t>
      </w:r>
      <w:r w:rsidRPr="00332BA7">
        <w:rPr>
          <w:szCs w:val="22"/>
          <w:lang w:val="hu-HU"/>
        </w:rPr>
        <w:t>ha ez helyénvaló</w:t>
      </w:r>
      <w:r w:rsidR="00E50095" w:rsidRPr="00332BA7">
        <w:rPr>
          <w:szCs w:val="22"/>
          <w:lang w:val="hu-HU"/>
        </w:rPr>
        <w:t>, alternatív kezelést kell kezdeni (lásd 4.3 és 4.6</w:t>
      </w:r>
      <w:r w:rsidR="002222AE" w:rsidRPr="00332BA7">
        <w:rPr>
          <w:szCs w:val="22"/>
          <w:lang w:val="hu-HU"/>
        </w:rPr>
        <w:t> </w:t>
      </w:r>
      <w:r w:rsidR="00E50095" w:rsidRPr="00332BA7">
        <w:rPr>
          <w:szCs w:val="22"/>
          <w:lang w:val="hu-HU"/>
        </w:rPr>
        <w:t>pont).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Májkárosodás</w:t>
      </w:r>
    </w:p>
    <w:p w:rsidR="005927F6" w:rsidRPr="00332BA7" w:rsidRDefault="00E50095" w:rsidP="00DB2CEA">
      <w:pPr>
        <w:widowControl w:val="0"/>
        <w:spacing w:line="240" w:lineRule="auto"/>
        <w:rPr>
          <w:szCs w:val="22"/>
          <w:lang w:val="hu-HU"/>
        </w:rPr>
      </w:pPr>
      <w:r w:rsidRPr="00332BA7">
        <w:rPr>
          <w:spacing w:val="-2"/>
          <w:szCs w:val="22"/>
          <w:lang w:val="hu-HU"/>
        </w:rPr>
        <w:t xml:space="preserve">A </w:t>
      </w:r>
      <w:r w:rsidR="00A94082" w:rsidRPr="00332BA7">
        <w:rPr>
          <w:spacing w:val="-2"/>
          <w:szCs w:val="22"/>
          <w:lang w:val="hu-HU"/>
        </w:rPr>
        <w:t>Tolu</w:t>
      </w:r>
      <w:r w:rsidRPr="00332BA7">
        <w:rPr>
          <w:spacing w:val="-2"/>
          <w:szCs w:val="22"/>
          <w:lang w:val="hu-HU"/>
        </w:rPr>
        <w:t>combi tabletta nem adható cholestasisban, epeúti elzáródásban, vagy súlyos májelégtelenségben</w:t>
      </w:r>
      <w:r w:rsidRPr="00332BA7">
        <w:rPr>
          <w:szCs w:val="22"/>
          <w:lang w:val="hu-HU"/>
        </w:rPr>
        <w:t xml:space="preserve"> (lásd 4.3</w:t>
      </w:r>
      <w:r w:rsidR="002222AE" w:rsidRPr="00332BA7">
        <w:rPr>
          <w:szCs w:val="22"/>
          <w:lang w:val="hu-HU"/>
        </w:rPr>
        <w:t> </w:t>
      </w:r>
      <w:r w:rsidRPr="00332BA7">
        <w:rPr>
          <w:szCs w:val="22"/>
          <w:lang w:val="hu-HU"/>
        </w:rPr>
        <w:t>pont), ugyanis a telmizartán javarészt az epével ürül ki a szervezetből. Ezekben a betegekben a telmizartán hepaticus clearance-ének csökkenése várható.</w:t>
      </w:r>
    </w:p>
    <w:p w:rsidR="00A719D8" w:rsidRPr="00332BA7" w:rsidRDefault="00E50095" w:rsidP="00DB2CEA">
      <w:pPr>
        <w:widowControl w:val="0"/>
        <w:spacing w:line="240" w:lineRule="auto"/>
        <w:rPr>
          <w:szCs w:val="22"/>
          <w:lang w:val="hu-HU"/>
        </w:rPr>
      </w:pPr>
      <w:r w:rsidRPr="00332BA7">
        <w:rPr>
          <w:szCs w:val="22"/>
          <w:lang w:val="hu-HU"/>
        </w:rPr>
        <w:t xml:space="preserve">Ezen kívül, </w:t>
      </w:r>
      <w:r w:rsidR="00A94082" w:rsidRPr="00332BA7">
        <w:rPr>
          <w:szCs w:val="22"/>
          <w:lang w:val="hu-HU"/>
        </w:rPr>
        <w:t>károsodott</w:t>
      </w:r>
      <w:r w:rsidRPr="00332BA7">
        <w:rPr>
          <w:szCs w:val="22"/>
          <w:lang w:val="hu-HU"/>
        </w:rPr>
        <w:t xml:space="preserve"> májműködésű, vagy progrediáló májbetegségben szenvedő betegeken körültekintően kell alkalmazni, mert ezekben az állapotokban a folyadék- és elektrolit-háztartás egyensúlyának kisebb megingásai is májcomát idézhetnek elő. Májkárosodásban nincsenek klinikai tapasztalatok a </w:t>
      </w:r>
      <w:r w:rsidR="00A94082" w:rsidRPr="00332BA7">
        <w:rPr>
          <w:szCs w:val="22"/>
          <w:lang w:val="hu-HU"/>
        </w:rPr>
        <w:t>Tolu</w:t>
      </w:r>
      <w:r w:rsidRPr="00332BA7">
        <w:rPr>
          <w:szCs w:val="22"/>
          <w:lang w:val="hu-HU"/>
        </w:rPr>
        <w:t>combi alkalmazásával.</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Renovascularis hypertonia</w:t>
      </w:r>
    </w:p>
    <w:p w:rsidR="00E50095" w:rsidRPr="00332BA7" w:rsidRDefault="00E50095" w:rsidP="00DB2CEA">
      <w:pPr>
        <w:widowControl w:val="0"/>
        <w:spacing w:line="240" w:lineRule="auto"/>
        <w:rPr>
          <w:szCs w:val="22"/>
          <w:lang w:val="hu-HU"/>
        </w:rPr>
      </w:pPr>
      <w:r w:rsidRPr="00332BA7">
        <w:rPr>
          <w:szCs w:val="22"/>
          <w:lang w:val="hu-HU"/>
        </w:rPr>
        <w:t xml:space="preserve">Kétoldali arteria renalis szűkület, vagy az egyetlen </w:t>
      </w:r>
      <w:r w:rsidR="00A94082" w:rsidRPr="00332BA7">
        <w:rPr>
          <w:szCs w:val="22"/>
          <w:lang w:val="hu-HU"/>
        </w:rPr>
        <w:t>működő</w:t>
      </w:r>
      <w:r w:rsidRPr="00332BA7">
        <w:rPr>
          <w:szCs w:val="22"/>
          <w:lang w:val="hu-HU"/>
        </w:rPr>
        <w:t xml:space="preserve"> vese artériájának szűkülete esetén, a renin</w:t>
      </w:r>
      <w:r w:rsidR="001B25EC" w:rsidRPr="00332BA7">
        <w:rPr>
          <w:szCs w:val="22"/>
          <w:lang w:val="hu-HU"/>
        </w:rPr>
        <w:noBreakHyphen/>
      </w:r>
      <w:r w:rsidRPr="00332BA7">
        <w:rPr>
          <w:spacing w:val="-2"/>
          <w:szCs w:val="22"/>
          <w:lang w:val="hu-HU"/>
        </w:rPr>
        <w:t>angiotenzin</w:t>
      </w:r>
      <w:r w:rsidR="001B25EC" w:rsidRPr="00332BA7">
        <w:rPr>
          <w:spacing w:val="-2"/>
          <w:szCs w:val="22"/>
          <w:lang w:val="hu-HU"/>
        </w:rPr>
        <w:noBreakHyphen/>
      </w:r>
      <w:r w:rsidRPr="00332BA7">
        <w:rPr>
          <w:spacing w:val="-2"/>
          <w:szCs w:val="22"/>
          <w:lang w:val="hu-HU"/>
        </w:rPr>
        <w:t xml:space="preserve">aldoszteron rendszerre ható szerekkel </w:t>
      </w:r>
      <w:r w:rsidR="00A94082" w:rsidRPr="00332BA7">
        <w:rPr>
          <w:spacing w:val="-2"/>
          <w:szCs w:val="22"/>
          <w:lang w:val="hu-HU"/>
        </w:rPr>
        <w:t>végzett</w:t>
      </w:r>
      <w:r w:rsidRPr="00332BA7">
        <w:rPr>
          <w:spacing w:val="-2"/>
          <w:szCs w:val="22"/>
          <w:lang w:val="hu-HU"/>
        </w:rPr>
        <w:t xml:space="preserve"> kezelés súlyos hypotonia és veseelégtelenség</w:t>
      </w:r>
      <w:r w:rsidRPr="00332BA7">
        <w:rPr>
          <w:szCs w:val="22"/>
          <w:lang w:val="hu-HU"/>
        </w:rPr>
        <w:t xml:space="preserve"> kialakulásának veszélyével jár.</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Veseműködés zavara és vesetranszplantáció</w:t>
      </w:r>
    </w:p>
    <w:p w:rsidR="00E50095" w:rsidRPr="00332BA7" w:rsidRDefault="00E50095" w:rsidP="00DB2CEA">
      <w:pPr>
        <w:widowControl w:val="0"/>
        <w:spacing w:line="240" w:lineRule="auto"/>
        <w:rPr>
          <w:szCs w:val="22"/>
          <w:lang w:val="hu-HU"/>
        </w:rPr>
      </w:pPr>
      <w:r w:rsidRPr="00332BA7">
        <w:rPr>
          <w:szCs w:val="22"/>
          <w:lang w:val="hu-HU"/>
        </w:rPr>
        <w:t xml:space="preserve">A </w:t>
      </w:r>
      <w:r w:rsidR="00A94082" w:rsidRPr="00332BA7">
        <w:rPr>
          <w:szCs w:val="22"/>
          <w:lang w:val="hu-HU"/>
        </w:rPr>
        <w:t>Tolu</w:t>
      </w:r>
      <w:r w:rsidRPr="00332BA7">
        <w:rPr>
          <w:szCs w:val="22"/>
          <w:lang w:val="hu-HU"/>
        </w:rPr>
        <w:t>combi</w:t>
      </w:r>
      <w:r w:rsidR="0028006D" w:rsidRPr="00332BA7">
        <w:rPr>
          <w:szCs w:val="22"/>
          <w:lang w:val="hu-HU"/>
        </w:rPr>
        <w:t>-t</w:t>
      </w:r>
      <w:r w:rsidRPr="00332BA7">
        <w:rPr>
          <w:szCs w:val="22"/>
          <w:lang w:val="hu-HU"/>
        </w:rPr>
        <w:t xml:space="preserve"> súlyos veseműködési zavar</w:t>
      </w:r>
      <w:r w:rsidR="0028006D" w:rsidRPr="00332BA7">
        <w:rPr>
          <w:szCs w:val="22"/>
          <w:lang w:val="hu-HU"/>
        </w:rPr>
        <w:t>ban szenvedő betegeknél</w:t>
      </w:r>
      <w:r w:rsidRPr="00332BA7">
        <w:rPr>
          <w:szCs w:val="22"/>
          <w:lang w:val="hu-HU"/>
        </w:rPr>
        <w:t xml:space="preserve"> (kreatinin</w:t>
      </w:r>
      <w:r w:rsidR="0028006D" w:rsidRPr="00332BA7">
        <w:rPr>
          <w:szCs w:val="22"/>
          <w:lang w:val="hu-HU"/>
        </w:rPr>
        <w:noBreakHyphen/>
      </w:r>
      <w:r w:rsidRPr="00332BA7">
        <w:rPr>
          <w:szCs w:val="22"/>
          <w:lang w:val="hu-HU"/>
        </w:rPr>
        <w:t>clearance &lt;</w:t>
      </w:r>
      <w:r w:rsidR="003A183B" w:rsidRPr="00332BA7">
        <w:rPr>
          <w:szCs w:val="22"/>
          <w:lang w:val="hu-HU"/>
        </w:rPr>
        <w:t> </w:t>
      </w:r>
      <w:r w:rsidRPr="00332BA7">
        <w:rPr>
          <w:szCs w:val="22"/>
          <w:lang w:val="hu-HU"/>
        </w:rPr>
        <w:t>30</w:t>
      </w:r>
      <w:r w:rsidR="002222AE" w:rsidRPr="00332BA7">
        <w:rPr>
          <w:szCs w:val="22"/>
          <w:lang w:val="hu-HU"/>
        </w:rPr>
        <w:t> </w:t>
      </w:r>
      <w:r w:rsidRPr="00332BA7">
        <w:rPr>
          <w:szCs w:val="22"/>
          <w:lang w:val="hu-HU"/>
        </w:rPr>
        <w:t xml:space="preserve">ml/perc) </w:t>
      </w:r>
      <w:r w:rsidR="0028006D" w:rsidRPr="00332BA7">
        <w:rPr>
          <w:szCs w:val="22"/>
          <w:lang w:val="hu-HU"/>
        </w:rPr>
        <w:t xml:space="preserve">tilos alkalmazni </w:t>
      </w:r>
      <w:r w:rsidRPr="00332BA7">
        <w:rPr>
          <w:szCs w:val="22"/>
          <w:lang w:val="hu-HU"/>
        </w:rPr>
        <w:t>(lásd 4.3</w:t>
      </w:r>
      <w:r w:rsidR="002222AE" w:rsidRPr="00332BA7">
        <w:rPr>
          <w:szCs w:val="22"/>
          <w:lang w:val="hu-HU"/>
        </w:rPr>
        <w:t> </w:t>
      </w:r>
      <w:r w:rsidRPr="00332BA7">
        <w:rPr>
          <w:szCs w:val="22"/>
          <w:lang w:val="hu-HU"/>
        </w:rPr>
        <w:t>pont). Veseátültetés</w:t>
      </w:r>
      <w:r w:rsidR="00A94082" w:rsidRPr="00332BA7">
        <w:rPr>
          <w:szCs w:val="22"/>
          <w:lang w:val="hu-HU"/>
        </w:rPr>
        <w:t>sel</w:t>
      </w:r>
      <w:r w:rsidRPr="00332BA7">
        <w:rPr>
          <w:szCs w:val="22"/>
          <w:lang w:val="hu-HU"/>
        </w:rPr>
        <w:t xml:space="preserve"> nemrégiben </w:t>
      </w:r>
      <w:r w:rsidR="00A94082" w:rsidRPr="00332BA7">
        <w:rPr>
          <w:szCs w:val="22"/>
          <w:lang w:val="hu-HU"/>
        </w:rPr>
        <w:t>kezelt</w:t>
      </w:r>
      <w:r w:rsidRPr="00332BA7">
        <w:rPr>
          <w:szCs w:val="22"/>
          <w:lang w:val="hu-HU"/>
        </w:rPr>
        <w:t xml:space="preserve"> betegek</w:t>
      </w:r>
      <w:r w:rsidR="0028006D" w:rsidRPr="00332BA7">
        <w:rPr>
          <w:szCs w:val="22"/>
          <w:lang w:val="hu-HU"/>
        </w:rPr>
        <w:t>nél</w:t>
      </w:r>
      <w:r w:rsidRPr="00332BA7">
        <w:rPr>
          <w:szCs w:val="22"/>
          <w:lang w:val="hu-HU"/>
        </w:rPr>
        <w:t xml:space="preserve"> nincsenek tapasztalatok a </w:t>
      </w:r>
      <w:r w:rsidR="00A94082" w:rsidRPr="00332BA7">
        <w:rPr>
          <w:szCs w:val="22"/>
          <w:lang w:val="hu-HU"/>
        </w:rPr>
        <w:t>Tolu</w:t>
      </w:r>
      <w:r w:rsidRPr="00332BA7">
        <w:rPr>
          <w:szCs w:val="22"/>
          <w:lang w:val="hu-HU"/>
        </w:rPr>
        <w:t xml:space="preserve">combi alkalmazásával. Enyhe-középsúlyos vesekárosodásban szenvedők </w:t>
      </w:r>
      <w:r w:rsidR="00A94082" w:rsidRPr="00332BA7">
        <w:rPr>
          <w:szCs w:val="22"/>
          <w:lang w:val="hu-HU"/>
        </w:rPr>
        <w:t>Tolu</w:t>
      </w:r>
      <w:r w:rsidRPr="00332BA7">
        <w:rPr>
          <w:szCs w:val="22"/>
          <w:lang w:val="hu-HU"/>
        </w:rPr>
        <w:t>combi-kezelésével kevés a tapasztalat, ezért célszerű időszakosan ellenőrizni a szérum kálium-, kreatinin- és húgysavszintjét. Vesekárosodásban tiazid-diuretikumok adása</w:t>
      </w:r>
      <w:r w:rsidR="00A94082" w:rsidRPr="00332BA7">
        <w:rPr>
          <w:szCs w:val="22"/>
          <w:lang w:val="hu-HU"/>
        </w:rPr>
        <w:t>kor</w:t>
      </w:r>
      <w:r w:rsidRPr="00332BA7">
        <w:rPr>
          <w:szCs w:val="22"/>
          <w:lang w:val="hu-HU"/>
        </w:rPr>
        <w:t xml:space="preserve"> azotaemia</w:t>
      </w:r>
      <w:r w:rsidR="00A94082" w:rsidRPr="00332BA7">
        <w:rPr>
          <w:szCs w:val="22"/>
          <w:lang w:val="hu-HU"/>
        </w:rPr>
        <w:t xml:space="preserve"> alakulhat ki</w:t>
      </w:r>
      <w:r w:rsidRPr="00332BA7">
        <w:rPr>
          <w:szCs w:val="22"/>
          <w:lang w:val="hu-HU"/>
        </w:rPr>
        <w: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Intravascularis hypovolaemia</w:t>
      </w:r>
    </w:p>
    <w:p w:rsidR="00E50095" w:rsidRPr="00332BA7" w:rsidRDefault="00A94082" w:rsidP="00DB2CEA">
      <w:pPr>
        <w:widowControl w:val="0"/>
        <w:spacing w:line="240" w:lineRule="auto"/>
        <w:rPr>
          <w:szCs w:val="22"/>
          <w:lang w:val="hu-HU"/>
        </w:rPr>
      </w:pPr>
      <w:r w:rsidRPr="00332BA7">
        <w:rPr>
          <w:szCs w:val="22"/>
          <w:lang w:val="hu-HU"/>
        </w:rPr>
        <w:t>Tünetekkel járó</w:t>
      </w:r>
      <w:r w:rsidR="00E50095" w:rsidRPr="00332BA7">
        <w:rPr>
          <w:szCs w:val="22"/>
          <w:lang w:val="hu-HU"/>
        </w:rPr>
        <w:t xml:space="preserve"> hypotonia léphet fel</w:t>
      </w:r>
      <w:r w:rsidR="00FC2E6F" w:rsidRPr="00332BA7">
        <w:rPr>
          <w:szCs w:val="22"/>
          <w:lang w:val="hu-HU"/>
        </w:rPr>
        <w:t xml:space="preserve"> –</w:t>
      </w:r>
      <w:r w:rsidR="00E50095" w:rsidRPr="00332BA7">
        <w:rPr>
          <w:szCs w:val="22"/>
          <w:lang w:val="hu-HU"/>
        </w:rPr>
        <w:t xml:space="preserve"> különösen a gyógyszer első adagja után </w:t>
      </w:r>
      <w:r w:rsidR="00FC2E6F" w:rsidRPr="00332BA7">
        <w:rPr>
          <w:szCs w:val="22"/>
          <w:lang w:val="hu-HU"/>
        </w:rPr>
        <w:t xml:space="preserve">– </w:t>
      </w:r>
      <w:r w:rsidR="00E50095" w:rsidRPr="00332BA7">
        <w:rPr>
          <w:szCs w:val="22"/>
          <w:lang w:val="hu-HU"/>
        </w:rPr>
        <w:t>azo</w:t>
      </w:r>
      <w:r w:rsidR="00FC2E6F" w:rsidRPr="00332BA7">
        <w:rPr>
          <w:szCs w:val="22"/>
          <w:lang w:val="hu-HU"/>
        </w:rPr>
        <w:t>kba</w:t>
      </w:r>
      <w:r w:rsidR="00E50095" w:rsidRPr="00332BA7">
        <w:rPr>
          <w:szCs w:val="22"/>
          <w:lang w:val="hu-HU"/>
        </w:rPr>
        <w:t>n betegekben, akikben kifejezett volumen- és/vagy nátriumhiány alakult ki nagy dózisú diuretiku</w:t>
      </w:r>
      <w:r w:rsidRPr="00332BA7">
        <w:rPr>
          <w:szCs w:val="22"/>
          <w:lang w:val="hu-HU"/>
        </w:rPr>
        <w:t>m</w:t>
      </w:r>
      <w:r w:rsidR="00E50095" w:rsidRPr="00332BA7">
        <w:rPr>
          <w:szCs w:val="22"/>
          <w:lang w:val="hu-HU"/>
        </w:rPr>
        <w:t xml:space="preserve"> kezelés, </w:t>
      </w:r>
      <w:r w:rsidRPr="00332BA7">
        <w:rPr>
          <w:szCs w:val="22"/>
          <w:lang w:val="hu-HU"/>
        </w:rPr>
        <w:t>étrendi</w:t>
      </w:r>
      <w:r w:rsidR="00E50095" w:rsidRPr="00332BA7">
        <w:rPr>
          <w:szCs w:val="22"/>
          <w:lang w:val="hu-HU"/>
        </w:rPr>
        <w:t xml:space="preserve"> sómegvonás, ill. hasmenés vagy hányás következtében. Ennek megfelelően, a </w:t>
      </w:r>
      <w:r w:rsidRPr="00332BA7">
        <w:rPr>
          <w:szCs w:val="22"/>
          <w:lang w:val="hu-HU"/>
        </w:rPr>
        <w:t>Tolu</w:t>
      </w:r>
      <w:r w:rsidR="00E50095" w:rsidRPr="00332BA7">
        <w:rPr>
          <w:szCs w:val="22"/>
          <w:lang w:val="hu-HU"/>
        </w:rPr>
        <w:t xml:space="preserve">combi </w:t>
      </w:r>
      <w:r w:rsidR="00FC2E6F" w:rsidRPr="00332BA7">
        <w:rPr>
          <w:szCs w:val="22"/>
          <w:lang w:val="hu-HU"/>
        </w:rPr>
        <w:t>adagolásának megkezdése</w:t>
      </w:r>
      <w:r w:rsidR="00E50095" w:rsidRPr="00332BA7">
        <w:rPr>
          <w:szCs w:val="22"/>
          <w:lang w:val="hu-HU"/>
        </w:rPr>
        <w:t xml:space="preserve"> előtt ezeket az állapotokat </w:t>
      </w:r>
      <w:r w:rsidRPr="00332BA7">
        <w:rPr>
          <w:szCs w:val="22"/>
          <w:lang w:val="hu-HU"/>
        </w:rPr>
        <w:t>meg</w:t>
      </w:r>
      <w:r w:rsidR="00E50095" w:rsidRPr="00332BA7">
        <w:rPr>
          <w:szCs w:val="22"/>
          <w:lang w:val="hu-HU"/>
        </w:rPr>
        <w:t xml:space="preserve"> kell</w:t>
      </w:r>
      <w:r w:rsidRPr="00332BA7">
        <w:rPr>
          <w:szCs w:val="22"/>
          <w:lang w:val="hu-HU"/>
        </w:rPr>
        <w:t xml:space="preserve"> szüntetni</w:t>
      </w:r>
      <w:r w:rsidR="00E50095" w:rsidRPr="00332BA7">
        <w:rPr>
          <w:szCs w:val="22"/>
          <w:lang w:val="hu-HU"/>
        </w:rPr>
        <w: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A renin</w:t>
      </w:r>
      <w:r w:rsidR="00D10311" w:rsidRPr="00332BA7">
        <w:rPr>
          <w:szCs w:val="22"/>
          <w:u w:val="single"/>
          <w:lang w:val="hu-HU"/>
        </w:rPr>
        <w:noBreakHyphen/>
      </w:r>
      <w:r w:rsidRPr="00332BA7">
        <w:rPr>
          <w:szCs w:val="22"/>
          <w:u w:val="single"/>
          <w:lang w:val="hu-HU"/>
        </w:rPr>
        <w:t>angiotenzin</w:t>
      </w:r>
      <w:r w:rsidR="00D10311" w:rsidRPr="00332BA7">
        <w:rPr>
          <w:szCs w:val="22"/>
          <w:u w:val="single"/>
          <w:lang w:val="hu-HU"/>
        </w:rPr>
        <w:noBreakHyphen/>
      </w:r>
      <w:r w:rsidRPr="00332BA7">
        <w:rPr>
          <w:szCs w:val="22"/>
          <w:u w:val="single"/>
          <w:lang w:val="hu-HU"/>
        </w:rPr>
        <w:t>aldoszteron rendszer kettős blokádja</w:t>
      </w:r>
      <w:r w:rsidR="00D10311" w:rsidRPr="00332BA7">
        <w:rPr>
          <w:szCs w:val="22"/>
          <w:u w:val="single"/>
          <w:lang w:val="hu-HU"/>
        </w:rPr>
        <w:t xml:space="preserve"> (RAAS)</w:t>
      </w:r>
    </w:p>
    <w:p w:rsidR="00976A91" w:rsidRPr="00332BA7" w:rsidRDefault="00976A91" w:rsidP="00DB2CEA">
      <w:pPr>
        <w:widowControl w:val="0"/>
        <w:autoSpaceDE w:val="0"/>
        <w:autoSpaceDN w:val="0"/>
        <w:adjustRightInd w:val="0"/>
        <w:spacing w:line="240" w:lineRule="auto"/>
        <w:rPr>
          <w:szCs w:val="22"/>
          <w:lang w:val="hu-HU"/>
        </w:rPr>
      </w:pPr>
      <w:r w:rsidRPr="00332BA7">
        <w:rPr>
          <w:szCs w:val="22"/>
          <w:lang w:val="hu-HU"/>
        </w:rPr>
        <w:t>Bizonyíték van rá, hogy az ACE</w:t>
      </w:r>
      <w:r w:rsidR="000B6D07" w:rsidRPr="00332BA7">
        <w:rPr>
          <w:rFonts w:eastAsia="Times New Roman"/>
          <w:noProof/>
          <w:snapToGrid/>
          <w:szCs w:val="22"/>
          <w:lang w:val="hu-HU" w:eastAsia="en-US"/>
        </w:rPr>
        <w:noBreakHyphen/>
      </w:r>
      <w:r w:rsidRPr="00332BA7">
        <w:rPr>
          <w:szCs w:val="22"/>
          <w:lang w:val="hu-HU"/>
        </w:rPr>
        <w:t>gátlók, angiotenzin</w:t>
      </w:r>
      <w:r w:rsidR="001B25EC" w:rsidRPr="00332BA7">
        <w:rPr>
          <w:szCs w:val="22"/>
          <w:lang w:val="hu-HU"/>
        </w:rPr>
        <w:t> </w:t>
      </w:r>
      <w:r w:rsidRPr="00332BA7">
        <w:rPr>
          <w:szCs w:val="22"/>
          <w:lang w:val="hu-HU"/>
        </w:rPr>
        <w:t>II</w:t>
      </w:r>
      <w:r w:rsidR="001B25EC" w:rsidRPr="00332BA7">
        <w:rPr>
          <w:szCs w:val="22"/>
          <w:lang w:val="hu-HU"/>
        </w:rPr>
        <w:noBreakHyphen/>
      </w:r>
      <w:r w:rsidRPr="00332BA7">
        <w:rPr>
          <w:szCs w:val="22"/>
          <w:lang w:val="hu-HU"/>
        </w:rPr>
        <w:t>receptor blokkolók vagy a</w:t>
      </w:r>
      <w:r w:rsidR="001B25EC" w:rsidRPr="00332BA7">
        <w:rPr>
          <w:szCs w:val="22"/>
          <w:lang w:val="hu-HU"/>
        </w:rPr>
        <w:t>liszkiré</w:t>
      </w:r>
      <w:r w:rsidRPr="00332BA7">
        <w:rPr>
          <w:szCs w:val="22"/>
          <w:lang w:val="hu-HU"/>
        </w:rPr>
        <w:t>n egyidejű alkalmazása fokozza a h</w:t>
      </w:r>
      <w:r w:rsidR="00DB591B" w:rsidRPr="00332BA7">
        <w:rPr>
          <w:szCs w:val="22"/>
          <w:lang w:val="hu-HU"/>
        </w:rPr>
        <w:t>ypoton</w:t>
      </w:r>
      <w:r w:rsidRPr="00332BA7">
        <w:rPr>
          <w:szCs w:val="22"/>
          <w:lang w:val="hu-HU"/>
        </w:rPr>
        <w:t>ia, h</w:t>
      </w:r>
      <w:r w:rsidR="00DB591B" w:rsidRPr="00332BA7">
        <w:rPr>
          <w:szCs w:val="22"/>
          <w:lang w:val="hu-HU"/>
        </w:rPr>
        <w:t>yperkalaem</w:t>
      </w:r>
      <w:r w:rsidRPr="00332BA7">
        <w:rPr>
          <w:szCs w:val="22"/>
          <w:lang w:val="hu-HU"/>
        </w:rPr>
        <w:t>ia és csökkent veseműködés (beleértve az akut veseelégtelenség) kockázatát. A RAAS ACE</w:t>
      </w:r>
      <w:r w:rsidR="000B6D07" w:rsidRPr="00332BA7">
        <w:rPr>
          <w:rFonts w:eastAsia="Times New Roman"/>
          <w:noProof/>
          <w:snapToGrid/>
          <w:szCs w:val="22"/>
          <w:lang w:val="hu-HU" w:eastAsia="en-US"/>
        </w:rPr>
        <w:noBreakHyphen/>
      </w:r>
      <w:r w:rsidRPr="00332BA7">
        <w:rPr>
          <w:szCs w:val="22"/>
          <w:lang w:val="hu-HU"/>
        </w:rPr>
        <w:t>gátlók, angiotenzin</w:t>
      </w:r>
      <w:r w:rsidR="001B25EC" w:rsidRPr="00332BA7">
        <w:rPr>
          <w:szCs w:val="22"/>
          <w:lang w:val="hu-HU"/>
        </w:rPr>
        <w:t> </w:t>
      </w:r>
      <w:r w:rsidRPr="00332BA7">
        <w:rPr>
          <w:szCs w:val="22"/>
          <w:lang w:val="hu-HU"/>
        </w:rPr>
        <w:t>II</w:t>
      </w:r>
      <w:r w:rsidR="001B25EC" w:rsidRPr="00332BA7">
        <w:rPr>
          <w:szCs w:val="22"/>
          <w:lang w:val="hu-HU"/>
        </w:rPr>
        <w:noBreakHyphen/>
      </w:r>
      <w:r w:rsidRPr="00332BA7">
        <w:rPr>
          <w:szCs w:val="22"/>
          <w:lang w:val="hu-HU"/>
        </w:rPr>
        <w:t>receptor blokkolók vagy a</w:t>
      </w:r>
      <w:r w:rsidR="001B25EC" w:rsidRPr="00332BA7">
        <w:rPr>
          <w:szCs w:val="22"/>
          <w:lang w:val="hu-HU"/>
        </w:rPr>
        <w:t>liszkiré</w:t>
      </w:r>
      <w:r w:rsidRPr="00332BA7">
        <w:rPr>
          <w:szCs w:val="22"/>
          <w:lang w:val="hu-HU"/>
        </w:rPr>
        <w:t>n kombinált alkalmazásával történő kettős blokádja ezért nem javasolt (lásd 4.5 és 5.1 pont).</w:t>
      </w:r>
    </w:p>
    <w:p w:rsidR="00976A91" w:rsidRPr="00332BA7" w:rsidRDefault="00976A91" w:rsidP="00DB2CEA">
      <w:pPr>
        <w:widowControl w:val="0"/>
        <w:autoSpaceDE w:val="0"/>
        <w:autoSpaceDN w:val="0"/>
        <w:adjustRightInd w:val="0"/>
        <w:spacing w:line="240" w:lineRule="auto"/>
        <w:rPr>
          <w:szCs w:val="22"/>
          <w:lang w:val="hu-HU"/>
        </w:rPr>
      </w:pPr>
      <w:r w:rsidRPr="00332BA7">
        <w:rPr>
          <w:szCs w:val="22"/>
          <w:lang w:val="hu-HU"/>
        </w:rPr>
        <w:t>Ha a kettős</w:t>
      </w:r>
      <w:r w:rsidR="000B6D07" w:rsidRPr="00332BA7">
        <w:rPr>
          <w:rFonts w:eastAsia="Times New Roman"/>
          <w:noProof/>
          <w:snapToGrid/>
          <w:szCs w:val="22"/>
          <w:lang w:val="hu-HU" w:eastAsia="en-US"/>
        </w:rPr>
        <w:noBreakHyphen/>
      </w:r>
      <w:r w:rsidRPr="00332BA7">
        <w:rPr>
          <w:szCs w:val="22"/>
          <w:lang w:val="hu-HU"/>
        </w:rPr>
        <w:t>blokád kezelést abszolút szükségesnek ítélik, ez csak szakorvos felügyeletével, a vesefunkció, elektrolit szintek és a vérnyomás gyakori és szoros ellenőrzése mellett történhet.</w:t>
      </w:r>
    </w:p>
    <w:p w:rsidR="00A25C01" w:rsidRPr="00332BA7" w:rsidRDefault="00A25C01" w:rsidP="00A25C01">
      <w:pPr>
        <w:widowControl w:val="0"/>
        <w:spacing w:line="240" w:lineRule="auto"/>
        <w:rPr>
          <w:szCs w:val="22"/>
          <w:lang w:val="hu-HU"/>
        </w:rPr>
      </w:pPr>
      <w:r w:rsidRPr="00332BA7">
        <w:rPr>
          <w:szCs w:val="22"/>
          <w:lang w:val="hu-HU"/>
        </w:rPr>
        <w:t>Az ACE-gátlók és angiotenzin</w:t>
      </w:r>
      <w:r w:rsidR="001B25EC" w:rsidRPr="00332BA7">
        <w:rPr>
          <w:szCs w:val="22"/>
          <w:lang w:val="hu-HU"/>
        </w:rPr>
        <w:t> </w:t>
      </w:r>
      <w:r w:rsidRPr="00332BA7">
        <w:rPr>
          <w:szCs w:val="22"/>
          <w:lang w:val="hu-HU"/>
        </w:rPr>
        <w:t>II</w:t>
      </w:r>
      <w:r w:rsidR="001B25EC" w:rsidRPr="00332BA7">
        <w:rPr>
          <w:szCs w:val="22"/>
          <w:lang w:val="hu-HU"/>
        </w:rPr>
        <w:noBreakHyphen/>
      </w:r>
      <w:r w:rsidRPr="00332BA7">
        <w:rPr>
          <w:szCs w:val="22"/>
          <w:lang w:val="hu-HU"/>
        </w:rPr>
        <w:t>receptor blokkolók egyidejű alkalmazása diabeteses nephropathi</w:t>
      </w:r>
      <w:r w:rsidR="001B25EC" w:rsidRPr="00332BA7">
        <w:rPr>
          <w:szCs w:val="22"/>
          <w:lang w:val="hu-HU"/>
        </w:rPr>
        <w:t>á</w:t>
      </w:r>
      <w:r w:rsidRPr="00332BA7">
        <w:rPr>
          <w:szCs w:val="22"/>
          <w:lang w:val="hu-HU"/>
        </w:rPr>
        <w:t>ban szenvedő betegeknél nem javasolt.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Egyéb, a renin-angiotenzin-aldoszteron rendszer stimulációjával járó állapotok</w:t>
      </w:r>
    </w:p>
    <w:p w:rsidR="00E50095" w:rsidRPr="00332BA7" w:rsidRDefault="00E50095" w:rsidP="00DB2CEA">
      <w:pPr>
        <w:widowControl w:val="0"/>
        <w:spacing w:line="240" w:lineRule="auto"/>
        <w:rPr>
          <w:szCs w:val="22"/>
          <w:lang w:val="hu-HU"/>
        </w:rPr>
      </w:pPr>
      <w:r w:rsidRPr="00332BA7">
        <w:rPr>
          <w:szCs w:val="22"/>
          <w:lang w:val="hu-HU"/>
        </w:rPr>
        <w:t>Olyan betegekben, akik</w:t>
      </w:r>
      <w:r w:rsidR="005927F6" w:rsidRPr="00332BA7">
        <w:rPr>
          <w:szCs w:val="22"/>
          <w:lang w:val="hu-HU"/>
        </w:rPr>
        <w:t xml:space="preserve"> </w:t>
      </w:r>
      <w:r w:rsidR="00A94082" w:rsidRPr="00332BA7">
        <w:rPr>
          <w:szCs w:val="22"/>
          <w:lang w:val="hu-HU"/>
        </w:rPr>
        <w:t>ér</w:t>
      </w:r>
      <w:r w:rsidRPr="00332BA7">
        <w:rPr>
          <w:szCs w:val="22"/>
          <w:lang w:val="hu-HU"/>
        </w:rPr>
        <w:t>tónusa és a vesefunkciója elsősorban a renin-angio</w:t>
      </w:r>
      <w:r w:rsidR="0017027F" w:rsidRPr="00332BA7">
        <w:rPr>
          <w:szCs w:val="22"/>
          <w:lang w:val="hu-HU"/>
        </w:rPr>
        <w:t>tenzin-aldosz</w:t>
      </w:r>
      <w:r w:rsidRPr="00332BA7">
        <w:rPr>
          <w:szCs w:val="22"/>
          <w:lang w:val="hu-HU"/>
        </w:rPr>
        <w:t xml:space="preserve">teron rendszer aktivitásától függ (pl. súlyos </w:t>
      </w:r>
      <w:r w:rsidR="00A94082" w:rsidRPr="00332BA7">
        <w:rPr>
          <w:szCs w:val="22"/>
          <w:lang w:val="hu-HU"/>
        </w:rPr>
        <w:t>pangásos</w:t>
      </w:r>
      <w:r w:rsidRPr="00332BA7">
        <w:rPr>
          <w:szCs w:val="22"/>
          <w:lang w:val="hu-HU"/>
        </w:rPr>
        <w:t xml:space="preserve"> szívelégtelenség vagy vesebetegség, ideértve az arteria renalis </w:t>
      </w:r>
      <w:r w:rsidR="00A94082" w:rsidRPr="00332BA7">
        <w:rPr>
          <w:szCs w:val="22"/>
          <w:lang w:val="hu-HU"/>
        </w:rPr>
        <w:t>szűkületét</w:t>
      </w:r>
      <w:r w:rsidRPr="00332BA7">
        <w:rPr>
          <w:szCs w:val="22"/>
          <w:lang w:val="hu-HU"/>
        </w:rPr>
        <w:t>), az e</w:t>
      </w:r>
      <w:r w:rsidR="00A94082" w:rsidRPr="00332BA7">
        <w:rPr>
          <w:szCs w:val="22"/>
          <w:lang w:val="hu-HU"/>
        </w:rPr>
        <w:t>rre a</w:t>
      </w:r>
      <w:r w:rsidRPr="00332BA7">
        <w:rPr>
          <w:szCs w:val="22"/>
          <w:lang w:val="hu-HU"/>
        </w:rPr>
        <w:t xml:space="preserve"> rendszerre ható gyógyszerekkel </w:t>
      </w:r>
      <w:r w:rsidR="00A94082" w:rsidRPr="00332BA7">
        <w:rPr>
          <w:szCs w:val="22"/>
          <w:lang w:val="hu-HU"/>
        </w:rPr>
        <w:t>végzett</w:t>
      </w:r>
      <w:r w:rsidRPr="00332BA7">
        <w:rPr>
          <w:szCs w:val="22"/>
          <w:lang w:val="hu-HU"/>
        </w:rPr>
        <w:t xml:space="preserve"> kezelés akut hypotoniá</w:t>
      </w:r>
      <w:r w:rsidR="00A94082" w:rsidRPr="00332BA7">
        <w:rPr>
          <w:szCs w:val="22"/>
          <w:lang w:val="hu-HU"/>
        </w:rPr>
        <w:t>val</w:t>
      </w:r>
      <w:r w:rsidRPr="00332BA7">
        <w:rPr>
          <w:szCs w:val="22"/>
          <w:lang w:val="hu-HU"/>
        </w:rPr>
        <w:t>, hyperazotaemiá</w:t>
      </w:r>
      <w:r w:rsidR="00A94082" w:rsidRPr="00332BA7">
        <w:rPr>
          <w:szCs w:val="22"/>
          <w:lang w:val="hu-HU"/>
        </w:rPr>
        <w:t>val</w:t>
      </w:r>
      <w:r w:rsidRPr="00332BA7">
        <w:rPr>
          <w:szCs w:val="22"/>
          <w:lang w:val="hu-HU"/>
        </w:rPr>
        <w:t>, oliguriá</w:t>
      </w:r>
      <w:r w:rsidR="00A94082" w:rsidRPr="00332BA7">
        <w:rPr>
          <w:szCs w:val="22"/>
          <w:lang w:val="hu-HU"/>
        </w:rPr>
        <w:t>val,</w:t>
      </w:r>
      <w:r w:rsidRPr="00332BA7">
        <w:rPr>
          <w:szCs w:val="22"/>
          <w:lang w:val="hu-HU"/>
        </w:rPr>
        <w:t xml:space="preserve"> vagy ritkán akut veseelégtelenség</w:t>
      </w:r>
      <w:r w:rsidR="00A94082" w:rsidRPr="00332BA7">
        <w:rPr>
          <w:szCs w:val="22"/>
          <w:lang w:val="hu-HU"/>
        </w:rPr>
        <w:t>gel</w:t>
      </w:r>
      <w:r w:rsidRPr="00332BA7">
        <w:rPr>
          <w:szCs w:val="22"/>
          <w:lang w:val="hu-HU"/>
        </w:rPr>
        <w:t xml:space="preserve"> </w:t>
      </w:r>
      <w:r w:rsidR="00A94082" w:rsidRPr="00332BA7">
        <w:rPr>
          <w:szCs w:val="22"/>
          <w:lang w:val="hu-HU"/>
        </w:rPr>
        <w:t>társult</w:t>
      </w:r>
      <w:r w:rsidRPr="00332BA7">
        <w:rPr>
          <w:szCs w:val="22"/>
          <w:lang w:val="hu-HU"/>
        </w:rPr>
        <w:t xml:space="preserve"> (lásd 4.8</w:t>
      </w:r>
      <w:r w:rsidR="001B25EC" w:rsidRPr="00332BA7">
        <w:rPr>
          <w:szCs w:val="22"/>
          <w:lang w:val="hu-HU"/>
        </w:rPr>
        <w:t> </w:t>
      </w:r>
      <w:r w:rsidRPr="00332BA7">
        <w:rPr>
          <w:szCs w:val="22"/>
          <w:lang w:val="hu-HU"/>
        </w:rPr>
        <w:t>pont).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Primer aldosteronismus</w:t>
      </w:r>
    </w:p>
    <w:p w:rsidR="00E50095" w:rsidRPr="00332BA7" w:rsidRDefault="00E50095" w:rsidP="00DB2CEA">
      <w:pPr>
        <w:widowControl w:val="0"/>
        <w:spacing w:line="240" w:lineRule="auto"/>
        <w:rPr>
          <w:szCs w:val="22"/>
          <w:lang w:val="hu-HU"/>
        </w:rPr>
      </w:pPr>
      <w:r w:rsidRPr="00332BA7">
        <w:rPr>
          <w:szCs w:val="22"/>
          <w:lang w:val="hu-HU"/>
        </w:rPr>
        <w:t xml:space="preserve">A renin-angiotenzin-aldoszteron rendszer gátlása útján ható gyógyszerek primer aldosteronismusban rendszerint hatástalanok, ezért nem </w:t>
      </w:r>
      <w:r w:rsidR="00A94082" w:rsidRPr="00332BA7">
        <w:rPr>
          <w:szCs w:val="22"/>
          <w:lang w:val="hu-HU"/>
        </w:rPr>
        <w:t>ajánlott</w:t>
      </w:r>
      <w:r w:rsidRPr="00332BA7">
        <w:rPr>
          <w:szCs w:val="22"/>
          <w:lang w:val="hu-HU"/>
        </w:rPr>
        <w:t xml:space="preserve"> a </w:t>
      </w:r>
      <w:r w:rsidR="00A94082" w:rsidRPr="00332BA7">
        <w:rPr>
          <w:szCs w:val="22"/>
          <w:lang w:val="hu-HU"/>
        </w:rPr>
        <w:t>Tolu</w:t>
      </w:r>
      <w:r w:rsidRPr="00332BA7">
        <w:rPr>
          <w:szCs w:val="22"/>
          <w:lang w:val="hu-HU"/>
        </w:rPr>
        <w:t>combi alkalmazása.</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 xml:space="preserve">Aorta- és mitralis stenosis, hypertrophiás </w:t>
      </w:r>
      <w:r w:rsidR="00A94082" w:rsidRPr="00332BA7">
        <w:rPr>
          <w:szCs w:val="22"/>
          <w:u w:val="single"/>
          <w:lang w:val="hu-HU"/>
        </w:rPr>
        <w:t>obstruktív</w:t>
      </w:r>
      <w:r w:rsidRPr="00332BA7">
        <w:rPr>
          <w:szCs w:val="22"/>
          <w:u w:val="single"/>
          <w:lang w:val="hu-HU"/>
        </w:rPr>
        <w:t xml:space="preserve"> cardiomyopathia</w:t>
      </w:r>
    </w:p>
    <w:p w:rsidR="00E50095" w:rsidRPr="00332BA7" w:rsidRDefault="00E50095" w:rsidP="00DB2CEA">
      <w:pPr>
        <w:widowControl w:val="0"/>
        <w:spacing w:line="240" w:lineRule="auto"/>
        <w:rPr>
          <w:szCs w:val="22"/>
          <w:lang w:val="hu-HU"/>
        </w:rPr>
      </w:pPr>
      <w:r w:rsidRPr="00332BA7">
        <w:rPr>
          <w:szCs w:val="22"/>
          <w:lang w:val="hu-HU"/>
        </w:rPr>
        <w:t xml:space="preserve">Más </w:t>
      </w:r>
      <w:r w:rsidR="00A94082" w:rsidRPr="00332BA7">
        <w:rPr>
          <w:szCs w:val="22"/>
          <w:lang w:val="hu-HU"/>
        </w:rPr>
        <w:t>értágítókhoz</w:t>
      </w:r>
      <w:r w:rsidRPr="00332BA7">
        <w:rPr>
          <w:szCs w:val="22"/>
          <w:lang w:val="hu-HU"/>
        </w:rPr>
        <w:t xml:space="preserve"> hasonlóan</w:t>
      </w:r>
      <w:r w:rsidR="00A94082" w:rsidRPr="00332BA7">
        <w:rPr>
          <w:szCs w:val="22"/>
          <w:lang w:val="hu-HU"/>
        </w:rPr>
        <w:t>,</w:t>
      </w:r>
      <w:r w:rsidRPr="00332BA7">
        <w:rPr>
          <w:szCs w:val="22"/>
          <w:lang w:val="hu-HU"/>
        </w:rPr>
        <w:t xml:space="preserve"> fokozott óvatosság ajánlott aorta</w:t>
      </w:r>
      <w:r w:rsidR="00A94082" w:rsidRPr="00332BA7">
        <w:rPr>
          <w:szCs w:val="22"/>
          <w:lang w:val="hu-HU"/>
        </w:rPr>
        <w:t>szűkület</w:t>
      </w:r>
      <w:r w:rsidRPr="00332BA7">
        <w:rPr>
          <w:szCs w:val="22"/>
          <w:lang w:val="hu-HU"/>
        </w:rPr>
        <w:t xml:space="preserve"> vagy mitralis stenosis és hypertrophiás </w:t>
      </w:r>
      <w:r w:rsidR="00A94082" w:rsidRPr="00332BA7">
        <w:rPr>
          <w:szCs w:val="22"/>
          <w:lang w:val="hu-HU"/>
        </w:rPr>
        <w:t>obstruktív</w:t>
      </w:r>
      <w:r w:rsidRPr="00332BA7">
        <w:rPr>
          <w:szCs w:val="22"/>
          <w:lang w:val="hu-HU"/>
        </w:rPr>
        <w:t xml:space="preserve"> cardiomyopathia esetén.</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Anyagcsere- és endokrin hatások</w:t>
      </w:r>
    </w:p>
    <w:p w:rsidR="00E50095" w:rsidRPr="00332BA7" w:rsidRDefault="00E50095" w:rsidP="00DB2CEA">
      <w:pPr>
        <w:widowControl w:val="0"/>
        <w:spacing w:line="240" w:lineRule="auto"/>
        <w:rPr>
          <w:szCs w:val="22"/>
          <w:lang w:val="hu-HU"/>
        </w:rPr>
      </w:pPr>
      <w:r w:rsidRPr="00332BA7">
        <w:rPr>
          <w:szCs w:val="22"/>
          <w:lang w:val="hu-HU"/>
        </w:rPr>
        <w:t xml:space="preserve">A tiazid-kezelés ronthatja a glükóz-toleranciát, míg a </w:t>
      </w:r>
      <w:r w:rsidR="00A94082" w:rsidRPr="00332BA7">
        <w:rPr>
          <w:szCs w:val="22"/>
          <w:lang w:val="hu-HU"/>
        </w:rPr>
        <w:t>cukor</w:t>
      </w:r>
      <w:r w:rsidRPr="00332BA7">
        <w:rPr>
          <w:szCs w:val="22"/>
          <w:lang w:val="hu-HU"/>
        </w:rPr>
        <w:t xml:space="preserve">betegeknél </w:t>
      </w:r>
      <w:r w:rsidR="00A94082" w:rsidRPr="00332BA7">
        <w:rPr>
          <w:szCs w:val="22"/>
          <w:lang w:val="hu-HU"/>
        </w:rPr>
        <w:t>hypo</w:t>
      </w:r>
      <w:r w:rsidR="00281319" w:rsidRPr="00332BA7">
        <w:rPr>
          <w:szCs w:val="22"/>
          <w:lang w:val="hu-HU"/>
        </w:rPr>
        <w:t>glykaemi</w:t>
      </w:r>
      <w:r w:rsidR="00A94082" w:rsidRPr="00332BA7">
        <w:rPr>
          <w:szCs w:val="22"/>
          <w:lang w:val="hu-HU"/>
        </w:rPr>
        <w:t xml:space="preserve">a alakulhat ki telmizartán, és </w:t>
      </w:r>
      <w:r w:rsidRPr="00332BA7">
        <w:rPr>
          <w:szCs w:val="22"/>
          <w:lang w:val="hu-HU"/>
        </w:rPr>
        <w:t>inzulin-</w:t>
      </w:r>
      <w:r w:rsidR="00A94082" w:rsidRPr="00332BA7">
        <w:rPr>
          <w:szCs w:val="22"/>
          <w:lang w:val="hu-HU"/>
        </w:rPr>
        <w:t>,</w:t>
      </w:r>
      <w:r w:rsidRPr="00332BA7">
        <w:rPr>
          <w:szCs w:val="22"/>
          <w:lang w:val="hu-HU"/>
        </w:rPr>
        <w:t xml:space="preserve"> vagy antidiabetikus kezelés mellett. Ezért ezeknél a betegeknél megfontolandó a vércukorszint ellenőrzése</w:t>
      </w:r>
      <w:r w:rsidR="00A94082" w:rsidRPr="00332BA7">
        <w:rPr>
          <w:szCs w:val="22"/>
          <w:lang w:val="hu-HU"/>
        </w:rPr>
        <w:t>;</w:t>
      </w:r>
      <w:r w:rsidR="005927F6" w:rsidRPr="00332BA7">
        <w:rPr>
          <w:szCs w:val="22"/>
          <w:lang w:val="hu-HU"/>
        </w:rPr>
        <w:t xml:space="preserve"> </w:t>
      </w:r>
      <w:r w:rsidRPr="00332BA7">
        <w:rPr>
          <w:szCs w:val="22"/>
          <w:lang w:val="hu-HU"/>
        </w:rPr>
        <w:t>az inzulin</w:t>
      </w:r>
      <w:r w:rsidR="00A94082" w:rsidRPr="00332BA7">
        <w:rPr>
          <w:szCs w:val="22"/>
          <w:lang w:val="hu-HU"/>
        </w:rPr>
        <w:t>,</w:t>
      </w:r>
      <w:r w:rsidRPr="00332BA7">
        <w:rPr>
          <w:szCs w:val="22"/>
          <w:lang w:val="hu-HU"/>
        </w:rPr>
        <w:t xml:space="preserve"> vagy az antidiabetikumok adagjának módosítás</w:t>
      </w:r>
      <w:r w:rsidR="00A94082" w:rsidRPr="00332BA7">
        <w:rPr>
          <w:szCs w:val="22"/>
          <w:lang w:val="hu-HU"/>
        </w:rPr>
        <w:t>ára</w:t>
      </w:r>
      <w:r w:rsidRPr="00332BA7">
        <w:rPr>
          <w:szCs w:val="22"/>
          <w:lang w:val="hu-HU"/>
        </w:rPr>
        <w:t xml:space="preserve"> </w:t>
      </w:r>
      <w:r w:rsidR="00A94082" w:rsidRPr="00332BA7">
        <w:rPr>
          <w:szCs w:val="22"/>
          <w:lang w:val="hu-HU"/>
        </w:rPr>
        <w:t>lehet</w:t>
      </w:r>
      <w:r w:rsidRPr="00332BA7">
        <w:rPr>
          <w:szCs w:val="22"/>
          <w:lang w:val="hu-HU"/>
        </w:rPr>
        <w:t xml:space="preserve"> szükség</w:t>
      </w:r>
      <w:r w:rsidR="00A94082" w:rsidRPr="00332BA7">
        <w:rPr>
          <w:szCs w:val="22"/>
          <w:lang w:val="hu-HU"/>
        </w:rPr>
        <w:t>, ha ez javallott</w:t>
      </w:r>
      <w:r w:rsidRPr="00332BA7">
        <w:rPr>
          <w:szCs w:val="22"/>
          <w:lang w:val="hu-HU"/>
        </w:rPr>
        <w:t xml:space="preserve">. A </w:t>
      </w:r>
      <w:r w:rsidR="00A94082" w:rsidRPr="00332BA7">
        <w:rPr>
          <w:szCs w:val="22"/>
          <w:lang w:val="hu-HU"/>
        </w:rPr>
        <w:t>lappangó</w:t>
      </w:r>
      <w:r w:rsidRPr="00332BA7">
        <w:rPr>
          <w:szCs w:val="22"/>
          <w:lang w:val="hu-HU"/>
        </w:rPr>
        <w:t xml:space="preserve"> diabetes a tiazid-kezelés ideje alatt manifesztálódhat.</w:t>
      </w:r>
    </w:p>
    <w:p w:rsidR="00E50095" w:rsidRPr="00332BA7" w:rsidRDefault="00E50095" w:rsidP="00DB2CEA">
      <w:pPr>
        <w:widowControl w:val="0"/>
        <w:spacing w:line="240" w:lineRule="auto"/>
        <w:rPr>
          <w:szCs w:val="22"/>
          <w:lang w:val="hu-HU"/>
        </w:rPr>
      </w:pPr>
    </w:p>
    <w:p w:rsidR="005927F6" w:rsidRPr="00332BA7" w:rsidRDefault="00E50095" w:rsidP="00DB2CEA">
      <w:pPr>
        <w:widowControl w:val="0"/>
        <w:spacing w:line="240" w:lineRule="auto"/>
        <w:rPr>
          <w:szCs w:val="22"/>
          <w:lang w:val="hu-HU"/>
        </w:rPr>
      </w:pPr>
      <w:r w:rsidRPr="00332BA7">
        <w:rPr>
          <w:szCs w:val="22"/>
          <w:lang w:val="hu-HU"/>
        </w:rPr>
        <w:t>Tiazid-diuretikumok alkalmazása során a szérum koleszterin- és trigliceridszintje emelkedik</w:t>
      </w:r>
      <w:r w:rsidR="00A94082" w:rsidRPr="00332BA7">
        <w:rPr>
          <w:szCs w:val="22"/>
          <w:lang w:val="hu-HU"/>
        </w:rPr>
        <w:t>;</w:t>
      </w:r>
      <w:r w:rsidRPr="00332BA7">
        <w:rPr>
          <w:szCs w:val="22"/>
          <w:lang w:val="hu-HU"/>
        </w:rPr>
        <w:t xml:space="preserve"> mindazonáltal</w:t>
      </w:r>
      <w:r w:rsidR="00A94082" w:rsidRPr="00332BA7">
        <w:rPr>
          <w:szCs w:val="22"/>
          <w:lang w:val="hu-HU"/>
        </w:rPr>
        <w:t>,</w:t>
      </w:r>
      <w:r w:rsidRPr="00332BA7">
        <w:rPr>
          <w:szCs w:val="22"/>
          <w:lang w:val="hu-HU"/>
        </w:rPr>
        <w:t xml:space="preserve"> a </w:t>
      </w:r>
      <w:r w:rsidR="00A94082" w:rsidRPr="00332BA7">
        <w:rPr>
          <w:szCs w:val="22"/>
          <w:lang w:val="hu-HU"/>
        </w:rPr>
        <w:t>Tolu</w:t>
      </w:r>
      <w:r w:rsidRPr="00332BA7">
        <w:rPr>
          <w:szCs w:val="22"/>
          <w:lang w:val="hu-HU"/>
        </w:rPr>
        <w:t>combi tablettában található, 12,5</w:t>
      </w:r>
      <w:r w:rsidR="004A0C8E" w:rsidRPr="00332BA7">
        <w:rPr>
          <w:szCs w:val="22"/>
          <w:lang w:val="hu-HU"/>
        </w:rPr>
        <w:t> mg</w:t>
      </w:r>
      <w:r w:rsidR="001B25EC" w:rsidRPr="00332BA7">
        <w:rPr>
          <w:szCs w:val="22"/>
          <w:lang w:val="hu-HU"/>
        </w:rPr>
        <w:noBreakHyphen/>
      </w:r>
      <w:r w:rsidRPr="00332BA7">
        <w:rPr>
          <w:szCs w:val="22"/>
          <w:lang w:val="hu-HU"/>
        </w:rPr>
        <w:t>os adag</w:t>
      </w:r>
      <w:r w:rsidR="00A94082" w:rsidRPr="00332BA7">
        <w:rPr>
          <w:szCs w:val="22"/>
          <w:lang w:val="hu-HU"/>
        </w:rPr>
        <w:t>g</w:t>
      </w:r>
      <w:r w:rsidRPr="00332BA7">
        <w:rPr>
          <w:szCs w:val="22"/>
          <w:lang w:val="hu-HU"/>
        </w:rPr>
        <w:t>al kapcsolatosan alig</w:t>
      </w:r>
      <w:r w:rsidR="00A94082" w:rsidRPr="00332BA7">
        <w:rPr>
          <w:szCs w:val="22"/>
          <w:lang w:val="hu-HU"/>
        </w:rPr>
        <w:t>,</w:t>
      </w:r>
      <w:r w:rsidRPr="00332BA7">
        <w:rPr>
          <w:szCs w:val="22"/>
          <w:lang w:val="hu-HU"/>
        </w:rPr>
        <w:t xml:space="preserve"> vagy egyáltalán nem észleltek ilyen hatást.</w:t>
      </w:r>
    </w:p>
    <w:p w:rsidR="00E50095" w:rsidRPr="00332BA7" w:rsidRDefault="00E50095" w:rsidP="00DB2CEA">
      <w:pPr>
        <w:widowControl w:val="0"/>
        <w:spacing w:line="240" w:lineRule="auto"/>
        <w:rPr>
          <w:szCs w:val="22"/>
          <w:lang w:val="hu-HU"/>
        </w:rPr>
      </w:pPr>
      <w:r w:rsidRPr="00332BA7">
        <w:rPr>
          <w:szCs w:val="22"/>
          <w:lang w:val="hu-HU"/>
        </w:rPr>
        <w:t>A tiazid-kezelés során hyper</w:t>
      </w:r>
      <w:r w:rsidR="00281319" w:rsidRPr="00332BA7">
        <w:rPr>
          <w:szCs w:val="22"/>
          <w:lang w:val="hu-HU"/>
        </w:rPr>
        <w:t>urikaemi</w:t>
      </w:r>
      <w:r w:rsidRPr="00332BA7">
        <w:rPr>
          <w:szCs w:val="22"/>
          <w:lang w:val="hu-HU"/>
        </w:rPr>
        <w:t>a, ill. típusos köszvényes roham alakulhat ki.</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Elektrolitegyensúly</w:t>
      </w:r>
      <w:r w:rsidR="00836266" w:rsidRPr="00332BA7">
        <w:rPr>
          <w:szCs w:val="22"/>
          <w:u w:val="single"/>
          <w:lang w:val="hu-HU"/>
        </w:rPr>
        <w:t>-</w:t>
      </w:r>
      <w:r w:rsidRPr="00332BA7">
        <w:rPr>
          <w:szCs w:val="22"/>
          <w:u w:val="single"/>
          <w:lang w:val="hu-HU"/>
        </w:rPr>
        <w:t>zavar</w:t>
      </w:r>
    </w:p>
    <w:p w:rsidR="00E50095" w:rsidRPr="00332BA7" w:rsidRDefault="00E50095" w:rsidP="00DB2CEA">
      <w:pPr>
        <w:widowControl w:val="0"/>
        <w:spacing w:line="240" w:lineRule="auto"/>
        <w:rPr>
          <w:szCs w:val="22"/>
          <w:lang w:val="hu-HU"/>
        </w:rPr>
      </w:pPr>
      <w:r w:rsidRPr="00332BA7">
        <w:rPr>
          <w:szCs w:val="22"/>
          <w:lang w:val="hu-HU"/>
        </w:rPr>
        <w:t>Mint a diuretikummal kezelt betegeknél általában, megfelelő időközönként meg kell határozni a szérum-elektrolitok szintjét.</w:t>
      </w:r>
    </w:p>
    <w:p w:rsidR="00E50095" w:rsidRPr="00332BA7" w:rsidRDefault="00E50095" w:rsidP="00DB2CEA">
      <w:pPr>
        <w:widowControl w:val="0"/>
        <w:spacing w:line="240" w:lineRule="auto"/>
        <w:rPr>
          <w:szCs w:val="22"/>
          <w:lang w:val="hu-HU"/>
        </w:rPr>
      </w:pPr>
      <w:r w:rsidRPr="00332BA7">
        <w:rPr>
          <w:szCs w:val="22"/>
          <w:lang w:val="hu-HU"/>
        </w:rPr>
        <w:t xml:space="preserve">A tiazidok, köztük a hidroklorotiazid, felboríthatják a folyadék- és elektrolit-háztartás egyensúlyát (hypokalaemia, hyponatraemia és hypochloraemiás alkalosis alakulhat ki). Ennek figyelmeztető jelei: szájszárazság, szomjúságérzés, gyengeség, levertség, álmosság, nyugtalanság, izomfájdalmak vagy </w:t>
      </w:r>
      <w:r w:rsidR="00A94082" w:rsidRPr="00332BA7">
        <w:rPr>
          <w:szCs w:val="22"/>
          <w:lang w:val="hu-HU"/>
        </w:rPr>
        <w:noBreakHyphen/>
      </w:r>
      <w:r w:rsidRPr="00332BA7">
        <w:rPr>
          <w:szCs w:val="22"/>
          <w:lang w:val="hu-HU"/>
        </w:rPr>
        <w:t>görcsök, izomgyengeség, alacsony vérnyomás, oliguria, tachycardia, gastrointestinalis zavarok, pl.</w:t>
      </w:r>
      <w:r w:rsidR="00A94082" w:rsidRPr="00332BA7">
        <w:rPr>
          <w:szCs w:val="22"/>
          <w:lang w:val="hu-HU"/>
        </w:rPr>
        <w:t>hányinger</w:t>
      </w:r>
      <w:r w:rsidRPr="00332BA7">
        <w:rPr>
          <w:szCs w:val="22"/>
          <w:lang w:val="hu-HU"/>
        </w:rPr>
        <w:t>, hányás (lásd 4.8</w:t>
      </w:r>
      <w:r w:rsidR="002222AE" w:rsidRPr="00332BA7">
        <w:rPr>
          <w:szCs w:val="22"/>
          <w:lang w:val="hu-HU"/>
        </w:rPr>
        <w:t> </w:t>
      </w:r>
      <w:r w:rsidRPr="00332BA7">
        <w:rPr>
          <w:szCs w:val="22"/>
          <w:lang w:val="hu-HU"/>
        </w:rPr>
        <w:t>pont).</w:t>
      </w:r>
    </w:p>
    <w:p w:rsidR="004D6C99" w:rsidRPr="00332BA7" w:rsidRDefault="004D6C99" w:rsidP="004D6C99">
      <w:pPr>
        <w:widowControl w:val="0"/>
        <w:tabs>
          <w:tab w:val="clear" w:pos="567"/>
        </w:tabs>
        <w:spacing w:line="240" w:lineRule="auto"/>
        <w:rPr>
          <w:szCs w:val="22"/>
          <w:lang w:val="hu-HU"/>
        </w:rPr>
      </w:pPr>
    </w:p>
    <w:p w:rsidR="00E50095" w:rsidRPr="00332BA7" w:rsidRDefault="004D6C99" w:rsidP="00DB2CEA">
      <w:pPr>
        <w:widowControl w:val="0"/>
        <w:spacing w:line="240" w:lineRule="auto"/>
        <w:rPr>
          <w:szCs w:val="22"/>
          <w:lang w:val="hu-HU"/>
        </w:rPr>
      </w:pPr>
      <w:r w:rsidRPr="00332BA7">
        <w:rPr>
          <w:szCs w:val="22"/>
          <w:lang w:val="hu-HU"/>
        </w:rPr>
        <w:t>-</w:t>
      </w:r>
      <w:r w:rsidRPr="00332BA7">
        <w:rPr>
          <w:szCs w:val="22"/>
          <w:lang w:val="hu-HU"/>
        </w:rPr>
        <w:tab/>
        <w:t>H</w:t>
      </w:r>
      <w:r w:rsidR="00E50095" w:rsidRPr="00332BA7">
        <w:rPr>
          <w:szCs w:val="22"/>
          <w:lang w:val="hu-HU"/>
        </w:rPr>
        <w:t>ypokalaemia</w:t>
      </w:r>
    </w:p>
    <w:p w:rsidR="00E50095" w:rsidRPr="00332BA7" w:rsidRDefault="00E50095" w:rsidP="00DB2CEA">
      <w:pPr>
        <w:widowControl w:val="0"/>
        <w:spacing w:line="240" w:lineRule="auto"/>
        <w:rPr>
          <w:szCs w:val="22"/>
          <w:lang w:val="hu-HU"/>
        </w:rPr>
      </w:pPr>
      <w:r w:rsidRPr="00332BA7">
        <w:rPr>
          <w:szCs w:val="22"/>
          <w:lang w:val="hu-HU"/>
        </w:rPr>
        <w:t>Noha a tiazid-diuretikumokkal végzett kezelés ideje alatt kialakulhat hypokalaemia, az egyidejűleg alkalmazott telmizartán csökkentheti a diuretikum okozta hypokalaemiát. Fokozott a hypokalaemia kockázata májcirr</w:t>
      </w:r>
      <w:r w:rsidR="00A94082" w:rsidRPr="00332BA7">
        <w:rPr>
          <w:szCs w:val="22"/>
          <w:lang w:val="hu-HU"/>
        </w:rPr>
        <w:t>hos</w:t>
      </w:r>
      <w:r w:rsidRPr="00332BA7">
        <w:rPr>
          <w:szCs w:val="22"/>
          <w:lang w:val="hu-HU"/>
        </w:rPr>
        <w:t xml:space="preserve">isban szenvedőknél, erős diuresis kialakulása esetén, elégtelen </w:t>
      </w:r>
      <w:r w:rsidRPr="00332BA7">
        <w:rPr>
          <w:i/>
          <w:szCs w:val="22"/>
          <w:lang w:val="hu-HU"/>
        </w:rPr>
        <w:t>per os</w:t>
      </w:r>
      <w:r w:rsidRPr="00332BA7">
        <w:rPr>
          <w:szCs w:val="22"/>
          <w:lang w:val="hu-HU"/>
        </w:rPr>
        <w:t xml:space="preserve"> elektrolitbevitel esetén, továbbá egyidejű kortikoszteroid-</w:t>
      </w:r>
      <w:r w:rsidR="00A94082" w:rsidRPr="00332BA7">
        <w:rPr>
          <w:szCs w:val="22"/>
          <w:lang w:val="hu-HU"/>
        </w:rPr>
        <w:t>,</w:t>
      </w:r>
      <w:r w:rsidRPr="00332BA7">
        <w:rPr>
          <w:szCs w:val="22"/>
          <w:lang w:val="hu-HU"/>
        </w:rPr>
        <w:t xml:space="preserve"> vagy adrenokortikotróp hormon (ACTH)</w:t>
      </w:r>
      <w:r w:rsidR="00FC2E6F" w:rsidRPr="00332BA7">
        <w:rPr>
          <w:szCs w:val="22"/>
          <w:lang w:val="hu-HU"/>
        </w:rPr>
        <w:t xml:space="preserve"> </w:t>
      </w:r>
      <w:r w:rsidRPr="00332BA7">
        <w:rPr>
          <w:szCs w:val="22"/>
          <w:lang w:val="hu-HU"/>
        </w:rPr>
        <w:t>kezelés esetén (lásd 4.5</w:t>
      </w:r>
      <w:r w:rsidR="002222AE" w:rsidRPr="00332BA7">
        <w:rPr>
          <w:szCs w:val="22"/>
          <w:lang w:val="hu-HU"/>
        </w:rPr>
        <w:t> </w:t>
      </w:r>
      <w:r w:rsidRPr="00332BA7">
        <w:rPr>
          <w:szCs w:val="22"/>
          <w:lang w:val="hu-HU"/>
        </w:rPr>
        <w:t>pont).</w:t>
      </w:r>
    </w:p>
    <w:p w:rsidR="004D6C99" w:rsidRPr="00332BA7" w:rsidRDefault="004D6C99" w:rsidP="004D6C99">
      <w:pPr>
        <w:widowControl w:val="0"/>
        <w:tabs>
          <w:tab w:val="clear" w:pos="567"/>
        </w:tabs>
        <w:spacing w:line="240" w:lineRule="auto"/>
        <w:rPr>
          <w:szCs w:val="22"/>
          <w:lang w:val="hu-HU"/>
        </w:rPr>
      </w:pPr>
    </w:p>
    <w:p w:rsidR="00E50095" w:rsidRPr="00332BA7" w:rsidRDefault="004D6C99" w:rsidP="00DB2CEA">
      <w:pPr>
        <w:widowControl w:val="0"/>
        <w:spacing w:line="240" w:lineRule="auto"/>
        <w:rPr>
          <w:szCs w:val="22"/>
          <w:lang w:val="hu-HU"/>
        </w:rPr>
      </w:pPr>
      <w:r w:rsidRPr="00332BA7">
        <w:rPr>
          <w:szCs w:val="22"/>
          <w:lang w:val="hu-HU"/>
        </w:rPr>
        <w:t>-</w:t>
      </w:r>
      <w:r w:rsidRPr="00332BA7">
        <w:rPr>
          <w:szCs w:val="22"/>
          <w:lang w:val="hu-HU"/>
        </w:rPr>
        <w:tab/>
        <w:t>H</w:t>
      </w:r>
      <w:r w:rsidR="00E50095" w:rsidRPr="00332BA7">
        <w:rPr>
          <w:szCs w:val="22"/>
          <w:lang w:val="hu-HU"/>
        </w:rPr>
        <w:t>yperkalaemia</w:t>
      </w:r>
    </w:p>
    <w:p w:rsidR="00E50095" w:rsidRPr="00332BA7" w:rsidRDefault="00E50095" w:rsidP="00DB2CEA">
      <w:pPr>
        <w:widowControl w:val="0"/>
        <w:spacing w:line="240" w:lineRule="auto"/>
        <w:rPr>
          <w:szCs w:val="22"/>
          <w:lang w:val="hu-HU"/>
        </w:rPr>
      </w:pPr>
      <w:r w:rsidRPr="00332BA7">
        <w:rPr>
          <w:szCs w:val="22"/>
          <w:lang w:val="hu-HU"/>
        </w:rPr>
        <w:t>Ezzel ellentétben, a Tolucombi telmizartán komponense angiotenzin</w:t>
      </w:r>
      <w:r w:rsidR="001B25EC" w:rsidRPr="00332BA7">
        <w:rPr>
          <w:szCs w:val="22"/>
          <w:lang w:val="hu-HU"/>
        </w:rPr>
        <w:t> </w:t>
      </w:r>
      <w:r w:rsidRPr="00332BA7">
        <w:rPr>
          <w:szCs w:val="22"/>
          <w:lang w:val="hu-HU"/>
        </w:rPr>
        <w:t>II (AT1)</w:t>
      </w:r>
      <w:r w:rsidR="001B25EC" w:rsidRPr="00332BA7">
        <w:rPr>
          <w:szCs w:val="22"/>
          <w:lang w:val="hu-HU"/>
        </w:rPr>
        <w:noBreakHyphen/>
      </w:r>
      <w:r w:rsidRPr="00332BA7">
        <w:rPr>
          <w:szCs w:val="22"/>
          <w:lang w:val="hu-HU"/>
        </w:rPr>
        <w:t xml:space="preserve">receptorokat gátló hatásának köszönhetően hyperkalaemia fordulhat elő. Jóllehet a Tolucombi alkalmazása során nem észleltek klinikai szempontból számottevő hyperkalaemiát, a hyperkalaemia kialakulásának kockázati tényezői közé tartozik a </w:t>
      </w:r>
      <w:r w:rsidR="00A94082" w:rsidRPr="00332BA7">
        <w:rPr>
          <w:szCs w:val="22"/>
          <w:lang w:val="hu-HU"/>
        </w:rPr>
        <w:t>károsodott</w:t>
      </w:r>
      <w:r w:rsidRPr="00332BA7">
        <w:rPr>
          <w:szCs w:val="22"/>
          <w:lang w:val="hu-HU"/>
        </w:rPr>
        <w:t xml:space="preserve"> veseműködés és/vagy a szívelégtelenség, valamint a diabetes mellitus. </w:t>
      </w:r>
      <w:r w:rsidR="00281319" w:rsidRPr="00332BA7">
        <w:rPr>
          <w:szCs w:val="22"/>
          <w:lang w:val="hu-HU"/>
        </w:rPr>
        <w:t>Káliummegtakarító</w:t>
      </w:r>
      <w:r w:rsidRPr="00332BA7">
        <w:rPr>
          <w:szCs w:val="22"/>
          <w:lang w:val="hu-HU"/>
        </w:rPr>
        <w:t xml:space="preserve"> diuretikumokat, káliumpótló készítményeket, ill. káliumot tartalmazó sóhelyettesítő készítményeket óvatosan kell adni Tolucombi</w:t>
      </w:r>
      <w:r w:rsidR="001B25EC" w:rsidRPr="00332BA7">
        <w:rPr>
          <w:szCs w:val="22"/>
          <w:lang w:val="hu-HU"/>
        </w:rPr>
        <w:noBreakHyphen/>
      </w:r>
      <w:r w:rsidRPr="00332BA7">
        <w:rPr>
          <w:szCs w:val="22"/>
          <w:lang w:val="hu-HU"/>
        </w:rPr>
        <w:t>t szedő betegeknek (lásd 4.5</w:t>
      </w:r>
      <w:r w:rsidR="002222AE" w:rsidRPr="00332BA7">
        <w:rPr>
          <w:szCs w:val="22"/>
          <w:lang w:val="hu-HU"/>
        </w:rPr>
        <w:t> </w:t>
      </w:r>
      <w:r w:rsidRPr="00332BA7">
        <w:rPr>
          <w:szCs w:val="22"/>
          <w:lang w:val="hu-HU"/>
        </w:rPr>
        <w:t>pont).</w:t>
      </w:r>
    </w:p>
    <w:p w:rsidR="004D6C99" w:rsidRPr="00332BA7" w:rsidRDefault="004D6C99" w:rsidP="004D6C99">
      <w:pPr>
        <w:widowControl w:val="0"/>
        <w:tabs>
          <w:tab w:val="clear" w:pos="567"/>
        </w:tabs>
        <w:spacing w:line="240" w:lineRule="auto"/>
        <w:rPr>
          <w:szCs w:val="22"/>
          <w:lang w:val="hu-HU"/>
        </w:rPr>
      </w:pPr>
    </w:p>
    <w:p w:rsidR="00E50095" w:rsidRPr="00332BA7" w:rsidRDefault="004D6C99" w:rsidP="00DB2CEA">
      <w:pPr>
        <w:widowControl w:val="0"/>
        <w:spacing w:line="240" w:lineRule="auto"/>
        <w:rPr>
          <w:szCs w:val="22"/>
          <w:lang w:val="hu-HU"/>
        </w:rPr>
      </w:pPr>
      <w:r w:rsidRPr="00332BA7">
        <w:rPr>
          <w:szCs w:val="22"/>
          <w:lang w:val="hu-HU"/>
        </w:rPr>
        <w:t>-</w:t>
      </w:r>
      <w:r w:rsidRPr="00332BA7">
        <w:rPr>
          <w:szCs w:val="22"/>
          <w:lang w:val="hu-HU"/>
        </w:rPr>
        <w:tab/>
        <w:t>H</w:t>
      </w:r>
      <w:r w:rsidR="00E50095" w:rsidRPr="00332BA7">
        <w:rPr>
          <w:szCs w:val="22"/>
          <w:lang w:val="hu-HU"/>
        </w:rPr>
        <w:t>yponatraemia és hypochloraemiás alkalosis</w:t>
      </w:r>
    </w:p>
    <w:p w:rsidR="00E50095" w:rsidRPr="00332BA7" w:rsidRDefault="00E50095" w:rsidP="00DB2CEA">
      <w:pPr>
        <w:widowControl w:val="0"/>
        <w:spacing w:line="240" w:lineRule="auto"/>
        <w:rPr>
          <w:szCs w:val="22"/>
          <w:lang w:val="hu-HU"/>
        </w:rPr>
      </w:pPr>
      <w:r w:rsidRPr="00332BA7">
        <w:rPr>
          <w:szCs w:val="22"/>
          <w:lang w:val="hu-HU"/>
        </w:rPr>
        <w:t>Nincs bizonyíték</w:t>
      </w:r>
      <w:r w:rsidR="00A94082" w:rsidRPr="00332BA7">
        <w:rPr>
          <w:szCs w:val="22"/>
          <w:lang w:val="hu-HU"/>
        </w:rPr>
        <w:t xml:space="preserve"> arra</w:t>
      </w:r>
      <w:r w:rsidRPr="00332BA7">
        <w:rPr>
          <w:szCs w:val="22"/>
          <w:lang w:val="hu-HU"/>
        </w:rPr>
        <w:t>, hogy a Tolucombi csökkentené vagy megelőzné a diuretikum-okozta hyponatraemia kialakulását. A klorid-hiány rendszerint csekély, általában nem szükséges korrigálni.</w:t>
      </w:r>
    </w:p>
    <w:p w:rsidR="004D6C99" w:rsidRPr="00332BA7" w:rsidRDefault="004D6C99" w:rsidP="004D6C99">
      <w:pPr>
        <w:widowControl w:val="0"/>
        <w:tabs>
          <w:tab w:val="clear" w:pos="567"/>
        </w:tabs>
        <w:spacing w:line="240" w:lineRule="auto"/>
        <w:rPr>
          <w:szCs w:val="22"/>
          <w:lang w:val="hu-HU"/>
        </w:rPr>
      </w:pPr>
    </w:p>
    <w:p w:rsidR="00E50095" w:rsidRPr="00332BA7" w:rsidRDefault="004D6C99" w:rsidP="00DB2CEA">
      <w:pPr>
        <w:widowControl w:val="0"/>
        <w:spacing w:line="240" w:lineRule="auto"/>
        <w:rPr>
          <w:szCs w:val="22"/>
          <w:lang w:val="hu-HU"/>
        </w:rPr>
      </w:pPr>
      <w:r w:rsidRPr="00332BA7">
        <w:rPr>
          <w:szCs w:val="22"/>
          <w:lang w:val="hu-HU"/>
        </w:rPr>
        <w:t>-</w:t>
      </w:r>
      <w:r w:rsidRPr="00332BA7">
        <w:rPr>
          <w:szCs w:val="22"/>
          <w:lang w:val="hu-HU"/>
        </w:rPr>
        <w:tab/>
        <w:t>H</w:t>
      </w:r>
      <w:r w:rsidR="00E50095" w:rsidRPr="00332BA7">
        <w:rPr>
          <w:szCs w:val="22"/>
          <w:lang w:val="hu-HU"/>
        </w:rPr>
        <w:t>ypercalcaemia</w:t>
      </w:r>
    </w:p>
    <w:p w:rsidR="00E50095" w:rsidRPr="00332BA7" w:rsidRDefault="00E50095" w:rsidP="00DB2CEA">
      <w:pPr>
        <w:widowControl w:val="0"/>
        <w:spacing w:line="240" w:lineRule="auto"/>
        <w:rPr>
          <w:szCs w:val="22"/>
          <w:lang w:val="hu-HU"/>
        </w:rPr>
      </w:pPr>
      <w:r w:rsidRPr="00332BA7">
        <w:rPr>
          <w:szCs w:val="22"/>
          <w:lang w:val="hu-HU"/>
        </w:rPr>
        <w:t>A tiazidok csökkenthetik a vizelettel történő kalcium-ürítést, ill. a szérum kalciumszint intermittáló és kismértékű emelkedését idézhetik elő, a kalcium-anyagcsere ismert rendellenességeinek fennállása nélkül. A kifejezett hypercalcaemia lappangó hyperparathyreosis jele lehet. A mellékpajzsmirigy</w:t>
      </w:r>
      <w:r w:rsidR="00A94082" w:rsidRPr="00332BA7">
        <w:rPr>
          <w:szCs w:val="22"/>
          <w:lang w:val="hu-HU"/>
        </w:rPr>
        <w:t xml:space="preserve">-funkciós </w:t>
      </w:r>
      <w:r w:rsidRPr="00332BA7">
        <w:rPr>
          <w:szCs w:val="22"/>
          <w:lang w:val="hu-HU"/>
        </w:rPr>
        <w:t>vizsgálatok elvégzése előtt fel kell függeszteni a tiazidok adását.</w:t>
      </w:r>
    </w:p>
    <w:p w:rsidR="004D6C99" w:rsidRPr="00332BA7" w:rsidRDefault="004D6C99" w:rsidP="004D6C99">
      <w:pPr>
        <w:widowControl w:val="0"/>
        <w:tabs>
          <w:tab w:val="clear" w:pos="567"/>
        </w:tabs>
        <w:spacing w:line="240" w:lineRule="auto"/>
        <w:rPr>
          <w:szCs w:val="22"/>
          <w:lang w:val="hu-HU"/>
        </w:rPr>
      </w:pPr>
    </w:p>
    <w:p w:rsidR="00E50095" w:rsidRPr="00332BA7" w:rsidRDefault="004D6C99" w:rsidP="00DB2CEA">
      <w:pPr>
        <w:widowControl w:val="0"/>
        <w:spacing w:line="240" w:lineRule="auto"/>
        <w:rPr>
          <w:szCs w:val="22"/>
          <w:lang w:val="hu-HU"/>
        </w:rPr>
      </w:pPr>
      <w:r w:rsidRPr="00332BA7">
        <w:rPr>
          <w:szCs w:val="22"/>
          <w:lang w:val="hu-HU"/>
        </w:rPr>
        <w:t>-</w:t>
      </w:r>
      <w:r w:rsidRPr="00332BA7">
        <w:rPr>
          <w:szCs w:val="22"/>
          <w:lang w:val="hu-HU"/>
        </w:rPr>
        <w:tab/>
        <w:t>H</w:t>
      </w:r>
      <w:r w:rsidR="00E50095" w:rsidRPr="00332BA7">
        <w:rPr>
          <w:szCs w:val="22"/>
          <w:lang w:val="hu-HU"/>
        </w:rPr>
        <w:t>ypomagnesaemia</w:t>
      </w:r>
    </w:p>
    <w:p w:rsidR="00E50095" w:rsidRPr="00332BA7" w:rsidRDefault="00E50095" w:rsidP="00DB2CEA">
      <w:pPr>
        <w:widowControl w:val="0"/>
        <w:spacing w:line="240" w:lineRule="auto"/>
        <w:rPr>
          <w:szCs w:val="22"/>
          <w:lang w:val="hu-HU"/>
        </w:rPr>
      </w:pPr>
      <w:r w:rsidRPr="00332BA7">
        <w:rPr>
          <w:szCs w:val="22"/>
          <w:lang w:val="hu-HU"/>
        </w:rPr>
        <w:t>A tiazidok fokozzák a vizelettel történő magnézium-ürítést, emiatt hypomagnesaemia alakulhat ki (lásd 4.5</w:t>
      </w:r>
      <w:r w:rsidR="002222AE" w:rsidRPr="00332BA7">
        <w:rPr>
          <w:szCs w:val="22"/>
          <w:lang w:val="hu-HU"/>
        </w:rPr>
        <w:t> </w:t>
      </w:r>
      <w:r w:rsidRPr="00332BA7">
        <w:rPr>
          <w:szCs w:val="22"/>
          <w:lang w:val="hu-HU"/>
        </w:rPr>
        <w:t>pont).</w:t>
      </w:r>
    </w:p>
    <w:p w:rsidR="00E50095" w:rsidRPr="00332BA7" w:rsidRDefault="00E50095" w:rsidP="00DB2CEA">
      <w:pPr>
        <w:widowControl w:val="0"/>
        <w:spacing w:line="240" w:lineRule="auto"/>
        <w:rPr>
          <w:szCs w:val="22"/>
          <w:lang w:val="hu-HU"/>
        </w:rPr>
      </w:pPr>
    </w:p>
    <w:p w:rsidR="005927F6" w:rsidRPr="00332BA7" w:rsidRDefault="00FB124D" w:rsidP="00DB2CEA">
      <w:pPr>
        <w:widowControl w:val="0"/>
        <w:spacing w:line="240" w:lineRule="auto"/>
        <w:rPr>
          <w:szCs w:val="22"/>
          <w:u w:val="single"/>
          <w:lang w:val="hu-HU"/>
        </w:rPr>
      </w:pPr>
      <w:r w:rsidRPr="00332BA7">
        <w:rPr>
          <w:szCs w:val="22"/>
          <w:u w:val="single"/>
          <w:lang w:val="hu-HU"/>
        </w:rPr>
        <w:t>L</w:t>
      </w:r>
      <w:r w:rsidR="00E50095" w:rsidRPr="00332BA7">
        <w:rPr>
          <w:szCs w:val="22"/>
          <w:u w:val="single"/>
          <w:lang w:val="hu-HU"/>
        </w:rPr>
        <w:t>aktóz</w:t>
      </w:r>
      <w:r w:rsidRPr="00332BA7">
        <w:rPr>
          <w:szCs w:val="22"/>
          <w:u w:val="single"/>
          <w:lang w:val="hu-HU"/>
        </w:rPr>
        <w:t>, szorbit és nátrium</w:t>
      </w:r>
    </w:p>
    <w:p w:rsidR="0012573E" w:rsidRPr="00332BA7" w:rsidRDefault="0012573E" w:rsidP="0012573E">
      <w:pPr>
        <w:rPr>
          <w:szCs w:val="22"/>
          <w:lang w:val="hu-HU"/>
        </w:rPr>
      </w:pPr>
      <w:r w:rsidRPr="00332BA7">
        <w:rPr>
          <w:szCs w:val="22"/>
          <w:lang w:val="hu-HU"/>
        </w:rPr>
        <w:t>Ez a gyógyszer laktózt tartalmaz. Ritkán előforduló, örökletes galaktózintoleranciában, teljes laktázhiányban vagy glükóz-galaktóz malabszorpcióban a készítmény nem szedhető.</w:t>
      </w:r>
    </w:p>
    <w:p w:rsidR="00FB124D" w:rsidRPr="00332BA7" w:rsidRDefault="00FB124D" w:rsidP="00FB124D">
      <w:pPr>
        <w:rPr>
          <w:szCs w:val="22"/>
          <w:lang w:val="hu-HU"/>
        </w:rPr>
      </w:pPr>
    </w:p>
    <w:p w:rsidR="00B32840" w:rsidRPr="00332BA7" w:rsidRDefault="00FB124D" w:rsidP="00FB124D">
      <w:pPr>
        <w:rPr>
          <w:szCs w:val="22"/>
          <w:lang w:val="hu-HU"/>
        </w:rPr>
      </w:pPr>
      <w:r w:rsidRPr="00332BA7">
        <w:rPr>
          <w:szCs w:val="22"/>
          <w:lang w:val="hu-HU"/>
        </w:rPr>
        <w:t xml:space="preserve">A </w:t>
      </w:r>
      <w:r w:rsidR="0012573E" w:rsidRPr="00332BA7">
        <w:rPr>
          <w:szCs w:val="22"/>
          <w:lang w:val="hu-HU"/>
        </w:rPr>
        <w:t>Tolucombi</w:t>
      </w:r>
      <w:r w:rsidR="004D4672" w:rsidRPr="00332BA7">
        <w:rPr>
          <w:szCs w:val="22"/>
          <w:lang w:val="hu-HU"/>
        </w:rPr>
        <w:t xml:space="preserve"> 40 </w:t>
      </w:r>
      <w:r w:rsidRPr="00332BA7">
        <w:rPr>
          <w:szCs w:val="22"/>
          <w:lang w:val="hu-HU"/>
        </w:rPr>
        <w:t>mg/12,5</w:t>
      </w:r>
      <w:r w:rsidR="004D4672" w:rsidRPr="00332BA7">
        <w:rPr>
          <w:szCs w:val="22"/>
          <w:lang w:val="hu-HU"/>
        </w:rPr>
        <w:t> mg tabletta 147,04 </w:t>
      </w:r>
      <w:r w:rsidRPr="00332BA7">
        <w:rPr>
          <w:szCs w:val="22"/>
          <w:lang w:val="hu-HU"/>
        </w:rPr>
        <w:t xml:space="preserve">mg szorbitot tartalmaz tablettánként. </w:t>
      </w:r>
    </w:p>
    <w:p w:rsidR="00B32840" w:rsidRPr="00332BA7" w:rsidRDefault="00B32840" w:rsidP="00B32840">
      <w:pPr>
        <w:rPr>
          <w:szCs w:val="22"/>
          <w:lang w:val="hu-HU"/>
        </w:rPr>
      </w:pPr>
      <w:r w:rsidRPr="00332BA7">
        <w:rPr>
          <w:szCs w:val="22"/>
          <w:lang w:val="hu-HU"/>
        </w:rPr>
        <w:t xml:space="preserve">Az egyidejűleg alkalmazott szorbit tartalmú készítmények vagy a szorbit táplálékkel történő bevitelének additív hatását figyelembe kell venni. A szájon át alkalmazott gyógyszerek szorbittartalma befolyásolhatja az egyidejűleg alkalmazott egyéb, szájon át alkalmazandó gyógyszerek biohasznosulását. </w:t>
      </w:r>
    </w:p>
    <w:p w:rsidR="00B32840" w:rsidRPr="00332BA7" w:rsidRDefault="00B32840" w:rsidP="00FB124D">
      <w:pPr>
        <w:rPr>
          <w:szCs w:val="22"/>
          <w:lang w:val="hu-HU"/>
        </w:rPr>
      </w:pPr>
    </w:p>
    <w:p w:rsidR="00FB124D" w:rsidRPr="00332BA7" w:rsidRDefault="00FB124D" w:rsidP="00FB124D">
      <w:pPr>
        <w:rPr>
          <w:szCs w:val="22"/>
          <w:lang w:val="hu-HU"/>
        </w:rPr>
      </w:pPr>
      <w:r w:rsidRPr="00332BA7">
        <w:rPr>
          <w:szCs w:val="22"/>
          <w:lang w:val="hu-HU"/>
        </w:rPr>
        <w:t xml:space="preserve">A </w:t>
      </w:r>
      <w:r w:rsidR="0012573E" w:rsidRPr="00332BA7">
        <w:rPr>
          <w:szCs w:val="22"/>
          <w:lang w:val="hu-HU"/>
        </w:rPr>
        <w:t>Tolucombi 80 </w:t>
      </w:r>
      <w:r w:rsidRPr="00332BA7">
        <w:rPr>
          <w:szCs w:val="22"/>
          <w:lang w:val="hu-HU"/>
        </w:rPr>
        <w:t>mg/12,5</w:t>
      </w:r>
      <w:r w:rsidR="004D4672" w:rsidRPr="00332BA7">
        <w:rPr>
          <w:szCs w:val="22"/>
          <w:lang w:val="hu-HU"/>
        </w:rPr>
        <w:t> </w:t>
      </w:r>
      <w:r w:rsidRPr="00332BA7">
        <w:rPr>
          <w:szCs w:val="22"/>
          <w:lang w:val="hu-HU"/>
        </w:rPr>
        <w:t>mg tabletta 294,08</w:t>
      </w:r>
      <w:r w:rsidR="004D4672" w:rsidRPr="00332BA7">
        <w:rPr>
          <w:szCs w:val="22"/>
          <w:lang w:val="hu-HU"/>
        </w:rPr>
        <w:t> </w:t>
      </w:r>
      <w:r w:rsidRPr="00332BA7">
        <w:rPr>
          <w:szCs w:val="22"/>
          <w:lang w:val="hu-HU"/>
        </w:rPr>
        <w:t xml:space="preserve">mg szorbitot tartalmaz tablettánként. </w:t>
      </w:r>
    </w:p>
    <w:p w:rsidR="009A3517" w:rsidRPr="00332BA7" w:rsidRDefault="0012573E" w:rsidP="002067BC">
      <w:pPr>
        <w:rPr>
          <w:szCs w:val="22"/>
          <w:lang w:val="hu-HU"/>
        </w:rPr>
      </w:pPr>
      <w:r w:rsidRPr="00332BA7">
        <w:rPr>
          <w:szCs w:val="22"/>
          <w:lang w:val="hu-HU"/>
        </w:rPr>
        <w:t xml:space="preserve">Az egyidejűleg alkalmazott szorbit tartalmú készítmények vagy a szorbit táplálékkel történő bevitelének additív hatását figyelembe kell venni. </w:t>
      </w:r>
      <w:r w:rsidR="0093626C" w:rsidRPr="00332BA7">
        <w:rPr>
          <w:szCs w:val="22"/>
          <w:lang w:val="hu-HU"/>
        </w:rPr>
        <w:t xml:space="preserve">A szájon át alkalmazott gyógyszerek szorbittartalma befolyásolhatja az egyidejűleg alkalmazott egyéb, szájon át alkalmazandó gyógyszerek biohasznosulását. </w:t>
      </w:r>
      <w:r w:rsidR="009A3517" w:rsidRPr="00332BA7">
        <w:rPr>
          <w:szCs w:val="22"/>
          <w:lang w:val="hu-HU"/>
        </w:rPr>
        <w:t>Örökletes fruktózintoleranciában szenvedő, 58,8</w:t>
      </w:r>
      <w:r w:rsidR="004D4672" w:rsidRPr="00332BA7">
        <w:rPr>
          <w:szCs w:val="22"/>
          <w:lang w:val="hu-HU"/>
        </w:rPr>
        <w:t> </w:t>
      </w:r>
      <w:r w:rsidR="009A3517" w:rsidRPr="00332BA7">
        <w:rPr>
          <w:szCs w:val="22"/>
          <w:lang w:val="hu-HU"/>
        </w:rPr>
        <w:t xml:space="preserve">kg vagy kisebb testtömegű betegeknél (≥5 mg/ttkg/nap adag) </w:t>
      </w:r>
      <w:r w:rsidR="00B6704F" w:rsidRPr="00332BA7">
        <w:rPr>
          <w:szCs w:val="22"/>
          <w:lang w:val="hu-HU"/>
        </w:rPr>
        <w:t>ez a gyógyszer</w:t>
      </w:r>
      <w:r w:rsidR="009A3517" w:rsidRPr="00332BA7">
        <w:rPr>
          <w:szCs w:val="22"/>
          <w:lang w:val="hu-HU"/>
        </w:rPr>
        <w:t xml:space="preserve"> nem alkalmazható.</w:t>
      </w:r>
    </w:p>
    <w:p w:rsidR="0012573E" w:rsidRPr="00332BA7" w:rsidRDefault="0012573E" w:rsidP="00FB124D">
      <w:pPr>
        <w:rPr>
          <w:szCs w:val="22"/>
          <w:lang w:val="hu-HU"/>
        </w:rPr>
      </w:pPr>
    </w:p>
    <w:p w:rsidR="00FB124D" w:rsidRPr="00332BA7" w:rsidRDefault="00FB124D" w:rsidP="00FB124D">
      <w:pPr>
        <w:rPr>
          <w:szCs w:val="22"/>
          <w:lang w:val="hu-HU"/>
        </w:rPr>
      </w:pPr>
      <w:r w:rsidRPr="00332BA7">
        <w:rPr>
          <w:szCs w:val="22"/>
          <w:lang w:val="hu-HU"/>
        </w:rPr>
        <w:t>A készí</w:t>
      </w:r>
      <w:r w:rsidR="004D4672" w:rsidRPr="00332BA7">
        <w:rPr>
          <w:szCs w:val="22"/>
          <w:lang w:val="hu-HU"/>
        </w:rPr>
        <w:t>tmény kevesebb, mint 1 mmol (23 </w:t>
      </w:r>
      <w:r w:rsidRPr="00332BA7">
        <w:rPr>
          <w:szCs w:val="22"/>
          <w:lang w:val="hu-HU"/>
        </w:rPr>
        <w:t>mg) nátriumot tartalmaz tablettánként, azaz gyakorlatilag „nátriummentes”.</w:t>
      </w:r>
    </w:p>
    <w:p w:rsidR="00FB124D" w:rsidRPr="00332BA7" w:rsidRDefault="00FB124D"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Etnikai különbségek</w:t>
      </w:r>
    </w:p>
    <w:p w:rsidR="00E50095" w:rsidRPr="00332BA7" w:rsidRDefault="00E50095" w:rsidP="00DB2CEA">
      <w:pPr>
        <w:widowControl w:val="0"/>
        <w:spacing w:line="240" w:lineRule="auto"/>
        <w:rPr>
          <w:szCs w:val="22"/>
          <w:lang w:val="hu-HU"/>
        </w:rPr>
      </w:pPr>
      <w:r w:rsidRPr="00332BA7">
        <w:rPr>
          <w:szCs w:val="22"/>
          <w:lang w:val="hu-HU"/>
        </w:rPr>
        <w:t>Egyéb angiotenzin</w:t>
      </w:r>
      <w:r w:rsidR="001B25EC" w:rsidRPr="00332BA7">
        <w:rPr>
          <w:szCs w:val="22"/>
          <w:lang w:val="hu-HU"/>
        </w:rPr>
        <w:t> </w:t>
      </w:r>
      <w:r w:rsidRPr="00332BA7">
        <w:rPr>
          <w:szCs w:val="22"/>
          <w:lang w:val="hu-HU"/>
        </w:rPr>
        <w:t>II</w:t>
      </w:r>
      <w:r w:rsidR="001B25EC" w:rsidRPr="00332BA7">
        <w:rPr>
          <w:szCs w:val="22"/>
          <w:lang w:val="hu-HU"/>
        </w:rPr>
        <w:noBreakHyphen/>
      </w:r>
      <w:r w:rsidRPr="00332BA7">
        <w:rPr>
          <w:szCs w:val="22"/>
          <w:lang w:val="hu-HU"/>
        </w:rPr>
        <w:t>receptor antagonistákhoz képest</w:t>
      </w:r>
      <w:r w:rsidR="00A94082" w:rsidRPr="00332BA7">
        <w:rPr>
          <w:szCs w:val="22"/>
          <w:lang w:val="hu-HU"/>
        </w:rPr>
        <w:t>,</w:t>
      </w:r>
      <w:r w:rsidRPr="00332BA7">
        <w:rPr>
          <w:szCs w:val="22"/>
          <w:lang w:val="hu-HU"/>
        </w:rPr>
        <w:t xml:space="preserve"> a telmizartán láthatóan kevésbé csökkenti a vérnyomást fekete bőrű, mint nem fekete bőrű betegekben. Ennek feltehetően az az oka, hogy a fekete bőrű hypertoniás populációban gyakoribb az alacsony reninszint.</w:t>
      </w:r>
    </w:p>
    <w:p w:rsidR="00E50095" w:rsidRPr="00332BA7" w:rsidRDefault="00E50095" w:rsidP="00DB2CEA">
      <w:pPr>
        <w:widowControl w:val="0"/>
        <w:spacing w:line="240" w:lineRule="auto"/>
        <w:rPr>
          <w:b/>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Egyéb</w:t>
      </w:r>
    </w:p>
    <w:p w:rsidR="00E50095" w:rsidRPr="00332BA7" w:rsidRDefault="00E50095" w:rsidP="00DB2CEA">
      <w:pPr>
        <w:widowControl w:val="0"/>
        <w:spacing w:line="240" w:lineRule="auto"/>
        <w:rPr>
          <w:szCs w:val="22"/>
          <w:lang w:val="hu-HU"/>
        </w:rPr>
      </w:pPr>
      <w:r w:rsidRPr="00332BA7">
        <w:rPr>
          <w:szCs w:val="22"/>
          <w:lang w:val="hu-HU"/>
        </w:rPr>
        <w:t>Miként más antihipertenzív szerek esetében is, ischaemiás szívbetegségben vagy ischaemiás cardiovascularis betegségben a vérnyomás túlzott csökkentése myocardialis infarctus vagy stroke kialakulásához vezethet.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Általános</w:t>
      </w:r>
    </w:p>
    <w:p w:rsidR="00E50095" w:rsidRPr="00332BA7" w:rsidRDefault="00E50095" w:rsidP="00DB2CEA">
      <w:pPr>
        <w:widowControl w:val="0"/>
        <w:spacing w:line="240" w:lineRule="auto"/>
        <w:rPr>
          <w:szCs w:val="22"/>
          <w:lang w:val="hu-HU"/>
        </w:rPr>
      </w:pPr>
      <w:r w:rsidRPr="00332BA7">
        <w:rPr>
          <w:szCs w:val="22"/>
          <w:lang w:val="hu-HU"/>
        </w:rPr>
        <w:t xml:space="preserve">Túlérzékenységi reakció hidroklorotiaziddal szemben nem feltétlenül csak olyan betegekben fordulhat </w:t>
      </w:r>
      <w:r w:rsidRPr="00332BA7">
        <w:rPr>
          <w:spacing w:val="-2"/>
          <w:szCs w:val="22"/>
          <w:lang w:val="hu-HU"/>
        </w:rPr>
        <w:t>elő, akiknek a kórelőzményében allergia</w:t>
      </w:r>
      <w:r w:rsidR="00A94082" w:rsidRPr="00332BA7">
        <w:rPr>
          <w:spacing w:val="-2"/>
          <w:szCs w:val="22"/>
          <w:lang w:val="hu-HU"/>
        </w:rPr>
        <w:t>,</w:t>
      </w:r>
      <w:r w:rsidRPr="00332BA7">
        <w:rPr>
          <w:spacing w:val="-2"/>
          <w:szCs w:val="22"/>
          <w:lang w:val="hu-HU"/>
        </w:rPr>
        <w:t xml:space="preserve"> vagy asthma bronchiale szerepel, de nagyobb a valószínűsége</w:t>
      </w:r>
      <w:r w:rsidRPr="00332BA7">
        <w:rPr>
          <w:szCs w:val="22"/>
          <w:lang w:val="hu-HU"/>
        </w:rPr>
        <w:t xml:space="preserve"> ilyen kórelőzmény esetén. Tiazid-diuretikumokkal kezelt betegeken systemás lupus erythematosus fellángolását vagy aktiválódását is észlelték.</w:t>
      </w:r>
    </w:p>
    <w:p w:rsidR="00E50095" w:rsidRPr="00332BA7" w:rsidRDefault="00E50095" w:rsidP="00DB2CEA">
      <w:pPr>
        <w:widowControl w:val="0"/>
        <w:spacing w:line="240" w:lineRule="auto"/>
        <w:rPr>
          <w:szCs w:val="22"/>
          <w:lang w:val="hu-HU"/>
        </w:rPr>
      </w:pPr>
      <w:r w:rsidRPr="00332BA7">
        <w:rPr>
          <w:szCs w:val="22"/>
          <w:lang w:val="hu-HU"/>
        </w:rPr>
        <w:t>Tiazid-diuretikumok, köztük a hidroklorotiazid kapcsán fényérzékenységi reakciók eseteit jelentették (lásd 4.8</w:t>
      </w:r>
      <w:r w:rsidR="002222AE" w:rsidRPr="00332BA7">
        <w:rPr>
          <w:szCs w:val="22"/>
          <w:lang w:val="hu-HU"/>
        </w:rPr>
        <w:t> </w:t>
      </w:r>
      <w:r w:rsidRPr="00332BA7">
        <w:rPr>
          <w:szCs w:val="22"/>
          <w:lang w:val="hu-HU"/>
        </w:rPr>
        <w:t xml:space="preserve">pont). Ha a kezelés alatt fényérzékenységi reakció jelentkezik, a kezelés leállítása javasolt. Ha a diuretikum ismételt adását szükségesnek ítélik, </w:t>
      </w:r>
      <w:r w:rsidR="00A94082" w:rsidRPr="00332BA7">
        <w:rPr>
          <w:szCs w:val="22"/>
          <w:lang w:val="hu-HU"/>
        </w:rPr>
        <w:t>ajánlott</w:t>
      </w:r>
      <w:r w:rsidRPr="00332BA7">
        <w:rPr>
          <w:szCs w:val="22"/>
          <w:lang w:val="hu-HU"/>
        </w:rPr>
        <w:t xml:space="preserve"> a napnak vagy mesterséges UVA fénynek kitett </w:t>
      </w:r>
      <w:r w:rsidR="00A94082" w:rsidRPr="00332BA7">
        <w:rPr>
          <w:szCs w:val="22"/>
          <w:lang w:val="hu-HU"/>
        </w:rPr>
        <w:t>bőr</w:t>
      </w:r>
      <w:r w:rsidRPr="00332BA7">
        <w:rPr>
          <w:szCs w:val="22"/>
          <w:lang w:val="hu-HU"/>
        </w:rPr>
        <w:t>területek védelme.</w:t>
      </w:r>
    </w:p>
    <w:p w:rsidR="00836266" w:rsidRPr="00332BA7" w:rsidRDefault="00836266" w:rsidP="00DB2CEA">
      <w:pPr>
        <w:widowControl w:val="0"/>
        <w:spacing w:line="240" w:lineRule="auto"/>
        <w:rPr>
          <w:szCs w:val="22"/>
          <w:lang w:val="hu-HU"/>
        </w:rPr>
      </w:pPr>
    </w:p>
    <w:p w:rsidR="005733E6" w:rsidRPr="00332BA7" w:rsidRDefault="00813C81" w:rsidP="00DB2CEA">
      <w:pPr>
        <w:widowControl w:val="0"/>
        <w:autoSpaceDE w:val="0"/>
        <w:autoSpaceDN w:val="0"/>
        <w:adjustRightInd w:val="0"/>
        <w:spacing w:line="240" w:lineRule="auto"/>
        <w:rPr>
          <w:szCs w:val="22"/>
          <w:u w:val="single"/>
          <w:lang w:val="hu-HU" w:eastAsia="hu-HU"/>
        </w:rPr>
      </w:pPr>
      <w:proofErr w:type="spellStart"/>
      <w:r>
        <w:rPr>
          <w:szCs w:val="22"/>
          <w:u w:val="single"/>
          <w:lang w:val="hu-HU" w:eastAsia="hu-HU"/>
        </w:rPr>
        <w:t>Choroidealis</w:t>
      </w:r>
      <w:proofErr w:type="spellEnd"/>
      <w:r>
        <w:rPr>
          <w:szCs w:val="22"/>
          <w:u w:val="single"/>
          <w:lang w:val="hu-HU" w:eastAsia="hu-HU"/>
        </w:rPr>
        <w:t xml:space="preserve"> </w:t>
      </w:r>
      <w:proofErr w:type="spellStart"/>
      <w:r>
        <w:rPr>
          <w:szCs w:val="22"/>
          <w:u w:val="single"/>
          <w:lang w:val="hu-HU" w:eastAsia="hu-HU"/>
        </w:rPr>
        <w:t>effusio</w:t>
      </w:r>
      <w:proofErr w:type="spellEnd"/>
      <w:r>
        <w:rPr>
          <w:szCs w:val="22"/>
          <w:u w:val="single"/>
          <w:lang w:val="hu-HU" w:eastAsia="hu-HU"/>
        </w:rPr>
        <w:t>, a</w:t>
      </w:r>
      <w:r w:rsidR="00836266" w:rsidRPr="00332BA7">
        <w:rPr>
          <w:szCs w:val="22"/>
          <w:u w:val="single"/>
          <w:lang w:val="hu-HU" w:eastAsia="hu-HU"/>
        </w:rPr>
        <w:t xml:space="preserve">kut </w:t>
      </w:r>
      <w:proofErr w:type="spellStart"/>
      <w:r w:rsidR="00836266" w:rsidRPr="00332BA7">
        <w:rPr>
          <w:szCs w:val="22"/>
          <w:u w:val="single"/>
          <w:lang w:val="hu-HU" w:eastAsia="hu-HU"/>
        </w:rPr>
        <w:t>myopia</w:t>
      </w:r>
      <w:proofErr w:type="spellEnd"/>
      <w:r w:rsidR="00836266" w:rsidRPr="00332BA7">
        <w:rPr>
          <w:szCs w:val="22"/>
          <w:u w:val="single"/>
          <w:lang w:val="hu-HU" w:eastAsia="hu-HU"/>
        </w:rPr>
        <w:t xml:space="preserve"> és szekunder zárt zugú </w:t>
      </w:r>
      <w:proofErr w:type="spellStart"/>
      <w:r w:rsidR="00836266" w:rsidRPr="00332BA7">
        <w:rPr>
          <w:szCs w:val="22"/>
          <w:u w:val="single"/>
          <w:lang w:val="hu-HU" w:eastAsia="hu-HU"/>
        </w:rPr>
        <w:t>glaucoma</w:t>
      </w:r>
      <w:proofErr w:type="spellEnd"/>
      <w:r w:rsidR="00836266" w:rsidRPr="00332BA7">
        <w:rPr>
          <w:szCs w:val="22"/>
          <w:u w:val="single"/>
          <w:lang w:val="hu-HU" w:eastAsia="hu-HU"/>
        </w:rPr>
        <w:t>:</w:t>
      </w:r>
    </w:p>
    <w:p w:rsidR="00836266" w:rsidRPr="00332BA7" w:rsidRDefault="00836266" w:rsidP="00DB2CEA">
      <w:pPr>
        <w:widowControl w:val="0"/>
        <w:spacing w:line="240" w:lineRule="auto"/>
        <w:rPr>
          <w:szCs w:val="22"/>
          <w:lang w:val="hu-HU"/>
        </w:rPr>
      </w:pPr>
      <w:r w:rsidRPr="00332BA7">
        <w:rPr>
          <w:szCs w:val="22"/>
          <w:lang w:val="hu-HU" w:eastAsia="hu-HU"/>
        </w:rPr>
        <w:t xml:space="preserve">A hidroklorotiazid egy szulfonamid, ami </w:t>
      </w:r>
      <w:r w:rsidR="00813C81" w:rsidRPr="00332BA7">
        <w:rPr>
          <w:szCs w:val="22"/>
          <w:lang w:val="hu-HU" w:eastAsia="hu-HU"/>
        </w:rPr>
        <w:t>idioszin</w:t>
      </w:r>
      <w:r w:rsidR="00813C81">
        <w:rPr>
          <w:szCs w:val="22"/>
          <w:lang w:val="hu-HU" w:eastAsia="hu-HU"/>
        </w:rPr>
        <w:t xml:space="preserve">kráziás reakciót válthat ki, amely látótérkieséssel járó </w:t>
      </w:r>
      <w:proofErr w:type="spellStart"/>
      <w:r w:rsidR="00813C81">
        <w:rPr>
          <w:szCs w:val="22"/>
          <w:lang w:val="hu-HU" w:eastAsia="hu-HU"/>
        </w:rPr>
        <w:t>choroideális</w:t>
      </w:r>
      <w:proofErr w:type="spellEnd"/>
      <w:r w:rsidR="00813C81">
        <w:rPr>
          <w:szCs w:val="22"/>
          <w:lang w:val="hu-HU" w:eastAsia="hu-HU"/>
        </w:rPr>
        <w:t xml:space="preserve"> folyadékot,</w:t>
      </w:r>
      <w:r w:rsidR="00813C81" w:rsidRPr="00332BA7">
        <w:rPr>
          <w:szCs w:val="22"/>
          <w:lang w:val="hu-HU" w:eastAsia="hu-HU"/>
        </w:rPr>
        <w:t xml:space="preserve"> </w:t>
      </w:r>
      <w:r w:rsidRPr="00332BA7">
        <w:rPr>
          <w:szCs w:val="22"/>
          <w:lang w:val="hu-HU" w:eastAsia="hu-HU"/>
        </w:rPr>
        <w:t xml:space="preserve">átmeneti </w:t>
      </w:r>
      <w:proofErr w:type="spellStart"/>
      <w:r w:rsidRPr="00332BA7">
        <w:rPr>
          <w:szCs w:val="22"/>
          <w:lang w:val="hu-HU" w:eastAsia="hu-HU"/>
        </w:rPr>
        <w:t>myopiát</w:t>
      </w:r>
      <w:proofErr w:type="spellEnd"/>
      <w:r w:rsidRPr="00332BA7">
        <w:rPr>
          <w:szCs w:val="22"/>
          <w:lang w:val="hu-HU" w:eastAsia="hu-HU"/>
        </w:rPr>
        <w:t xml:space="preserve"> és akut zárt zugú </w:t>
      </w:r>
      <w:proofErr w:type="spellStart"/>
      <w:r w:rsidRPr="00332BA7">
        <w:rPr>
          <w:szCs w:val="22"/>
          <w:lang w:val="hu-HU" w:eastAsia="hu-HU"/>
        </w:rPr>
        <w:t>glaucomát</w:t>
      </w:r>
      <w:proofErr w:type="spellEnd"/>
      <w:r w:rsidRPr="00332BA7">
        <w:rPr>
          <w:szCs w:val="22"/>
          <w:lang w:val="hu-HU" w:eastAsia="hu-HU"/>
        </w:rPr>
        <w:t xml:space="preserve"> </w:t>
      </w:r>
      <w:r w:rsidR="00813C81">
        <w:rPr>
          <w:szCs w:val="22"/>
          <w:lang w:val="hu-HU" w:eastAsia="hu-HU"/>
        </w:rPr>
        <w:t>eredményezhet</w:t>
      </w:r>
      <w:r w:rsidRPr="00332BA7">
        <w:rPr>
          <w:szCs w:val="22"/>
          <w:lang w:val="hu-HU" w:eastAsia="hu-HU"/>
        </w:rPr>
        <w:t>. A tünetek közé tartoznak a látásélesség-csökkenés és a szemfájdalom akut megjelenése, és ezek jellemző módon a kezelés megkezdése után órákon - heteken belül jelentkeznek. A kezeletlen akut zárt zugú glaucoma végleges látásvesztéshez vezethet. Az elsődleges kezelés a hidroklorotiazid adásának a mi</w:t>
      </w:r>
      <w:r w:rsidR="0017027F" w:rsidRPr="00332BA7">
        <w:rPr>
          <w:szCs w:val="22"/>
          <w:lang w:val="hu-HU" w:eastAsia="hu-HU"/>
        </w:rPr>
        <w:t>e</w:t>
      </w:r>
      <w:r w:rsidRPr="00332BA7">
        <w:rPr>
          <w:szCs w:val="22"/>
          <w:lang w:val="hu-HU" w:eastAsia="hu-HU"/>
        </w:rPr>
        <w:t>lőbbi abbahagyása. Azonnali gyógyszeres vagy műtéti kezelés mérlegelése lehet szükséges, ha az intraocularis nyomás változatlanul magas marad. Az akut zárt zugú glaucoma kialakulásának kockázati tényezői közé tartozhatnak az anamnaesisben szereplő szulfonamid- vagy penicillin-allergia.</w:t>
      </w:r>
    </w:p>
    <w:p w:rsidR="00E50095" w:rsidRPr="00332BA7" w:rsidRDefault="00E50095" w:rsidP="00DB2CEA">
      <w:pPr>
        <w:widowControl w:val="0"/>
        <w:spacing w:line="240" w:lineRule="auto"/>
        <w:rPr>
          <w:bCs/>
          <w:szCs w:val="22"/>
          <w:lang w:val="hu-HU"/>
        </w:rPr>
      </w:pPr>
    </w:p>
    <w:p w:rsidR="009A3517" w:rsidRPr="00332BA7" w:rsidRDefault="009A3517" w:rsidP="009A3517">
      <w:pPr>
        <w:widowControl w:val="0"/>
        <w:spacing w:line="240" w:lineRule="auto"/>
        <w:rPr>
          <w:bCs/>
          <w:szCs w:val="22"/>
          <w:u w:val="single"/>
          <w:lang w:val="hu-HU"/>
        </w:rPr>
      </w:pPr>
      <w:r w:rsidRPr="00332BA7">
        <w:rPr>
          <w:bCs/>
          <w:szCs w:val="22"/>
          <w:u w:val="single"/>
          <w:lang w:val="hu-HU"/>
        </w:rPr>
        <w:t>Nem melanóma típusú bőrrák</w:t>
      </w:r>
    </w:p>
    <w:p w:rsidR="009A3517" w:rsidRPr="00332BA7" w:rsidRDefault="009A3517" w:rsidP="009A3517">
      <w:pPr>
        <w:widowControl w:val="0"/>
        <w:spacing w:line="240" w:lineRule="auto"/>
        <w:rPr>
          <w:bCs/>
          <w:szCs w:val="22"/>
          <w:lang w:val="hu-HU"/>
        </w:rPr>
      </w:pPr>
      <w:r w:rsidRPr="00332BA7">
        <w:rPr>
          <w:bCs/>
          <w:szCs w:val="22"/>
          <w:lang w:val="hu-HU"/>
        </w:rPr>
        <w:t>A nem melanóma típusú bőrrák (NMSC) [basalsejtes rák (BCC) és laphámsejtes rák (SCC)] megnövekedett kockázatát figyelték meg a hidroklorotiazid (HCTZ) növekvő kumulatív dózisával összefüggésben a Dán Nemzeti Rákregiszteren alapuló két epidemiológiai tanulmányban. Az NMSC lehetséges mechanizmusa a HCTZ fotoszenzitivitást okozó hatása.</w:t>
      </w:r>
    </w:p>
    <w:p w:rsidR="009A3517" w:rsidRPr="00332BA7" w:rsidRDefault="009A3517" w:rsidP="009A3517">
      <w:pPr>
        <w:widowControl w:val="0"/>
        <w:spacing w:line="240" w:lineRule="auto"/>
        <w:rPr>
          <w:bCs/>
          <w:szCs w:val="22"/>
          <w:lang w:val="hu-HU"/>
        </w:rPr>
      </w:pPr>
    </w:p>
    <w:p w:rsidR="009A3517" w:rsidRPr="00332BA7" w:rsidRDefault="009A3517" w:rsidP="009A3517">
      <w:pPr>
        <w:widowControl w:val="0"/>
        <w:spacing w:line="240" w:lineRule="auto"/>
        <w:rPr>
          <w:bCs/>
          <w:szCs w:val="22"/>
          <w:lang w:val="hu-HU"/>
        </w:rPr>
      </w:pPr>
      <w:r w:rsidRPr="00332BA7">
        <w:rPr>
          <w:bCs/>
          <w:szCs w:val="22"/>
          <w:lang w:val="hu-HU"/>
        </w:rPr>
        <w:t>A HCTZ-t szedő betegeket tájékoztatni kell az NMSC kockázatáról, valamint arról, hogy rendszeresen ellenőrizzék bőrüket – különös tekintettel az esetleges új elváltozásokra – és haladéktalanul jelentsenek minden gyanús bőrelváltozást. A bőrrák kockázatának minimalizálása érdekében a betegeket tanáccsal kell ellátni a lehetséges megelőző intézkedésekkel, például a napfény és az UV-sugárzás korlátozásával, valamint a napfénynek való kitettség esetén a megfelelő védelem alkalmazásával kapcsolatban. A gyanús bőrelváltozásokat azonnal meg kell vizsgálni, potenciálisan beleértve a biopsziás szövettani vizsgálatokat is. Azoknál a betegeknél, akiknél korábban NMSC-t diagnosztizáltak, a HCTZ használatát felül kell vizsgálni (lásd még 4.8 pont).</w:t>
      </w:r>
    </w:p>
    <w:p w:rsidR="009A3517" w:rsidRPr="00332BA7" w:rsidRDefault="009A3517" w:rsidP="00DB2CEA">
      <w:pPr>
        <w:widowControl w:val="0"/>
        <w:spacing w:line="240" w:lineRule="auto"/>
        <w:rPr>
          <w:bCs/>
          <w:szCs w:val="22"/>
          <w:lang w:val="hu-HU"/>
        </w:rPr>
      </w:pPr>
    </w:p>
    <w:p w:rsidR="00E50095" w:rsidRPr="00332BA7" w:rsidRDefault="00E50095" w:rsidP="00DB2CEA">
      <w:pPr>
        <w:widowControl w:val="0"/>
        <w:spacing w:line="240" w:lineRule="auto"/>
        <w:rPr>
          <w:b/>
          <w:bCs/>
          <w:szCs w:val="22"/>
          <w:lang w:val="hu-HU"/>
        </w:rPr>
      </w:pPr>
      <w:r w:rsidRPr="00332BA7">
        <w:rPr>
          <w:b/>
          <w:bCs/>
          <w:szCs w:val="22"/>
          <w:lang w:val="hu-HU"/>
        </w:rPr>
        <w:t>4.5</w:t>
      </w:r>
      <w:r w:rsidR="00A94082" w:rsidRPr="00332BA7">
        <w:rPr>
          <w:b/>
          <w:bCs/>
          <w:szCs w:val="22"/>
          <w:lang w:val="hu-HU"/>
        </w:rPr>
        <w:tab/>
      </w:r>
      <w:r w:rsidRPr="00332BA7">
        <w:rPr>
          <w:b/>
          <w:bCs/>
          <w:szCs w:val="22"/>
          <w:lang w:val="hu-HU"/>
        </w:rPr>
        <w:t>Gyógyszerkölcsönhatások és egyéb interakciók</w:t>
      </w:r>
    </w:p>
    <w:p w:rsidR="004E093D" w:rsidRPr="00332BA7" w:rsidRDefault="004E093D"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Lítium</w:t>
      </w:r>
    </w:p>
    <w:p w:rsidR="00E50095" w:rsidRPr="00332BA7" w:rsidRDefault="00E50095" w:rsidP="00DB2CEA">
      <w:pPr>
        <w:widowControl w:val="0"/>
        <w:spacing w:line="240" w:lineRule="auto"/>
        <w:rPr>
          <w:szCs w:val="22"/>
          <w:lang w:val="hu-HU"/>
        </w:rPr>
      </w:pPr>
      <w:r w:rsidRPr="00332BA7">
        <w:rPr>
          <w:szCs w:val="22"/>
          <w:lang w:val="hu-HU"/>
        </w:rPr>
        <w:t>A szérum lítium koncentrációjának reverzíbilis emelkedését, ill. toxicitásának fokozódását észlelték, ha lítiumot és angiotenzin-konvertáló enzim-gátlót együttesen adtak. Ritkán angiotenzin</w:t>
      </w:r>
      <w:r w:rsidR="001B25EC" w:rsidRPr="00332BA7">
        <w:rPr>
          <w:szCs w:val="22"/>
          <w:lang w:val="hu-HU"/>
        </w:rPr>
        <w:t> </w:t>
      </w:r>
      <w:r w:rsidRPr="00332BA7">
        <w:rPr>
          <w:szCs w:val="22"/>
          <w:lang w:val="hu-HU"/>
        </w:rPr>
        <w:t>II</w:t>
      </w:r>
      <w:r w:rsidR="001B25EC" w:rsidRPr="00332BA7">
        <w:rPr>
          <w:szCs w:val="22"/>
          <w:lang w:val="hu-HU"/>
        </w:rPr>
        <w:noBreakHyphen/>
      </w:r>
      <w:r w:rsidRPr="00332BA7">
        <w:rPr>
          <w:szCs w:val="22"/>
          <w:lang w:val="hu-HU"/>
        </w:rPr>
        <w:t>receptor antagonisták</w:t>
      </w:r>
      <w:r w:rsidR="00A94082" w:rsidRPr="00332BA7">
        <w:rPr>
          <w:szCs w:val="22"/>
          <w:lang w:val="hu-HU"/>
        </w:rPr>
        <w:t xml:space="preserve"> (pl. Tolucombi)</w:t>
      </w:r>
      <w:r w:rsidRPr="00332BA7">
        <w:rPr>
          <w:szCs w:val="22"/>
          <w:lang w:val="hu-HU"/>
        </w:rPr>
        <w:t xml:space="preserve"> adásakor is beszámoltak erről. Ezért lítium és Tolucombi együttes adása nem ajánlott (lásd 4.4</w:t>
      </w:r>
      <w:r w:rsidR="002222AE" w:rsidRPr="00332BA7">
        <w:rPr>
          <w:szCs w:val="22"/>
          <w:lang w:val="hu-HU"/>
        </w:rPr>
        <w:t> </w:t>
      </w:r>
      <w:r w:rsidRPr="00332BA7">
        <w:rPr>
          <w:szCs w:val="22"/>
          <w:lang w:val="hu-HU"/>
        </w:rPr>
        <w:t>pont). Ha elengedhetetlen</w:t>
      </w:r>
      <w:r w:rsidR="00A94082" w:rsidRPr="00332BA7">
        <w:rPr>
          <w:szCs w:val="22"/>
          <w:lang w:val="hu-HU"/>
        </w:rPr>
        <w:t>nek bizonyul</w:t>
      </w:r>
      <w:r w:rsidRPr="00332BA7">
        <w:rPr>
          <w:szCs w:val="22"/>
          <w:lang w:val="hu-HU"/>
        </w:rPr>
        <w:t xml:space="preserve"> ennek a kombinációnak az alkalmazása, akkor ennek ideje alatt a szérum lítiumszintjét gondosan monitorozni kell.</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lang w:val="hu-HU"/>
        </w:rPr>
      </w:pPr>
      <w:r w:rsidRPr="00332BA7">
        <w:rPr>
          <w:szCs w:val="22"/>
          <w:u w:val="single"/>
          <w:lang w:val="hu-HU"/>
        </w:rPr>
        <w:t>Káliumvesztést és hypokalaemiát okozó gyógyszerek</w:t>
      </w:r>
      <w:r w:rsidRPr="00332BA7">
        <w:rPr>
          <w:szCs w:val="22"/>
          <w:lang w:val="hu-HU"/>
        </w:rPr>
        <w:t xml:space="preserve"> (pl. a káliumürítést fokozó egyéb diuretikumok, hashajtók, kortikoszteroidok, ACTH, amfotericin, karbenoxolon, p</w:t>
      </w:r>
      <w:r w:rsidR="00593B43" w:rsidRPr="00332BA7">
        <w:rPr>
          <w:szCs w:val="22"/>
          <w:lang w:val="hu-HU"/>
        </w:rPr>
        <w:t>enicillin</w:t>
      </w:r>
      <w:r w:rsidR="00593B43" w:rsidRPr="00332BA7">
        <w:rPr>
          <w:szCs w:val="22"/>
          <w:lang w:val="hu-HU"/>
        </w:rPr>
        <w:noBreakHyphen/>
        <w:t>G</w:t>
      </w:r>
      <w:r w:rsidR="00593B43" w:rsidRPr="00332BA7">
        <w:rPr>
          <w:szCs w:val="22"/>
          <w:lang w:val="hu-HU"/>
        </w:rPr>
        <w:noBreakHyphen/>
      </w:r>
      <w:r w:rsidR="00773953" w:rsidRPr="00332BA7">
        <w:rPr>
          <w:szCs w:val="22"/>
          <w:lang w:val="hu-HU"/>
        </w:rPr>
        <w:t>nátri</w:t>
      </w:r>
      <w:r w:rsidRPr="00332BA7">
        <w:rPr>
          <w:szCs w:val="22"/>
          <w:lang w:val="hu-HU"/>
        </w:rPr>
        <w:t>um, szalicilsav és származékai).</w:t>
      </w:r>
    </w:p>
    <w:p w:rsidR="00E50095" w:rsidRPr="00332BA7" w:rsidRDefault="00E50095" w:rsidP="00DB2CEA">
      <w:pPr>
        <w:widowControl w:val="0"/>
        <w:spacing w:line="240" w:lineRule="auto"/>
        <w:rPr>
          <w:szCs w:val="22"/>
          <w:lang w:val="hu-HU"/>
        </w:rPr>
      </w:pPr>
      <w:r w:rsidRPr="00332BA7">
        <w:rPr>
          <w:spacing w:val="-2"/>
          <w:szCs w:val="22"/>
          <w:lang w:val="hu-HU"/>
        </w:rPr>
        <w:t>Ilyen anyagok és hidroklorotiazid-telmizartán kombináció egyidejű alkalmazásakor ajánlatos ellenőrizni</w:t>
      </w:r>
      <w:r w:rsidRPr="00332BA7">
        <w:rPr>
          <w:szCs w:val="22"/>
          <w:lang w:val="hu-HU"/>
        </w:rPr>
        <w:t xml:space="preserve"> a plazma káliumszintjét. Az említett gyógyszerek potencírozhatják a hidroklorotiazid szérum káliumszintet csökkentő hatását (lásd 4.4</w:t>
      </w:r>
      <w:r w:rsidR="002222AE" w:rsidRPr="00332BA7">
        <w:rPr>
          <w:szCs w:val="22"/>
          <w:lang w:val="hu-HU"/>
        </w:rPr>
        <w:t> </w:t>
      </w:r>
      <w:r w:rsidRPr="00332BA7">
        <w:rPr>
          <w:szCs w:val="22"/>
          <w:lang w:val="hu-HU"/>
        </w:rPr>
        <w:t>pont).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lang w:val="hu-HU"/>
        </w:rPr>
      </w:pPr>
      <w:r w:rsidRPr="00332BA7">
        <w:rPr>
          <w:szCs w:val="22"/>
          <w:u w:val="single"/>
          <w:lang w:val="hu-HU"/>
        </w:rPr>
        <w:t>Káliumszintet emelő és hyperkalaemiát okozó gyógyszerek</w:t>
      </w:r>
      <w:r w:rsidRPr="00332BA7">
        <w:rPr>
          <w:szCs w:val="22"/>
          <w:lang w:val="hu-HU"/>
        </w:rPr>
        <w:t xml:space="preserve"> (pl. ACE-inhibitorok, </w:t>
      </w:r>
      <w:r w:rsidR="00281319" w:rsidRPr="00332BA7">
        <w:rPr>
          <w:szCs w:val="22"/>
          <w:lang w:val="hu-HU"/>
        </w:rPr>
        <w:t>káliummegtakarító</w:t>
      </w:r>
      <w:r w:rsidRPr="00332BA7">
        <w:rPr>
          <w:szCs w:val="22"/>
          <w:lang w:val="hu-HU"/>
        </w:rPr>
        <w:t xml:space="preserve"> </w:t>
      </w:r>
      <w:r w:rsidRPr="00332BA7">
        <w:rPr>
          <w:spacing w:val="-2"/>
          <w:szCs w:val="22"/>
          <w:lang w:val="hu-HU"/>
        </w:rPr>
        <w:t>diuretikumok, káliumpótló készítmények, káliumot tartalmazó sóhelyettesítő készítmények, ciklosporin</w:t>
      </w:r>
      <w:r w:rsidRPr="00332BA7">
        <w:rPr>
          <w:szCs w:val="22"/>
          <w:lang w:val="hu-HU"/>
        </w:rPr>
        <w:t xml:space="preserve"> és egyéb gyógyszerek, mint heparin-nátrium)</w:t>
      </w:r>
    </w:p>
    <w:p w:rsidR="00E50095" w:rsidRPr="00332BA7" w:rsidRDefault="00E50095" w:rsidP="00DB2CEA">
      <w:pPr>
        <w:widowControl w:val="0"/>
        <w:spacing w:line="240" w:lineRule="auto"/>
        <w:rPr>
          <w:szCs w:val="22"/>
          <w:lang w:val="hu-HU"/>
        </w:rPr>
      </w:pPr>
      <w:r w:rsidRPr="00332BA7">
        <w:rPr>
          <w:szCs w:val="22"/>
          <w:lang w:val="hu-HU"/>
        </w:rPr>
        <w:t xml:space="preserve">Ilyen gyógyszerek és hidroklorotiazid-telmizartán kombináció egyidejű alkalmazásakor ajánlatos </w:t>
      </w:r>
      <w:r w:rsidRPr="00332BA7">
        <w:rPr>
          <w:spacing w:val="-4"/>
          <w:szCs w:val="22"/>
          <w:lang w:val="hu-HU"/>
        </w:rPr>
        <w:t>ellenőrizni a plazma káliumszintjét. Más, a renin</w:t>
      </w:r>
      <w:r w:rsidR="0016704F" w:rsidRPr="00332BA7">
        <w:rPr>
          <w:spacing w:val="-4"/>
          <w:szCs w:val="22"/>
          <w:lang w:val="hu-HU"/>
        </w:rPr>
        <w:noBreakHyphen/>
      </w:r>
      <w:r w:rsidRPr="00332BA7">
        <w:rPr>
          <w:spacing w:val="-4"/>
          <w:szCs w:val="22"/>
          <w:lang w:val="hu-HU"/>
        </w:rPr>
        <w:t>angiotenzin rendszert gátló gyógyszerek alkalmazásával</w:t>
      </w:r>
      <w:r w:rsidRPr="00332BA7">
        <w:rPr>
          <w:szCs w:val="22"/>
          <w:lang w:val="hu-HU"/>
        </w:rPr>
        <w:t xml:space="preserve"> </w:t>
      </w:r>
      <w:r w:rsidRPr="00332BA7">
        <w:rPr>
          <w:spacing w:val="-2"/>
          <w:szCs w:val="22"/>
          <w:lang w:val="hu-HU"/>
        </w:rPr>
        <w:t>szerzett tapasztalatok alapján, a felsorolt gyógyszerek emelhetik a szérum káliumszintjét, ezért együttes</w:t>
      </w:r>
      <w:r w:rsidRPr="00332BA7">
        <w:rPr>
          <w:szCs w:val="22"/>
          <w:lang w:val="hu-HU"/>
        </w:rPr>
        <w:t xml:space="preserve"> adásuk nem javasolt (lásd 4.4</w:t>
      </w:r>
      <w:r w:rsidR="002222AE" w:rsidRPr="00332BA7">
        <w:rPr>
          <w:szCs w:val="22"/>
          <w:lang w:val="hu-HU"/>
        </w:rPr>
        <w:t> </w:t>
      </w:r>
      <w:r w:rsidRPr="00332BA7">
        <w:rPr>
          <w:szCs w:val="22"/>
          <w:lang w:val="hu-HU"/>
        </w:rPr>
        <w:t>pont).</w:t>
      </w:r>
    </w:p>
    <w:p w:rsidR="00E50095" w:rsidRPr="00332BA7" w:rsidRDefault="00E50095" w:rsidP="00DB2CEA">
      <w:pPr>
        <w:widowControl w:val="0"/>
        <w:spacing w:line="240" w:lineRule="auto"/>
        <w:rPr>
          <w:szCs w:val="22"/>
          <w:lang w:val="hu-HU"/>
        </w:rPr>
      </w:pPr>
    </w:p>
    <w:p w:rsidR="00E50095" w:rsidRPr="00332BA7" w:rsidRDefault="00E50095" w:rsidP="00DB2CEA">
      <w:pPr>
        <w:widowControl w:val="0"/>
        <w:spacing w:line="240" w:lineRule="auto"/>
        <w:rPr>
          <w:szCs w:val="22"/>
          <w:u w:val="single"/>
          <w:lang w:val="hu-HU"/>
        </w:rPr>
      </w:pPr>
      <w:r w:rsidRPr="00332BA7">
        <w:rPr>
          <w:szCs w:val="22"/>
          <w:u w:val="single"/>
          <w:lang w:val="hu-HU"/>
        </w:rPr>
        <w:t>Gyógyszerek, melyek hatását a szérum káliumszint zavara befolyásolja</w:t>
      </w:r>
    </w:p>
    <w:p w:rsidR="00E50095" w:rsidRPr="00332BA7" w:rsidRDefault="00E50095" w:rsidP="00DB2CEA">
      <w:pPr>
        <w:widowControl w:val="0"/>
        <w:spacing w:line="240" w:lineRule="auto"/>
        <w:rPr>
          <w:szCs w:val="22"/>
          <w:lang w:val="hu-HU"/>
        </w:rPr>
      </w:pPr>
      <w:r w:rsidRPr="00332BA7">
        <w:rPr>
          <w:szCs w:val="22"/>
          <w:lang w:val="hu-HU"/>
        </w:rPr>
        <w:t>Időközönként ellenőrizni kell a káliumszintet és az EKG</w:t>
      </w:r>
      <w:r w:rsidR="0016704F" w:rsidRPr="00332BA7">
        <w:rPr>
          <w:szCs w:val="22"/>
          <w:lang w:val="hu-HU"/>
        </w:rPr>
        <w:noBreakHyphen/>
      </w:r>
      <w:r w:rsidRPr="00332BA7">
        <w:rPr>
          <w:szCs w:val="22"/>
          <w:lang w:val="hu-HU"/>
        </w:rPr>
        <w:t>t, ha a Tolucombi</w:t>
      </w:r>
      <w:r w:rsidR="0016704F" w:rsidRPr="00332BA7">
        <w:rPr>
          <w:szCs w:val="22"/>
          <w:lang w:val="hu-HU"/>
        </w:rPr>
        <w:noBreakHyphen/>
      </w:r>
      <w:r w:rsidRPr="00332BA7">
        <w:rPr>
          <w:szCs w:val="22"/>
          <w:lang w:val="hu-HU"/>
        </w:rPr>
        <w:t xml:space="preserve">t </w:t>
      </w:r>
      <w:r w:rsidR="0028006D" w:rsidRPr="00332BA7">
        <w:rPr>
          <w:szCs w:val="22"/>
          <w:lang w:val="hu-HU"/>
        </w:rPr>
        <w:t xml:space="preserve">szérum kálium szint eltérést okozó </w:t>
      </w:r>
      <w:r w:rsidRPr="00332BA7">
        <w:rPr>
          <w:szCs w:val="22"/>
          <w:lang w:val="hu-HU"/>
        </w:rPr>
        <w:t xml:space="preserve">gyógyszerekkel (pl. digitálisz glikozidok, antiarrhythmikumok), valamint a következő, </w:t>
      </w:r>
      <w:r w:rsidRPr="00332BA7">
        <w:rPr>
          <w:i/>
          <w:szCs w:val="22"/>
          <w:lang w:val="hu-HU"/>
        </w:rPr>
        <w:t>torsades de pointes</w:t>
      </w:r>
      <w:r w:rsidRPr="00332BA7">
        <w:rPr>
          <w:szCs w:val="22"/>
          <w:lang w:val="hu-HU"/>
        </w:rPr>
        <w:t xml:space="preserve"> kamrai </w:t>
      </w:r>
      <w:r w:rsidRPr="00332BA7">
        <w:rPr>
          <w:spacing w:val="-2"/>
          <w:szCs w:val="22"/>
          <w:lang w:val="hu-HU"/>
        </w:rPr>
        <w:t>tachycardiát okozó gyógyszerekkel (köztük egyes antiarrhythmiás szerek) adják együtt, a hypokalaemia</w:t>
      </w:r>
      <w:r w:rsidRPr="00332BA7">
        <w:rPr>
          <w:szCs w:val="22"/>
          <w:lang w:val="hu-HU"/>
        </w:rPr>
        <w:t xml:space="preserve"> ugyanis </w:t>
      </w:r>
      <w:r w:rsidRPr="00332BA7">
        <w:rPr>
          <w:i/>
          <w:szCs w:val="22"/>
          <w:lang w:val="hu-HU"/>
        </w:rPr>
        <w:t>torsades de pointes</w:t>
      </w:r>
      <w:r w:rsidRPr="00332BA7">
        <w:rPr>
          <w:szCs w:val="22"/>
          <w:lang w:val="hu-HU"/>
        </w:rPr>
        <w:t xml:space="preserve"> kialakulására hajlamosít:</w:t>
      </w:r>
    </w:p>
    <w:p w:rsidR="00E50095" w:rsidRPr="00332BA7" w:rsidRDefault="00E50095"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I a osztályú antiarryhythmiás szerek (pl. kinidin, hidrokinidin, dizopiramid)</w:t>
      </w:r>
    </w:p>
    <w:p w:rsidR="00E50095" w:rsidRPr="00332BA7" w:rsidRDefault="00E50095"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III osztályú antiarryhythmiás szerek (pl. amiodaron, szotalol, dofetilid, ibutilid)</w:t>
      </w:r>
    </w:p>
    <w:p w:rsidR="00E50095" w:rsidRPr="00332BA7" w:rsidRDefault="00E50095"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r>
      <w:r w:rsidRPr="00332BA7">
        <w:rPr>
          <w:spacing w:val="-2"/>
          <w:szCs w:val="22"/>
          <w:lang w:val="hu-HU"/>
        </w:rPr>
        <w:t>egyes antipszichotikumok (pl. tioridazin, klórpromazin, levomepromazin, trifluoperazin, ciamemazin,</w:t>
      </w:r>
      <w:r w:rsidRPr="00332BA7">
        <w:rPr>
          <w:szCs w:val="22"/>
          <w:lang w:val="hu-HU"/>
        </w:rPr>
        <w:t xml:space="preserve"> szulpirid, szultoprid, amiszulprid, tiaprid, primozid, haloperidol, droperidol)</w:t>
      </w:r>
    </w:p>
    <w:p w:rsidR="00E50095" w:rsidRPr="00332BA7" w:rsidRDefault="00E50095"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egyéb szerek (pl. bepridil, cizaprid, difemanil, eritromicin iv., halofantrin, mizolasztin, pentamidin, sparfloxacin, terfenadin, vinkamin iv.)</w:t>
      </w:r>
    </w:p>
    <w:p w:rsidR="00850054" w:rsidRPr="00332BA7" w:rsidRDefault="00850054" w:rsidP="00DB2CEA">
      <w:pPr>
        <w:widowControl w:val="0"/>
        <w:tabs>
          <w:tab w:val="clear" w:pos="567"/>
        </w:tabs>
        <w:spacing w:line="240" w:lineRule="auto"/>
        <w:ind w:left="284" w:hanging="284"/>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Digitálisz glikozidok</w:t>
      </w:r>
    </w:p>
    <w:p w:rsidR="00850054" w:rsidRPr="00332BA7" w:rsidRDefault="00850054" w:rsidP="00DB2CEA">
      <w:pPr>
        <w:widowControl w:val="0"/>
        <w:tabs>
          <w:tab w:val="clear" w:pos="567"/>
        </w:tabs>
        <w:spacing w:line="240" w:lineRule="auto"/>
        <w:rPr>
          <w:szCs w:val="22"/>
          <w:lang w:val="hu-HU"/>
        </w:rPr>
      </w:pPr>
      <w:r w:rsidRPr="00332BA7">
        <w:rPr>
          <w:szCs w:val="22"/>
          <w:lang w:val="hu-HU"/>
        </w:rPr>
        <w:t>A tiazid okozta hypokalaemia vagy hypomagnesaemia elősegíti a digitálisz okozta szívritmuszavarok</w:t>
      </w:r>
      <w:r w:rsidR="00430997" w:rsidRPr="00332BA7">
        <w:rPr>
          <w:szCs w:val="22"/>
          <w:lang w:val="hu-HU"/>
        </w:rPr>
        <w:t xml:space="preserve"> </w:t>
      </w:r>
      <w:r w:rsidRPr="00332BA7">
        <w:rPr>
          <w:szCs w:val="22"/>
          <w:lang w:val="hu-HU"/>
        </w:rPr>
        <w:t>kialakulását (lásd 4.4</w:t>
      </w:r>
      <w:r w:rsidR="002222AE" w:rsidRPr="00332BA7">
        <w:rPr>
          <w:szCs w:val="22"/>
          <w:lang w:val="hu-HU"/>
        </w:rPr>
        <w:t> </w:t>
      </w:r>
      <w:r w:rsidRPr="00332BA7">
        <w:rPr>
          <w:szCs w:val="22"/>
          <w:lang w:val="hu-HU"/>
        </w:rPr>
        <w:t>pont).</w:t>
      </w:r>
    </w:p>
    <w:p w:rsidR="004E093D" w:rsidRPr="00332BA7" w:rsidRDefault="004E093D" w:rsidP="00DB2CEA">
      <w:pPr>
        <w:widowControl w:val="0"/>
        <w:tabs>
          <w:tab w:val="clear" w:pos="567"/>
        </w:tabs>
        <w:spacing w:line="240" w:lineRule="auto"/>
        <w:rPr>
          <w:szCs w:val="22"/>
          <w:lang w:val="hu-HU"/>
        </w:rPr>
      </w:pPr>
    </w:p>
    <w:p w:rsidR="004E093D" w:rsidRPr="00332BA7" w:rsidRDefault="004E093D" w:rsidP="00DB2CEA">
      <w:pPr>
        <w:widowControl w:val="0"/>
        <w:spacing w:line="240" w:lineRule="auto"/>
        <w:rPr>
          <w:szCs w:val="22"/>
          <w:u w:val="single"/>
          <w:lang w:val="hu-HU"/>
        </w:rPr>
      </w:pPr>
      <w:r w:rsidRPr="00332BA7">
        <w:rPr>
          <w:szCs w:val="22"/>
          <w:u w:val="single"/>
          <w:lang w:val="hu-HU"/>
        </w:rPr>
        <w:t>Digoxin</w:t>
      </w:r>
    </w:p>
    <w:p w:rsidR="004E093D" w:rsidRPr="00332BA7" w:rsidRDefault="004E093D" w:rsidP="00DB2CEA">
      <w:pPr>
        <w:widowControl w:val="0"/>
        <w:spacing w:line="240" w:lineRule="auto"/>
        <w:rPr>
          <w:szCs w:val="22"/>
          <w:lang w:val="hu-HU"/>
        </w:rPr>
      </w:pPr>
      <w:r w:rsidRPr="00332BA7">
        <w:rPr>
          <w:szCs w:val="22"/>
          <w:lang w:val="hu-HU"/>
        </w:rPr>
        <w:t>Ha a telmizartánt digoxinnal adták együtt, a digoxin csúcs plazmakoncentrációjának (49%) és a mélyponti koncentrációjának (20%) közepes mértékű emelkedését figyelték meg. A telmizartán kezelés elkezdésekor, módosításakor és leállításakor a digoxinszintet monitorozni kell, hogy az a terápiás tartományban maradjon.</w:t>
      </w:r>
    </w:p>
    <w:p w:rsidR="004E093D" w:rsidRPr="00332BA7" w:rsidRDefault="004E093D"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Egyéb vérnyomáscsökkentők</w:t>
      </w:r>
    </w:p>
    <w:p w:rsidR="00850054" w:rsidRPr="00332BA7" w:rsidRDefault="00850054" w:rsidP="00DB2CEA">
      <w:pPr>
        <w:widowControl w:val="0"/>
        <w:tabs>
          <w:tab w:val="clear" w:pos="567"/>
        </w:tabs>
        <w:spacing w:line="240" w:lineRule="auto"/>
        <w:rPr>
          <w:szCs w:val="22"/>
          <w:lang w:val="hu-HU"/>
        </w:rPr>
      </w:pPr>
      <w:r w:rsidRPr="00332BA7">
        <w:rPr>
          <w:szCs w:val="22"/>
          <w:lang w:val="hu-HU"/>
        </w:rPr>
        <w:t>A telmizartán fokozhatja az egyidejűleg adott egyéb antihipertenzívumok vérnyomáscsökkentő</w:t>
      </w:r>
      <w:r w:rsidR="00430997" w:rsidRPr="00332BA7">
        <w:rPr>
          <w:szCs w:val="22"/>
          <w:lang w:val="hu-HU"/>
        </w:rPr>
        <w:t xml:space="preserve"> </w:t>
      </w:r>
      <w:r w:rsidRPr="00332BA7">
        <w:rPr>
          <w:szCs w:val="22"/>
          <w:lang w:val="hu-HU"/>
        </w:rPr>
        <w:t>hatását.</w:t>
      </w:r>
    </w:p>
    <w:p w:rsidR="00976A91" w:rsidRPr="00332BA7" w:rsidRDefault="00976A91" w:rsidP="00DB2CEA">
      <w:pPr>
        <w:widowControl w:val="0"/>
        <w:tabs>
          <w:tab w:val="clear" w:pos="567"/>
        </w:tabs>
        <w:spacing w:line="240" w:lineRule="auto"/>
        <w:rPr>
          <w:szCs w:val="22"/>
          <w:lang w:val="hu-HU"/>
        </w:rPr>
      </w:pPr>
    </w:p>
    <w:p w:rsidR="00850054" w:rsidRPr="00332BA7" w:rsidRDefault="00976A91" w:rsidP="00DB2CEA">
      <w:pPr>
        <w:widowControl w:val="0"/>
        <w:tabs>
          <w:tab w:val="clear" w:pos="567"/>
        </w:tabs>
        <w:spacing w:line="240" w:lineRule="auto"/>
        <w:rPr>
          <w:szCs w:val="22"/>
          <w:lang w:val="hu-HU"/>
        </w:rPr>
      </w:pPr>
      <w:r w:rsidRPr="00332BA7">
        <w:rPr>
          <w:szCs w:val="22"/>
          <w:lang w:val="hu-HU"/>
        </w:rPr>
        <w:t>A klinikai vizsgálati adatok azt mutatták, hogy a renin</w:t>
      </w:r>
      <w:r w:rsidR="000B6D07" w:rsidRPr="00332BA7">
        <w:rPr>
          <w:rFonts w:eastAsia="Times New Roman"/>
          <w:noProof/>
          <w:snapToGrid/>
          <w:szCs w:val="22"/>
          <w:lang w:val="hu-HU" w:eastAsia="en-US"/>
        </w:rPr>
        <w:noBreakHyphen/>
      </w:r>
      <w:r w:rsidRPr="00332BA7">
        <w:rPr>
          <w:szCs w:val="22"/>
          <w:lang w:val="hu-HU"/>
        </w:rPr>
        <w:t>angiotenzin</w:t>
      </w:r>
      <w:r w:rsidR="000B6D07" w:rsidRPr="00332BA7">
        <w:rPr>
          <w:rFonts w:eastAsia="Times New Roman"/>
          <w:noProof/>
          <w:snapToGrid/>
          <w:szCs w:val="22"/>
          <w:lang w:val="hu-HU" w:eastAsia="en-US"/>
        </w:rPr>
        <w:noBreakHyphen/>
      </w:r>
      <w:r w:rsidRPr="00332BA7">
        <w:rPr>
          <w:szCs w:val="22"/>
          <w:lang w:val="hu-HU"/>
        </w:rPr>
        <w:t>aldoszteron rendszernek (RAAS) ACE</w:t>
      </w:r>
      <w:r w:rsidR="000B6D07" w:rsidRPr="00332BA7">
        <w:rPr>
          <w:rFonts w:eastAsia="Times New Roman"/>
          <w:noProof/>
          <w:snapToGrid/>
          <w:szCs w:val="22"/>
          <w:lang w:val="hu-HU" w:eastAsia="en-US"/>
        </w:rPr>
        <w:noBreakHyphen/>
      </w:r>
      <w:r w:rsidRPr="00332BA7">
        <w:rPr>
          <w:szCs w:val="22"/>
          <w:lang w:val="hu-HU"/>
        </w:rPr>
        <w:t>gátlók,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receptor blokkolók vagy a</w:t>
      </w:r>
      <w:r w:rsidR="001B25EC" w:rsidRPr="00332BA7">
        <w:rPr>
          <w:szCs w:val="22"/>
          <w:lang w:val="hu-HU"/>
        </w:rPr>
        <w:t>liszkiré</w:t>
      </w:r>
      <w:r w:rsidRPr="00332BA7">
        <w:rPr>
          <w:szCs w:val="22"/>
          <w:lang w:val="hu-HU"/>
        </w:rPr>
        <w:t>n kombinációjával történő kettős blokádja nagyobb gyakorisággal okoz mellékhatásokat, például h</w:t>
      </w:r>
      <w:r w:rsidR="00DB591B" w:rsidRPr="00332BA7">
        <w:rPr>
          <w:szCs w:val="22"/>
          <w:lang w:val="hu-HU"/>
        </w:rPr>
        <w:t>ypoton</w:t>
      </w:r>
      <w:r w:rsidRPr="00332BA7">
        <w:rPr>
          <w:szCs w:val="22"/>
          <w:lang w:val="hu-HU"/>
        </w:rPr>
        <w:t>iát, h</w:t>
      </w:r>
      <w:r w:rsidR="00DB591B" w:rsidRPr="00332BA7">
        <w:rPr>
          <w:szCs w:val="22"/>
          <w:lang w:val="hu-HU"/>
        </w:rPr>
        <w:t>yperkalaem</w:t>
      </w:r>
      <w:r w:rsidRPr="00332BA7">
        <w:rPr>
          <w:szCs w:val="22"/>
          <w:lang w:val="hu-HU"/>
        </w:rPr>
        <w:t>iát vagy beszűkült veseműködést (többek között akut veseelégtelenséget), mint csak egyféle RAAS</w:t>
      </w:r>
      <w:r w:rsidR="000B6D07" w:rsidRPr="00332BA7">
        <w:rPr>
          <w:rFonts w:eastAsia="Times New Roman"/>
          <w:noProof/>
          <w:snapToGrid/>
          <w:szCs w:val="22"/>
          <w:lang w:val="hu-HU" w:eastAsia="en-US"/>
        </w:rPr>
        <w:noBreakHyphen/>
      </w:r>
      <w:r w:rsidRPr="00332BA7">
        <w:rPr>
          <w:szCs w:val="22"/>
          <w:lang w:val="hu-HU"/>
        </w:rPr>
        <w:t>ra ható szer alkalmazása (lásd 4.3, 4.4 és 5.1 pont).</w:t>
      </w:r>
    </w:p>
    <w:p w:rsidR="00976A91" w:rsidRPr="00332BA7" w:rsidRDefault="00976A91"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Antidiabetikumok (orális készítmények és inzulin)</w:t>
      </w:r>
    </w:p>
    <w:p w:rsidR="00850054" w:rsidRPr="00332BA7" w:rsidRDefault="00850054" w:rsidP="00DB2CEA">
      <w:pPr>
        <w:widowControl w:val="0"/>
        <w:tabs>
          <w:tab w:val="clear" w:pos="567"/>
        </w:tabs>
        <w:spacing w:line="240" w:lineRule="auto"/>
        <w:rPr>
          <w:szCs w:val="22"/>
          <w:lang w:val="hu-HU"/>
        </w:rPr>
      </w:pPr>
      <w:r w:rsidRPr="00332BA7">
        <w:rPr>
          <w:szCs w:val="22"/>
          <w:lang w:val="hu-HU"/>
        </w:rPr>
        <w:t>Az antidiabetikum adagolásának módosítása válhat szükségessé (lásd 4.4</w:t>
      </w:r>
      <w:r w:rsidR="002222AE" w:rsidRPr="00332BA7">
        <w:rPr>
          <w:szCs w:val="22"/>
          <w:lang w:val="hu-HU"/>
        </w:rPr>
        <w:t> </w:t>
      </w:r>
      <w:r w:rsidRPr="00332BA7">
        <w:rPr>
          <w:szCs w:val="22"/>
          <w:lang w:val="hu-HU"/>
        </w:rPr>
        <w:t>pont).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Metformin</w:t>
      </w:r>
    </w:p>
    <w:p w:rsidR="00850054" w:rsidRPr="00332BA7" w:rsidRDefault="00850054" w:rsidP="00DB2CEA">
      <w:pPr>
        <w:widowControl w:val="0"/>
        <w:tabs>
          <w:tab w:val="clear" w:pos="567"/>
        </w:tabs>
        <w:spacing w:line="240" w:lineRule="auto"/>
        <w:rPr>
          <w:szCs w:val="22"/>
          <w:lang w:val="hu-HU"/>
        </w:rPr>
      </w:pPr>
      <w:r w:rsidRPr="00332BA7">
        <w:rPr>
          <w:spacing w:val="-2"/>
          <w:szCs w:val="22"/>
          <w:lang w:val="hu-HU"/>
        </w:rPr>
        <w:t xml:space="preserve">Körültekintően kell alkalmazni a metformint, a hidroklorotiazid </w:t>
      </w:r>
      <w:r w:rsidR="00A94082" w:rsidRPr="00332BA7">
        <w:rPr>
          <w:spacing w:val="-2"/>
          <w:szCs w:val="22"/>
          <w:lang w:val="hu-HU"/>
        </w:rPr>
        <w:t>által</w:t>
      </w:r>
      <w:r w:rsidRPr="00332BA7">
        <w:rPr>
          <w:spacing w:val="-2"/>
          <w:szCs w:val="22"/>
          <w:lang w:val="hu-HU"/>
        </w:rPr>
        <w:t xml:space="preserve"> esetlegesen </w:t>
      </w:r>
      <w:r w:rsidR="00A94082" w:rsidRPr="00332BA7">
        <w:rPr>
          <w:spacing w:val="-2"/>
          <w:szCs w:val="22"/>
          <w:lang w:val="hu-HU"/>
        </w:rPr>
        <w:t xml:space="preserve">előidézett, </w:t>
      </w:r>
      <w:r w:rsidRPr="00332BA7">
        <w:rPr>
          <w:spacing w:val="-2"/>
          <w:szCs w:val="22"/>
          <w:lang w:val="hu-HU"/>
        </w:rPr>
        <w:t>funkcionális</w:t>
      </w:r>
      <w:r w:rsidR="00A94082" w:rsidRPr="00332BA7">
        <w:rPr>
          <w:szCs w:val="22"/>
          <w:lang w:val="hu-HU"/>
        </w:rPr>
        <w:t xml:space="preserve"> </w:t>
      </w:r>
      <w:r w:rsidRPr="00332BA7">
        <w:rPr>
          <w:szCs w:val="22"/>
          <w:lang w:val="hu-HU"/>
        </w:rPr>
        <w:t xml:space="preserve">veseelégtelenség következtében kialakult laktátacidosis </w:t>
      </w:r>
      <w:r w:rsidR="00A94082" w:rsidRPr="00332BA7">
        <w:rPr>
          <w:szCs w:val="22"/>
          <w:lang w:val="hu-HU"/>
        </w:rPr>
        <w:t>kockázata</w:t>
      </w:r>
      <w:r w:rsidRPr="00332BA7">
        <w:rPr>
          <w:szCs w:val="22"/>
          <w:lang w:val="hu-HU"/>
        </w:rPr>
        <w:t xml:space="preserve"> miatt.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Kolesztiramin és kolesztipol gyanták</w:t>
      </w:r>
    </w:p>
    <w:p w:rsidR="00850054" w:rsidRPr="00332BA7" w:rsidRDefault="00850054" w:rsidP="00DB2CEA">
      <w:pPr>
        <w:widowControl w:val="0"/>
        <w:tabs>
          <w:tab w:val="clear" w:pos="567"/>
        </w:tabs>
        <w:spacing w:line="240" w:lineRule="auto"/>
        <w:rPr>
          <w:szCs w:val="22"/>
          <w:lang w:val="hu-HU"/>
        </w:rPr>
      </w:pPr>
      <w:r w:rsidRPr="00332BA7">
        <w:rPr>
          <w:szCs w:val="22"/>
          <w:lang w:val="hu-HU"/>
        </w:rPr>
        <w:t>A hidroklorotiazid felszívódása csökken anioncserélő gyanták jelenlétében.</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Nem szteroid gyulladásgátlók</w:t>
      </w:r>
      <w:r w:rsidR="0098494D" w:rsidRPr="00332BA7">
        <w:rPr>
          <w:szCs w:val="22"/>
          <w:u w:val="single"/>
          <w:lang w:val="hu-HU"/>
        </w:rPr>
        <w:t xml:space="preserve"> (NSAID-ok)</w:t>
      </w:r>
    </w:p>
    <w:p w:rsidR="00850054" w:rsidRPr="00332BA7" w:rsidRDefault="00850054" w:rsidP="00DB2CEA">
      <w:pPr>
        <w:widowControl w:val="0"/>
        <w:tabs>
          <w:tab w:val="clear" w:pos="567"/>
        </w:tabs>
        <w:spacing w:line="240" w:lineRule="auto"/>
        <w:rPr>
          <w:szCs w:val="22"/>
          <w:lang w:val="hu-HU"/>
        </w:rPr>
      </w:pPr>
      <w:r w:rsidRPr="00332BA7">
        <w:rPr>
          <w:szCs w:val="22"/>
          <w:lang w:val="hu-HU"/>
        </w:rPr>
        <w:t xml:space="preserve">A </w:t>
      </w:r>
      <w:r w:rsidR="00A94082" w:rsidRPr="00332BA7">
        <w:rPr>
          <w:szCs w:val="22"/>
          <w:lang w:val="hu-HU"/>
        </w:rPr>
        <w:t>NSAID</w:t>
      </w:r>
      <w:r w:rsidR="0016704F" w:rsidRPr="00332BA7">
        <w:rPr>
          <w:szCs w:val="22"/>
          <w:lang w:val="hu-HU"/>
        </w:rPr>
        <w:noBreakHyphen/>
      </w:r>
      <w:r w:rsidR="00A94082" w:rsidRPr="00332BA7">
        <w:rPr>
          <w:szCs w:val="22"/>
          <w:lang w:val="hu-HU"/>
        </w:rPr>
        <w:t>o</w:t>
      </w:r>
      <w:r w:rsidRPr="00332BA7">
        <w:rPr>
          <w:szCs w:val="22"/>
          <w:lang w:val="hu-HU"/>
        </w:rPr>
        <w:t>k (</w:t>
      </w:r>
      <w:r w:rsidR="00A94082" w:rsidRPr="00332BA7">
        <w:rPr>
          <w:szCs w:val="22"/>
          <w:lang w:val="hu-HU"/>
        </w:rPr>
        <w:t>pl.</w:t>
      </w:r>
      <w:r w:rsidRPr="00332BA7">
        <w:rPr>
          <w:szCs w:val="22"/>
          <w:lang w:val="hu-HU"/>
        </w:rPr>
        <w:t xml:space="preserve"> a gyulladáscsökkentő dózisban alkalmazott acetilszalicilsav, COX</w:t>
      </w:r>
      <w:r w:rsidR="0016704F" w:rsidRPr="00332BA7">
        <w:rPr>
          <w:szCs w:val="22"/>
          <w:lang w:val="hu-HU"/>
        </w:rPr>
        <w:noBreakHyphen/>
      </w:r>
      <w:r w:rsidRPr="00332BA7">
        <w:rPr>
          <w:szCs w:val="22"/>
          <w:lang w:val="hu-HU"/>
        </w:rPr>
        <w:t>2 gátlók és nem szelektív nem szteroid gyulladáscsökkentők) csökkenthetik a tiazid-diuretikumok vizelethajtó, natriureticus és vérnyomáscsökkentő hatását, és csökkenthetik az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receptor antagonisták antihipertenzív hatását.</w:t>
      </w:r>
    </w:p>
    <w:p w:rsidR="00850054" w:rsidRPr="00332BA7" w:rsidRDefault="00850054" w:rsidP="00DB2CEA">
      <w:pPr>
        <w:widowControl w:val="0"/>
        <w:tabs>
          <w:tab w:val="clear" w:pos="567"/>
        </w:tabs>
        <w:spacing w:line="240" w:lineRule="auto"/>
        <w:rPr>
          <w:szCs w:val="22"/>
          <w:lang w:val="hu-HU"/>
        </w:rPr>
      </w:pPr>
      <w:r w:rsidRPr="00332BA7">
        <w:rPr>
          <w:spacing w:val="-4"/>
          <w:szCs w:val="22"/>
          <w:lang w:val="hu-HU"/>
        </w:rPr>
        <w:t>Néhány károsodott vesefunkciójú betegnél (pl. dehidrált betegek, idős betegek beszűkült vesefunkcióval)</w:t>
      </w:r>
      <w:r w:rsidRPr="00332BA7">
        <w:rPr>
          <w:szCs w:val="22"/>
          <w:lang w:val="hu-HU"/>
        </w:rPr>
        <w:t xml:space="preserve"> az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 xml:space="preserve">receptor antagonisták és ciklooxigenáz-gátlók egyidejű alkalmazása a vesefunkció további </w:t>
      </w:r>
      <w:r w:rsidR="00A94082" w:rsidRPr="00332BA7">
        <w:rPr>
          <w:szCs w:val="22"/>
          <w:lang w:val="hu-HU"/>
        </w:rPr>
        <w:t>hanyatl</w:t>
      </w:r>
      <w:r w:rsidRPr="00332BA7">
        <w:rPr>
          <w:szCs w:val="22"/>
          <w:lang w:val="hu-HU"/>
        </w:rPr>
        <w:t xml:space="preserve">ását, esetleg heveny veseelégtelenséget eredményezhet, mely általában reverzíbilis. Emiatt a kombináció csak óvatosan alkalmazható, különösen időseknél. A betegeket megfelelően hidrálni kell, illetve megfontolandó a vesefunkció </w:t>
      </w:r>
      <w:r w:rsidR="00A94082" w:rsidRPr="00332BA7">
        <w:rPr>
          <w:szCs w:val="22"/>
          <w:lang w:val="hu-HU"/>
        </w:rPr>
        <w:t xml:space="preserve">ellenőrzése </w:t>
      </w:r>
      <w:r w:rsidRPr="00332BA7">
        <w:rPr>
          <w:szCs w:val="22"/>
          <w:lang w:val="hu-HU"/>
        </w:rPr>
        <w:t>az egyidejű kezelés megkezdését követően, illetve az</w:t>
      </w:r>
      <w:r w:rsidR="00A94082" w:rsidRPr="00332BA7">
        <w:rPr>
          <w:szCs w:val="22"/>
          <w:lang w:val="hu-HU"/>
        </w:rPr>
        <w:t xml:space="preserve"> </w:t>
      </w:r>
      <w:r w:rsidRPr="00332BA7">
        <w:rPr>
          <w:szCs w:val="22"/>
          <w:lang w:val="hu-HU"/>
        </w:rPr>
        <w:t>után</w:t>
      </w:r>
      <w:r w:rsidR="00A94082" w:rsidRPr="00332BA7">
        <w:rPr>
          <w:szCs w:val="22"/>
          <w:lang w:val="hu-HU"/>
        </w:rPr>
        <w:t>,</w:t>
      </w:r>
      <w:r w:rsidRPr="00332BA7">
        <w:rPr>
          <w:szCs w:val="22"/>
          <w:lang w:val="hu-HU"/>
        </w:rPr>
        <w:t xml:space="preserve"> bizonyos időközönként.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lang w:val="hu-HU"/>
        </w:rPr>
      </w:pPr>
      <w:r w:rsidRPr="00332BA7">
        <w:rPr>
          <w:szCs w:val="22"/>
          <w:lang w:val="hu-HU"/>
        </w:rPr>
        <w:t>Egy vizsgálatban a telmizartán és a ramipril együttadása a ramipril és a ramiprilát AUC</w:t>
      </w:r>
      <w:r w:rsidRPr="00332BA7">
        <w:rPr>
          <w:szCs w:val="22"/>
          <w:vertAlign w:val="subscript"/>
          <w:lang w:val="hu-HU"/>
        </w:rPr>
        <w:t>0-24</w:t>
      </w:r>
      <w:r w:rsidRPr="00332BA7">
        <w:rPr>
          <w:szCs w:val="22"/>
          <w:lang w:val="hu-HU"/>
        </w:rPr>
        <w:t>- és C</w:t>
      </w:r>
      <w:r w:rsidRPr="00332BA7">
        <w:rPr>
          <w:szCs w:val="22"/>
          <w:vertAlign w:val="subscript"/>
          <w:lang w:val="hu-HU"/>
        </w:rPr>
        <w:t>max</w:t>
      </w:r>
      <w:r w:rsidRPr="00332BA7">
        <w:rPr>
          <w:szCs w:val="22"/>
          <w:lang w:val="hu-HU"/>
        </w:rPr>
        <w:t>-értékének 2,5</w:t>
      </w:r>
      <w:r w:rsidR="0016704F" w:rsidRPr="00332BA7">
        <w:rPr>
          <w:szCs w:val="22"/>
          <w:lang w:val="hu-HU"/>
        </w:rPr>
        <w:noBreakHyphen/>
      </w:r>
      <w:r w:rsidRPr="00332BA7">
        <w:rPr>
          <w:szCs w:val="22"/>
          <w:lang w:val="hu-HU"/>
        </w:rPr>
        <w:t>szeres növekedéséhez vezetett. Ennek a megfigyelésnek a klinikai jelentősége nem ismert.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Presszoraminok (pl. noradrenalin)</w:t>
      </w:r>
    </w:p>
    <w:p w:rsidR="00850054" w:rsidRPr="00332BA7" w:rsidRDefault="00850054" w:rsidP="00DB2CEA">
      <w:pPr>
        <w:widowControl w:val="0"/>
        <w:tabs>
          <w:tab w:val="clear" w:pos="567"/>
        </w:tabs>
        <w:spacing w:line="240" w:lineRule="auto"/>
        <w:rPr>
          <w:szCs w:val="22"/>
          <w:lang w:val="hu-HU"/>
        </w:rPr>
      </w:pPr>
      <w:r w:rsidRPr="00332BA7">
        <w:rPr>
          <w:szCs w:val="22"/>
          <w:lang w:val="hu-HU"/>
        </w:rPr>
        <w:t>A presszoraminok hatása csökkenhet.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Nem-depolarizáló izomrelaxánsok (pl. tubokurarin)</w:t>
      </w:r>
    </w:p>
    <w:p w:rsidR="00850054" w:rsidRPr="00332BA7" w:rsidRDefault="00850054" w:rsidP="00DB2CEA">
      <w:pPr>
        <w:widowControl w:val="0"/>
        <w:tabs>
          <w:tab w:val="clear" w:pos="567"/>
        </w:tabs>
        <w:spacing w:line="240" w:lineRule="auto"/>
        <w:rPr>
          <w:szCs w:val="22"/>
          <w:lang w:val="hu-HU"/>
        </w:rPr>
      </w:pPr>
      <w:r w:rsidRPr="00332BA7">
        <w:rPr>
          <w:szCs w:val="22"/>
          <w:lang w:val="hu-HU"/>
        </w:rPr>
        <w:t>A hidroklorotiazid potencírozhatja a nem-depolarizáló izomrelaxánsok hatását.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Köszvény elleni szerek (pl. probenecid, szulfinpirazon és allopurinol)</w:t>
      </w:r>
    </w:p>
    <w:p w:rsidR="00850054" w:rsidRPr="00332BA7" w:rsidRDefault="00850054" w:rsidP="00DB2CEA">
      <w:pPr>
        <w:widowControl w:val="0"/>
        <w:tabs>
          <w:tab w:val="clear" w:pos="567"/>
        </w:tabs>
        <w:spacing w:line="240" w:lineRule="auto"/>
        <w:rPr>
          <w:szCs w:val="22"/>
          <w:lang w:val="hu-HU"/>
        </w:rPr>
      </w:pPr>
      <w:r w:rsidRPr="00332BA7">
        <w:rPr>
          <w:spacing w:val="-4"/>
          <w:szCs w:val="22"/>
          <w:lang w:val="hu-HU"/>
        </w:rPr>
        <w:t>A hidroklorotiazid hatására emelkedhet a szérum húgysavszintje, ezért az uricosuriás szerek adagolásának</w:t>
      </w:r>
      <w:r w:rsidRPr="00332BA7">
        <w:rPr>
          <w:szCs w:val="22"/>
          <w:lang w:val="hu-HU"/>
        </w:rPr>
        <w:t xml:space="preserve"> módosítása válhat szükségessé. Indokolt lehet a probenecid és a szulfinpirazon</w:t>
      </w:r>
      <w:r w:rsidR="00A94082" w:rsidRPr="00332BA7">
        <w:rPr>
          <w:szCs w:val="22"/>
          <w:lang w:val="hu-HU"/>
        </w:rPr>
        <w:t xml:space="preserve"> </w:t>
      </w:r>
      <w:r w:rsidRPr="00332BA7">
        <w:rPr>
          <w:szCs w:val="22"/>
          <w:lang w:val="hu-HU"/>
        </w:rPr>
        <w:t>adagjának emelése. Tiazid egyidejű adása esetén fokozódhat az allopurinollal szembeni túlérzékenységi reakció kockázata.</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Kalciumsók</w:t>
      </w:r>
    </w:p>
    <w:p w:rsidR="00850054" w:rsidRPr="00332BA7" w:rsidRDefault="00850054" w:rsidP="00DB2CEA">
      <w:pPr>
        <w:widowControl w:val="0"/>
        <w:tabs>
          <w:tab w:val="clear" w:pos="567"/>
        </w:tabs>
        <w:spacing w:line="240" w:lineRule="auto"/>
        <w:rPr>
          <w:szCs w:val="22"/>
          <w:lang w:val="hu-HU"/>
        </w:rPr>
      </w:pPr>
      <w:r w:rsidRPr="00332BA7">
        <w:rPr>
          <w:szCs w:val="22"/>
          <w:lang w:val="hu-HU"/>
        </w:rPr>
        <w:t xml:space="preserve">A tiazid-diuretikumok a kalciumürítés csökkentése révén emelhetik a szérum kalciumszintjét. Ha kalciumpótló készítmények </w:t>
      </w:r>
      <w:r w:rsidR="0098494D" w:rsidRPr="00332BA7">
        <w:rPr>
          <w:lang w:val="hu-HU"/>
        </w:rPr>
        <w:t xml:space="preserve">vagy kalciummegtakarító gyógyszerek (pl. D-vitamin-terápia) </w:t>
      </w:r>
      <w:r w:rsidRPr="00332BA7">
        <w:rPr>
          <w:szCs w:val="22"/>
          <w:lang w:val="hu-HU"/>
        </w:rPr>
        <w:t>alkalmazása szükséges, monitorozni kell a szérum kalciumszintjét és a mért értékeknek megfelelően módosítani az adagokat.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Béta</w:t>
      </w:r>
      <w:r w:rsidR="0017027F" w:rsidRPr="00332BA7">
        <w:rPr>
          <w:szCs w:val="22"/>
          <w:u w:val="single"/>
          <w:lang w:val="hu-HU"/>
        </w:rPr>
        <w:noBreakHyphen/>
      </w:r>
      <w:r w:rsidRPr="00332BA7">
        <w:rPr>
          <w:szCs w:val="22"/>
          <w:u w:val="single"/>
          <w:lang w:val="hu-HU"/>
        </w:rPr>
        <w:t>blokkolók és diazoxid</w:t>
      </w:r>
    </w:p>
    <w:p w:rsidR="00850054" w:rsidRPr="00332BA7" w:rsidRDefault="00850054" w:rsidP="00DB2CEA">
      <w:pPr>
        <w:widowControl w:val="0"/>
        <w:tabs>
          <w:tab w:val="clear" w:pos="567"/>
        </w:tabs>
        <w:spacing w:line="240" w:lineRule="auto"/>
        <w:rPr>
          <w:szCs w:val="22"/>
          <w:lang w:val="hu-HU"/>
        </w:rPr>
      </w:pPr>
      <w:r w:rsidRPr="00332BA7">
        <w:rPr>
          <w:szCs w:val="22"/>
          <w:lang w:val="hu-HU"/>
        </w:rPr>
        <w:t>A tiazidok fokozhatják a béta</w:t>
      </w:r>
      <w:r w:rsidR="0017027F" w:rsidRPr="00332BA7">
        <w:rPr>
          <w:szCs w:val="22"/>
          <w:lang w:val="hu-HU"/>
        </w:rPr>
        <w:noBreakHyphen/>
      </w:r>
      <w:r w:rsidRPr="00332BA7">
        <w:rPr>
          <w:szCs w:val="22"/>
          <w:lang w:val="hu-HU"/>
        </w:rPr>
        <w:t>blokkolók és a diazoxid vércukorszint-emelő hatását.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Antikolinerg szerek (pl. atropin, biperidén)</w:t>
      </w:r>
    </w:p>
    <w:p w:rsidR="00850054" w:rsidRPr="00332BA7" w:rsidRDefault="00850054" w:rsidP="00DB2CEA">
      <w:pPr>
        <w:widowControl w:val="0"/>
        <w:tabs>
          <w:tab w:val="clear" w:pos="567"/>
        </w:tabs>
        <w:spacing w:line="240" w:lineRule="auto"/>
        <w:rPr>
          <w:szCs w:val="22"/>
          <w:lang w:val="hu-HU"/>
        </w:rPr>
      </w:pPr>
      <w:r w:rsidRPr="00332BA7">
        <w:rPr>
          <w:szCs w:val="22"/>
          <w:lang w:val="hu-HU"/>
        </w:rPr>
        <w:t>A gastrointestinalis motilitás és a gyomorürülés ütemének csökkentése révén fokozhatják a tiazid</w:t>
      </w:r>
      <w:r w:rsidR="00A94082" w:rsidRPr="00332BA7">
        <w:rPr>
          <w:szCs w:val="22"/>
          <w:lang w:val="hu-HU"/>
        </w:rPr>
        <w:t xml:space="preserve"> </w:t>
      </w:r>
      <w:r w:rsidRPr="00332BA7">
        <w:rPr>
          <w:szCs w:val="22"/>
          <w:lang w:val="hu-HU"/>
        </w:rPr>
        <w:t>diuretikumok biohasznosulását.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Amantadin</w:t>
      </w:r>
    </w:p>
    <w:p w:rsidR="00850054" w:rsidRPr="00332BA7" w:rsidRDefault="00850054" w:rsidP="00DB2CEA">
      <w:pPr>
        <w:widowControl w:val="0"/>
        <w:tabs>
          <w:tab w:val="clear" w:pos="567"/>
        </w:tabs>
        <w:spacing w:line="240" w:lineRule="auto"/>
        <w:rPr>
          <w:szCs w:val="22"/>
          <w:lang w:val="hu-HU"/>
        </w:rPr>
      </w:pPr>
      <w:r w:rsidRPr="00332BA7">
        <w:rPr>
          <w:szCs w:val="22"/>
          <w:lang w:val="hu-HU"/>
        </w:rPr>
        <w:t>A tiazidok növelhetik az amantadin mellékhatásainak kockázatát.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Citotoxikus szerek (pl. ciklofoszfamid, metotrexát)</w:t>
      </w:r>
    </w:p>
    <w:p w:rsidR="00850054" w:rsidRPr="00332BA7" w:rsidRDefault="00850054" w:rsidP="00DB2CEA">
      <w:pPr>
        <w:widowControl w:val="0"/>
        <w:tabs>
          <w:tab w:val="clear" w:pos="567"/>
        </w:tabs>
        <w:spacing w:line="240" w:lineRule="auto"/>
        <w:rPr>
          <w:szCs w:val="22"/>
          <w:lang w:val="hu-HU"/>
        </w:rPr>
      </w:pPr>
      <w:r w:rsidRPr="00332BA7">
        <w:rPr>
          <w:spacing w:val="-4"/>
          <w:szCs w:val="22"/>
          <w:lang w:val="hu-HU"/>
        </w:rPr>
        <w:t xml:space="preserve">A tiazidok a renalis kiválasztás csökkentése révén fokozhatják a citotoxikus gyógyszerek </w:t>
      </w:r>
      <w:r w:rsidR="00FC2E6F" w:rsidRPr="00332BA7">
        <w:rPr>
          <w:spacing w:val="-4"/>
          <w:szCs w:val="22"/>
          <w:lang w:val="hu-HU"/>
        </w:rPr>
        <w:t>myeloszuppresszív</w:t>
      </w:r>
      <w:r w:rsidRPr="00332BA7">
        <w:rPr>
          <w:szCs w:val="22"/>
          <w:lang w:val="hu-HU"/>
        </w:rPr>
        <w:t>hatását.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lang w:val="hu-HU"/>
        </w:rPr>
      </w:pPr>
      <w:r w:rsidRPr="00332BA7">
        <w:rPr>
          <w:szCs w:val="22"/>
          <w:lang w:val="hu-HU"/>
        </w:rPr>
        <w:t>Farmakológiai tulajdonságaik alapján várható, hogy a következő gyógyszerek fokozhatják valamennyi típusú vérnyomáscsökkentő, köztük a telmizartán antihipertenzív hatását: b</w:t>
      </w:r>
      <w:r w:rsidR="00281319" w:rsidRPr="00332BA7">
        <w:rPr>
          <w:szCs w:val="22"/>
          <w:lang w:val="hu-HU"/>
        </w:rPr>
        <w:t>aklofén</w:t>
      </w:r>
      <w:r w:rsidRPr="00332BA7">
        <w:rPr>
          <w:szCs w:val="22"/>
          <w:lang w:val="hu-HU"/>
        </w:rPr>
        <w:t>, amifosztin. Ezen</w:t>
      </w:r>
      <w:r w:rsidR="00FC2E6F" w:rsidRPr="00332BA7">
        <w:rPr>
          <w:szCs w:val="22"/>
          <w:lang w:val="hu-HU"/>
        </w:rPr>
        <w:t xml:space="preserve"> </w:t>
      </w:r>
      <w:r w:rsidRPr="00332BA7">
        <w:rPr>
          <w:szCs w:val="22"/>
          <w:lang w:val="hu-HU"/>
        </w:rPr>
        <w:t>kívül</w:t>
      </w:r>
      <w:r w:rsidR="00A94082" w:rsidRPr="00332BA7">
        <w:rPr>
          <w:szCs w:val="22"/>
          <w:lang w:val="hu-HU"/>
        </w:rPr>
        <w:t>,</w:t>
      </w:r>
      <w:r w:rsidRPr="00332BA7">
        <w:rPr>
          <w:szCs w:val="22"/>
          <w:lang w:val="hu-HU"/>
        </w:rPr>
        <w:t xml:space="preserve"> az orthostaticus hypotoniát </w:t>
      </w:r>
      <w:r w:rsidR="00A94082" w:rsidRPr="00332BA7">
        <w:rPr>
          <w:szCs w:val="22"/>
          <w:lang w:val="hu-HU"/>
        </w:rPr>
        <w:t>súlyosbíthatják:</w:t>
      </w:r>
      <w:r w:rsidRPr="00332BA7">
        <w:rPr>
          <w:szCs w:val="22"/>
          <w:lang w:val="hu-HU"/>
        </w:rPr>
        <w:t xml:space="preserve"> alkohol, barbiturátok, nyugtatók, illetve az antidepresszánsok.</w:t>
      </w:r>
    </w:p>
    <w:p w:rsidR="00850054" w:rsidRPr="00332BA7" w:rsidRDefault="00850054" w:rsidP="00DB2CEA">
      <w:pPr>
        <w:widowControl w:val="0"/>
        <w:tabs>
          <w:tab w:val="clear" w:pos="567"/>
        </w:tabs>
        <w:spacing w:line="240" w:lineRule="auto"/>
        <w:rPr>
          <w:b/>
          <w:bCs/>
          <w:szCs w:val="22"/>
          <w:lang w:val="hu-HU"/>
        </w:rPr>
      </w:pPr>
    </w:p>
    <w:p w:rsidR="00850054" w:rsidRPr="00332BA7" w:rsidRDefault="004C4D4B" w:rsidP="00DB2CEA">
      <w:pPr>
        <w:widowControl w:val="0"/>
        <w:tabs>
          <w:tab w:val="clear" w:pos="567"/>
        </w:tabs>
        <w:spacing w:line="240" w:lineRule="auto"/>
        <w:ind w:left="567" w:hanging="567"/>
        <w:rPr>
          <w:b/>
          <w:bCs/>
          <w:szCs w:val="22"/>
          <w:lang w:val="hu-HU"/>
        </w:rPr>
      </w:pPr>
      <w:r w:rsidRPr="00332BA7">
        <w:rPr>
          <w:b/>
          <w:bCs/>
          <w:szCs w:val="22"/>
          <w:lang w:val="hu-HU"/>
        </w:rPr>
        <w:t>4.6</w:t>
      </w:r>
      <w:r w:rsidR="00A94082" w:rsidRPr="00332BA7">
        <w:rPr>
          <w:b/>
          <w:bCs/>
          <w:szCs w:val="22"/>
          <w:lang w:val="hu-HU"/>
        </w:rPr>
        <w:tab/>
      </w:r>
      <w:r w:rsidR="00850054" w:rsidRPr="00332BA7">
        <w:rPr>
          <w:b/>
          <w:bCs/>
          <w:szCs w:val="22"/>
          <w:lang w:val="hu-HU"/>
        </w:rPr>
        <w:t>Termékenység, terhesség és szoptatás</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u w:val="single"/>
          <w:lang w:val="hu-HU"/>
        </w:rPr>
      </w:pPr>
      <w:r w:rsidRPr="00332BA7">
        <w:rPr>
          <w:szCs w:val="22"/>
          <w:u w:val="single"/>
          <w:lang w:val="hu-HU"/>
        </w:rPr>
        <w:t>Terhesség</w:t>
      </w:r>
    </w:p>
    <w:p w:rsidR="00850054" w:rsidRPr="00332BA7" w:rsidRDefault="00850054" w:rsidP="00DB2CEA">
      <w:pPr>
        <w:widowControl w:val="0"/>
        <w:tabs>
          <w:tab w:val="clear" w:pos="567"/>
        </w:tabs>
        <w:spacing w:line="240" w:lineRule="auto"/>
        <w:rPr>
          <w:szCs w:val="22"/>
          <w:lang w:val="hu-HU"/>
        </w:rPr>
      </w:pPr>
    </w:p>
    <w:p w:rsidR="00850054" w:rsidRPr="00332BA7" w:rsidRDefault="004A0C8E"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hu-HU"/>
        </w:rPr>
      </w:pPr>
      <w:r w:rsidRPr="00332BA7">
        <w:rPr>
          <w:spacing w:val="-2"/>
          <w:szCs w:val="22"/>
          <w:lang w:val="hu-HU"/>
        </w:rPr>
        <w:t>Az angiotenzin</w:t>
      </w:r>
      <w:r w:rsidR="0016704F" w:rsidRPr="00332BA7">
        <w:rPr>
          <w:spacing w:val="-2"/>
          <w:szCs w:val="22"/>
          <w:lang w:val="hu-HU"/>
        </w:rPr>
        <w:t> </w:t>
      </w:r>
      <w:r w:rsidRPr="00332BA7">
        <w:rPr>
          <w:spacing w:val="-2"/>
          <w:szCs w:val="22"/>
          <w:lang w:val="hu-HU"/>
        </w:rPr>
        <w:t>II</w:t>
      </w:r>
      <w:r w:rsidR="0016704F" w:rsidRPr="00332BA7">
        <w:rPr>
          <w:spacing w:val="-2"/>
          <w:szCs w:val="22"/>
          <w:lang w:val="hu-HU"/>
        </w:rPr>
        <w:noBreakHyphen/>
      </w:r>
      <w:r w:rsidRPr="00332BA7">
        <w:rPr>
          <w:spacing w:val="-2"/>
          <w:szCs w:val="22"/>
          <w:lang w:val="hu-HU"/>
        </w:rPr>
        <w:t xml:space="preserve">receptor antagonisták alkalmazása nem javasolt a terhesség első trimeszterében (lásd </w:t>
      </w:r>
      <w:r w:rsidRPr="00332BA7">
        <w:rPr>
          <w:szCs w:val="22"/>
          <w:lang w:val="hu-HU"/>
        </w:rPr>
        <w:t>4.4 pont). Az ATII</w:t>
      </w:r>
      <w:r w:rsidR="0016704F" w:rsidRPr="00332BA7">
        <w:rPr>
          <w:szCs w:val="22"/>
          <w:lang w:val="hu-HU"/>
        </w:rPr>
        <w:noBreakHyphen/>
      </w:r>
      <w:r w:rsidRPr="00332BA7">
        <w:rPr>
          <w:szCs w:val="22"/>
          <w:lang w:val="hu-HU"/>
        </w:rPr>
        <w:t>receptor antagonisták alkalmazása ellenjavallt a terhesség második és harmadik trimeszterében (lásd 4.3 és 4.4</w:t>
      </w:r>
      <w:r w:rsidR="002222AE" w:rsidRPr="00332BA7">
        <w:rPr>
          <w:szCs w:val="22"/>
          <w:lang w:val="hu-HU"/>
        </w:rPr>
        <w:t> </w:t>
      </w:r>
      <w:r w:rsidRPr="00332BA7">
        <w:rPr>
          <w:szCs w:val="22"/>
          <w:lang w:val="hu-HU"/>
        </w:rPr>
        <w:t>pont).</w:t>
      </w:r>
    </w:p>
    <w:p w:rsidR="004A0C8E" w:rsidRPr="00332BA7" w:rsidRDefault="004A0C8E"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lang w:val="hu-HU"/>
        </w:rPr>
      </w:pPr>
      <w:r w:rsidRPr="00332BA7">
        <w:rPr>
          <w:szCs w:val="22"/>
          <w:lang w:val="hu-HU"/>
        </w:rPr>
        <w:t>A Tolucombi terhes nőkön történő alkalmazására nincs megfelelő adat. Az állatokon végzett kísérletek reprodukciós toxicitást mutattak (lásd 5.3</w:t>
      </w:r>
      <w:r w:rsidR="002222AE" w:rsidRPr="00332BA7">
        <w:rPr>
          <w:szCs w:val="22"/>
          <w:lang w:val="hu-HU"/>
        </w:rPr>
        <w:t> </w:t>
      </w:r>
      <w:r w:rsidRPr="00332BA7">
        <w:rPr>
          <w:szCs w:val="22"/>
          <w:lang w:val="hu-HU"/>
        </w:rPr>
        <w:t>pont).</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lang w:val="hu-HU"/>
        </w:rPr>
      </w:pPr>
      <w:r w:rsidRPr="00332BA7">
        <w:rPr>
          <w:szCs w:val="22"/>
          <w:lang w:val="hu-HU"/>
        </w:rPr>
        <w:t>A terhesség első harmada alatti ACE</w:t>
      </w:r>
      <w:r w:rsidR="0016704F" w:rsidRPr="00332BA7">
        <w:rPr>
          <w:szCs w:val="22"/>
          <w:lang w:val="hu-HU"/>
        </w:rPr>
        <w:noBreakHyphen/>
      </w:r>
      <w:r w:rsidRPr="00332BA7">
        <w:rPr>
          <w:szCs w:val="22"/>
          <w:lang w:val="hu-HU"/>
        </w:rPr>
        <w:t>gátló-expozíciót követő teratogenitási kockázatra vonatkozó epidemiológiai bizonyíték nem volt meggyőző, a kockázat kismértékű növekedése azonban nem zárható ki. Mivel az angiotenzin</w:t>
      </w:r>
      <w:r w:rsidR="0016704F" w:rsidRPr="00332BA7">
        <w:rPr>
          <w:szCs w:val="22"/>
          <w:lang w:val="hu-HU"/>
        </w:rPr>
        <w:t> </w:t>
      </w:r>
      <w:r w:rsidRPr="00332BA7">
        <w:rPr>
          <w:szCs w:val="22"/>
          <w:lang w:val="hu-HU"/>
        </w:rPr>
        <w:t>II (ATII)</w:t>
      </w:r>
      <w:r w:rsidR="0016704F" w:rsidRPr="00332BA7">
        <w:rPr>
          <w:szCs w:val="22"/>
          <w:lang w:val="hu-HU"/>
        </w:rPr>
        <w:noBreakHyphen/>
      </w:r>
      <w:r w:rsidRPr="00332BA7">
        <w:rPr>
          <w:szCs w:val="22"/>
          <w:lang w:val="hu-HU"/>
        </w:rPr>
        <w:t>receptor antagonisták alkalmazásával járó kockázatra vonatkozóan nem állnak rendelkezésre kontrollált epidemiológiai adatok, hasonló kockázattal lehet számolni ezen gyógyszercsoport eseté</w:t>
      </w:r>
      <w:r w:rsidR="00A94082" w:rsidRPr="00332BA7">
        <w:rPr>
          <w:szCs w:val="22"/>
          <w:lang w:val="hu-HU"/>
        </w:rPr>
        <w:t>be</w:t>
      </w:r>
      <w:r w:rsidRPr="00332BA7">
        <w:rPr>
          <w:szCs w:val="22"/>
          <w:lang w:val="hu-HU"/>
        </w:rPr>
        <w:t xml:space="preserve">n is. Hacsak az angiotenzin-receptor blokkolóval történő kezelés folytatása nem elengedhetetlen, a terhességet tervező betegeket olyan más antihipertenzív kezelésre kell átállítani, </w:t>
      </w:r>
      <w:r w:rsidR="00A94082" w:rsidRPr="00332BA7">
        <w:rPr>
          <w:szCs w:val="22"/>
          <w:lang w:val="hu-HU"/>
        </w:rPr>
        <w:t>a</w:t>
      </w:r>
      <w:r w:rsidRPr="00332BA7">
        <w:rPr>
          <w:szCs w:val="22"/>
          <w:lang w:val="hu-HU"/>
        </w:rPr>
        <w:t>mely</w:t>
      </w:r>
      <w:r w:rsidR="00A94082" w:rsidRPr="00332BA7">
        <w:rPr>
          <w:szCs w:val="22"/>
          <w:lang w:val="hu-HU"/>
        </w:rPr>
        <w:t xml:space="preserve"> esetében</w:t>
      </w:r>
      <w:r w:rsidRPr="00332BA7">
        <w:rPr>
          <w:szCs w:val="22"/>
          <w:lang w:val="hu-HU"/>
        </w:rPr>
        <w:t xml:space="preserve"> a terhesség alatti alkalmazás biztonságosság</w:t>
      </w:r>
      <w:r w:rsidR="00A94082" w:rsidRPr="00332BA7">
        <w:rPr>
          <w:szCs w:val="22"/>
          <w:lang w:val="hu-HU"/>
        </w:rPr>
        <w:t>a igazolt</w:t>
      </w:r>
      <w:r w:rsidRPr="00332BA7">
        <w:rPr>
          <w:szCs w:val="22"/>
          <w:lang w:val="hu-HU"/>
        </w:rPr>
        <w:t>. Terhesség megállapítását követően az ATII</w:t>
      </w:r>
      <w:r w:rsidR="0016704F" w:rsidRPr="00332BA7">
        <w:rPr>
          <w:szCs w:val="22"/>
          <w:lang w:val="hu-HU"/>
        </w:rPr>
        <w:noBreakHyphen/>
      </w:r>
      <w:r w:rsidRPr="00332BA7">
        <w:rPr>
          <w:szCs w:val="22"/>
          <w:lang w:val="hu-HU"/>
        </w:rPr>
        <w:t>receptor antagonista szedését azonnal abba kell hagyni</w:t>
      </w:r>
      <w:r w:rsidR="00A94082" w:rsidRPr="00332BA7">
        <w:rPr>
          <w:szCs w:val="22"/>
          <w:lang w:val="hu-HU"/>
        </w:rPr>
        <w:t>,</w:t>
      </w:r>
      <w:r w:rsidRPr="00332BA7">
        <w:rPr>
          <w:szCs w:val="22"/>
          <w:lang w:val="hu-HU"/>
        </w:rPr>
        <w:t xml:space="preserve"> és</w:t>
      </w:r>
      <w:r w:rsidR="00A94082" w:rsidRPr="00332BA7">
        <w:rPr>
          <w:szCs w:val="22"/>
          <w:lang w:val="hu-HU"/>
        </w:rPr>
        <w:t xml:space="preserve"> ha ez helyénvaló</w:t>
      </w:r>
      <w:r w:rsidRPr="00332BA7">
        <w:rPr>
          <w:szCs w:val="22"/>
          <w:lang w:val="hu-HU"/>
        </w:rPr>
        <w:t>, alternatív kezelést</w:t>
      </w:r>
      <w:r w:rsidR="005927F6" w:rsidRPr="00332BA7">
        <w:rPr>
          <w:szCs w:val="22"/>
          <w:lang w:val="hu-HU"/>
        </w:rPr>
        <w:t xml:space="preserve"> </w:t>
      </w:r>
      <w:r w:rsidRPr="00332BA7">
        <w:rPr>
          <w:szCs w:val="22"/>
          <w:lang w:val="hu-HU"/>
        </w:rPr>
        <w:t>kell kezdeni.</w:t>
      </w:r>
    </w:p>
    <w:p w:rsidR="00850054" w:rsidRPr="00332BA7" w:rsidRDefault="00850054" w:rsidP="00DB2CEA">
      <w:pPr>
        <w:widowControl w:val="0"/>
        <w:tabs>
          <w:tab w:val="clear" w:pos="567"/>
        </w:tabs>
        <w:spacing w:line="240" w:lineRule="auto"/>
        <w:rPr>
          <w:szCs w:val="22"/>
          <w:lang w:val="hu-HU"/>
        </w:rPr>
      </w:pPr>
    </w:p>
    <w:p w:rsidR="00850054" w:rsidRPr="00332BA7" w:rsidRDefault="00850054" w:rsidP="00DB2CEA">
      <w:pPr>
        <w:widowControl w:val="0"/>
        <w:tabs>
          <w:tab w:val="clear" w:pos="567"/>
        </w:tabs>
        <w:spacing w:line="240" w:lineRule="auto"/>
        <w:rPr>
          <w:szCs w:val="22"/>
          <w:lang w:val="hu-HU"/>
        </w:rPr>
      </w:pPr>
      <w:r w:rsidRPr="00332BA7">
        <w:rPr>
          <w:szCs w:val="22"/>
          <w:lang w:val="hu-HU"/>
        </w:rPr>
        <w:t>Az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 xml:space="preserve">receptor antagonista-kezelés a terhesség második és harmadik harmadában ismerten magzati toxicitást (csökkent vesefunkció, oligohydramnion, a koponya-csontosodás retardációja) és </w:t>
      </w:r>
      <w:r w:rsidRPr="00332BA7">
        <w:rPr>
          <w:spacing w:val="-2"/>
          <w:szCs w:val="22"/>
          <w:lang w:val="hu-HU"/>
        </w:rPr>
        <w:t>újszülöttkori toxicitást (veseelégtelenség, hypotonia, hyperkalaemia) okoz (lásd 5.3</w:t>
      </w:r>
      <w:r w:rsidR="002222AE" w:rsidRPr="00332BA7">
        <w:rPr>
          <w:spacing w:val="-2"/>
          <w:szCs w:val="22"/>
          <w:lang w:val="hu-HU"/>
        </w:rPr>
        <w:t> </w:t>
      </w:r>
      <w:r w:rsidRPr="00332BA7">
        <w:rPr>
          <w:spacing w:val="-2"/>
          <w:szCs w:val="22"/>
          <w:lang w:val="hu-HU"/>
        </w:rPr>
        <w:t>pont). Amennyiben</w:t>
      </w:r>
      <w:r w:rsidRPr="00332BA7">
        <w:rPr>
          <w:szCs w:val="22"/>
          <w:lang w:val="hu-HU"/>
        </w:rPr>
        <w:t xml:space="preserve"> </w:t>
      </w:r>
      <w:r w:rsidRPr="00332BA7">
        <w:rPr>
          <w:spacing w:val="-2"/>
          <w:szCs w:val="22"/>
          <w:lang w:val="hu-HU"/>
        </w:rPr>
        <w:t>az ATII</w:t>
      </w:r>
      <w:r w:rsidR="0016704F" w:rsidRPr="00332BA7">
        <w:rPr>
          <w:spacing w:val="-2"/>
          <w:szCs w:val="22"/>
          <w:lang w:val="hu-HU"/>
        </w:rPr>
        <w:noBreakHyphen/>
      </w:r>
      <w:r w:rsidRPr="00332BA7">
        <w:rPr>
          <w:spacing w:val="-2"/>
          <w:szCs w:val="22"/>
          <w:lang w:val="hu-HU"/>
        </w:rPr>
        <w:t>receptor antagonista-expozíció a terhesség második trimeszterétől kezdve történt, a vesefunkció</w:t>
      </w:r>
      <w:r w:rsidRPr="00332BA7">
        <w:rPr>
          <w:szCs w:val="22"/>
          <w:lang w:val="hu-HU"/>
        </w:rPr>
        <w:t xml:space="preserve"> és a koponya ultrahangvizsgálata javasolt.</w:t>
      </w:r>
    </w:p>
    <w:p w:rsidR="00222D1F" w:rsidRPr="00332BA7" w:rsidRDefault="00222D1F" w:rsidP="00DB2CEA">
      <w:pPr>
        <w:widowControl w:val="0"/>
        <w:tabs>
          <w:tab w:val="clear" w:pos="567"/>
        </w:tabs>
        <w:spacing w:line="240" w:lineRule="auto"/>
        <w:rPr>
          <w:szCs w:val="22"/>
          <w:lang w:val="hu-HU"/>
        </w:rPr>
      </w:pPr>
      <w:r w:rsidRPr="00332BA7">
        <w:rPr>
          <w:szCs w:val="22"/>
          <w:lang w:val="hu-HU"/>
        </w:rPr>
        <w:t>Azokat a csecsemőket, akiknek édesanyja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receptor antagonistát szedett, hypotonia kialakulása szempontjából szoros megfigyelés alatt kell tartani (lásd 4.3 és 4.4</w:t>
      </w:r>
      <w:r w:rsidR="002222AE" w:rsidRPr="00332BA7">
        <w:rPr>
          <w:szCs w:val="22"/>
          <w:lang w:val="hu-HU"/>
        </w:rPr>
        <w:t> </w:t>
      </w:r>
      <w:r w:rsidRPr="00332BA7">
        <w:rPr>
          <w:szCs w:val="22"/>
          <w:lang w:val="hu-HU"/>
        </w:rPr>
        <w:t>pont).</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lang w:val="hu-HU"/>
        </w:rPr>
      </w:pPr>
      <w:r w:rsidRPr="00332BA7">
        <w:rPr>
          <w:spacing w:val="-2"/>
          <w:szCs w:val="22"/>
          <w:lang w:val="hu-HU"/>
        </w:rPr>
        <w:t>A hidroklorotiazid terhesség alatt, különösen az első timeszterben történő alkalmazásával kapcsolatosan</w:t>
      </w:r>
      <w:r w:rsidRPr="00332BA7">
        <w:rPr>
          <w:szCs w:val="22"/>
          <w:lang w:val="hu-HU"/>
        </w:rPr>
        <w:t xml:space="preserve"> </w:t>
      </w:r>
      <w:r w:rsidRPr="00332BA7">
        <w:rPr>
          <w:spacing w:val="-2"/>
          <w:szCs w:val="22"/>
          <w:lang w:val="hu-HU"/>
        </w:rPr>
        <w:t>korlátozottak a tapasztalatok. Az állatkísérletekből származó adatok nem elegendőek. A hidroklorotiazid</w:t>
      </w:r>
      <w:r w:rsidRPr="00332BA7">
        <w:rPr>
          <w:szCs w:val="22"/>
          <w:lang w:val="hu-HU"/>
        </w:rPr>
        <w:t xml:space="preserve"> </w:t>
      </w:r>
      <w:r w:rsidRPr="00332BA7">
        <w:rPr>
          <w:spacing w:val="-2"/>
          <w:szCs w:val="22"/>
          <w:lang w:val="hu-HU"/>
        </w:rPr>
        <w:t>átjut a placentán. A hidroklorotiazid farmakológiai hatásmechanizmusa alapján</w:t>
      </w:r>
      <w:r w:rsidR="00A94082" w:rsidRPr="00332BA7">
        <w:rPr>
          <w:spacing w:val="-2"/>
          <w:szCs w:val="22"/>
          <w:lang w:val="hu-HU"/>
        </w:rPr>
        <w:t>, alkalmazása</w:t>
      </w:r>
      <w:r w:rsidRPr="00332BA7">
        <w:rPr>
          <w:spacing w:val="-2"/>
          <w:szCs w:val="22"/>
          <w:lang w:val="hu-HU"/>
        </w:rPr>
        <w:t xml:space="preserve"> a második,</w:t>
      </w:r>
      <w:r w:rsidRPr="00332BA7">
        <w:rPr>
          <w:szCs w:val="22"/>
          <w:lang w:val="hu-HU"/>
        </w:rPr>
        <w:t xml:space="preserve"> illetve a harmadik trimeszterben károsíthatja a foeto-placentaris perf</w:t>
      </w:r>
      <w:r w:rsidR="00A94082" w:rsidRPr="00332BA7">
        <w:rPr>
          <w:szCs w:val="22"/>
          <w:lang w:val="hu-HU"/>
        </w:rPr>
        <w:t>úz</w:t>
      </w:r>
      <w:r w:rsidRPr="00332BA7">
        <w:rPr>
          <w:szCs w:val="22"/>
          <w:lang w:val="hu-HU"/>
        </w:rPr>
        <w:t>iót, valamint olyan foetalis és neonatalis hatásokat okozhat, mint az icterus, elektrolit</w:t>
      </w:r>
      <w:r w:rsidR="00A94082" w:rsidRPr="00332BA7">
        <w:rPr>
          <w:szCs w:val="22"/>
          <w:lang w:val="hu-HU"/>
        </w:rPr>
        <w:t>-</w:t>
      </w:r>
      <w:r w:rsidRPr="00332BA7">
        <w:rPr>
          <w:szCs w:val="22"/>
          <w:lang w:val="hu-HU"/>
        </w:rPr>
        <w:t>egyensúlyzavar</w:t>
      </w:r>
      <w:r w:rsidR="00A94082" w:rsidRPr="00332BA7">
        <w:rPr>
          <w:szCs w:val="22"/>
          <w:lang w:val="hu-HU"/>
        </w:rPr>
        <w:t>,</w:t>
      </w:r>
      <w:r w:rsidRPr="00332BA7">
        <w:rPr>
          <w:szCs w:val="22"/>
          <w:lang w:val="hu-HU"/>
        </w:rPr>
        <w:t xml:space="preserve"> és thrombocytopenia.</w:t>
      </w:r>
    </w:p>
    <w:p w:rsidR="00430997" w:rsidRPr="00332BA7" w:rsidRDefault="00222D1F" w:rsidP="00DB2CEA">
      <w:pPr>
        <w:widowControl w:val="0"/>
        <w:tabs>
          <w:tab w:val="clear" w:pos="567"/>
        </w:tabs>
        <w:spacing w:line="240" w:lineRule="auto"/>
        <w:rPr>
          <w:szCs w:val="22"/>
          <w:lang w:val="hu-HU"/>
        </w:rPr>
      </w:pPr>
      <w:r w:rsidRPr="00332BA7">
        <w:rPr>
          <w:spacing w:val="-2"/>
          <w:szCs w:val="22"/>
          <w:lang w:val="hu-HU"/>
        </w:rPr>
        <w:t>A hidroklorotiazidot nem szabad alkalmazni terhességi oedema, terhességi hypertonia vagy preeclampsia</w:t>
      </w:r>
      <w:r w:rsidRPr="00332BA7">
        <w:rPr>
          <w:szCs w:val="22"/>
          <w:lang w:val="hu-HU"/>
        </w:rPr>
        <w:t xml:space="preserve"> kezelésére, mert </w:t>
      </w:r>
      <w:r w:rsidR="00A94082" w:rsidRPr="00332BA7">
        <w:rPr>
          <w:szCs w:val="22"/>
          <w:lang w:val="hu-HU"/>
        </w:rPr>
        <w:t>e</w:t>
      </w:r>
      <w:r w:rsidRPr="00332BA7">
        <w:rPr>
          <w:szCs w:val="22"/>
          <w:lang w:val="hu-HU"/>
        </w:rPr>
        <w:t xml:space="preserve">z a plazmavolumen-csökkenés és a placentaris-hypoperfusio kockázatával járna, </w:t>
      </w:r>
      <w:r w:rsidR="00A94082" w:rsidRPr="00332BA7">
        <w:rPr>
          <w:szCs w:val="22"/>
          <w:lang w:val="hu-HU"/>
        </w:rPr>
        <w:t xml:space="preserve">anélkül, hogy </w:t>
      </w:r>
      <w:r w:rsidRPr="00332BA7">
        <w:rPr>
          <w:szCs w:val="22"/>
          <w:lang w:val="hu-HU"/>
        </w:rPr>
        <w:t>a betegség lefolyására kedvező</w:t>
      </w:r>
      <w:r w:rsidR="00A94082" w:rsidRPr="00332BA7">
        <w:rPr>
          <w:szCs w:val="22"/>
          <w:lang w:val="hu-HU"/>
        </w:rPr>
        <w:t>en</w:t>
      </w:r>
      <w:r w:rsidRPr="00332BA7">
        <w:rPr>
          <w:szCs w:val="22"/>
          <w:lang w:val="hu-HU"/>
        </w:rPr>
        <w:t xml:space="preserve"> hat</w:t>
      </w:r>
      <w:r w:rsidR="00A94082" w:rsidRPr="00332BA7">
        <w:rPr>
          <w:szCs w:val="22"/>
          <w:lang w:val="hu-HU"/>
        </w:rPr>
        <w:t>na</w:t>
      </w:r>
      <w:r w:rsidRPr="00332BA7">
        <w:rPr>
          <w:szCs w:val="22"/>
          <w:lang w:val="hu-HU"/>
        </w:rPr>
        <w:t>.</w:t>
      </w:r>
    </w:p>
    <w:p w:rsidR="00430997" w:rsidRPr="00332BA7" w:rsidRDefault="00430997" w:rsidP="00DB2CEA">
      <w:pPr>
        <w:widowControl w:val="0"/>
        <w:tabs>
          <w:tab w:val="clear" w:pos="567"/>
        </w:tabs>
        <w:spacing w:line="240" w:lineRule="auto"/>
        <w:rPr>
          <w:szCs w:val="22"/>
          <w:lang w:val="hu-HU"/>
        </w:rPr>
      </w:pPr>
    </w:p>
    <w:p w:rsidR="00430997" w:rsidRPr="00332BA7" w:rsidRDefault="00222D1F" w:rsidP="00DB2CEA">
      <w:pPr>
        <w:widowControl w:val="0"/>
        <w:tabs>
          <w:tab w:val="clear" w:pos="567"/>
        </w:tabs>
        <w:spacing w:line="240" w:lineRule="auto"/>
        <w:rPr>
          <w:szCs w:val="22"/>
          <w:lang w:val="hu-HU"/>
        </w:rPr>
      </w:pPr>
      <w:r w:rsidRPr="00332BA7">
        <w:rPr>
          <w:szCs w:val="22"/>
          <w:lang w:val="hu-HU"/>
        </w:rPr>
        <w:t>A hidroklorotiazid nem használható esszenciális hypertonia kezelésére várandós nőknél, azokat a ritka helyzeteket kivéve, amikor semmilyen más kezelés nem alkalmazható.</w:t>
      </w:r>
    </w:p>
    <w:p w:rsidR="00430997" w:rsidRPr="00332BA7" w:rsidRDefault="00430997" w:rsidP="00DB2CEA">
      <w:pPr>
        <w:widowControl w:val="0"/>
        <w:tabs>
          <w:tab w:val="clear" w:pos="567"/>
        </w:tabs>
        <w:spacing w:line="240" w:lineRule="auto"/>
        <w:rPr>
          <w:szCs w:val="22"/>
          <w:u w:val="single"/>
          <w:lang w:val="hu-HU"/>
        </w:rPr>
      </w:pPr>
    </w:p>
    <w:p w:rsidR="00430997" w:rsidRPr="00332BA7" w:rsidRDefault="00222D1F" w:rsidP="00DB2CEA">
      <w:pPr>
        <w:widowControl w:val="0"/>
        <w:tabs>
          <w:tab w:val="clear" w:pos="567"/>
        </w:tabs>
        <w:spacing w:line="240" w:lineRule="auto"/>
        <w:rPr>
          <w:szCs w:val="22"/>
          <w:u w:val="single"/>
          <w:lang w:val="hu-HU"/>
        </w:rPr>
      </w:pPr>
      <w:r w:rsidRPr="00332BA7">
        <w:rPr>
          <w:szCs w:val="22"/>
          <w:u w:val="single"/>
          <w:lang w:val="hu-HU"/>
        </w:rPr>
        <w:t>Szoptatás</w:t>
      </w:r>
    </w:p>
    <w:p w:rsidR="00430997" w:rsidRPr="00332BA7" w:rsidRDefault="00430997" w:rsidP="00DB2CEA">
      <w:pPr>
        <w:widowControl w:val="0"/>
        <w:tabs>
          <w:tab w:val="clear" w:pos="567"/>
        </w:tabs>
        <w:spacing w:line="240" w:lineRule="auto"/>
        <w:rPr>
          <w:szCs w:val="22"/>
          <w:u w:val="single"/>
          <w:lang w:val="hu-HU"/>
        </w:rPr>
      </w:pPr>
    </w:p>
    <w:p w:rsidR="00222D1F" w:rsidRPr="00332BA7" w:rsidRDefault="00222D1F" w:rsidP="00DB2CEA">
      <w:pPr>
        <w:widowControl w:val="0"/>
        <w:tabs>
          <w:tab w:val="clear" w:pos="567"/>
        </w:tabs>
        <w:spacing w:line="240" w:lineRule="auto"/>
        <w:rPr>
          <w:szCs w:val="22"/>
          <w:lang w:val="hu-HU"/>
        </w:rPr>
      </w:pPr>
      <w:r w:rsidRPr="00332BA7">
        <w:rPr>
          <w:spacing w:val="-2"/>
          <w:szCs w:val="22"/>
          <w:lang w:val="hu-HU"/>
        </w:rPr>
        <w:t>Mivel nem áll rendelkezésre információ a Tolucombi szoptatás alatt történő alkalmazására vonatkozóan,</w:t>
      </w:r>
      <w:r w:rsidRPr="00332BA7">
        <w:rPr>
          <w:szCs w:val="22"/>
          <w:lang w:val="hu-HU"/>
        </w:rPr>
        <w:t xml:space="preserve"> </w:t>
      </w:r>
      <w:r w:rsidRPr="00332BA7">
        <w:rPr>
          <w:spacing w:val="-4"/>
          <w:szCs w:val="22"/>
          <w:lang w:val="hu-HU"/>
        </w:rPr>
        <w:t xml:space="preserve">a Tolucombi alkalmazása nem javasolt, és </w:t>
      </w:r>
      <w:r w:rsidR="00A94082" w:rsidRPr="00332BA7">
        <w:rPr>
          <w:spacing w:val="-4"/>
          <w:szCs w:val="22"/>
          <w:lang w:val="hu-HU"/>
        </w:rPr>
        <w:t>más</w:t>
      </w:r>
      <w:r w:rsidRPr="00332BA7">
        <w:rPr>
          <w:spacing w:val="-4"/>
          <w:szCs w:val="22"/>
          <w:lang w:val="hu-HU"/>
        </w:rPr>
        <w:t xml:space="preserve">, a szoptatás </w:t>
      </w:r>
      <w:r w:rsidR="00A94082" w:rsidRPr="00332BA7">
        <w:rPr>
          <w:spacing w:val="-4"/>
          <w:szCs w:val="22"/>
          <w:lang w:val="hu-HU"/>
        </w:rPr>
        <w:t>során nagyobb bizonyossággal biztonságosnak</w:t>
      </w:r>
      <w:r w:rsidR="00A94082" w:rsidRPr="00332BA7">
        <w:rPr>
          <w:szCs w:val="22"/>
          <w:lang w:val="hu-HU"/>
        </w:rPr>
        <w:t xml:space="preserve"> talált</w:t>
      </w:r>
      <w:r w:rsidRPr="00332BA7">
        <w:rPr>
          <w:szCs w:val="22"/>
          <w:lang w:val="hu-HU"/>
        </w:rPr>
        <w:t xml:space="preserve"> kezelés választandó, különösen újszülött vagy koraszülött szoptatása esetén.</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lang w:val="hu-HU"/>
        </w:rPr>
      </w:pPr>
      <w:r w:rsidRPr="00332BA7">
        <w:rPr>
          <w:szCs w:val="22"/>
          <w:lang w:val="hu-HU"/>
        </w:rPr>
        <w:t>A hidroklorotiazid kis mennyiségben kiválasztódik az anyatejbe. A tiazidok magas dózisban intenzív diurézist okoznak, ami gátolhatja az anyatej termelődését. A Tolucombi alkalmazása szoptatás ideje alatt nem ajánlott. Ha a Tolucombi szoptatás alatti alkalmazása feltétlenül szükséges, a dózist a lehető legalacsonyabb szinten kell tartani.</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u w:val="single"/>
          <w:lang w:val="hu-HU"/>
        </w:rPr>
      </w:pPr>
      <w:r w:rsidRPr="00332BA7">
        <w:rPr>
          <w:szCs w:val="22"/>
          <w:u w:val="single"/>
          <w:lang w:val="hu-HU"/>
        </w:rPr>
        <w:t>Termékenység</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lang w:val="hu-HU"/>
        </w:rPr>
      </w:pPr>
      <w:r w:rsidRPr="00332BA7">
        <w:rPr>
          <w:szCs w:val="22"/>
          <w:lang w:val="hu-HU"/>
        </w:rPr>
        <w:t>A preklinikai vizsgálatok során nem figyeltek meg a telmizartán és a hidroklorotiazid által a női és a</w:t>
      </w:r>
      <w:r w:rsidR="00DE63BD" w:rsidRPr="00332BA7">
        <w:rPr>
          <w:szCs w:val="22"/>
          <w:lang w:val="hu-HU"/>
        </w:rPr>
        <w:t xml:space="preserve"> </w:t>
      </w:r>
      <w:r w:rsidRPr="00332BA7">
        <w:rPr>
          <w:szCs w:val="22"/>
          <w:lang w:val="hu-HU"/>
        </w:rPr>
        <w:t>férfi termékenységre kifejtett hatást.</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ind w:left="567" w:hanging="567"/>
        <w:rPr>
          <w:b/>
          <w:bCs/>
          <w:szCs w:val="22"/>
          <w:lang w:val="hu-HU"/>
        </w:rPr>
      </w:pPr>
      <w:r w:rsidRPr="00332BA7">
        <w:rPr>
          <w:b/>
          <w:bCs/>
          <w:szCs w:val="22"/>
          <w:lang w:val="hu-HU"/>
        </w:rPr>
        <w:t>4.7</w:t>
      </w:r>
      <w:r w:rsidR="00A94082" w:rsidRPr="00332BA7">
        <w:rPr>
          <w:b/>
          <w:bCs/>
          <w:szCs w:val="22"/>
          <w:lang w:val="hu-HU"/>
        </w:rPr>
        <w:tab/>
      </w:r>
      <w:r w:rsidRPr="00332BA7">
        <w:rPr>
          <w:b/>
          <w:bCs/>
          <w:szCs w:val="22"/>
          <w:lang w:val="hu-HU"/>
        </w:rPr>
        <w:t xml:space="preserve">A készítmény hatásai a gépjárművezetéshez és </w:t>
      </w:r>
      <w:r w:rsidR="00C3686F" w:rsidRPr="00332BA7">
        <w:rPr>
          <w:b/>
          <w:bCs/>
          <w:szCs w:val="22"/>
          <w:lang w:val="hu-HU"/>
        </w:rPr>
        <w:t xml:space="preserve">a </w:t>
      </w:r>
      <w:r w:rsidRPr="00332BA7">
        <w:rPr>
          <w:b/>
          <w:bCs/>
          <w:szCs w:val="22"/>
          <w:lang w:val="hu-HU"/>
        </w:rPr>
        <w:t>gépek kezeléséhez szükséges képességekre</w:t>
      </w:r>
    </w:p>
    <w:p w:rsidR="00222D1F" w:rsidRPr="00332BA7" w:rsidRDefault="00222D1F" w:rsidP="00DB2CEA">
      <w:pPr>
        <w:widowControl w:val="0"/>
        <w:tabs>
          <w:tab w:val="clear" w:pos="567"/>
        </w:tabs>
        <w:spacing w:line="240" w:lineRule="auto"/>
        <w:rPr>
          <w:szCs w:val="22"/>
          <w:lang w:val="hu-HU"/>
        </w:rPr>
      </w:pPr>
    </w:p>
    <w:p w:rsidR="00222D1F" w:rsidRPr="00332BA7" w:rsidRDefault="0098494D" w:rsidP="00DB2CEA">
      <w:pPr>
        <w:widowControl w:val="0"/>
        <w:tabs>
          <w:tab w:val="clear" w:pos="567"/>
        </w:tabs>
        <w:spacing w:line="240" w:lineRule="auto"/>
        <w:rPr>
          <w:szCs w:val="22"/>
          <w:lang w:val="hu-HU"/>
        </w:rPr>
      </w:pPr>
      <w:r w:rsidRPr="00332BA7">
        <w:rPr>
          <w:szCs w:val="22"/>
          <w:lang w:val="hu-HU"/>
        </w:rPr>
        <w:t>A Tolucombi befolyásol</w:t>
      </w:r>
      <w:r w:rsidR="0028006D" w:rsidRPr="00332BA7">
        <w:rPr>
          <w:szCs w:val="22"/>
          <w:lang w:val="hu-HU"/>
        </w:rPr>
        <w:t>hat</w:t>
      </w:r>
      <w:r w:rsidRPr="00332BA7">
        <w:rPr>
          <w:szCs w:val="22"/>
          <w:lang w:val="hu-HU"/>
        </w:rPr>
        <w:t xml:space="preserve">ja a gépjárművezetéshez és a gépek kezeléséhez szükséges képességeket. </w:t>
      </w:r>
      <w:r w:rsidR="0028006D" w:rsidRPr="00332BA7">
        <w:rPr>
          <w:szCs w:val="22"/>
          <w:lang w:val="hu-HU"/>
        </w:rPr>
        <w:t>A </w:t>
      </w:r>
      <w:r w:rsidR="00222D1F" w:rsidRPr="00332BA7">
        <w:rPr>
          <w:szCs w:val="22"/>
          <w:lang w:val="hu-HU"/>
        </w:rPr>
        <w:t>Tolucombi</w:t>
      </w:r>
      <w:r w:rsidRPr="00332BA7">
        <w:rPr>
          <w:szCs w:val="22"/>
          <w:lang w:val="hu-HU"/>
        </w:rPr>
        <w:t xml:space="preserve"> szedésekor</w:t>
      </w:r>
      <w:r w:rsidR="00222D1F" w:rsidRPr="00332BA7">
        <w:rPr>
          <w:szCs w:val="22"/>
          <w:lang w:val="hu-HU"/>
        </w:rPr>
        <w:t xml:space="preserve"> </w:t>
      </w:r>
      <w:r w:rsidRPr="00332BA7">
        <w:rPr>
          <w:szCs w:val="22"/>
          <w:lang w:val="hu-HU"/>
        </w:rPr>
        <w:t>esetenként</w:t>
      </w:r>
      <w:r w:rsidR="00222D1F" w:rsidRPr="00332BA7">
        <w:rPr>
          <w:szCs w:val="22"/>
          <w:lang w:val="hu-HU"/>
        </w:rPr>
        <w:t xml:space="preserve"> szédülés vagy álmosság léphet fel.</w:t>
      </w:r>
    </w:p>
    <w:p w:rsidR="00222D1F" w:rsidRPr="00332BA7" w:rsidRDefault="00222D1F" w:rsidP="00DB2CEA">
      <w:pPr>
        <w:widowControl w:val="0"/>
        <w:tabs>
          <w:tab w:val="clear" w:pos="567"/>
        </w:tabs>
        <w:spacing w:line="240" w:lineRule="auto"/>
        <w:rPr>
          <w:b/>
          <w:bCs/>
          <w:szCs w:val="22"/>
          <w:lang w:val="hu-HU"/>
        </w:rPr>
      </w:pPr>
    </w:p>
    <w:p w:rsidR="00222D1F" w:rsidRPr="00332BA7" w:rsidRDefault="00222D1F" w:rsidP="00DB2CEA">
      <w:pPr>
        <w:widowControl w:val="0"/>
        <w:tabs>
          <w:tab w:val="clear" w:pos="567"/>
        </w:tabs>
        <w:spacing w:line="240" w:lineRule="auto"/>
        <w:ind w:left="567" w:hanging="567"/>
        <w:rPr>
          <w:b/>
          <w:bCs/>
          <w:szCs w:val="22"/>
          <w:lang w:val="hu-HU"/>
        </w:rPr>
      </w:pPr>
      <w:r w:rsidRPr="00332BA7">
        <w:rPr>
          <w:b/>
          <w:bCs/>
          <w:szCs w:val="22"/>
          <w:lang w:val="hu-HU"/>
        </w:rPr>
        <w:t>4.8</w:t>
      </w:r>
      <w:r w:rsidR="00A94082" w:rsidRPr="00332BA7">
        <w:rPr>
          <w:b/>
          <w:bCs/>
          <w:szCs w:val="22"/>
          <w:lang w:val="hu-HU"/>
        </w:rPr>
        <w:tab/>
      </w:r>
      <w:r w:rsidRPr="00332BA7">
        <w:rPr>
          <w:b/>
          <w:bCs/>
          <w:szCs w:val="22"/>
          <w:lang w:val="hu-HU"/>
        </w:rPr>
        <w:t>Nemkívánatos hatások, mellékhatások</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u w:val="single"/>
          <w:lang w:val="hu-HU"/>
        </w:rPr>
      </w:pPr>
      <w:r w:rsidRPr="00332BA7">
        <w:rPr>
          <w:szCs w:val="22"/>
          <w:u w:val="single"/>
          <w:lang w:val="hu-HU"/>
        </w:rPr>
        <w:t>A biztonságossági profil összefoglalása</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lang w:val="hu-HU"/>
        </w:rPr>
      </w:pPr>
      <w:r w:rsidRPr="00332BA7">
        <w:rPr>
          <w:szCs w:val="22"/>
          <w:lang w:val="hu-HU"/>
        </w:rPr>
        <w:t>A leggyakrabban jelentett mellékhatás a szédülés volt. A súlyos angiooedema a ritkán (≥1/10</w:t>
      </w:r>
      <w:r w:rsidR="002222AE" w:rsidRPr="00332BA7">
        <w:rPr>
          <w:szCs w:val="22"/>
          <w:lang w:val="hu-HU"/>
        </w:rPr>
        <w:t> </w:t>
      </w:r>
      <w:r w:rsidRPr="00332BA7">
        <w:rPr>
          <w:szCs w:val="22"/>
          <w:lang w:val="hu-HU"/>
        </w:rPr>
        <w:t>000</w:t>
      </w:r>
      <w:r w:rsidR="0016704F" w:rsidRPr="00332BA7">
        <w:rPr>
          <w:szCs w:val="22"/>
          <w:lang w:val="hu-HU"/>
        </w:rPr>
        <w:t> – </w:t>
      </w:r>
      <w:r w:rsidRPr="00332BA7">
        <w:rPr>
          <w:szCs w:val="22"/>
          <w:lang w:val="hu-HU"/>
        </w:rPr>
        <w:t>&lt;1/1000) előforduló mellékhatások között szerepel.</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lang w:val="hu-HU"/>
        </w:rPr>
      </w:pPr>
      <w:r w:rsidRPr="00332BA7">
        <w:rPr>
          <w:szCs w:val="22"/>
          <w:lang w:val="hu-HU"/>
        </w:rPr>
        <w:t>A mellékhatások összesített előfordulási gyakorisága a Tolucombi-t szedők és a csak telmizartánnal kezeltek közt hasonló volt az 1471</w:t>
      </w:r>
      <w:r w:rsidR="002222AE" w:rsidRPr="00332BA7">
        <w:rPr>
          <w:szCs w:val="22"/>
          <w:lang w:val="hu-HU"/>
        </w:rPr>
        <w:t> </w:t>
      </w:r>
      <w:r w:rsidRPr="00332BA7">
        <w:rPr>
          <w:szCs w:val="22"/>
          <w:lang w:val="hu-HU"/>
        </w:rPr>
        <w:t>betegben végzett, randomizált, kontrollált klinikai vizsgálatokban, melyekben a betegek vagy telmizartánt és hidroklorotiazidot (n = 835), vagy csak telmizartánt kaptak (n = 636). A mellékhatások gyakorisága nem függött az alkalmazott gyógyszeradag nagyságától, vagy a betegek nemétől, életkorától és rasszbeli sajátosságaitól.</w:t>
      </w:r>
    </w:p>
    <w:p w:rsidR="00222D1F" w:rsidRPr="00332BA7" w:rsidRDefault="00222D1F" w:rsidP="00DB2CEA">
      <w:pPr>
        <w:widowControl w:val="0"/>
        <w:tabs>
          <w:tab w:val="clear" w:pos="567"/>
        </w:tabs>
        <w:spacing w:line="240" w:lineRule="auto"/>
        <w:rPr>
          <w:szCs w:val="22"/>
          <w:lang w:val="hu-HU"/>
        </w:rPr>
      </w:pPr>
    </w:p>
    <w:p w:rsidR="00222D1F" w:rsidRPr="00332BA7" w:rsidRDefault="00222D1F" w:rsidP="00DB2CEA">
      <w:pPr>
        <w:widowControl w:val="0"/>
        <w:tabs>
          <w:tab w:val="clear" w:pos="567"/>
        </w:tabs>
        <w:spacing w:line="240" w:lineRule="auto"/>
        <w:rPr>
          <w:szCs w:val="22"/>
          <w:u w:val="single"/>
          <w:lang w:val="hu-HU"/>
        </w:rPr>
      </w:pPr>
      <w:r w:rsidRPr="00332BA7">
        <w:rPr>
          <w:szCs w:val="22"/>
          <w:u w:val="single"/>
          <w:lang w:val="hu-HU"/>
        </w:rPr>
        <w:t xml:space="preserve">A mellékhatások táblázatos </w:t>
      </w:r>
      <w:r w:rsidR="0098494D" w:rsidRPr="00332BA7">
        <w:rPr>
          <w:szCs w:val="22"/>
          <w:u w:val="single"/>
          <w:lang w:val="hu-HU"/>
        </w:rPr>
        <w:t>felsorolása</w:t>
      </w:r>
    </w:p>
    <w:p w:rsidR="00222D1F" w:rsidRPr="00332BA7" w:rsidRDefault="00222D1F" w:rsidP="00DB2CEA">
      <w:pPr>
        <w:widowControl w:val="0"/>
        <w:tabs>
          <w:tab w:val="clear" w:pos="567"/>
        </w:tabs>
        <w:spacing w:line="240" w:lineRule="auto"/>
        <w:rPr>
          <w:szCs w:val="22"/>
          <w:lang w:val="hu-HU"/>
        </w:rPr>
      </w:pPr>
    </w:p>
    <w:p w:rsidR="00114D5B" w:rsidRPr="00332BA7" w:rsidRDefault="00222D1F" w:rsidP="00DB2CEA">
      <w:pPr>
        <w:widowControl w:val="0"/>
        <w:tabs>
          <w:tab w:val="clear" w:pos="567"/>
        </w:tabs>
        <w:spacing w:line="240" w:lineRule="auto"/>
        <w:rPr>
          <w:szCs w:val="22"/>
          <w:lang w:val="hu-HU"/>
        </w:rPr>
      </w:pPr>
      <w:r w:rsidRPr="00332BA7">
        <w:rPr>
          <w:szCs w:val="22"/>
          <w:lang w:val="hu-HU"/>
        </w:rPr>
        <w:t xml:space="preserve">A következő táblázat bemutatja az összes mellékhatást – szervrendszerek szerint csoportosítva, </w:t>
      </w:r>
      <w:r w:rsidR="00FC2E6F" w:rsidRPr="00332BA7">
        <w:rPr>
          <w:szCs w:val="22"/>
          <w:lang w:val="hu-HU"/>
        </w:rPr>
        <w:t>a</w:t>
      </w:r>
      <w:r w:rsidRPr="00332BA7">
        <w:rPr>
          <w:szCs w:val="22"/>
          <w:lang w:val="hu-HU"/>
        </w:rPr>
        <w:t xml:space="preserve">melyeket klinikai vizsgálatokban észleltek, és a telmizartán + hidroklorotiazid kombinációjával </w:t>
      </w:r>
      <w:r w:rsidRPr="00332BA7">
        <w:rPr>
          <w:spacing w:val="-2"/>
          <w:szCs w:val="22"/>
          <w:lang w:val="hu-HU"/>
        </w:rPr>
        <w:t>kezelt betegekben a placebo-csoporthoz képest gyakrabban fordultak elő (p≤0,05). Olyan mellékhatások,</w:t>
      </w:r>
      <w:r w:rsidRPr="00332BA7">
        <w:rPr>
          <w:szCs w:val="22"/>
          <w:lang w:val="hu-HU"/>
        </w:rPr>
        <w:t xml:space="preserve"> </w:t>
      </w:r>
      <w:r w:rsidR="00FC2E6F" w:rsidRPr="00332BA7">
        <w:rPr>
          <w:szCs w:val="22"/>
          <w:lang w:val="hu-HU"/>
        </w:rPr>
        <w:t>a</w:t>
      </w:r>
      <w:r w:rsidR="00114D5B" w:rsidRPr="00332BA7">
        <w:rPr>
          <w:szCs w:val="22"/>
          <w:lang w:val="hu-HU"/>
        </w:rPr>
        <w:t xml:space="preserve">melyek a készítmény egyes összetevőinek külön-külön való adásakor felléptek, de a klinikai vizsgálatok során nem </w:t>
      </w:r>
      <w:r w:rsidR="00FC2E6F" w:rsidRPr="00332BA7">
        <w:rPr>
          <w:szCs w:val="22"/>
          <w:lang w:val="hu-HU"/>
        </w:rPr>
        <w:t>jelentkeztek</w:t>
      </w:r>
      <w:r w:rsidR="00114D5B" w:rsidRPr="00332BA7">
        <w:rPr>
          <w:szCs w:val="22"/>
          <w:lang w:val="hu-HU"/>
        </w:rPr>
        <w:t>, a Tolucombi alkalmazása során kialakulhatnak.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mellékhatásokat gyakoriság szerint, a következő egyezményes módon osztályoztuk: nagyon gyakori (≥</w:t>
      </w:r>
      <w:r w:rsidR="0016704F" w:rsidRPr="00332BA7">
        <w:rPr>
          <w:szCs w:val="22"/>
          <w:lang w:val="hu-HU"/>
        </w:rPr>
        <w:t> </w:t>
      </w:r>
      <w:r w:rsidRPr="00332BA7">
        <w:rPr>
          <w:szCs w:val="22"/>
          <w:lang w:val="hu-HU"/>
        </w:rPr>
        <w:t>1/10), gyakori (≥</w:t>
      </w:r>
      <w:r w:rsidR="0016704F" w:rsidRPr="00332BA7">
        <w:rPr>
          <w:szCs w:val="22"/>
          <w:lang w:val="hu-HU"/>
        </w:rPr>
        <w:t> </w:t>
      </w:r>
      <w:r w:rsidRPr="00332BA7">
        <w:rPr>
          <w:szCs w:val="22"/>
          <w:lang w:val="hu-HU"/>
        </w:rPr>
        <w:t>1/100</w:t>
      </w:r>
      <w:r w:rsidR="0016704F" w:rsidRPr="00332BA7">
        <w:rPr>
          <w:szCs w:val="22"/>
          <w:lang w:val="hu-HU"/>
        </w:rPr>
        <w:t xml:space="preserve"> </w:t>
      </w:r>
      <w:r w:rsidR="00DE03F9" w:rsidRPr="00332BA7">
        <w:rPr>
          <w:szCs w:val="22"/>
          <w:lang w:val="hu-HU"/>
        </w:rPr>
        <w:t xml:space="preserve">– </w:t>
      </w:r>
      <w:r w:rsidRPr="00332BA7">
        <w:rPr>
          <w:szCs w:val="22"/>
          <w:lang w:val="hu-HU"/>
        </w:rPr>
        <w:t>&lt;</w:t>
      </w:r>
      <w:r w:rsidR="0016704F" w:rsidRPr="00332BA7">
        <w:rPr>
          <w:szCs w:val="22"/>
          <w:lang w:val="hu-HU"/>
        </w:rPr>
        <w:t> </w:t>
      </w:r>
      <w:r w:rsidRPr="00332BA7">
        <w:rPr>
          <w:szCs w:val="22"/>
          <w:lang w:val="hu-HU"/>
        </w:rPr>
        <w:t>1/10), nem gyakori (≥</w:t>
      </w:r>
      <w:r w:rsidR="0016704F" w:rsidRPr="00332BA7">
        <w:rPr>
          <w:szCs w:val="22"/>
          <w:lang w:val="hu-HU"/>
        </w:rPr>
        <w:t> </w:t>
      </w:r>
      <w:r w:rsidRPr="00332BA7">
        <w:rPr>
          <w:szCs w:val="22"/>
          <w:lang w:val="hu-HU"/>
        </w:rPr>
        <w:t>1/1000</w:t>
      </w:r>
      <w:r w:rsidR="0016704F" w:rsidRPr="00332BA7">
        <w:rPr>
          <w:szCs w:val="22"/>
          <w:lang w:val="hu-HU"/>
        </w:rPr>
        <w:t xml:space="preserve"> – </w:t>
      </w:r>
      <w:r w:rsidRPr="00332BA7">
        <w:rPr>
          <w:szCs w:val="22"/>
          <w:lang w:val="hu-HU"/>
        </w:rPr>
        <w:t>&lt;</w:t>
      </w:r>
      <w:r w:rsidR="0016704F" w:rsidRPr="00332BA7">
        <w:rPr>
          <w:szCs w:val="22"/>
          <w:lang w:val="hu-HU"/>
        </w:rPr>
        <w:t> </w:t>
      </w:r>
      <w:r w:rsidRPr="00332BA7">
        <w:rPr>
          <w:szCs w:val="22"/>
          <w:lang w:val="hu-HU"/>
        </w:rPr>
        <w:t>1/100), ritka (≥</w:t>
      </w:r>
      <w:r w:rsidR="0016704F" w:rsidRPr="00332BA7">
        <w:rPr>
          <w:szCs w:val="22"/>
          <w:lang w:val="hu-HU"/>
        </w:rPr>
        <w:t> </w:t>
      </w:r>
      <w:r w:rsidRPr="00332BA7">
        <w:rPr>
          <w:szCs w:val="22"/>
          <w:lang w:val="hu-HU"/>
        </w:rPr>
        <w:t>1/10</w:t>
      </w:r>
      <w:r w:rsidR="002222AE" w:rsidRPr="00332BA7">
        <w:rPr>
          <w:szCs w:val="22"/>
          <w:lang w:val="hu-HU"/>
        </w:rPr>
        <w:t> </w:t>
      </w:r>
      <w:r w:rsidRPr="00332BA7">
        <w:rPr>
          <w:szCs w:val="22"/>
          <w:lang w:val="hu-HU"/>
        </w:rPr>
        <w:t>000</w:t>
      </w:r>
      <w:r w:rsidR="0016704F" w:rsidRPr="00332BA7">
        <w:rPr>
          <w:szCs w:val="22"/>
          <w:lang w:val="hu-HU"/>
        </w:rPr>
        <w:t xml:space="preserve"> – </w:t>
      </w:r>
      <w:r w:rsidRPr="00332BA7">
        <w:rPr>
          <w:szCs w:val="22"/>
          <w:lang w:val="hu-HU"/>
        </w:rPr>
        <w:t>&lt;</w:t>
      </w:r>
      <w:r w:rsidR="0016704F" w:rsidRPr="00332BA7">
        <w:rPr>
          <w:szCs w:val="22"/>
          <w:lang w:val="hu-HU"/>
        </w:rPr>
        <w:t> </w:t>
      </w:r>
      <w:r w:rsidRPr="00332BA7">
        <w:rPr>
          <w:szCs w:val="22"/>
          <w:lang w:val="hu-HU"/>
        </w:rPr>
        <w:t>1/1000), nagyon ritka (&lt;</w:t>
      </w:r>
      <w:r w:rsidR="0016704F" w:rsidRPr="00332BA7">
        <w:rPr>
          <w:szCs w:val="22"/>
          <w:lang w:val="hu-HU"/>
        </w:rPr>
        <w:t> </w:t>
      </w:r>
      <w:r w:rsidRPr="00332BA7">
        <w:rPr>
          <w:szCs w:val="22"/>
          <w:lang w:val="hu-HU"/>
        </w:rPr>
        <w:t>1/10</w:t>
      </w:r>
      <w:r w:rsidR="002222AE" w:rsidRPr="00332BA7">
        <w:rPr>
          <w:szCs w:val="22"/>
          <w:lang w:val="hu-HU"/>
        </w:rPr>
        <w:t> </w:t>
      </w:r>
      <w:r w:rsidRPr="00332BA7">
        <w:rPr>
          <w:szCs w:val="22"/>
          <w:lang w:val="hu-HU"/>
        </w:rPr>
        <w:t>000), nem ismert (a rendelkezésre álló adatokból nem állapítható meg).</w:t>
      </w:r>
    </w:p>
    <w:p w:rsidR="00114D5B" w:rsidRPr="00332BA7" w:rsidRDefault="00114D5B" w:rsidP="00DB2CEA">
      <w:pPr>
        <w:widowControl w:val="0"/>
        <w:tabs>
          <w:tab w:val="clear" w:pos="567"/>
        </w:tabs>
        <w:spacing w:line="240" w:lineRule="auto"/>
        <w:rPr>
          <w:szCs w:val="22"/>
          <w:lang w:val="hu-HU"/>
        </w:rPr>
      </w:pPr>
    </w:p>
    <w:p w:rsidR="00222D1F" w:rsidRPr="00332BA7" w:rsidRDefault="00114D5B" w:rsidP="00DB2CEA">
      <w:pPr>
        <w:widowControl w:val="0"/>
        <w:tabs>
          <w:tab w:val="clear" w:pos="567"/>
        </w:tabs>
        <w:spacing w:line="240" w:lineRule="auto"/>
        <w:rPr>
          <w:szCs w:val="22"/>
          <w:lang w:val="hu-HU"/>
        </w:rPr>
      </w:pPr>
      <w:r w:rsidRPr="00332BA7">
        <w:rPr>
          <w:szCs w:val="22"/>
          <w:lang w:val="hu-HU"/>
        </w:rPr>
        <w:t>Az egyes gyakorisági kategóriákon belül a mellékhatások csökkenő súlyosság szerint kerülnek</w:t>
      </w:r>
      <w:r w:rsidR="00DE63BD" w:rsidRPr="00332BA7">
        <w:rPr>
          <w:szCs w:val="22"/>
          <w:lang w:val="hu-HU"/>
        </w:rPr>
        <w:t xml:space="preserve"> </w:t>
      </w:r>
      <w:r w:rsidRPr="00332BA7">
        <w:rPr>
          <w:szCs w:val="22"/>
          <w:lang w:val="hu-HU"/>
        </w:rPr>
        <w:t>megadásra.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Fertőző betegségek és parazitafertőzések</w:t>
      </w:r>
    </w:p>
    <w:p w:rsidR="00430997"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Bronchitis, pharyngitis, sinusitis</w:t>
      </w:r>
    </w:p>
    <w:p w:rsidR="00430997" w:rsidRPr="00332BA7" w:rsidRDefault="00430997"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Immunrendszeri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Systemás lupus erythematosus fellángolása vagy aktiválódása</w:t>
      </w:r>
      <w:r w:rsidRPr="00332BA7">
        <w:rPr>
          <w:szCs w:val="22"/>
          <w:vertAlign w:val="superscript"/>
          <w:lang w:val="hu-HU"/>
        </w:rPr>
        <w:t>1</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Hypokalaemia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Hyperuri</w:t>
      </w:r>
      <w:r w:rsidR="0016704F" w:rsidRPr="00332BA7">
        <w:rPr>
          <w:szCs w:val="22"/>
          <w:lang w:val="hu-HU"/>
        </w:rPr>
        <w:t>k</w:t>
      </w:r>
      <w:r w:rsidRPr="00332BA7">
        <w:rPr>
          <w:szCs w:val="22"/>
          <w:lang w:val="hu-HU"/>
        </w:rPr>
        <w:t>aemia, hyponatraemia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Pszichiátriai kórképek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Szorongás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Depresszió</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Idegrendszeri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t>Szédülés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002C17A7" w:rsidRPr="00332BA7">
        <w:rPr>
          <w:szCs w:val="22"/>
          <w:lang w:val="hu-HU"/>
        </w:rPr>
        <w:t>Ájulás, paraesthesia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r>
      <w:r w:rsidR="00A94082" w:rsidRPr="00332BA7">
        <w:rPr>
          <w:szCs w:val="22"/>
          <w:lang w:val="hu-HU"/>
        </w:rPr>
        <w:t>Álmatlanság</w:t>
      </w:r>
      <w:r w:rsidRPr="00332BA7">
        <w:rPr>
          <w:szCs w:val="22"/>
          <w:lang w:val="hu-HU"/>
        </w:rPr>
        <w:t>, alvászavar</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Szembetegségek és szemészeti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Látászavar, homályos látás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fül és az egyensúly-érzékelő szerv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Pr="00332BA7">
        <w:rPr>
          <w:szCs w:val="22"/>
          <w:lang w:val="hu-HU"/>
        </w:rPr>
        <w:tab/>
        <w:t>Vertigo</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Szívbetegségek és a szívvel kapcsolatos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 xml:space="preserve">Tachycardia, </w:t>
      </w:r>
      <w:r w:rsidR="00A94082" w:rsidRPr="00332BA7">
        <w:rPr>
          <w:szCs w:val="22"/>
          <w:lang w:val="hu-HU"/>
        </w:rPr>
        <w:t>szívritmuszavarok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Érbetegségek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Hypotonia, orthostaticus hypotonia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Légzőrendszeri, mellkasi és mediastinalis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Dyspnoe</w:t>
      </w:r>
    </w:p>
    <w:p w:rsidR="002C17A7"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 xml:space="preserve">Respirációs distressz </w:t>
      </w:r>
      <w:r w:rsidR="002C17A7" w:rsidRPr="00332BA7">
        <w:rPr>
          <w:szCs w:val="22"/>
          <w:lang w:val="hu-HU"/>
        </w:rPr>
        <w:t>(beleértve a pneumonitist és a pulmonalis oedemát is)</w:t>
      </w:r>
    </w:p>
    <w:p w:rsidR="002C17A7" w:rsidRPr="00332BA7" w:rsidRDefault="002C17A7" w:rsidP="00DB2CEA">
      <w:pPr>
        <w:widowControl w:val="0"/>
        <w:tabs>
          <w:tab w:val="clear" w:pos="567"/>
        </w:tabs>
        <w:spacing w:line="240" w:lineRule="auto"/>
        <w:ind w:left="1988" w:hanging="1420"/>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Emésztőrendszeri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Hasmenés, szájszárazság, flatulencia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r>
      <w:r w:rsidR="002C17A7" w:rsidRPr="00332BA7">
        <w:rPr>
          <w:szCs w:val="22"/>
          <w:lang w:val="hu-HU"/>
        </w:rPr>
        <w:t>Hasi fájdalom, székrekedés, emésztési zavar, hányás, gastritis</w:t>
      </w:r>
    </w:p>
    <w:p w:rsidR="002C17A7" w:rsidRPr="00332BA7" w:rsidRDefault="002C17A7" w:rsidP="00DB2CEA">
      <w:pPr>
        <w:widowControl w:val="0"/>
        <w:tabs>
          <w:tab w:val="clear" w:pos="567"/>
        </w:tabs>
        <w:spacing w:line="240" w:lineRule="auto"/>
        <w:ind w:left="1988" w:hanging="1420"/>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Máj- és epebetegségek, illetve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Kóros májfunkciós értékek/májbetegség</w:t>
      </w:r>
      <w:r w:rsidRPr="00332BA7">
        <w:rPr>
          <w:szCs w:val="22"/>
          <w:vertAlign w:val="superscript"/>
          <w:lang w:val="hu-HU"/>
        </w:rPr>
        <w:t>2</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Angiooedema (halálos kimenetellel is), erythema, pruritus, bőrkiütés, hyperhidrosis, urticaria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 xml:space="preserve">Hátfájás, izomgörcs, </w:t>
      </w:r>
      <w:r w:rsidR="00A94082" w:rsidRPr="00332BA7">
        <w:rPr>
          <w:szCs w:val="22"/>
          <w:lang w:val="hu-HU"/>
        </w:rPr>
        <w:t>izomfájdalom</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r>
      <w:r w:rsidR="00A94082" w:rsidRPr="00332BA7">
        <w:rPr>
          <w:szCs w:val="22"/>
          <w:lang w:val="hu-HU"/>
        </w:rPr>
        <w:t>Ízületi fájdalom</w:t>
      </w:r>
      <w:r w:rsidRPr="00332BA7">
        <w:rPr>
          <w:szCs w:val="22"/>
          <w:lang w:val="hu-HU"/>
        </w:rPr>
        <w:t>, izommerevség, végtagfájdalom</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nemi szervekkel és az emlőkkel kapcsolatos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Erectilis dysfunctio</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Mellkasi fájdalom</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Influenzaszerű tünetek, fájdalom</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Emelkedett húgysavszint a vérben</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Emelkedett kreatininszint a vérben, emelkedett kreatinin-foszfokináz</w:t>
      </w:r>
      <w:r w:rsidR="00A94082" w:rsidRPr="00332BA7">
        <w:rPr>
          <w:szCs w:val="22"/>
          <w:lang w:val="hu-HU"/>
        </w:rPr>
        <w:t xml:space="preserve"> </w:t>
      </w:r>
      <w:r w:rsidRPr="00332BA7">
        <w:rPr>
          <w:szCs w:val="22"/>
          <w:lang w:val="hu-HU"/>
        </w:rPr>
        <w:t>aktivitás a vérben, emelkedett májenzim-aktivitás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ind w:left="284" w:hanging="284"/>
        <w:rPr>
          <w:szCs w:val="22"/>
          <w:lang w:val="hu-HU"/>
        </w:rPr>
      </w:pPr>
      <w:r w:rsidRPr="00332BA7">
        <w:rPr>
          <w:szCs w:val="22"/>
          <w:lang w:val="hu-HU"/>
        </w:rPr>
        <w:t>1:</w:t>
      </w:r>
      <w:r w:rsidRPr="00332BA7">
        <w:rPr>
          <w:szCs w:val="22"/>
          <w:lang w:val="hu-HU"/>
        </w:rPr>
        <w:tab/>
      </w:r>
      <w:r w:rsidR="00A94082" w:rsidRPr="00332BA7">
        <w:rPr>
          <w:szCs w:val="22"/>
          <w:lang w:val="hu-HU"/>
        </w:rPr>
        <w:t>A</w:t>
      </w:r>
      <w:r w:rsidRPr="00332BA7">
        <w:rPr>
          <w:szCs w:val="22"/>
          <w:lang w:val="hu-HU"/>
        </w:rPr>
        <w:t xml:space="preserve"> forgalomba hozatalt követően szerzett tapasztalatok alapján.</w:t>
      </w:r>
    </w:p>
    <w:p w:rsidR="005927F6" w:rsidRPr="00332BA7" w:rsidRDefault="00114D5B" w:rsidP="00DB2CEA">
      <w:pPr>
        <w:widowControl w:val="0"/>
        <w:tabs>
          <w:tab w:val="clear" w:pos="567"/>
        </w:tabs>
        <w:spacing w:line="240" w:lineRule="auto"/>
        <w:ind w:left="284" w:hanging="284"/>
        <w:rPr>
          <w:szCs w:val="22"/>
          <w:lang w:val="hu-HU"/>
        </w:rPr>
      </w:pPr>
      <w:r w:rsidRPr="00332BA7">
        <w:rPr>
          <w:szCs w:val="22"/>
          <w:lang w:val="hu-HU"/>
        </w:rPr>
        <w:t>2:</w:t>
      </w:r>
      <w:r w:rsidRPr="00332BA7">
        <w:rPr>
          <w:szCs w:val="22"/>
          <w:lang w:val="hu-HU"/>
        </w:rPr>
        <w:tab/>
      </w:r>
      <w:r w:rsidR="00A94082" w:rsidRPr="00332BA7">
        <w:rPr>
          <w:szCs w:val="22"/>
          <w:lang w:val="hu-HU"/>
        </w:rPr>
        <w:t>A</w:t>
      </w:r>
      <w:r w:rsidRPr="00332BA7">
        <w:rPr>
          <w:szCs w:val="22"/>
          <w:lang w:val="hu-HU"/>
        </w:rPr>
        <w:t xml:space="preserve"> további információkat lásd a „</w:t>
      </w:r>
      <w:r w:rsidR="00FC2E6F" w:rsidRPr="00332BA7">
        <w:rPr>
          <w:i/>
          <w:szCs w:val="22"/>
          <w:lang w:val="hu-HU"/>
        </w:rPr>
        <w:t>Néhány,</w:t>
      </w:r>
      <w:r w:rsidRPr="00332BA7">
        <w:rPr>
          <w:i/>
          <w:szCs w:val="22"/>
          <w:lang w:val="hu-HU"/>
        </w:rPr>
        <w:t xml:space="preserve"> kiválasztott mellékhatás leírása</w:t>
      </w:r>
      <w:r w:rsidRPr="00332BA7">
        <w:rPr>
          <w:szCs w:val="22"/>
          <w:lang w:val="hu-HU"/>
        </w:rPr>
        <w:t>” alpontban.</w:t>
      </w:r>
    </w:p>
    <w:p w:rsidR="00114D5B" w:rsidRPr="00332BA7" w:rsidRDefault="00114D5B" w:rsidP="00DB2CEA">
      <w:pPr>
        <w:widowControl w:val="0"/>
        <w:tabs>
          <w:tab w:val="clear" w:pos="567"/>
        </w:tabs>
        <w:spacing w:line="240" w:lineRule="auto"/>
        <w:ind w:left="284" w:hanging="284"/>
        <w:rPr>
          <w:szCs w:val="22"/>
          <w:lang w:val="hu-HU"/>
        </w:rPr>
      </w:pPr>
    </w:p>
    <w:p w:rsidR="00114D5B" w:rsidRPr="00332BA7" w:rsidRDefault="00114D5B" w:rsidP="00DB2CEA">
      <w:pPr>
        <w:widowControl w:val="0"/>
        <w:tabs>
          <w:tab w:val="clear" w:pos="567"/>
        </w:tabs>
        <w:spacing w:line="240" w:lineRule="auto"/>
        <w:ind w:left="284" w:hanging="284"/>
        <w:rPr>
          <w:i/>
          <w:iCs/>
          <w:szCs w:val="22"/>
          <w:lang w:val="hu-HU"/>
        </w:rPr>
      </w:pPr>
      <w:r w:rsidRPr="00332BA7">
        <w:rPr>
          <w:i/>
          <w:iCs/>
          <w:szCs w:val="22"/>
          <w:lang w:val="hu-HU"/>
        </w:rPr>
        <w:t>További tudnivalók az egyes hatóanyagokról</w:t>
      </w:r>
    </w:p>
    <w:p w:rsidR="00114D5B" w:rsidRPr="00332BA7" w:rsidRDefault="00114D5B" w:rsidP="00DB2CEA">
      <w:pPr>
        <w:widowControl w:val="0"/>
        <w:tabs>
          <w:tab w:val="clear" w:pos="567"/>
        </w:tabs>
        <w:spacing w:line="240" w:lineRule="auto"/>
        <w:rPr>
          <w:szCs w:val="22"/>
          <w:lang w:val="hu-HU"/>
        </w:rPr>
      </w:pPr>
      <w:r w:rsidRPr="00332BA7">
        <w:rPr>
          <w:szCs w:val="22"/>
          <w:lang w:val="hu-HU"/>
        </w:rPr>
        <w:t>A készítmény összetevőinek önálló alkalmazása során korábban megfigyelt mellékhatások Tolucombi tablettát szedő betegekben is előfordulhatnak, ha a klinikai vizsgálatok résztvevőin nem is észlelték azokat.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u w:val="single"/>
          <w:lang w:val="hu-HU"/>
        </w:rPr>
        <w:t>Telmizartán</w:t>
      </w:r>
      <w:r w:rsidRPr="00332BA7">
        <w:rPr>
          <w:szCs w:val="22"/>
          <w:lang w:val="hu-HU"/>
        </w:rPr>
        <w:t>:</w:t>
      </w:r>
    </w:p>
    <w:p w:rsidR="00114D5B" w:rsidRPr="00332BA7" w:rsidRDefault="00114D5B" w:rsidP="00DB2CEA">
      <w:pPr>
        <w:widowControl w:val="0"/>
        <w:tabs>
          <w:tab w:val="clear" w:pos="567"/>
        </w:tabs>
        <w:spacing w:line="240" w:lineRule="auto"/>
        <w:rPr>
          <w:szCs w:val="22"/>
          <w:lang w:val="hu-HU"/>
        </w:rPr>
      </w:pPr>
      <w:r w:rsidRPr="00332BA7">
        <w:rPr>
          <w:szCs w:val="22"/>
          <w:lang w:val="hu-HU"/>
        </w:rPr>
        <w:t>A mellékhatások gyakorisága hasonló volt a placebót kapó és a telmizartánnal kezelt betegeknél.</w:t>
      </w:r>
    </w:p>
    <w:p w:rsidR="00114D5B" w:rsidRPr="00332BA7" w:rsidRDefault="00114D5B" w:rsidP="00DB2CEA">
      <w:pPr>
        <w:widowControl w:val="0"/>
        <w:tabs>
          <w:tab w:val="clear" w:pos="567"/>
        </w:tabs>
        <w:spacing w:line="240" w:lineRule="auto"/>
        <w:rPr>
          <w:szCs w:val="22"/>
          <w:lang w:val="hu-HU"/>
        </w:rPr>
      </w:pPr>
    </w:p>
    <w:p w:rsidR="005927F6" w:rsidRPr="00332BA7" w:rsidRDefault="00114D5B" w:rsidP="00DB2CEA">
      <w:pPr>
        <w:widowControl w:val="0"/>
        <w:tabs>
          <w:tab w:val="clear" w:pos="567"/>
        </w:tabs>
        <w:spacing w:line="240" w:lineRule="auto"/>
        <w:rPr>
          <w:szCs w:val="22"/>
          <w:lang w:val="hu-HU"/>
        </w:rPr>
      </w:pPr>
      <w:r w:rsidRPr="00332BA7">
        <w:rPr>
          <w:szCs w:val="22"/>
          <w:lang w:val="hu-HU"/>
        </w:rPr>
        <w:t xml:space="preserve">A placebo-kontrollos klinikai vizsgálatok során a mellékhatások összesített gyakorisága általában </w:t>
      </w:r>
      <w:r w:rsidRPr="00332BA7">
        <w:rPr>
          <w:spacing w:val="-2"/>
          <w:szCs w:val="22"/>
          <w:lang w:val="hu-HU"/>
        </w:rPr>
        <w:t>hasonló volt a telmizartánnal kezelt betegekben (41,4%) és a placebo-kezelésben részesülőkben (43,9%).</w:t>
      </w:r>
      <w:r w:rsidRPr="00332BA7">
        <w:rPr>
          <w:szCs w:val="22"/>
          <w:lang w:val="hu-HU"/>
        </w:rPr>
        <w:t xml:space="preserve"> A következőkben felsorolt mellékhatások az ezidáig elvégzett klinikai vizsgálatok telmizartánnal kezelt hypertoniás résztvevőinél vagy 50</w:t>
      </w:r>
      <w:r w:rsidR="0017027F" w:rsidRPr="00332BA7">
        <w:rPr>
          <w:szCs w:val="22"/>
          <w:lang w:val="hu-HU"/>
        </w:rPr>
        <w:t> </w:t>
      </w:r>
      <w:r w:rsidRPr="00332BA7">
        <w:rPr>
          <w:szCs w:val="22"/>
          <w:lang w:val="hu-HU"/>
        </w:rPr>
        <w:t>éves</w:t>
      </w:r>
      <w:r w:rsidR="0016704F" w:rsidRPr="00332BA7">
        <w:rPr>
          <w:szCs w:val="22"/>
          <w:lang w:val="hu-HU"/>
        </w:rPr>
        <w:t>,</w:t>
      </w:r>
      <w:r w:rsidRPr="00332BA7">
        <w:rPr>
          <w:szCs w:val="22"/>
          <w:lang w:val="hu-HU"/>
        </w:rPr>
        <w:t xml:space="preserve"> illetve annál idősebb, a cardiovascularis </w:t>
      </w:r>
      <w:r w:rsidR="00A94082" w:rsidRPr="00332BA7">
        <w:rPr>
          <w:szCs w:val="22"/>
          <w:lang w:val="hu-HU"/>
        </w:rPr>
        <w:t>szövődmények</w:t>
      </w:r>
      <w:r w:rsidRPr="00332BA7">
        <w:rPr>
          <w:szCs w:val="22"/>
          <w:lang w:val="hu-HU"/>
        </w:rPr>
        <w:t xml:space="preserve"> magas kockázatá</w:t>
      </w:r>
      <w:r w:rsidR="00A94082" w:rsidRPr="00332BA7">
        <w:rPr>
          <w:szCs w:val="22"/>
          <w:lang w:val="hu-HU"/>
        </w:rPr>
        <w:t>nak kitett</w:t>
      </w:r>
      <w:r w:rsidRPr="00332BA7">
        <w:rPr>
          <w:szCs w:val="22"/>
          <w:lang w:val="hu-HU"/>
        </w:rPr>
        <w:t xml:space="preserve"> résztvevőinél jelentkeztek.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Fertőző betegségek és parazitafertőzések</w:t>
      </w:r>
    </w:p>
    <w:p w:rsidR="002C17A7"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002C17A7" w:rsidRPr="00332BA7">
        <w:rPr>
          <w:szCs w:val="22"/>
          <w:lang w:val="hu-HU"/>
        </w:rPr>
        <w:t>Felső légúti fertőzések, húgyúti fertőzés, beleértve a cystitist is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Sepsis, a halálos kimenetelű eseteket</w:t>
      </w:r>
      <w:r w:rsidRPr="00332BA7">
        <w:rPr>
          <w:szCs w:val="22"/>
          <w:vertAlign w:val="superscript"/>
          <w:lang w:val="hu-HU"/>
        </w:rPr>
        <w:t>3</w:t>
      </w:r>
      <w:r w:rsidRPr="00332BA7">
        <w:rPr>
          <w:szCs w:val="22"/>
          <w:lang w:val="hu-HU"/>
        </w:rPr>
        <w:t xml:space="preserve"> is beleértve</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Vérképzőszervi és nyirokrendszeri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Anaemia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Eosinophilia, thrombocytopenia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Immunrendszeri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Túlérzékenység, anaphylaxiás reakciók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Hyperkalaemia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Hypoglykaemia (cukorbetegeknél)</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Szívbetegségek és a szívvel kapcsolatos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Bradycardia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Idegrendszeri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Aluszékonyság</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Légzőrendszeri, mellkasi és mediastinalis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gyakori:</w:t>
      </w:r>
      <w:r w:rsidR="00B14C27" w:rsidRPr="00332BA7">
        <w:rPr>
          <w:szCs w:val="22"/>
          <w:lang w:val="hu-HU"/>
        </w:rPr>
        <w:tab/>
      </w:r>
      <w:r w:rsidRPr="00332BA7">
        <w:rPr>
          <w:szCs w:val="22"/>
          <w:lang w:val="hu-HU"/>
        </w:rPr>
        <w:t>Köhögés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Nagyon ritka:</w:t>
      </w:r>
      <w:r w:rsidR="00B14C27" w:rsidRPr="00332BA7">
        <w:rPr>
          <w:szCs w:val="22"/>
          <w:lang w:val="hu-HU"/>
        </w:rPr>
        <w:tab/>
      </w:r>
      <w:r w:rsidRPr="00332BA7">
        <w:rPr>
          <w:szCs w:val="22"/>
          <w:lang w:val="hu-HU"/>
        </w:rPr>
        <w:t>Interstitialis tüdőbetegség</w:t>
      </w:r>
      <w:r w:rsidRPr="00332BA7">
        <w:rPr>
          <w:szCs w:val="22"/>
          <w:vertAlign w:val="superscript"/>
          <w:lang w:val="hu-HU"/>
        </w:rPr>
        <w:t>3</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Emésztőrendszeri betegségek és tünetek</w:t>
      </w:r>
    </w:p>
    <w:p w:rsidR="00430997" w:rsidRPr="00332BA7" w:rsidRDefault="00114D5B"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Gyomorpanaszok</w:t>
      </w:r>
    </w:p>
    <w:p w:rsidR="00430997" w:rsidRPr="00332BA7" w:rsidRDefault="00430997"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Ekzema, gyógyszer okozta kiütés, toxikus bőrkiütés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Arthrosis, ínfájdalom</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Vese- és húgyúti betegségek és tünetek</w:t>
      </w:r>
    </w:p>
    <w:p w:rsidR="002C17A7"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r>
      <w:r w:rsidR="002C17A7" w:rsidRPr="00332BA7">
        <w:rPr>
          <w:szCs w:val="22"/>
          <w:lang w:val="hu-HU"/>
        </w:rPr>
        <w:t>Vesekárosodás, beleértve a heveny veseelégtelenséget is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Asthenia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Csökkent hemoglobinszint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ind w:left="284" w:hanging="284"/>
        <w:rPr>
          <w:szCs w:val="22"/>
          <w:lang w:val="hu-HU"/>
        </w:rPr>
      </w:pPr>
      <w:r w:rsidRPr="00332BA7">
        <w:rPr>
          <w:szCs w:val="22"/>
          <w:lang w:val="hu-HU"/>
        </w:rPr>
        <w:t>3:</w:t>
      </w:r>
      <w:r w:rsidRPr="00332BA7">
        <w:rPr>
          <w:szCs w:val="22"/>
          <w:lang w:val="hu-HU"/>
        </w:rPr>
        <w:tab/>
      </w:r>
      <w:r w:rsidR="00A94082" w:rsidRPr="00332BA7">
        <w:rPr>
          <w:szCs w:val="22"/>
          <w:lang w:val="hu-HU"/>
        </w:rPr>
        <w:t>A</w:t>
      </w:r>
      <w:r w:rsidRPr="00332BA7">
        <w:rPr>
          <w:szCs w:val="22"/>
          <w:lang w:val="hu-HU"/>
        </w:rPr>
        <w:t xml:space="preserve"> további információkat lásd a „</w:t>
      </w:r>
      <w:r w:rsidR="00FC2E6F" w:rsidRPr="00332BA7">
        <w:rPr>
          <w:i/>
          <w:szCs w:val="22"/>
          <w:lang w:val="hu-HU"/>
        </w:rPr>
        <w:t xml:space="preserve">Néhány, </w:t>
      </w:r>
      <w:r w:rsidRPr="00332BA7">
        <w:rPr>
          <w:i/>
          <w:szCs w:val="22"/>
          <w:lang w:val="hu-HU"/>
        </w:rPr>
        <w:t>kiválasztott mellékhatás leírása</w:t>
      </w:r>
      <w:r w:rsidRPr="00332BA7">
        <w:rPr>
          <w:szCs w:val="22"/>
          <w:lang w:val="hu-HU"/>
        </w:rPr>
        <w:t>” alpontban.</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u w:val="single"/>
          <w:lang w:val="hu-HU"/>
        </w:rPr>
        <w:t>Hidroklorotiazid</w:t>
      </w:r>
      <w:r w:rsidRPr="00332BA7">
        <w:rPr>
          <w:szCs w:val="22"/>
          <w:lang w:val="hu-HU"/>
        </w:rPr>
        <w:t>:</w:t>
      </w:r>
    </w:p>
    <w:p w:rsidR="00114D5B" w:rsidRPr="00332BA7" w:rsidRDefault="00114D5B" w:rsidP="00DB2CEA">
      <w:pPr>
        <w:widowControl w:val="0"/>
        <w:tabs>
          <w:tab w:val="clear" w:pos="567"/>
        </w:tabs>
        <w:spacing w:line="240" w:lineRule="auto"/>
        <w:rPr>
          <w:szCs w:val="22"/>
          <w:lang w:val="hu-HU"/>
        </w:rPr>
      </w:pPr>
      <w:r w:rsidRPr="00332BA7">
        <w:rPr>
          <w:szCs w:val="22"/>
          <w:lang w:val="hu-HU"/>
        </w:rPr>
        <w:t>A hidroklorotiazid hypovolaemiát okozhat, ill. súlyosbíthatja azt, aminek következtében felborulhat az elektrolit-háztartás egyensúlya (lásd 4.4</w:t>
      </w:r>
      <w:r w:rsidR="002222AE" w:rsidRPr="00332BA7">
        <w:rPr>
          <w:szCs w:val="22"/>
          <w:lang w:val="hu-HU"/>
        </w:rPr>
        <w:t> </w:t>
      </w:r>
      <w:r w:rsidRPr="00332BA7">
        <w:rPr>
          <w:szCs w:val="22"/>
          <w:lang w:val="hu-HU"/>
        </w:rPr>
        <w:t>pont).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Hidroklorotiazid-monoterápia során a következő ismeretlen gyakoriságú mellékhatásokat észlelték: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Fertőző betegségek és parazitafertőzések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Sialoadenitis</w:t>
      </w:r>
    </w:p>
    <w:p w:rsidR="00114D5B" w:rsidRPr="00332BA7" w:rsidRDefault="00114D5B" w:rsidP="00DB2CEA">
      <w:pPr>
        <w:widowControl w:val="0"/>
        <w:tabs>
          <w:tab w:val="clear" w:pos="567"/>
        </w:tabs>
        <w:spacing w:line="240" w:lineRule="auto"/>
        <w:rPr>
          <w:szCs w:val="22"/>
          <w:lang w:val="hu-HU"/>
        </w:rPr>
      </w:pPr>
    </w:p>
    <w:p w:rsidR="00B32840" w:rsidRPr="00332BA7" w:rsidRDefault="00B32840" w:rsidP="00DB2CEA">
      <w:pPr>
        <w:widowControl w:val="0"/>
        <w:tabs>
          <w:tab w:val="clear" w:pos="567"/>
        </w:tabs>
        <w:spacing w:line="240" w:lineRule="auto"/>
        <w:rPr>
          <w:szCs w:val="22"/>
          <w:lang w:val="hu-HU"/>
        </w:rPr>
      </w:pPr>
      <w:r w:rsidRPr="00332BA7">
        <w:rPr>
          <w:szCs w:val="22"/>
          <w:lang w:val="hu-HU"/>
        </w:rPr>
        <w:t>Jó-, rosszindulatú és nem meghatározott daganatok (beleértve a cisztákat és polipokat is)</w:t>
      </w:r>
    </w:p>
    <w:p w:rsidR="00B32840" w:rsidRPr="00332BA7" w:rsidRDefault="00B32840" w:rsidP="002067BC">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Nem melanóma típusú bőrrák (basalsejtes rák és laphámsejtes rák)</w:t>
      </w:r>
    </w:p>
    <w:p w:rsidR="00B32840" w:rsidRPr="00332BA7" w:rsidRDefault="00B32840"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Vérképzőszervi és nyirokrendszeri betegségek és tünetek</w:t>
      </w:r>
    </w:p>
    <w:p w:rsidR="00ED7200" w:rsidRPr="00332BA7" w:rsidRDefault="00ED7200"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Thrombocytopenia (néha purpurával)</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Aplasticus</w:t>
      </w:r>
      <w:r w:rsidR="00A94082" w:rsidRPr="00332BA7">
        <w:rPr>
          <w:szCs w:val="22"/>
          <w:lang w:val="hu-HU"/>
        </w:rPr>
        <w:t>,</w:t>
      </w:r>
      <w:r w:rsidRPr="00332BA7">
        <w:rPr>
          <w:szCs w:val="22"/>
          <w:lang w:val="hu-HU"/>
        </w:rPr>
        <w:t xml:space="preserve"> és haemolyticus anaemia, csontvelődepresszió, leukopenia, neutropenia, agranulocytosis, </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Immunrendszeri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Túlérzékenység, anaphylaxiás reakciók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Endokrin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Nem megfelelően beállított diabetes mellitus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ED7200" w:rsidRPr="00332BA7" w:rsidRDefault="00ED7200" w:rsidP="00ED7200">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t>Hypomagnesaemia</w:t>
      </w:r>
    </w:p>
    <w:p w:rsidR="00ED7200" w:rsidRPr="00332BA7" w:rsidRDefault="00ED7200" w:rsidP="00ED7200">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Hypercalcaemia</w:t>
      </w:r>
    </w:p>
    <w:p w:rsidR="00ED7200" w:rsidRPr="00332BA7" w:rsidRDefault="00ED7200" w:rsidP="00ED7200">
      <w:pPr>
        <w:widowControl w:val="0"/>
        <w:tabs>
          <w:tab w:val="clear" w:pos="567"/>
        </w:tabs>
        <w:spacing w:line="240" w:lineRule="auto"/>
        <w:ind w:left="1988" w:hanging="1420"/>
        <w:rPr>
          <w:szCs w:val="22"/>
          <w:lang w:val="hu-HU"/>
        </w:rPr>
      </w:pPr>
      <w:r w:rsidRPr="00332BA7">
        <w:rPr>
          <w:szCs w:val="22"/>
          <w:lang w:val="hu-HU"/>
        </w:rPr>
        <w:t>Nagyon ritka:</w:t>
      </w:r>
      <w:r w:rsidRPr="00332BA7">
        <w:rPr>
          <w:szCs w:val="22"/>
          <w:lang w:val="hu-HU"/>
        </w:rPr>
        <w:tab/>
        <w:t>Hypochloraemiás alkalosis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Étvágytalanság, étvágycsökkenés, elektrolit-zavarok, hypercholesterinaemia, hyperglykaemia, hypovolaemia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Pszichiátriai kórképek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Nyugtalanság</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Idegrendszeri betegségek és tünetek</w:t>
      </w:r>
    </w:p>
    <w:p w:rsidR="0045256C" w:rsidRPr="00332BA7" w:rsidRDefault="0045256C" w:rsidP="00204B91">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Fejfájás</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Szédülékenység</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Szembetegségek és szemészeti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r>
      <w:proofErr w:type="spellStart"/>
      <w:r w:rsidRPr="00332BA7">
        <w:rPr>
          <w:szCs w:val="22"/>
          <w:lang w:val="hu-HU"/>
        </w:rPr>
        <w:t>Xanthopsia</w:t>
      </w:r>
      <w:proofErr w:type="spellEnd"/>
      <w:r w:rsidR="004C5C16" w:rsidRPr="00332BA7">
        <w:rPr>
          <w:szCs w:val="22"/>
          <w:lang w:val="hu-HU"/>
        </w:rPr>
        <w:t xml:space="preserve">, </w:t>
      </w:r>
      <w:proofErr w:type="spellStart"/>
      <w:r w:rsidR="002208E7">
        <w:rPr>
          <w:szCs w:val="22"/>
          <w:lang w:val="hu-HU"/>
        </w:rPr>
        <w:t>choroidealis</w:t>
      </w:r>
      <w:proofErr w:type="spellEnd"/>
      <w:r w:rsidR="002208E7">
        <w:rPr>
          <w:szCs w:val="22"/>
          <w:lang w:val="hu-HU"/>
        </w:rPr>
        <w:t xml:space="preserve"> </w:t>
      </w:r>
      <w:proofErr w:type="spellStart"/>
      <w:r w:rsidR="002208E7">
        <w:rPr>
          <w:szCs w:val="22"/>
          <w:lang w:val="hu-HU"/>
        </w:rPr>
        <w:t>effusio</w:t>
      </w:r>
      <w:proofErr w:type="spellEnd"/>
      <w:r w:rsidR="002208E7">
        <w:rPr>
          <w:szCs w:val="22"/>
          <w:lang w:val="hu-HU"/>
        </w:rPr>
        <w:t xml:space="preserve">, </w:t>
      </w:r>
      <w:r w:rsidR="004C5C16" w:rsidRPr="00332BA7">
        <w:rPr>
          <w:szCs w:val="22"/>
          <w:lang w:val="hu-HU"/>
        </w:rPr>
        <w:t xml:space="preserve">akut </w:t>
      </w:r>
      <w:proofErr w:type="spellStart"/>
      <w:r w:rsidR="004C5C16" w:rsidRPr="00332BA7">
        <w:rPr>
          <w:szCs w:val="22"/>
          <w:lang w:val="hu-HU"/>
        </w:rPr>
        <w:t>myopia</w:t>
      </w:r>
      <w:proofErr w:type="spellEnd"/>
      <w:r w:rsidR="004C5C16" w:rsidRPr="00332BA7">
        <w:rPr>
          <w:szCs w:val="22"/>
          <w:lang w:val="hu-HU"/>
        </w:rPr>
        <w:t>, akut zárt zugú glaucoma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Érbetegségek és tünetek</w:t>
      </w:r>
    </w:p>
    <w:p w:rsidR="00430997"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Necrotizáló vasculitis</w:t>
      </w:r>
    </w:p>
    <w:p w:rsidR="00430997" w:rsidRPr="00332BA7" w:rsidRDefault="00430997" w:rsidP="00DB2CEA">
      <w:pPr>
        <w:widowControl w:val="0"/>
        <w:tabs>
          <w:tab w:val="clear" w:pos="567"/>
        </w:tabs>
        <w:spacing w:line="240" w:lineRule="auto"/>
        <w:ind w:left="1988" w:hanging="1420"/>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Emésztőszervi betegségek és tünetek</w:t>
      </w:r>
    </w:p>
    <w:p w:rsidR="00ED7200" w:rsidRPr="00332BA7" w:rsidRDefault="00ED7200" w:rsidP="00DB2CEA">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r>
      <w:r w:rsidR="0088674F" w:rsidRPr="00332BA7">
        <w:rPr>
          <w:szCs w:val="22"/>
          <w:lang w:val="hu-HU"/>
        </w:rPr>
        <w:t>Nausea</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Hasnyálmirigy-gyulladás, gyomorpanaszok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Máj- és epebetegségek, illetve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Sárgaság (hepatocelluláris vagy cholestaticus icterus)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2C17A7"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r>
      <w:r w:rsidR="002C17A7" w:rsidRPr="00332BA7">
        <w:rPr>
          <w:szCs w:val="22"/>
          <w:lang w:val="hu-HU"/>
        </w:rPr>
        <w:t>Lupus-szerű tünetegyüttes, fényérzékenységi reakciók, cutan vasculitis, toxicus epidermalis necrolysis</w:t>
      </w:r>
      <w:r w:rsidR="0045256C" w:rsidRPr="00332BA7">
        <w:rPr>
          <w:szCs w:val="22"/>
          <w:lang w:val="hu-HU"/>
        </w:rPr>
        <w:t>, erythema multiforme</w:t>
      </w:r>
    </w:p>
    <w:p w:rsidR="00114D5B" w:rsidRPr="00332BA7" w:rsidRDefault="00114D5B" w:rsidP="00DB2CEA">
      <w:pPr>
        <w:widowControl w:val="0"/>
        <w:tabs>
          <w:tab w:val="clear" w:pos="567"/>
        </w:tabs>
        <w:spacing w:line="240" w:lineRule="auto"/>
        <w:ind w:left="1988" w:hanging="1420"/>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Gyengeség</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Vese- és húgyúti betegségek és tünetek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Interstitialis nephritis, vesekárosodás, glycosuria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Láz</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114D5B" w:rsidRPr="00332BA7" w:rsidRDefault="00114D5B"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Emelkedett trigliceridszint</w:t>
      </w:r>
    </w:p>
    <w:p w:rsidR="00114D5B" w:rsidRPr="00332BA7" w:rsidRDefault="00114D5B" w:rsidP="00DB2CEA">
      <w:pPr>
        <w:widowControl w:val="0"/>
        <w:tabs>
          <w:tab w:val="clear" w:pos="567"/>
        </w:tabs>
        <w:spacing w:line="240" w:lineRule="auto"/>
        <w:rPr>
          <w:szCs w:val="22"/>
          <w:lang w:val="hu-HU"/>
        </w:rPr>
      </w:pPr>
    </w:p>
    <w:p w:rsidR="00114D5B" w:rsidRPr="00332BA7" w:rsidRDefault="00836266" w:rsidP="00DB2CEA">
      <w:pPr>
        <w:widowControl w:val="0"/>
        <w:tabs>
          <w:tab w:val="clear" w:pos="567"/>
        </w:tabs>
        <w:spacing w:line="240" w:lineRule="auto"/>
        <w:rPr>
          <w:szCs w:val="22"/>
          <w:u w:val="single"/>
          <w:lang w:val="hu-HU"/>
        </w:rPr>
      </w:pPr>
      <w:r w:rsidRPr="00332BA7">
        <w:rPr>
          <w:szCs w:val="22"/>
          <w:u w:val="single"/>
          <w:lang w:val="hu-HU"/>
        </w:rPr>
        <w:t xml:space="preserve">A </w:t>
      </w:r>
      <w:r w:rsidR="00114D5B" w:rsidRPr="00332BA7">
        <w:rPr>
          <w:szCs w:val="22"/>
          <w:u w:val="single"/>
          <w:lang w:val="hu-HU"/>
        </w:rPr>
        <w:t>kiválasztott mellékhatás</w:t>
      </w:r>
      <w:r w:rsidRPr="00332BA7">
        <w:rPr>
          <w:szCs w:val="22"/>
          <w:u w:val="single"/>
          <w:lang w:val="hu-HU"/>
        </w:rPr>
        <w:t>ok</w:t>
      </w:r>
      <w:r w:rsidR="00114D5B" w:rsidRPr="00332BA7">
        <w:rPr>
          <w:szCs w:val="22"/>
          <w:u w:val="single"/>
          <w:lang w:val="hu-HU"/>
        </w:rPr>
        <w:t xml:space="preserve"> leírása: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Kóros májfunkciós értékek/májbetegség</w:t>
      </w:r>
    </w:p>
    <w:p w:rsidR="00114D5B" w:rsidRPr="00332BA7" w:rsidRDefault="00114D5B" w:rsidP="00DB2CEA">
      <w:pPr>
        <w:widowControl w:val="0"/>
        <w:tabs>
          <w:tab w:val="clear" w:pos="567"/>
        </w:tabs>
        <w:spacing w:line="240" w:lineRule="auto"/>
        <w:rPr>
          <w:szCs w:val="22"/>
          <w:lang w:val="hu-HU"/>
        </w:rPr>
      </w:pPr>
      <w:r w:rsidRPr="00332BA7">
        <w:rPr>
          <w:szCs w:val="22"/>
          <w:lang w:val="hu-HU"/>
        </w:rPr>
        <w:t>A posztmarketing esetekben tapasztalt kóros májfunkciós érték/májbetegség legtöbbször japán betegeknél fordult elő. Valószínűsíthető, hogy ezek a mellékhatások a japán betegeknél gyakrabban jelentkeznek.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Sepsis</w:t>
      </w:r>
    </w:p>
    <w:p w:rsidR="00114D5B" w:rsidRPr="00332BA7" w:rsidRDefault="00114D5B" w:rsidP="00DB2CEA">
      <w:pPr>
        <w:widowControl w:val="0"/>
        <w:tabs>
          <w:tab w:val="clear" w:pos="567"/>
        </w:tabs>
        <w:spacing w:line="240" w:lineRule="auto"/>
        <w:rPr>
          <w:szCs w:val="22"/>
          <w:lang w:val="hu-HU"/>
        </w:rPr>
      </w:pPr>
      <w:r w:rsidRPr="00332BA7">
        <w:rPr>
          <w:spacing w:val="-2"/>
          <w:szCs w:val="22"/>
          <w:lang w:val="hu-HU"/>
        </w:rPr>
        <w:t>A PRoFESS-vizsgálatban a telmizartán esetén a placebóhoz képest a sepsis incidenciájának növekedését</w:t>
      </w:r>
      <w:r w:rsidRPr="00332BA7">
        <w:rPr>
          <w:szCs w:val="22"/>
          <w:lang w:val="hu-HU"/>
        </w:rPr>
        <w:t xml:space="preserve"> </w:t>
      </w:r>
      <w:r w:rsidRPr="00332BA7">
        <w:rPr>
          <w:spacing w:val="-2"/>
          <w:szCs w:val="22"/>
          <w:lang w:val="hu-HU"/>
        </w:rPr>
        <w:t>figyelték meg. A jelenség véletlen felfedezés vagy egy ez idáig ismeretlen mechanizmus következménye</w:t>
      </w:r>
      <w:r w:rsidRPr="00332BA7">
        <w:rPr>
          <w:szCs w:val="22"/>
          <w:lang w:val="hu-HU"/>
        </w:rPr>
        <w:t xml:space="preserve"> lehet (lásd 5.1</w:t>
      </w:r>
      <w:r w:rsidR="002222AE" w:rsidRPr="00332BA7">
        <w:rPr>
          <w:szCs w:val="22"/>
          <w:lang w:val="hu-HU"/>
        </w:rPr>
        <w:t> </w:t>
      </w:r>
      <w:r w:rsidRPr="00332BA7">
        <w:rPr>
          <w:szCs w:val="22"/>
          <w:lang w:val="hu-HU"/>
        </w:rPr>
        <w:t>pont).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Interstitialis tüdőbetegség</w:t>
      </w:r>
    </w:p>
    <w:p w:rsidR="00114D5B" w:rsidRPr="00332BA7" w:rsidRDefault="00114D5B" w:rsidP="00DB2CEA">
      <w:pPr>
        <w:widowControl w:val="0"/>
        <w:tabs>
          <w:tab w:val="clear" w:pos="567"/>
        </w:tabs>
        <w:spacing w:line="240" w:lineRule="auto"/>
        <w:rPr>
          <w:szCs w:val="22"/>
          <w:lang w:val="hu-HU"/>
        </w:rPr>
      </w:pPr>
      <w:r w:rsidRPr="00332BA7">
        <w:rPr>
          <w:spacing w:val="-4"/>
          <w:szCs w:val="22"/>
          <w:lang w:val="hu-HU"/>
        </w:rPr>
        <w:t>A gyógyszer forgalomba hozatalát követően a telmizartán szedésével időbeli összefüggésben interstitialis</w:t>
      </w:r>
      <w:r w:rsidRPr="00332BA7">
        <w:rPr>
          <w:szCs w:val="22"/>
          <w:lang w:val="hu-HU"/>
        </w:rPr>
        <w:t xml:space="preserve"> tüdőbetegség eseteit jelentették, de ok-okozati kapcsolatot nem igazoltak.</w:t>
      </w:r>
    </w:p>
    <w:p w:rsidR="004C5C16" w:rsidRPr="00332BA7" w:rsidRDefault="004C5C16" w:rsidP="00DB2CEA">
      <w:pPr>
        <w:widowControl w:val="0"/>
        <w:tabs>
          <w:tab w:val="clear" w:pos="567"/>
        </w:tabs>
        <w:spacing w:line="240" w:lineRule="auto"/>
        <w:rPr>
          <w:szCs w:val="22"/>
          <w:lang w:val="hu-HU"/>
        </w:rPr>
      </w:pPr>
    </w:p>
    <w:p w:rsidR="00B32840" w:rsidRPr="00332BA7" w:rsidRDefault="00B32840" w:rsidP="00DB2CEA">
      <w:pPr>
        <w:widowControl w:val="0"/>
        <w:tabs>
          <w:tab w:val="clear" w:pos="567"/>
        </w:tabs>
        <w:spacing w:line="240" w:lineRule="auto"/>
        <w:rPr>
          <w:szCs w:val="22"/>
          <w:u w:val="single"/>
          <w:lang w:val="hu-HU"/>
        </w:rPr>
      </w:pPr>
      <w:r w:rsidRPr="00332BA7">
        <w:rPr>
          <w:szCs w:val="22"/>
          <w:u w:val="single"/>
          <w:lang w:val="hu-HU"/>
        </w:rPr>
        <w:t>Nem melanóma típusú bőrrák (NMSC)</w:t>
      </w:r>
    </w:p>
    <w:p w:rsidR="00B32840" w:rsidRPr="00332BA7" w:rsidRDefault="00B32840" w:rsidP="00DB2CEA">
      <w:pPr>
        <w:widowControl w:val="0"/>
        <w:tabs>
          <w:tab w:val="clear" w:pos="567"/>
        </w:tabs>
        <w:spacing w:line="240" w:lineRule="auto"/>
        <w:rPr>
          <w:szCs w:val="22"/>
          <w:lang w:val="hu-HU"/>
        </w:rPr>
      </w:pPr>
      <w:r w:rsidRPr="00332BA7">
        <w:rPr>
          <w:szCs w:val="22"/>
          <w:lang w:val="hu-HU"/>
        </w:rPr>
        <w:t>Epidemiológiai tanulmányokból származó, rendelkezésre álló adatok alapján kumulatív dózisfüggő kapcsolatot figyeltek meg a hidroklorotiazid (HCTZ) és az NMSC között (lásd még 4.4 és 5.1 pont).</w:t>
      </w:r>
    </w:p>
    <w:p w:rsidR="00B32840" w:rsidRPr="00332BA7" w:rsidRDefault="00B32840" w:rsidP="00DB2CEA">
      <w:pPr>
        <w:widowControl w:val="0"/>
        <w:tabs>
          <w:tab w:val="clear" w:pos="567"/>
        </w:tabs>
        <w:spacing w:line="240" w:lineRule="auto"/>
        <w:rPr>
          <w:szCs w:val="22"/>
          <w:lang w:val="hu-HU"/>
        </w:rPr>
      </w:pPr>
    </w:p>
    <w:p w:rsidR="004C5C16" w:rsidRPr="00332BA7" w:rsidRDefault="004C5C16" w:rsidP="00DB2CEA">
      <w:pPr>
        <w:widowControl w:val="0"/>
        <w:spacing w:line="240" w:lineRule="auto"/>
        <w:rPr>
          <w:u w:val="single"/>
          <w:lang w:val="hu-HU"/>
        </w:rPr>
      </w:pPr>
      <w:r w:rsidRPr="00332BA7">
        <w:rPr>
          <w:u w:val="single"/>
          <w:lang w:val="hu-HU"/>
        </w:rPr>
        <w:t>Feltételezett mellékhatások bejelentése</w:t>
      </w:r>
    </w:p>
    <w:p w:rsidR="004C5C16" w:rsidRPr="00332BA7" w:rsidRDefault="004C5C16" w:rsidP="00DB2CEA">
      <w:pPr>
        <w:widowControl w:val="0"/>
        <w:spacing w:line="240" w:lineRule="auto"/>
        <w:rPr>
          <w:szCs w:val="22"/>
          <w:lang w:val="hu-HU"/>
        </w:rPr>
      </w:pPr>
      <w:r w:rsidRPr="00332BA7">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1" w:history="1">
        <w:r w:rsidRPr="00332BA7">
          <w:rPr>
            <w:rStyle w:val="Hyperlink"/>
            <w:color w:val="auto"/>
            <w:highlight w:val="lightGray"/>
            <w:lang w:val="hu-HU"/>
          </w:rPr>
          <w:t>V. függelékben</w:t>
        </w:r>
      </w:hyperlink>
      <w:r w:rsidRPr="00332BA7">
        <w:rPr>
          <w:highlight w:val="lightGray"/>
          <w:lang w:val="hu-HU"/>
        </w:rPr>
        <w:t xml:space="preserve"> található elérhetőségek valamelyikén keresztül</w:t>
      </w:r>
      <w:r w:rsidRPr="00332BA7">
        <w:rPr>
          <w:lang w:val="hu-HU"/>
        </w:rPr>
        <w:t>.</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4.9</w:t>
      </w:r>
      <w:r w:rsidR="00A94082" w:rsidRPr="00332BA7">
        <w:rPr>
          <w:b/>
          <w:bCs/>
          <w:szCs w:val="22"/>
          <w:lang w:val="hu-HU"/>
        </w:rPr>
        <w:tab/>
      </w:r>
      <w:r w:rsidRPr="00332BA7">
        <w:rPr>
          <w:b/>
          <w:bCs/>
          <w:szCs w:val="22"/>
          <w:lang w:val="hu-HU"/>
        </w:rPr>
        <w:t>Túladagolás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túladagolásáról korlátozott mennyiségű humán adat áll rendelkezésre. Nem ismert, hogy a hemodialízis milyen mértékben képes a hidroklorotiazidot eltálvolítani.</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Tünetek</w:t>
      </w:r>
    </w:p>
    <w:p w:rsidR="00430997" w:rsidRPr="00332BA7" w:rsidRDefault="00114D5B" w:rsidP="00DB2CEA">
      <w:pPr>
        <w:widowControl w:val="0"/>
        <w:tabs>
          <w:tab w:val="clear" w:pos="567"/>
        </w:tabs>
        <w:spacing w:line="240" w:lineRule="auto"/>
        <w:rPr>
          <w:szCs w:val="22"/>
          <w:u w:val="single"/>
          <w:lang w:val="hu-HU"/>
        </w:rPr>
      </w:pPr>
      <w:r w:rsidRPr="00332BA7">
        <w:rPr>
          <w:szCs w:val="22"/>
          <w:lang w:val="hu-HU"/>
        </w:rPr>
        <w:t xml:space="preserve">A telmizartán túladagolása után leginkább hypotonia és tachycardia kialakulása várható, azonban bradycardiáról, szédülésről, hányásról, emelkedett szérum kreatininszintről és akut veseelégtelenségről is beszámoltak. A hidroklorotiazid-túladagolás erőteljes diuresis kiváltásával elektrolit-hiányt (hypokalaemiát, hypochloraemiát) és hypovolaemiát idéz elő. A túladagolás leggyakoribb tünete a hányinger és az aluszékonyság. A hypokalaemia izomgörcsöket okozhat és/vagy súlyosbíthatja az </w:t>
      </w:r>
      <w:r w:rsidRPr="00332BA7">
        <w:rPr>
          <w:spacing w:val="-2"/>
          <w:szCs w:val="22"/>
          <w:lang w:val="hu-HU"/>
        </w:rPr>
        <w:t xml:space="preserve">egyidejűleg adott digitálisz glikozidok, ill. </w:t>
      </w:r>
      <w:r w:rsidR="00A94082" w:rsidRPr="00332BA7">
        <w:rPr>
          <w:spacing w:val="-2"/>
          <w:szCs w:val="22"/>
          <w:lang w:val="hu-HU"/>
        </w:rPr>
        <w:t>bizonyos</w:t>
      </w:r>
      <w:r w:rsidRPr="00332BA7">
        <w:rPr>
          <w:spacing w:val="-2"/>
          <w:szCs w:val="22"/>
          <w:lang w:val="hu-HU"/>
        </w:rPr>
        <w:t xml:space="preserve"> antiarrhythmiás szerek okozta szívritmuszavarokat.</w:t>
      </w:r>
    </w:p>
    <w:p w:rsidR="00430997" w:rsidRPr="00332BA7" w:rsidRDefault="00430997"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Kezelés</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hemodialízissel nem távolítható el a vérkeringésből. A beteg állapotát gondosan monitorozni kell, tüneti és szupportív kezelés</w:t>
      </w:r>
      <w:r w:rsidR="00A94082" w:rsidRPr="00332BA7">
        <w:rPr>
          <w:szCs w:val="22"/>
          <w:lang w:val="hu-HU"/>
        </w:rPr>
        <w:t>t</w:t>
      </w:r>
      <w:r w:rsidRPr="00332BA7">
        <w:rPr>
          <w:szCs w:val="22"/>
          <w:lang w:val="hu-HU"/>
        </w:rPr>
        <w:t xml:space="preserve"> </w:t>
      </w:r>
      <w:r w:rsidR="00A94082" w:rsidRPr="00332BA7">
        <w:rPr>
          <w:szCs w:val="22"/>
          <w:lang w:val="hu-HU"/>
        </w:rPr>
        <w:t>kell alkalmazni</w:t>
      </w:r>
      <w:r w:rsidRPr="00332BA7">
        <w:rPr>
          <w:szCs w:val="22"/>
          <w:lang w:val="hu-HU"/>
        </w:rPr>
        <w:t xml:space="preserve">. A kezelés a bevétel óta eltelt idő hosszától és a tünetek súlyosságától függ. Javasolt a hánytatás és/vagy a gyomormosás. Kedvező hatásúnak bizonyulhat túladagolás </w:t>
      </w:r>
      <w:r w:rsidR="00A94082" w:rsidRPr="00332BA7">
        <w:rPr>
          <w:szCs w:val="22"/>
          <w:lang w:val="hu-HU"/>
        </w:rPr>
        <w:t xml:space="preserve">kezelésekor </w:t>
      </w:r>
      <w:r w:rsidRPr="00332BA7">
        <w:rPr>
          <w:szCs w:val="22"/>
          <w:lang w:val="hu-HU"/>
        </w:rPr>
        <w:t>az aktív szén is. A szérum elektrolitok és a kreatinin szintjét sűrűn kell ellenőrizni. Hypotonia kialakulása esetén hanyatt kell fektetni a beteget, és gyors</w:t>
      </w:r>
      <w:r w:rsidR="00A94082" w:rsidRPr="00332BA7">
        <w:rPr>
          <w:szCs w:val="22"/>
          <w:lang w:val="hu-HU"/>
        </w:rPr>
        <w:t>,</w:t>
      </w:r>
      <w:r w:rsidRPr="00332BA7">
        <w:rPr>
          <w:szCs w:val="22"/>
          <w:lang w:val="hu-HU"/>
        </w:rPr>
        <w:t xml:space="preserve"> intravénás elektrolit</w:t>
      </w:r>
      <w:r w:rsidR="00A94082" w:rsidRPr="00332BA7">
        <w:rPr>
          <w:szCs w:val="22"/>
          <w:lang w:val="hu-HU"/>
        </w:rPr>
        <w:t>-</w:t>
      </w:r>
      <w:r w:rsidRPr="00332BA7">
        <w:rPr>
          <w:szCs w:val="22"/>
          <w:lang w:val="hu-HU"/>
        </w:rPr>
        <w:t xml:space="preserve"> és folyadékpótlást kell alkalmazni.</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5.</w:t>
      </w:r>
      <w:r w:rsidR="00A94082" w:rsidRPr="00332BA7">
        <w:rPr>
          <w:b/>
          <w:bCs/>
          <w:szCs w:val="22"/>
          <w:lang w:val="hu-HU"/>
        </w:rPr>
        <w:tab/>
      </w:r>
      <w:r w:rsidRPr="00332BA7">
        <w:rPr>
          <w:b/>
          <w:bCs/>
          <w:szCs w:val="22"/>
          <w:lang w:val="hu-HU"/>
        </w:rPr>
        <w:t>FARMAKOLÓGIAI TULAJDONSÁGOK</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5.1</w:t>
      </w:r>
      <w:r w:rsidR="00A94082" w:rsidRPr="00332BA7">
        <w:rPr>
          <w:b/>
          <w:bCs/>
          <w:szCs w:val="22"/>
          <w:lang w:val="hu-HU"/>
        </w:rPr>
        <w:tab/>
      </w:r>
      <w:r w:rsidRPr="00332BA7">
        <w:rPr>
          <w:b/>
          <w:bCs/>
          <w:szCs w:val="22"/>
          <w:lang w:val="hu-HU"/>
        </w:rPr>
        <w:t>Farmakodinámiás tulajdonságok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Farmakoterápiás csoport: </w:t>
      </w:r>
      <w:r w:rsidR="00BA3FF0" w:rsidRPr="00332BA7">
        <w:rPr>
          <w:szCs w:val="22"/>
          <w:lang w:val="hu-HU"/>
        </w:rPr>
        <w:t>A r</w:t>
      </w:r>
      <w:r w:rsidR="00ED7200" w:rsidRPr="00332BA7">
        <w:rPr>
          <w:szCs w:val="22"/>
          <w:lang w:val="hu-HU"/>
        </w:rPr>
        <w:t>enin</w:t>
      </w:r>
      <w:r w:rsidR="0016704F" w:rsidRPr="00332BA7">
        <w:rPr>
          <w:szCs w:val="22"/>
          <w:lang w:val="hu-HU"/>
        </w:rPr>
        <w:noBreakHyphen/>
      </w:r>
      <w:r w:rsidR="00ED7200" w:rsidRPr="00332BA7">
        <w:rPr>
          <w:szCs w:val="22"/>
          <w:lang w:val="hu-HU"/>
        </w:rPr>
        <w:t>angiotenzin rendszerre ható szerek, a</w:t>
      </w:r>
      <w:r w:rsidRPr="00332BA7">
        <w:rPr>
          <w:szCs w:val="22"/>
          <w:lang w:val="hu-HU"/>
        </w:rPr>
        <w:t>ngiotenzin</w:t>
      </w:r>
      <w:r w:rsidR="0016704F" w:rsidRPr="00332BA7">
        <w:rPr>
          <w:szCs w:val="22"/>
          <w:lang w:val="hu-HU"/>
        </w:rPr>
        <w:t> </w:t>
      </w:r>
      <w:r w:rsidRPr="00332BA7">
        <w:rPr>
          <w:szCs w:val="22"/>
          <w:lang w:val="hu-HU"/>
        </w:rPr>
        <w:t>II antagonisták és diuretikumok, ATC kód: C09DA07</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w:t>
      </w:r>
      <w:r w:rsidR="007F5B2C" w:rsidRPr="00332BA7">
        <w:rPr>
          <w:szCs w:val="22"/>
          <w:lang w:val="hu-HU"/>
        </w:rPr>
        <w:t>Tolucombi</w:t>
      </w:r>
      <w:r w:rsidRPr="00332BA7">
        <w:rPr>
          <w:szCs w:val="22"/>
          <w:lang w:val="hu-HU"/>
        </w:rPr>
        <w:t xml:space="preserve"> az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receptor antagonista telmizartán és a tiazid</w:t>
      </w:r>
      <w:r w:rsidR="0016704F" w:rsidRPr="00332BA7">
        <w:rPr>
          <w:szCs w:val="22"/>
          <w:lang w:val="hu-HU"/>
        </w:rPr>
        <w:noBreakHyphen/>
      </w:r>
      <w:r w:rsidRPr="00332BA7">
        <w:rPr>
          <w:szCs w:val="22"/>
          <w:lang w:val="hu-HU"/>
        </w:rPr>
        <w:t xml:space="preserve">diuretikum hidroklorotiazid kombinációja. Ezen összetevők kombinációjának additív vérnyomáscsökkentő hatása van, nagyobb mértékben csökkenti a vérnyomást, mint a komponensek önmagukban. A </w:t>
      </w:r>
      <w:r w:rsidR="007F5B2C" w:rsidRPr="00332BA7">
        <w:rPr>
          <w:szCs w:val="22"/>
          <w:lang w:val="hu-HU"/>
        </w:rPr>
        <w:t>Tolucombi</w:t>
      </w:r>
      <w:r w:rsidRPr="00332BA7">
        <w:rPr>
          <w:szCs w:val="22"/>
          <w:lang w:val="hu-HU"/>
        </w:rPr>
        <w:t xml:space="preserve"> naponta egyszer adva a teljes terápiás dózistartományban hatékonyan és kíméletesen csökkenti a vérnyomást.</w:t>
      </w:r>
    </w:p>
    <w:p w:rsidR="00114D5B" w:rsidRPr="00332BA7" w:rsidRDefault="00114D5B" w:rsidP="00DB2CEA">
      <w:pPr>
        <w:widowControl w:val="0"/>
        <w:tabs>
          <w:tab w:val="clear" w:pos="567"/>
        </w:tabs>
        <w:spacing w:line="240" w:lineRule="auto"/>
        <w:rPr>
          <w:szCs w:val="22"/>
          <w:lang w:val="hu-HU"/>
        </w:rPr>
      </w:pPr>
    </w:p>
    <w:p w:rsidR="0045256C" w:rsidRPr="00332BA7" w:rsidRDefault="0045256C" w:rsidP="00DB2CEA">
      <w:pPr>
        <w:widowControl w:val="0"/>
        <w:tabs>
          <w:tab w:val="clear" w:pos="567"/>
        </w:tabs>
        <w:spacing w:line="240" w:lineRule="auto"/>
        <w:rPr>
          <w:szCs w:val="22"/>
          <w:u w:val="single"/>
          <w:lang w:val="hu-HU"/>
        </w:rPr>
      </w:pPr>
      <w:r w:rsidRPr="00332BA7">
        <w:rPr>
          <w:szCs w:val="22"/>
          <w:u w:val="single"/>
          <w:lang w:val="hu-HU"/>
        </w:rPr>
        <w:t>Hatásmechanizmus</w:t>
      </w: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telmizartán </w:t>
      </w:r>
      <w:r w:rsidR="00A94082" w:rsidRPr="00332BA7">
        <w:rPr>
          <w:szCs w:val="22"/>
          <w:lang w:val="hu-HU"/>
        </w:rPr>
        <w:t>szájon át</w:t>
      </w:r>
      <w:r w:rsidRPr="00332BA7">
        <w:rPr>
          <w:szCs w:val="22"/>
          <w:lang w:val="hu-HU"/>
        </w:rPr>
        <w:t xml:space="preserve"> adható, hatékony és szelektív angiotenzin</w:t>
      </w:r>
      <w:r w:rsidR="0016704F" w:rsidRPr="00332BA7">
        <w:rPr>
          <w:szCs w:val="22"/>
          <w:lang w:val="hu-HU"/>
        </w:rPr>
        <w:t> </w:t>
      </w:r>
      <w:r w:rsidRPr="00332BA7">
        <w:rPr>
          <w:szCs w:val="22"/>
          <w:lang w:val="hu-HU"/>
        </w:rPr>
        <w:t>II, 1</w:t>
      </w:r>
      <w:r w:rsidR="0016704F" w:rsidRPr="00332BA7">
        <w:rPr>
          <w:szCs w:val="22"/>
          <w:lang w:val="hu-HU"/>
        </w:rPr>
        <w:noBreakHyphen/>
      </w:r>
      <w:r w:rsidRPr="00332BA7">
        <w:rPr>
          <w:szCs w:val="22"/>
          <w:lang w:val="hu-HU"/>
        </w:rPr>
        <w:t>es típusú (AT</w:t>
      </w:r>
      <w:r w:rsidRPr="00332BA7">
        <w:rPr>
          <w:szCs w:val="22"/>
          <w:vertAlign w:val="subscript"/>
          <w:lang w:val="hu-HU"/>
        </w:rPr>
        <w:t>1</w:t>
      </w:r>
      <w:r w:rsidRPr="00332BA7">
        <w:rPr>
          <w:szCs w:val="22"/>
          <w:lang w:val="hu-HU"/>
        </w:rPr>
        <w:t>)</w:t>
      </w:r>
      <w:r w:rsidR="0016704F" w:rsidRPr="00332BA7">
        <w:rPr>
          <w:szCs w:val="22"/>
          <w:lang w:val="hu-HU"/>
        </w:rPr>
        <w:noBreakHyphen/>
      </w:r>
      <w:r w:rsidRPr="00332BA7">
        <w:rPr>
          <w:szCs w:val="22"/>
          <w:lang w:val="hu-HU"/>
        </w:rPr>
        <w:t>receptor antagonista. A receptorhoz nagy affinitással kötődő telmizartán leszorítja az angiotenzin</w:t>
      </w:r>
      <w:r w:rsidR="0016704F" w:rsidRPr="00332BA7">
        <w:rPr>
          <w:szCs w:val="22"/>
          <w:lang w:val="hu-HU"/>
        </w:rPr>
        <w:t> </w:t>
      </w:r>
      <w:r w:rsidRPr="00332BA7">
        <w:rPr>
          <w:szCs w:val="22"/>
          <w:lang w:val="hu-HU"/>
        </w:rPr>
        <w:t>II</w:t>
      </w:r>
      <w:r w:rsidR="0016704F" w:rsidRPr="00332BA7">
        <w:rPr>
          <w:szCs w:val="22"/>
          <w:lang w:val="hu-HU"/>
        </w:rPr>
        <w:noBreakHyphen/>
      </w:r>
      <w:r w:rsidRPr="00332BA7">
        <w:rPr>
          <w:szCs w:val="22"/>
          <w:lang w:val="hu-HU"/>
        </w:rPr>
        <w:t>t az annak ismert farmakológiai hatásait közvetítő AT</w:t>
      </w:r>
      <w:r w:rsidRPr="00332BA7">
        <w:rPr>
          <w:szCs w:val="22"/>
          <w:vertAlign w:val="subscript"/>
          <w:lang w:val="hu-HU"/>
        </w:rPr>
        <w:t>1</w:t>
      </w:r>
      <w:r w:rsidR="0016704F" w:rsidRPr="00332BA7">
        <w:rPr>
          <w:szCs w:val="22"/>
          <w:lang w:val="hu-HU"/>
        </w:rPr>
        <w:noBreakHyphen/>
      </w:r>
      <w:r w:rsidRPr="00332BA7">
        <w:rPr>
          <w:szCs w:val="22"/>
          <w:lang w:val="hu-HU"/>
        </w:rPr>
        <w:t xml:space="preserve">receptor altípusról. Nem fejt ki semmilyen </w:t>
      </w:r>
      <w:r w:rsidR="00A94082" w:rsidRPr="00332BA7">
        <w:rPr>
          <w:szCs w:val="22"/>
          <w:lang w:val="hu-HU"/>
        </w:rPr>
        <w:t>részleges</w:t>
      </w:r>
      <w:r w:rsidRPr="00332BA7">
        <w:rPr>
          <w:szCs w:val="22"/>
          <w:lang w:val="hu-HU"/>
        </w:rPr>
        <w:t xml:space="preserve"> agonista hatást az AT</w:t>
      </w:r>
      <w:r w:rsidRPr="00332BA7">
        <w:rPr>
          <w:szCs w:val="22"/>
          <w:vertAlign w:val="subscript"/>
          <w:lang w:val="hu-HU"/>
        </w:rPr>
        <w:t>1</w:t>
      </w:r>
      <w:r w:rsidR="0016704F" w:rsidRPr="00332BA7">
        <w:rPr>
          <w:szCs w:val="22"/>
          <w:lang w:val="hu-HU"/>
        </w:rPr>
        <w:noBreakHyphen/>
      </w:r>
      <w:r w:rsidRPr="00332BA7">
        <w:rPr>
          <w:szCs w:val="22"/>
          <w:lang w:val="hu-HU"/>
        </w:rPr>
        <w:t>receptoron. Szelektíven kötődik az AT</w:t>
      </w:r>
      <w:r w:rsidRPr="00332BA7">
        <w:rPr>
          <w:szCs w:val="22"/>
          <w:vertAlign w:val="subscript"/>
          <w:lang w:val="hu-HU"/>
        </w:rPr>
        <w:t>1</w:t>
      </w:r>
      <w:r w:rsidR="0016704F" w:rsidRPr="00332BA7">
        <w:rPr>
          <w:szCs w:val="22"/>
          <w:lang w:val="hu-HU"/>
        </w:rPr>
        <w:noBreakHyphen/>
      </w:r>
      <w:r w:rsidRPr="00332BA7">
        <w:rPr>
          <w:szCs w:val="22"/>
          <w:lang w:val="hu-HU"/>
        </w:rPr>
        <w:t>receptorokhoz, és a kötődés hosszú tartamú. Nem mutat affinitást más receptorokhoz (pl. AT</w:t>
      </w:r>
      <w:r w:rsidRPr="00332BA7">
        <w:rPr>
          <w:szCs w:val="22"/>
          <w:vertAlign w:val="subscript"/>
          <w:lang w:val="hu-HU"/>
        </w:rPr>
        <w:t>2</w:t>
      </w:r>
      <w:r w:rsidRPr="00332BA7">
        <w:rPr>
          <w:szCs w:val="22"/>
          <w:lang w:val="hu-HU"/>
        </w:rPr>
        <w:t>- vagy egyéb kevésbé karakterisztikus AT</w:t>
      </w:r>
      <w:r w:rsidR="0016704F" w:rsidRPr="00332BA7">
        <w:rPr>
          <w:szCs w:val="22"/>
          <w:lang w:val="hu-HU"/>
        </w:rPr>
        <w:noBreakHyphen/>
      </w:r>
      <w:r w:rsidRPr="00332BA7">
        <w:rPr>
          <w:szCs w:val="22"/>
          <w:lang w:val="hu-HU"/>
        </w:rPr>
        <w:t>receptorok). E receptorok funkcionális szerepe nem ismert, miként az sem, hogy az angiotenzin</w:t>
      </w:r>
      <w:r w:rsidR="0016704F" w:rsidRPr="00332BA7">
        <w:rPr>
          <w:szCs w:val="22"/>
          <w:lang w:val="hu-HU"/>
        </w:rPr>
        <w:t> </w:t>
      </w:r>
      <w:r w:rsidRPr="00332BA7">
        <w:rPr>
          <w:szCs w:val="22"/>
          <w:lang w:val="hu-HU"/>
        </w:rPr>
        <w:t xml:space="preserve">II, </w:t>
      </w:r>
      <w:r w:rsidR="00A94082" w:rsidRPr="00332BA7">
        <w:rPr>
          <w:szCs w:val="22"/>
          <w:lang w:val="hu-HU"/>
        </w:rPr>
        <w:t>a</w:t>
      </w:r>
      <w:r w:rsidRPr="00332BA7">
        <w:rPr>
          <w:szCs w:val="22"/>
          <w:lang w:val="hu-HU"/>
        </w:rPr>
        <w:t xml:space="preserve">melynek </w:t>
      </w:r>
      <w:r w:rsidR="00A94082" w:rsidRPr="00332BA7">
        <w:rPr>
          <w:szCs w:val="22"/>
          <w:lang w:val="hu-HU"/>
        </w:rPr>
        <w:t>a</w:t>
      </w:r>
      <w:r w:rsidRPr="00332BA7">
        <w:rPr>
          <w:szCs w:val="22"/>
          <w:lang w:val="hu-HU"/>
        </w:rPr>
        <w:t>szintjét a telmizartán emeli, előidézheti-e h</w:t>
      </w:r>
      <w:r w:rsidR="0016704F" w:rsidRPr="00332BA7">
        <w:rPr>
          <w:szCs w:val="22"/>
          <w:lang w:val="hu-HU"/>
        </w:rPr>
        <w:t>i</w:t>
      </w:r>
      <w:r w:rsidRPr="00332BA7">
        <w:rPr>
          <w:szCs w:val="22"/>
          <w:lang w:val="hu-HU"/>
        </w:rPr>
        <w:t xml:space="preserve">perstimulációjukat. Csökkenti a plazma aldoszteronszintjét; nem gátolja a plazma reninaktivitását, és nem blokkolja az ioncsatornákat. Nem gátolja a </w:t>
      </w:r>
      <w:r w:rsidR="003A183B" w:rsidRPr="00332BA7">
        <w:rPr>
          <w:szCs w:val="22"/>
          <w:lang w:val="hu-HU"/>
        </w:rPr>
        <w:t>bradikinin</w:t>
      </w:r>
      <w:r w:rsidRPr="00332BA7">
        <w:rPr>
          <w:szCs w:val="22"/>
          <w:lang w:val="hu-HU"/>
        </w:rPr>
        <w:t xml:space="preserve"> lebontását is végző angiotenzin</w:t>
      </w:r>
      <w:r w:rsidR="0016704F" w:rsidRPr="00332BA7">
        <w:rPr>
          <w:szCs w:val="22"/>
          <w:lang w:val="hu-HU"/>
        </w:rPr>
        <w:noBreakHyphen/>
      </w:r>
      <w:r w:rsidRPr="00332BA7">
        <w:rPr>
          <w:szCs w:val="22"/>
          <w:lang w:val="hu-HU"/>
        </w:rPr>
        <w:t>konvertáló enzimet (kinináz</w:t>
      </w:r>
      <w:r w:rsidR="0016704F" w:rsidRPr="00332BA7">
        <w:rPr>
          <w:szCs w:val="22"/>
          <w:lang w:val="hu-HU"/>
        </w:rPr>
        <w:t> </w:t>
      </w:r>
      <w:r w:rsidRPr="00332BA7">
        <w:rPr>
          <w:szCs w:val="22"/>
          <w:lang w:val="hu-HU"/>
        </w:rPr>
        <w:t xml:space="preserve">II). Ezért nem várható, hogy a </w:t>
      </w:r>
      <w:r w:rsidR="003A183B" w:rsidRPr="00332BA7">
        <w:rPr>
          <w:szCs w:val="22"/>
          <w:lang w:val="hu-HU"/>
        </w:rPr>
        <w:t>bradikinin</w:t>
      </w:r>
      <w:r w:rsidRPr="00332BA7">
        <w:rPr>
          <w:szCs w:val="22"/>
          <w:lang w:val="hu-HU"/>
        </w:rPr>
        <w:t>-közvetítette mellékhatásokat potencírozza.</w:t>
      </w:r>
    </w:p>
    <w:p w:rsidR="00114D5B" w:rsidRPr="00332BA7" w:rsidRDefault="00114D5B" w:rsidP="00DB2CEA">
      <w:pPr>
        <w:widowControl w:val="0"/>
        <w:tabs>
          <w:tab w:val="clear" w:pos="567"/>
        </w:tabs>
        <w:spacing w:line="240" w:lineRule="auto"/>
        <w:rPr>
          <w:szCs w:val="22"/>
          <w:lang w:val="hu-HU"/>
        </w:rPr>
      </w:pPr>
      <w:r w:rsidRPr="00332BA7">
        <w:rPr>
          <w:szCs w:val="22"/>
          <w:lang w:val="hu-HU"/>
        </w:rPr>
        <w:t>Egészséges önkéntesekben 80</w:t>
      </w:r>
      <w:r w:rsidR="004A0C8E" w:rsidRPr="00332BA7">
        <w:rPr>
          <w:szCs w:val="22"/>
          <w:lang w:val="hu-HU"/>
        </w:rPr>
        <w:t> mg</w:t>
      </w:r>
      <w:r w:rsidRPr="00332BA7">
        <w:rPr>
          <w:szCs w:val="22"/>
          <w:lang w:val="hu-HU"/>
        </w:rPr>
        <w:t xml:space="preserve"> telmizartán adásával szinte teljes mértékben kiküszöbölhető az angiotenzin</w:t>
      </w:r>
      <w:r w:rsidR="0016704F" w:rsidRPr="00332BA7">
        <w:rPr>
          <w:szCs w:val="22"/>
          <w:lang w:val="hu-HU"/>
        </w:rPr>
        <w:t> </w:t>
      </w:r>
      <w:r w:rsidRPr="00332BA7">
        <w:rPr>
          <w:szCs w:val="22"/>
          <w:lang w:val="hu-HU"/>
        </w:rPr>
        <w:t>II által kiváltott vérnyomás-emelkedés; ez a gátló hatás 24</w:t>
      </w:r>
      <w:r w:rsidR="002222AE" w:rsidRPr="00332BA7">
        <w:rPr>
          <w:szCs w:val="22"/>
          <w:lang w:val="hu-HU"/>
        </w:rPr>
        <w:t> </w:t>
      </w:r>
      <w:r w:rsidRPr="00332BA7">
        <w:rPr>
          <w:szCs w:val="22"/>
          <w:lang w:val="hu-HU"/>
        </w:rPr>
        <w:t>órán keresztül érvényesül és még 48</w:t>
      </w:r>
      <w:r w:rsidR="002222AE" w:rsidRPr="00332BA7">
        <w:rPr>
          <w:szCs w:val="22"/>
          <w:lang w:val="hu-HU"/>
        </w:rPr>
        <w:t> </w:t>
      </w:r>
      <w:r w:rsidRPr="00332BA7">
        <w:rPr>
          <w:szCs w:val="22"/>
          <w:lang w:val="hu-HU"/>
        </w:rPr>
        <w:t xml:space="preserve">óra múlva is </w:t>
      </w:r>
      <w:r w:rsidR="00A94082" w:rsidRPr="00332BA7">
        <w:rPr>
          <w:szCs w:val="22"/>
          <w:lang w:val="hu-HU"/>
        </w:rPr>
        <w:t>mérhető</w:t>
      </w:r>
      <w:r w:rsidRPr="00332BA7">
        <w:rPr>
          <w:szCs w:val="22"/>
          <w:lang w:val="hu-HU"/>
        </w:rPr>
        <w:t>.</w:t>
      </w:r>
    </w:p>
    <w:p w:rsidR="00114D5B" w:rsidRPr="00332BA7" w:rsidRDefault="00114D5B" w:rsidP="00DB2CEA">
      <w:pPr>
        <w:widowControl w:val="0"/>
        <w:tabs>
          <w:tab w:val="clear" w:pos="567"/>
        </w:tabs>
        <w:spacing w:line="240" w:lineRule="auto"/>
        <w:rPr>
          <w:szCs w:val="22"/>
          <w:lang w:val="hu-HU"/>
        </w:rPr>
      </w:pPr>
    </w:p>
    <w:p w:rsidR="0045256C" w:rsidRPr="00332BA7" w:rsidRDefault="0045256C" w:rsidP="0045256C">
      <w:pPr>
        <w:rPr>
          <w:lang w:val="hu-HU"/>
        </w:rPr>
      </w:pPr>
      <w:r w:rsidRPr="00332BA7">
        <w:rPr>
          <w:lang w:val="hu-HU"/>
        </w:rPr>
        <w:t>A hidroklorotiazid tiazid-típusú diuretikum. A tiazid-típusú diuretikumok vérnyomáscsökkentő hatásának mechanizmusa nem teljesen ismert. A tiazidok az elektrolit-reabszorpció renalis tubularis mechanizmusára hatnak, közvetlenül és hozzávetőleg azonos mértékben fokozva a nátrium- és a kloridürítést. A hidroklorotiazid vizelethajtó hatása révén csökkenti a plazmatérfogatot és fokozza a plazma reninaktivitást, valamint az aldoszteron-kiválasztást. Ennek következtében nő a vizelettel ürülő kálium és bikarbonát mennyisége, és csökken a szérum káliumszint. A telmizartán egyidejű alkalmazása – feltehetően a renin-angiotenzin-aldoszteron rendszer gátlása révén – ellensúlyozhatja ezeknek a vizelethajtóknak a káliumürítést fokozó hatását. A hidroklorotiazid mellett a diuresis 2 órán belül jelentkezik, a maximális hatás kb. 4 óra múlva következik be, és kb. 6</w:t>
      </w:r>
      <w:r w:rsidRPr="00332BA7">
        <w:rPr>
          <w:lang w:val="hu-HU"/>
        </w:rPr>
        <w:noBreakHyphen/>
        <w:t>12 órán keresztül megmarad.</w:t>
      </w:r>
    </w:p>
    <w:p w:rsidR="0045256C" w:rsidRPr="00332BA7" w:rsidRDefault="0045256C" w:rsidP="0045256C">
      <w:pPr>
        <w:rPr>
          <w:lang w:val="hu-HU"/>
        </w:rPr>
      </w:pPr>
    </w:p>
    <w:p w:rsidR="0045256C" w:rsidRPr="00332BA7" w:rsidRDefault="0045256C" w:rsidP="0045256C">
      <w:pPr>
        <w:rPr>
          <w:u w:val="single"/>
          <w:lang w:val="hu-HU"/>
        </w:rPr>
      </w:pPr>
      <w:r w:rsidRPr="00332BA7">
        <w:rPr>
          <w:u w:val="single"/>
          <w:lang w:val="hu-HU"/>
        </w:rPr>
        <w:t>Klinikai hatásosság és biztonságosság</w:t>
      </w:r>
    </w:p>
    <w:p w:rsidR="0045256C" w:rsidRPr="00332BA7" w:rsidRDefault="0045256C" w:rsidP="0045256C">
      <w:pPr>
        <w:rPr>
          <w:lang w:val="hu-HU"/>
        </w:rPr>
      </w:pPr>
    </w:p>
    <w:p w:rsidR="0045256C" w:rsidRPr="00332BA7" w:rsidRDefault="0045256C" w:rsidP="0045256C">
      <w:pPr>
        <w:rPr>
          <w:lang w:val="hu-HU"/>
        </w:rPr>
      </w:pPr>
      <w:r w:rsidRPr="00332BA7">
        <w:rPr>
          <w:lang w:val="hu-HU"/>
        </w:rPr>
        <w:t>Esszenciális hypertonia kezelése</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első adagjának hatása fokozatosan, 3</w:t>
      </w:r>
      <w:r w:rsidR="002222AE" w:rsidRPr="00332BA7">
        <w:rPr>
          <w:szCs w:val="22"/>
          <w:lang w:val="hu-HU"/>
        </w:rPr>
        <w:t> </w:t>
      </w:r>
      <w:r w:rsidRPr="00332BA7">
        <w:rPr>
          <w:szCs w:val="22"/>
          <w:lang w:val="hu-HU"/>
        </w:rPr>
        <w:t>óra alatt fejlődik ki. A vérnyomáscsökkentő hatás rendszerint 4</w:t>
      </w:r>
      <w:r w:rsidR="002222AE" w:rsidRPr="00332BA7">
        <w:rPr>
          <w:szCs w:val="22"/>
          <w:lang w:val="hu-HU"/>
        </w:rPr>
        <w:noBreakHyphen/>
      </w:r>
      <w:r w:rsidRPr="00332BA7">
        <w:rPr>
          <w:szCs w:val="22"/>
          <w:lang w:val="hu-HU"/>
        </w:rPr>
        <w:t>8</w:t>
      </w:r>
      <w:r w:rsidR="002222AE" w:rsidRPr="00332BA7">
        <w:rPr>
          <w:szCs w:val="22"/>
          <w:lang w:val="hu-HU"/>
        </w:rPr>
        <w:t> </w:t>
      </w:r>
      <w:r w:rsidRPr="00332BA7">
        <w:rPr>
          <w:szCs w:val="22"/>
          <w:lang w:val="hu-HU"/>
        </w:rPr>
        <w:t>hetes kezelés után tetőzik, és hosszú távú kezelés esetén is fennmarad. Az ambuláns vérnyomás-monitorozás eredményei alapján</w:t>
      </w:r>
      <w:r w:rsidR="00A94082" w:rsidRPr="00332BA7">
        <w:rPr>
          <w:szCs w:val="22"/>
          <w:lang w:val="hu-HU"/>
        </w:rPr>
        <w:t>,</w:t>
      </w:r>
      <w:r w:rsidRPr="00332BA7">
        <w:rPr>
          <w:szCs w:val="22"/>
          <w:lang w:val="hu-HU"/>
        </w:rPr>
        <w:t xml:space="preserve"> a vérnyomáscsökkentő hatás erőssége 24</w:t>
      </w:r>
      <w:r w:rsidR="002222AE" w:rsidRPr="00332BA7">
        <w:rPr>
          <w:szCs w:val="22"/>
          <w:lang w:val="hu-HU"/>
        </w:rPr>
        <w:t> </w:t>
      </w:r>
      <w:r w:rsidRPr="00332BA7">
        <w:rPr>
          <w:szCs w:val="22"/>
          <w:lang w:val="hu-HU"/>
        </w:rPr>
        <w:t>órán keresztül állandó, beleértve a következő dózis bevétele előtti utolsó 4</w:t>
      </w:r>
      <w:r w:rsidR="002222AE" w:rsidRPr="00332BA7">
        <w:rPr>
          <w:szCs w:val="22"/>
          <w:lang w:val="hu-HU"/>
        </w:rPr>
        <w:t> </w:t>
      </w:r>
      <w:r w:rsidRPr="00332BA7">
        <w:rPr>
          <w:szCs w:val="22"/>
          <w:lang w:val="hu-HU"/>
        </w:rPr>
        <w:t xml:space="preserve">órát is. Ezt megerősítették a maximális hatás időpontjában, ill. közvetlenül a következő dózis adása előtt végzett mérések, amelyek során a </w:t>
      </w:r>
      <w:r w:rsidRPr="00332BA7">
        <w:rPr>
          <w:spacing w:val="-2"/>
          <w:szCs w:val="22"/>
          <w:lang w:val="hu-HU"/>
        </w:rPr>
        <w:t>maradék-csúcskoncentrációk aránya egyenletesen 80% felett maradt 40</w:t>
      </w:r>
      <w:r w:rsidR="004A0C8E" w:rsidRPr="00332BA7">
        <w:rPr>
          <w:spacing w:val="-2"/>
          <w:szCs w:val="22"/>
          <w:lang w:val="hu-HU"/>
        </w:rPr>
        <w:t> mg</w:t>
      </w:r>
      <w:r w:rsidR="0016704F" w:rsidRPr="00332BA7">
        <w:rPr>
          <w:spacing w:val="-2"/>
          <w:szCs w:val="22"/>
          <w:lang w:val="hu-HU"/>
        </w:rPr>
        <w:noBreakHyphen/>
      </w:r>
      <w:r w:rsidRPr="00332BA7">
        <w:rPr>
          <w:spacing w:val="-2"/>
          <w:szCs w:val="22"/>
          <w:lang w:val="hu-HU"/>
        </w:rPr>
        <w:t>os, ill. 80</w:t>
      </w:r>
      <w:r w:rsidR="004A0C8E" w:rsidRPr="00332BA7">
        <w:rPr>
          <w:spacing w:val="-2"/>
          <w:szCs w:val="22"/>
          <w:lang w:val="hu-HU"/>
        </w:rPr>
        <w:t> mg</w:t>
      </w:r>
      <w:r w:rsidR="0016704F" w:rsidRPr="00332BA7">
        <w:rPr>
          <w:spacing w:val="-2"/>
          <w:szCs w:val="22"/>
          <w:lang w:val="hu-HU"/>
        </w:rPr>
        <w:noBreakHyphen/>
      </w:r>
      <w:r w:rsidRPr="00332BA7">
        <w:rPr>
          <w:spacing w:val="-2"/>
          <w:szCs w:val="22"/>
          <w:lang w:val="hu-HU"/>
        </w:rPr>
        <w:t xml:space="preserve">os </w:t>
      </w:r>
      <w:r w:rsidR="00A94082" w:rsidRPr="00332BA7">
        <w:rPr>
          <w:spacing w:val="-2"/>
          <w:szCs w:val="22"/>
          <w:lang w:val="hu-HU"/>
        </w:rPr>
        <w:t>telmizartán</w:t>
      </w:r>
      <w:r w:rsidR="00A94082" w:rsidRPr="00332BA7">
        <w:rPr>
          <w:szCs w:val="22"/>
          <w:lang w:val="hu-HU"/>
        </w:rPr>
        <w:t xml:space="preserve"> </w:t>
      </w:r>
      <w:r w:rsidRPr="00332BA7">
        <w:rPr>
          <w:szCs w:val="22"/>
          <w:lang w:val="hu-HU"/>
        </w:rPr>
        <w:t xml:space="preserve">dózisok alkalmazása </w:t>
      </w:r>
      <w:r w:rsidR="00A94082" w:rsidRPr="00332BA7">
        <w:rPr>
          <w:szCs w:val="22"/>
          <w:lang w:val="hu-HU"/>
        </w:rPr>
        <w:t>után, a</w:t>
      </w:r>
      <w:r w:rsidRPr="00332BA7">
        <w:rPr>
          <w:szCs w:val="22"/>
          <w:lang w:val="hu-HU"/>
        </w:rPr>
        <w:t xml:space="preserve"> placebo-kontrollos klinikai vizsgálatokban.</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Hypertoniás betegekben a telmizartán a systolés és a diastolés vérnyomást egyaránt csökkenti, a szívfrekvenciát azonban nem módosítja. A telmizartán vérnyomáscsökkentő hatásának erőssége nem marad el más vegyületcsoportokba tartozó antihipertenzívumokétól (ezt igazolják a telmizartán és az amlodipin, az atenolol, az enalapril, a hidroklorotiazid és a lizinopril hatékonyságát összehasonlító klinikai vizsgálatok eredményei).</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alkalmazásának hirtelen beszüntetése után a vérnyomás fokozatosan, néhány nap alatt tér vissza a kezelés előtti értékre, nem lép fel rebound vérnyomás-emelkedés.</w:t>
      </w:r>
    </w:p>
    <w:p w:rsidR="00114D5B" w:rsidRPr="00332BA7" w:rsidRDefault="00114D5B" w:rsidP="00DB2CEA">
      <w:pPr>
        <w:widowControl w:val="0"/>
        <w:tabs>
          <w:tab w:val="clear" w:pos="567"/>
        </w:tabs>
        <w:spacing w:line="240" w:lineRule="auto"/>
        <w:rPr>
          <w:szCs w:val="22"/>
          <w:lang w:val="hu-HU"/>
        </w:rPr>
      </w:pPr>
      <w:r w:rsidRPr="00332BA7">
        <w:rPr>
          <w:spacing w:val="-2"/>
          <w:szCs w:val="22"/>
          <w:lang w:val="hu-HU"/>
        </w:rPr>
        <w:t>A száraz köhögés szignifikánsan ritkábban jelentkezett telmizartánnal kezelt betegekben, mint azokban,</w:t>
      </w:r>
      <w:r w:rsidRPr="00332BA7">
        <w:rPr>
          <w:szCs w:val="22"/>
          <w:lang w:val="hu-HU"/>
        </w:rPr>
        <w:t xml:space="preserve"> akiknek ACE</w:t>
      </w:r>
      <w:r w:rsidR="0016704F" w:rsidRPr="00332BA7">
        <w:rPr>
          <w:szCs w:val="22"/>
          <w:lang w:val="hu-HU"/>
        </w:rPr>
        <w:noBreakHyphen/>
      </w:r>
      <w:r w:rsidRPr="00332BA7">
        <w:rPr>
          <w:szCs w:val="22"/>
          <w:lang w:val="hu-HU"/>
        </w:rPr>
        <w:t>inhibitort adtak, azon klinikai vizsgálatokban, melyekben a két antihipertenzív kezelést hasonlították össze.</w:t>
      </w:r>
    </w:p>
    <w:p w:rsidR="00114D5B" w:rsidRPr="00332BA7" w:rsidRDefault="00114D5B"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u w:val="single"/>
          <w:lang w:val="hu-HU"/>
        </w:rPr>
      </w:pPr>
      <w:r w:rsidRPr="00332BA7">
        <w:rPr>
          <w:szCs w:val="22"/>
          <w:u w:val="single"/>
          <w:lang w:val="hu-HU"/>
        </w:rPr>
        <w:t>Cardiovascularis prevenció</w:t>
      </w:r>
    </w:p>
    <w:p w:rsidR="00184818" w:rsidRPr="00332BA7" w:rsidRDefault="00184818" w:rsidP="00DB2CEA">
      <w:pPr>
        <w:widowControl w:val="0"/>
        <w:tabs>
          <w:tab w:val="clear" w:pos="567"/>
        </w:tabs>
        <w:spacing w:line="240" w:lineRule="auto"/>
        <w:rPr>
          <w:szCs w:val="22"/>
          <w:lang w:val="hu-HU"/>
        </w:rPr>
      </w:pPr>
      <w:r w:rsidRPr="00332BA7">
        <w:rPr>
          <w:szCs w:val="22"/>
          <w:lang w:val="hu-HU"/>
        </w:rPr>
        <w:t xml:space="preserve">Az ONTARGET (ONgoing Telmizartán Alone and in Combination with Ramipril Global Endpoint Trial) vizsgálatban a telmizartán, a ramipril valamint a telmizartán és ramipril kombinációjának </w:t>
      </w:r>
      <w:r w:rsidR="003A183B" w:rsidRPr="00332BA7">
        <w:rPr>
          <w:szCs w:val="22"/>
          <w:lang w:val="hu-HU"/>
        </w:rPr>
        <w:t>25 620</w:t>
      </w:r>
      <w:r w:rsidRPr="00332BA7">
        <w:rPr>
          <w:szCs w:val="22"/>
          <w:lang w:val="hu-HU"/>
        </w:rPr>
        <w:t>, olyan 55 évnél idősebb beteg cardiovascularis kimenetélére kifejtett hatását hasonlították össze, akiknek az anamnézisében koszorúér-betegség, stroke, TIA, perifériás érbetegség vagy szervkárosodással (pl. retinopathiával, balkamra hipertrófiával, makro- vagy mikroalbuminuriával) járó 2</w:t>
      </w:r>
      <w:r w:rsidRPr="00332BA7">
        <w:rPr>
          <w:szCs w:val="22"/>
          <w:lang w:val="hu-HU"/>
        </w:rPr>
        <w:noBreakHyphen/>
        <w:t>es típusú diabetes mellitus szerepelt, ami a cardiovascularis események szempontjából rizikópopuláció.</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betegek véletlen besorolás alapján kerültek a következő három csoport valamelyikébe: telmizartán 80 mg (n = 8542), ramipril 10 mg (n = 8576), vagy 80 mg telmizartán és 10 mg ramipril kombinácáiója (n = 8502), és a betegeket átlagosan 4,5</w:t>
      </w:r>
      <w:r w:rsidR="002222AE" w:rsidRPr="00332BA7">
        <w:rPr>
          <w:szCs w:val="22"/>
          <w:lang w:val="hu-HU"/>
        </w:rPr>
        <w:t> </w:t>
      </w:r>
      <w:r w:rsidRPr="00332BA7">
        <w:rPr>
          <w:szCs w:val="22"/>
          <w:lang w:val="hu-HU"/>
        </w:rPr>
        <w:t xml:space="preserve">évig követték. </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a ramiprilhez hasonló hatást mutatott a cardiovascularis halálozás, nem fatális myocardialis infarctus, nem fatális stroke és pangásos szívelégtelenség miatti kórházi kezelés elsődleges összetett végpontjának csökkentésében. Az elsődleges végpont incidenciája hasonló volt a telmizartán (16,7%) és a ramipril (16,5%) csoportokban. A relatív hazárd a telmizartán esetén a ramiprilhez képest 1,01 volt (97,5% CI 0,93-1,10, p (non-inferioritás) = 0,0019 1,13-as határnál). Az összmoralitás a telmizartánnal kezelt betegeknél 11,6%, a ramiprillal kezelteknél 11,8% volt.</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a ramiprilhez hasonlóan hatékony volt a következő, előre meghatározott másodlagos végpontok esetében: cardiovascularis halálozás, nem fatális myocardialis infarctus és nem fatális stroke [0,99 (97,5% CI 0,90 – 1,08, p (non-inferiority) = 0,0004)], ezek voltak a ramipril hatását a placebóval szemben vizsgáló HOPE (Heart Outcomes Prevention Evaluation Study) referencia vizsgálat elsődleges végpontjai.</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TRANSCEND vizsgálatban ACE-inhibitorral szemben intoleráns, egyébként az ONTARGET vizsgálat beválasztási kritériumainak megfelelő betegeket randomizáltak, akik a standard kezelésen felül 80 mg telmizartánt (n = 2954) vagy placebót (n = 2972) kaptak. A követés átlagos időtartama 4 év és 8 hónap volt. Nem találtak statisztikailag szignifikáns különbséget az elsődleges összetett végpont (cardiovascularis halálozás, nem fatális myocardialis infarctus, nem fatális stroke vagy kórházi kezelést igénylő pangásos szívelégtelenség) incidenciájában (15,7% a telmizartán, és 17,0% a placebo csoportban, relatív hazárd 0,92 (95% CI 0,81-1,05, p=0,22)). A telmizartán a placebóhoz képest előnyösebbnek bizonyult a cardiovascularis halálozás, nem fatális myocardialis infarctus és nem fatális stroke előre meghatározott másodlagos összetett végpontja szempontjából [0,87 (95% CI 0,76 – 1,00, p = 0,048)]. A cardiovascularis mortalitásra kifejtett előnyös hatásra vonatkozó bizonyítékot nem találtak</w:t>
      </w:r>
      <w:r w:rsidRPr="00332BA7" w:rsidDel="00501CD9">
        <w:rPr>
          <w:szCs w:val="22"/>
          <w:lang w:val="hu-HU"/>
        </w:rPr>
        <w:t xml:space="preserve"> </w:t>
      </w:r>
      <w:r w:rsidRPr="00332BA7">
        <w:rPr>
          <w:szCs w:val="22"/>
          <w:lang w:val="hu-HU"/>
        </w:rPr>
        <w:t>(relatív hazárd 1,03, 95% CI 0,85 – 1,24).</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köhögés és az a</w:t>
      </w:r>
      <w:r w:rsidR="003A183B" w:rsidRPr="00332BA7">
        <w:rPr>
          <w:szCs w:val="22"/>
          <w:lang w:val="hu-HU"/>
        </w:rPr>
        <w:t>ngiooedem</w:t>
      </w:r>
      <w:r w:rsidRPr="00332BA7">
        <w:rPr>
          <w:szCs w:val="22"/>
          <w:lang w:val="hu-HU"/>
        </w:rPr>
        <w:t>a ritkábban jelentkezett a telmizartánnal kezelt, mint a ramiprillel kezelt betegek esetében, míg hypotonia a telmizartán esetében jelentkezett gyakrabban.</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és a ramipril kombinációja nem volt előnyösebb az önmagában alkalmazott ramiprilnél vagy telmizartánnál. A cardiovascularis mortalitás és az összmortalitás számszerűleg gyakoribb volt a kombináció esetén. Ezen kívül lényegesen nagyobb gyakorisággal fordult elő hyperkalaemia, veseelégtelenség, hypotonia és syncope a kombinációs ágon. Ezért a telmizartán és ramipril kombinációja nem javasolt ebben a populációban.</w:t>
      </w:r>
    </w:p>
    <w:p w:rsidR="00184818" w:rsidRPr="00332BA7" w:rsidRDefault="00184818"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pacing w:val="-4"/>
          <w:szCs w:val="22"/>
          <w:lang w:val="hu-HU"/>
        </w:rPr>
        <w:t>A PRoFESS (Prevention Regimen For Effectively avoiding Second Strokes) vizsgálatban a közelmúltban</w:t>
      </w:r>
      <w:r w:rsidRPr="00332BA7">
        <w:rPr>
          <w:szCs w:val="22"/>
          <w:lang w:val="hu-HU"/>
        </w:rPr>
        <w:t xml:space="preserve"> </w:t>
      </w:r>
      <w:r w:rsidRPr="00332BA7">
        <w:rPr>
          <w:spacing w:val="-2"/>
          <w:szCs w:val="22"/>
          <w:lang w:val="hu-HU"/>
        </w:rPr>
        <w:t>stroke-on átesett, 50</w:t>
      </w:r>
      <w:r w:rsidR="002222AE" w:rsidRPr="00332BA7">
        <w:rPr>
          <w:spacing w:val="-2"/>
          <w:szCs w:val="22"/>
          <w:lang w:val="hu-HU"/>
        </w:rPr>
        <w:t> </w:t>
      </w:r>
      <w:r w:rsidRPr="00332BA7">
        <w:rPr>
          <w:spacing w:val="-2"/>
          <w:szCs w:val="22"/>
          <w:lang w:val="hu-HU"/>
        </w:rPr>
        <w:t>éves vagy annál idősebb betegeknél a sepsis incidenciájának növekedését figyelték</w:t>
      </w:r>
      <w:r w:rsidRPr="00332BA7">
        <w:rPr>
          <w:szCs w:val="22"/>
          <w:lang w:val="hu-HU"/>
        </w:rPr>
        <w:t xml:space="preserve"> meg</w:t>
      </w:r>
      <w:r w:rsidR="00A94082" w:rsidRPr="00332BA7">
        <w:rPr>
          <w:szCs w:val="22"/>
          <w:lang w:val="hu-HU"/>
        </w:rPr>
        <w:t xml:space="preserve"> a telmizartán esetében, a placebóhoz képest</w:t>
      </w:r>
      <w:r w:rsidRPr="00332BA7">
        <w:rPr>
          <w:szCs w:val="22"/>
          <w:lang w:val="hu-HU"/>
        </w:rPr>
        <w:t xml:space="preserve"> (0,70% vs. 0,49%) [RR 1,43 (95%-os </w:t>
      </w:r>
      <w:r w:rsidR="00FC2E6F" w:rsidRPr="00332BA7">
        <w:rPr>
          <w:szCs w:val="22"/>
          <w:lang w:val="hu-HU"/>
        </w:rPr>
        <w:t>megbízhatósági</w:t>
      </w:r>
      <w:r w:rsidRPr="00332BA7">
        <w:rPr>
          <w:szCs w:val="22"/>
          <w:lang w:val="hu-HU"/>
        </w:rPr>
        <w:t xml:space="preserve"> </w:t>
      </w:r>
      <w:r w:rsidRPr="00332BA7">
        <w:rPr>
          <w:spacing w:val="-2"/>
          <w:szCs w:val="22"/>
          <w:lang w:val="hu-HU"/>
        </w:rPr>
        <w:t>intervallum, 1,00 – 2,06)]. A fatális kimenetellel járó sepsis eseteinek incidenciája a placebót szedőkhöz</w:t>
      </w:r>
      <w:r w:rsidRPr="00332BA7">
        <w:rPr>
          <w:szCs w:val="22"/>
          <w:lang w:val="hu-HU"/>
        </w:rPr>
        <w:t xml:space="preserve"> </w:t>
      </w:r>
      <w:r w:rsidRPr="00332BA7">
        <w:rPr>
          <w:spacing w:val="-2"/>
          <w:szCs w:val="22"/>
          <w:lang w:val="hu-HU"/>
        </w:rPr>
        <w:t xml:space="preserve">képest (0,16%) </w:t>
      </w:r>
      <w:r w:rsidR="00A94082" w:rsidRPr="00332BA7">
        <w:rPr>
          <w:spacing w:val="-2"/>
          <w:szCs w:val="22"/>
          <w:lang w:val="hu-HU"/>
        </w:rPr>
        <w:t xml:space="preserve">nagyobb volt </w:t>
      </w:r>
      <w:r w:rsidRPr="00332BA7">
        <w:rPr>
          <w:spacing w:val="-2"/>
          <w:szCs w:val="22"/>
          <w:lang w:val="hu-HU"/>
        </w:rPr>
        <w:t xml:space="preserve">telmizartánt szedő betegeknél (0,33%) [RR 2,07 (95%-os </w:t>
      </w:r>
      <w:r w:rsidR="00FC2E6F" w:rsidRPr="00332BA7">
        <w:rPr>
          <w:spacing w:val="-2"/>
          <w:szCs w:val="22"/>
          <w:lang w:val="hu-HU"/>
        </w:rPr>
        <w:t>megbízhatósági</w:t>
      </w:r>
      <w:r w:rsidR="00FC2E6F" w:rsidRPr="00332BA7">
        <w:rPr>
          <w:szCs w:val="22"/>
          <w:lang w:val="hu-HU"/>
        </w:rPr>
        <w:t xml:space="preserve"> </w:t>
      </w:r>
      <w:r w:rsidRPr="00332BA7">
        <w:rPr>
          <w:szCs w:val="22"/>
          <w:lang w:val="hu-HU"/>
        </w:rPr>
        <w:t>intervallum, 1,14 – 3,76)]. A telmizartán alkalmazása során a sepsis incidenciájának megfigyelt növekedése véletlen felfedezés vagy egy ez idáig ismeretlen mechanizmus következménye lehet.</w:t>
      </w:r>
    </w:p>
    <w:p w:rsidR="00976A91" w:rsidRPr="00332BA7" w:rsidRDefault="00976A91" w:rsidP="00DB2CEA">
      <w:pPr>
        <w:widowControl w:val="0"/>
        <w:tabs>
          <w:tab w:val="clear" w:pos="567"/>
        </w:tabs>
        <w:spacing w:line="240" w:lineRule="auto"/>
        <w:rPr>
          <w:rFonts w:eastAsia="Times New Roman"/>
          <w:noProof/>
          <w:snapToGrid/>
          <w:szCs w:val="22"/>
          <w:lang w:val="hu-HU" w:eastAsia="en-US"/>
        </w:rPr>
      </w:pPr>
    </w:p>
    <w:p w:rsidR="00976A91" w:rsidRPr="00332BA7" w:rsidRDefault="00976A91" w:rsidP="00DB2CEA">
      <w:pPr>
        <w:widowControl w:val="0"/>
        <w:tabs>
          <w:tab w:val="clear" w:pos="567"/>
        </w:tabs>
        <w:spacing w:line="240" w:lineRule="auto"/>
        <w:rPr>
          <w:rFonts w:eastAsia="Times New Roman"/>
          <w:noProof/>
          <w:snapToGrid/>
          <w:szCs w:val="22"/>
          <w:lang w:val="hu-HU" w:eastAsia="en-US"/>
        </w:rPr>
      </w:pPr>
      <w:r w:rsidRPr="00332BA7">
        <w:rPr>
          <w:rFonts w:eastAsia="Times New Roman"/>
          <w:noProof/>
          <w:snapToGrid/>
          <w:szCs w:val="22"/>
          <w:lang w:val="hu-HU" w:eastAsia="en-US"/>
        </w:rPr>
        <w:t>Két nagy, randomizált, kontrollos vizsgálatban (ONTARGET (ONgoing Telmisartan Alone and in combination with Ramipril Global Endpoint Trial) és VA NEPHRON</w:t>
      </w:r>
      <w:r w:rsidRPr="00332BA7">
        <w:rPr>
          <w:rFonts w:eastAsia="Times New Roman"/>
          <w:noProof/>
          <w:snapToGrid/>
          <w:szCs w:val="22"/>
          <w:lang w:val="hu-HU" w:eastAsia="en-US"/>
        </w:rPr>
        <w:noBreakHyphen/>
        <w:t>D (The Veterans Affairs Nephropathy in Diabetes)) vizsgálták az ACE</w:t>
      </w:r>
      <w:r w:rsidR="000B6D07" w:rsidRPr="00332BA7">
        <w:rPr>
          <w:rFonts w:eastAsia="Times New Roman"/>
          <w:noProof/>
          <w:snapToGrid/>
          <w:szCs w:val="22"/>
          <w:lang w:val="hu-HU" w:eastAsia="en-US"/>
        </w:rPr>
        <w:noBreakHyphen/>
      </w:r>
      <w:r w:rsidRPr="00332BA7">
        <w:rPr>
          <w:rFonts w:eastAsia="Times New Roman"/>
          <w:noProof/>
          <w:snapToGrid/>
          <w:szCs w:val="22"/>
          <w:lang w:val="hu-HU" w:eastAsia="en-US"/>
        </w:rPr>
        <w:t>gátló és angiotenzin</w:t>
      </w:r>
      <w:r w:rsidR="00DB591B" w:rsidRPr="00332BA7">
        <w:rPr>
          <w:rFonts w:eastAsia="Times New Roman"/>
          <w:noProof/>
          <w:snapToGrid/>
          <w:szCs w:val="22"/>
          <w:lang w:val="hu-HU" w:eastAsia="en-US"/>
        </w:rPr>
        <w:t> </w:t>
      </w:r>
      <w:r w:rsidRPr="00332BA7">
        <w:rPr>
          <w:rFonts w:eastAsia="Times New Roman"/>
          <w:noProof/>
          <w:snapToGrid/>
          <w:szCs w:val="22"/>
          <w:lang w:val="hu-HU" w:eastAsia="en-US"/>
        </w:rPr>
        <w:t>II</w:t>
      </w:r>
      <w:r w:rsidR="00DB591B" w:rsidRPr="00332BA7">
        <w:rPr>
          <w:rFonts w:eastAsia="Times New Roman"/>
          <w:noProof/>
          <w:snapToGrid/>
          <w:szCs w:val="22"/>
          <w:lang w:val="hu-HU" w:eastAsia="en-US"/>
        </w:rPr>
        <w:noBreakHyphen/>
      </w:r>
      <w:r w:rsidRPr="00332BA7">
        <w:rPr>
          <w:rFonts w:eastAsia="Times New Roman"/>
          <w:noProof/>
          <w:snapToGrid/>
          <w:szCs w:val="22"/>
          <w:lang w:val="hu-HU" w:eastAsia="en-US"/>
        </w:rPr>
        <w:t>receptor blokkoló kombinált alkalmazását.</w:t>
      </w:r>
    </w:p>
    <w:p w:rsidR="00976A91" w:rsidRPr="00332BA7" w:rsidRDefault="00976A91" w:rsidP="00DB2CEA">
      <w:pPr>
        <w:widowControl w:val="0"/>
        <w:tabs>
          <w:tab w:val="clear" w:pos="567"/>
        </w:tabs>
        <w:spacing w:line="240" w:lineRule="auto"/>
        <w:rPr>
          <w:rFonts w:eastAsia="Times New Roman"/>
          <w:noProof/>
          <w:snapToGrid/>
          <w:szCs w:val="22"/>
          <w:lang w:val="hu-HU" w:eastAsia="en-US"/>
        </w:rPr>
      </w:pPr>
      <w:r w:rsidRPr="00332BA7">
        <w:rPr>
          <w:rFonts w:eastAsia="Times New Roman"/>
          <w:noProof/>
          <w:snapToGrid/>
          <w:szCs w:val="22"/>
          <w:lang w:val="hu-HU" w:eastAsia="en-US"/>
        </w:rPr>
        <w:t xml:space="preserve">Az ONTARGET vizsgálatot olyan betegeken végezték, akiknek a kórtörténetében </w:t>
      </w:r>
      <w:r w:rsidR="00DB591B" w:rsidRPr="00332BA7">
        <w:rPr>
          <w:rFonts w:eastAsia="Times New Roman"/>
          <w:noProof/>
          <w:snapToGrid/>
          <w:szCs w:val="22"/>
          <w:lang w:val="hu-HU" w:eastAsia="en-US"/>
        </w:rPr>
        <w:t>cardiovasculari</w:t>
      </w:r>
      <w:r w:rsidRPr="00332BA7">
        <w:rPr>
          <w:rFonts w:eastAsia="Times New Roman"/>
          <w:noProof/>
          <w:snapToGrid/>
          <w:szCs w:val="22"/>
          <w:lang w:val="hu-HU" w:eastAsia="en-US"/>
        </w:rPr>
        <w:t>s vagy cerebro</w:t>
      </w:r>
      <w:r w:rsidR="00DB591B" w:rsidRPr="00332BA7">
        <w:rPr>
          <w:rFonts w:eastAsia="Times New Roman"/>
          <w:noProof/>
          <w:snapToGrid/>
          <w:szCs w:val="22"/>
          <w:lang w:val="hu-HU" w:eastAsia="en-US"/>
        </w:rPr>
        <w:t>vascular</w:t>
      </w:r>
      <w:r w:rsidRPr="00332BA7">
        <w:rPr>
          <w:rFonts w:eastAsia="Times New Roman"/>
          <w:noProof/>
          <w:snapToGrid/>
          <w:szCs w:val="22"/>
          <w:lang w:val="hu-HU" w:eastAsia="en-US"/>
        </w:rPr>
        <w:t>is betegség, vagy szervkárosodással járó II típusú diabetes mellitus szerepelt. A VA NEPHRON</w:t>
      </w:r>
      <w:r w:rsidRPr="00332BA7">
        <w:rPr>
          <w:rFonts w:eastAsia="Times New Roman"/>
          <w:noProof/>
          <w:snapToGrid/>
          <w:szCs w:val="22"/>
          <w:lang w:val="hu-HU" w:eastAsia="en-US"/>
        </w:rPr>
        <w:noBreakHyphen/>
        <w:t>D vizsgálatot II típusú diabetesben és diabeteses nephropathiában szenvedő betegeken végezték.</w:t>
      </w:r>
    </w:p>
    <w:p w:rsidR="00976A91" w:rsidRPr="00332BA7" w:rsidRDefault="00976A91" w:rsidP="00DB2CEA">
      <w:pPr>
        <w:widowControl w:val="0"/>
        <w:tabs>
          <w:tab w:val="clear" w:pos="567"/>
        </w:tabs>
        <w:spacing w:line="240" w:lineRule="auto"/>
        <w:rPr>
          <w:rFonts w:eastAsia="Times New Roman"/>
          <w:noProof/>
          <w:snapToGrid/>
          <w:szCs w:val="22"/>
          <w:lang w:val="hu-HU" w:eastAsia="en-US"/>
        </w:rPr>
      </w:pPr>
      <w:r w:rsidRPr="00332BA7">
        <w:rPr>
          <w:rFonts w:eastAsia="Times New Roman"/>
          <w:noProof/>
          <w:snapToGrid/>
          <w:szCs w:val="22"/>
          <w:lang w:val="hu-HU" w:eastAsia="en-US"/>
        </w:rPr>
        <w:t xml:space="preserve">Ezek a vizsgálatok nem mutattak ki szignifikánsan előnyös hatásokat a renális és/vagy </w:t>
      </w:r>
      <w:r w:rsidR="00DB591B" w:rsidRPr="00332BA7">
        <w:rPr>
          <w:rFonts w:eastAsia="Times New Roman"/>
          <w:noProof/>
          <w:snapToGrid/>
          <w:szCs w:val="22"/>
          <w:lang w:val="hu-HU" w:eastAsia="en-US"/>
        </w:rPr>
        <w:t>cardiovasculari</w:t>
      </w:r>
      <w:r w:rsidRPr="00332BA7">
        <w:rPr>
          <w:rFonts w:eastAsia="Times New Roman"/>
          <w:noProof/>
          <w:snapToGrid/>
          <w:szCs w:val="22"/>
          <w:lang w:val="hu-HU" w:eastAsia="en-US"/>
        </w:rPr>
        <w:t>s kimenetel és a mortalitás vonatkozásában, miközben a monoterápia esetén megfigyelthez képest nőtt a h</w:t>
      </w:r>
      <w:r w:rsidR="00DB591B" w:rsidRPr="00332BA7">
        <w:rPr>
          <w:rFonts w:eastAsia="Times New Roman"/>
          <w:noProof/>
          <w:snapToGrid/>
          <w:szCs w:val="22"/>
          <w:lang w:val="hu-HU" w:eastAsia="en-US"/>
        </w:rPr>
        <w:t>yperkalaem</w:t>
      </w:r>
      <w:r w:rsidRPr="00332BA7">
        <w:rPr>
          <w:rFonts w:eastAsia="Times New Roman"/>
          <w:noProof/>
          <w:snapToGrid/>
          <w:szCs w:val="22"/>
          <w:lang w:val="hu-HU" w:eastAsia="en-US"/>
        </w:rPr>
        <w:t>ia, akut veseelégtelenség és/vagy h</w:t>
      </w:r>
      <w:r w:rsidR="00DB591B" w:rsidRPr="00332BA7">
        <w:rPr>
          <w:rFonts w:eastAsia="Times New Roman"/>
          <w:noProof/>
          <w:snapToGrid/>
          <w:szCs w:val="22"/>
          <w:lang w:val="hu-HU" w:eastAsia="en-US"/>
        </w:rPr>
        <w:t>ypoton</w:t>
      </w:r>
      <w:r w:rsidRPr="00332BA7">
        <w:rPr>
          <w:rFonts w:eastAsia="Times New Roman"/>
          <w:noProof/>
          <w:snapToGrid/>
          <w:szCs w:val="22"/>
          <w:lang w:val="hu-HU" w:eastAsia="en-US"/>
        </w:rPr>
        <w:t>ia kockázata.</w:t>
      </w:r>
    </w:p>
    <w:p w:rsidR="00976A91" w:rsidRPr="00332BA7" w:rsidRDefault="00976A91" w:rsidP="00DB2CEA">
      <w:pPr>
        <w:widowControl w:val="0"/>
        <w:tabs>
          <w:tab w:val="clear" w:pos="567"/>
        </w:tabs>
        <w:spacing w:line="240" w:lineRule="auto"/>
        <w:rPr>
          <w:rFonts w:eastAsia="Times New Roman"/>
          <w:noProof/>
          <w:snapToGrid/>
          <w:szCs w:val="22"/>
          <w:lang w:val="hu-HU" w:eastAsia="en-US"/>
        </w:rPr>
      </w:pPr>
      <w:r w:rsidRPr="00332BA7">
        <w:rPr>
          <w:rFonts w:eastAsia="Times New Roman"/>
          <w:noProof/>
          <w:snapToGrid/>
          <w:szCs w:val="22"/>
          <w:lang w:val="hu-HU" w:eastAsia="en-US"/>
        </w:rPr>
        <w:t>A hasonló farmakodinámiás tulajdonságok alapján ezek az eredmények más ACE</w:t>
      </w:r>
      <w:r w:rsidRPr="00332BA7">
        <w:rPr>
          <w:rFonts w:eastAsia="Times New Roman"/>
          <w:noProof/>
          <w:snapToGrid/>
          <w:szCs w:val="22"/>
          <w:lang w:val="hu-HU" w:eastAsia="en-US"/>
        </w:rPr>
        <w:noBreakHyphen/>
        <w:t>gátlók és angiotenzin II</w:t>
      </w:r>
      <w:r w:rsidR="00DB591B" w:rsidRPr="00332BA7">
        <w:rPr>
          <w:rFonts w:eastAsia="Times New Roman"/>
          <w:noProof/>
          <w:snapToGrid/>
          <w:szCs w:val="22"/>
          <w:lang w:val="hu-HU" w:eastAsia="en-US"/>
        </w:rPr>
        <w:noBreakHyphen/>
      </w:r>
      <w:r w:rsidRPr="00332BA7">
        <w:rPr>
          <w:rFonts w:eastAsia="Times New Roman"/>
          <w:noProof/>
          <w:snapToGrid/>
          <w:szCs w:val="22"/>
          <w:lang w:val="hu-HU" w:eastAsia="en-US"/>
        </w:rPr>
        <w:t>receptor blokkolók esetében is relevánsak.</w:t>
      </w:r>
    </w:p>
    <w:p w:rsidR="00A25C01" w:rsidRPr="00332BA7" w:rsidRDefault="00A25C01" w:rsidP="00A25C01">
      <w:pPr>
        <w:widowControl w:val="0"/>
        <w:spacing w:line="240" w:lineRule="auto"/>
        <w:rPr>
          <w:noProof/>
          <w:szCs w:val="22"/>
          <w:lang w:val="hu-HU"/>
        </w:rPr>
      </w:pPr>
      <w:r w:rsidRPr="00332BA7">
        <w:rPr>
          <w:noProof/>
          <w:szCs w:val="22"/>
          <w:lang w:val="hu-HU"/>
        </w:rPr>
        <w:t>Az ACE-gátlók és angiotenzin</w:t>
      </w:r>
      <w:r w:rsidR="00DB591B" w:rsidRPr="00332BA7">
        <w:rPr>
          <w:noProof/>
          <w:szCs w:val="22"/>
          <w:lang w:val="hu-HU"/>
        </w:rPr>
        <w:t> </w:t>
      </w:r>
      <w:r w:rsidRPr="00332BA7">
        <w:rPr>
          <w:noProof/>
          <w:szCs w:val="22"/>
          <w:lang w:val="hu-HU"/>
        </w:rPr>
        <w:t>II</w:t>
      </w:r>
      <w:r w:rsidR="00DB591B" w:rsidRPr="00332BA7">
        <w:rPr>
          <w:noProof/>
          <w:szCs w:val="22"/>
          <w:lang w:val="hu-HU"/>
        </w:rPr>
        <w:noBreakHyphen/>
      </w:r>
      <w:r w:rsidRPr="00332BA7">
        <w:rPr>
          <w:noProof/>
          <w:szCs w:val="22"/>
          <w:lang w:val="hu-HU"/>
        </w:rPr>
        <w:t>receptor blokkolók egyidejű alkalmazása diabeteses nephro</w:t>
      </w:r>
      <w:r w:rsidR="001B25EC" w:rsidRPr="00332BA7">
        <w:rPr>
          <w:noProof/>
          <w:szCs w:val="22"/>
          <w:lang w:val="hu-HU"/>
        </w:rPr>
        <w:t>pathiába</w:t>
      </w:r>
      <w:r w:rsidRPr="00332BA7">
        <w:rPr>
          <w:noProof/>
          <w:szCs w:val="22"/>
          <w:lang w:val="hu-HU"/>
        </w:rPr>
        <w:t>n szenvedő betegeknél így tehát nem javasolt.</w:t>
      </w:r>
    </w:p>
    <w:p w:rsidR="00114D5B" w:rsidRPr="00332BA7" w:rsidRDefault="00976A91" w:rsidP="00DB2CEA">
      <w:pPr>
        <w:widowControl w:val="0"/>
        <w:tabs>
          <w:tab w:val="clear" w:pos="567"/>
        </w:tabs>
        <w:spacing w:line="240" w:lineRule="auto"/>
        <w:rPr>
          <w:rFonts w:eastAsia="Times New Roman"/>
          <w:noProof/>
          <w:snapToGrid/>
          <w:szCs w:val="22"/>
          <w:lang w:val="hu-HU" w:eastAsia="en-US"/>
        </w:rPr>
      </w:pPr>
      <w:r w:rsidRPr="00332BA7">
        <w:rPr>
          <w:rFonts w:eastAsia="Times New Roman"/>
          <w:noProof/>
          <w:snapToGrid/>
          <w:szCs w:val="22"/>
          <w:lang w:val="hu-HU" w:eastAsia="en-US"/>
        </w:rPr>
        <w:t>Az ALTITUDE (Aliskiren Trial in Type 2 Diabetes Using Cardiovascular and Renal Disease Endpoints) vizsgálat célja az volt, hogy megállapítsák, előnyös</w:t>
      </w:r>
      <w:r w:rsidR="000B6D07" w:rsidRPr="00332BA7">
        <w:rPr>
          <w:rFonts w:eastAsia="Times New Roman"/>
          <w:noProof/>
          <w:snapToGrid/>
          <w:szCs w:val="22"/>
          <w:lang w:val="hu-HU" w:eastAsia="en-US"/>
        </w:rPr>
        <w:noBreakHyphen/>
      </w:r>
      <w:r w:rsidRPr="00332BA7">
        <w:rPr>
          <w:rFonts w:eastAsia="Times New Roman"/>
          <w:noProof/>
          <w:snapToGrid/>
          <w:szCs w:val="22"/>
          <w:lang w:val="hu-HU" w:eastAsia="en-US"/>
        </w:rPr>
        <w:t>e a standard ACE</w:t>
      </w:r>
      <w:r w:rsidRPr="00332BA7">
        <w:rPr>
          <w:rFonts w:eastAsia="Times New Roman"/>
          <w:noProof/>
          <w:snapToGrid/>
          <w:szCs w:val="22"/>
          <w:lang w:val="hu-HU" w:eastAsia="en-US"/>
        </w:rPr>
        <w:noBreakHyphen/>
        <w:t>gátló vagy angiotenzin II receptor blokkoló kezelés kiegészítése a</w:t>
      </w:r>
      <w:r w:rsidR="001B25EC" w:rsidRPr="00332BA7">
        <w:rPr>
          <w:rFonts w:eastAsia="Times New Roman"/>
          <w:noProof/>
          <w:snapToGrid/>
          <w:szCs w:val="22"/>
          <w:lang w:val="hu-HU" w:eastAsia="en-US"/>
        </w:rPr>
        <w:t>liszkiré</w:t>
      </w:r>
      <w:r w:rsidRPr="00332BA7">
        <w:rPr>
          <w:rFonts w:eastAsia="Times New Roman"/>
          <w:noProof/>
          <w:snapToGrid/>
          <w:szCs w:val="22"/>
          <w:lang w:val="hu-HU" w:eastAsia="en-US"/>
        </w:rPr>
        <w:t xml:space="preserve">nnel II típusú diabetesben és krónikus vesebetegségben, illetve </w:t>
      </w:r>
      <w:r w:rsidR="00DB591B" w:rsidRPr="00332BA7">
        <w:rPr>
          <w:rFonts w:eastAsia="Times New Roman"/>
          <w:noProof/>
          <w:snapToGrid/>
          <w:szCs w:val="22"/>
          <w:lang w:val="hu-HU" w:eastAsia="en-US"/>
        </w:rPr>
        <w:t>cardiovasculari</w:t>
      </w:r>
      <w:r w:rsidRPr="00332BA7">
        <w:rPr>
          <w:rFonts w:eastAsia="Times New Roman"/>
          <w:noProof/>
          <w:snapToGrid/>
          <w:szCs w:val="22"/>
          <w:lang w:val="hu-HU" w:eastAsia="en-US"/>
        </w:rPr>
        <w:t xml:space="preserve">s betegségben vagy mindkettőben szenvedő betegeknél. A vizsgálatot idő előtt leállították, mert nőtt a mellékhatások kockázata. A </w:t>
      </w:r>
      <w:r w:rsidR="00DB591B" w:rsidRPr="00332BA7">
        <w:rPr>
          <w:rFonts w:eastAsia="Times New Roman"/>
          <w:noProof/>
          <w:snapToGrid/>
          <w:szCs w:val="22"/>
          <w:lang w:val="hu-HU" w:eastAsia="en-US"/>
        </w:rPr>
        <w:t>cardiovasculari</w:t>
      </w:r>
      <w:r w:rsidRPr="00332BA7">
        <w:rPr>
          <w:rFonts w:eastAsia="Times New Roman"/>
          <w:noProof/>
          <w:snapToGrid/>
          <w:szCs w:val="22"/>
          <w:lang w:val="hu-HU" w:eastAsia="en-US"/>
        </w:rPr>
        <w:t>s eredetű halál és a stroke szám szerint gyakoribb volt az a</w:t>
      </w:r>
      <w:r w:rsidR="001B25EC" w:rsidRPr="00332BA7">
        <w:rPr>
          <w:rFonts w:eastAsia="Times New Roman"/>
          <w:noProof/>
          <w:snapToGrid/>
          <w:szCs w:val="22"/>
          <w:lang w:val="hu-HU" w:eastAsia="en-US"/>
        </w:rPr>
        <w:t>liszkiré</w:t>
      </w:r>
      <w:r w:rsidRPr="00332BA7">
        <w:rPr>
          <w:rFonts w:eastAsia="Times New Roman"/>
          <w:noProof/>
          <w:snapToGrid/>
          <w:szCs w:val="22"/>
          <w:lang w:val="hu-HU" w:eastAsia="en-US"/>
        </w:rPr>
        <w:t>n csoportban, mint a placebo csoportban, és a jelentős mellékhatások</w:t>
      </w:r>
      <w:r w:rsidR="00593B43" w:rsidRPr="00332BA7">
        <w:rPr>
          <w:rFonts w:eastAsia="Times New Roman"/>
          <w:noProof/>
          <w:snapToGrid/>
          <w:szCs w:val="22"/>
          <w:lang w:val="hu-HU" w:eastAsia="en-US"/>
        </w:rPr>
        <w:t>,</w:t>
      </w:r>
      <w:r w:rsidRPr="00332BA7">
        <w:rPr>
          <w:rFonts w:eastAsia="Times New Roman"/>
          <w:noProof/>
          <w:snapToGrid/>
          <w:szCs w:val="22"/>
          <w:lang w:val="hu-HU" w:eastAsia="en-US"/>
        </w:rPr>
        <w:t xml:space="preserve"> illetve súlyos mellékhatások (h</w:t>
      </w:r>
      <w:r w:rsidR="00DB591B" w:rsidRPr="00332BA7">
        <w:rPr>
          <w:rFonts w:eastAsia="Times New Roman"/>
          <w:noProof/>
          <w:snapToGrid/>
          <w:szCs w:val="22"/>
          <w:lang w:val="hu-HU" w:eastAsia="en-US"/>
        </w:rPr>
        <w:t>yperkalaem</w:t>
      </w:r>
      <w:r w:rsidRPr="00332BA7">
        <w:rPr>
          <w:rFonts w:eastAsia="Times New Roman"/>
          <w:noProof/>
          <w:snapToGrid/>
          <w:szCs w:val="22"/>
          <w:lang w:val="hu-HU" w:eastAsia="en-US"/>
        </w:rPr>
        <w:t>ia, h</w:t>
      </w:r>
      <w:r w:rsidR="00DB591B" w:rsidRPr="00332BA7">
        <w:rPr>
          <w:rFonts w:eastAsia="Times New Roman"/>
          <w:noProof/>
          <w:snapToGrid/>
          <w:szCs w:val="22"/>
          <w:lang w:val="hu-HU" w:eastAsia="en-US"/>
        </w:rPr>
        <w:t>ypoton</w:t>
      </w:r>
      <w:r w:rsidRPr="00332BA7">
        <w:rPr>
          <w:rFonts w:eastAsia="Times New Roman"/>
          <w:noProof/>
          <w:snapToGrid/>
          <w:szCs w:val="22"/>
          <w:lang w:val="hu-HU" w:eastAsia="en-US"/>
        </w:rPr>
        <w:t>ia és veseműködési zavar) is gyakoribbak voltak az a</w:t>
      </w:r>
      <w:r w:rsidR="001B25EC" w:rsidRPr="00332BA7">
        <w:rPr>
          <w:rFonts w:eastAsia="Times New Roman"/>
          <w:noProof/>
          <w:snapToGrid/>
          <w:szCs w:val="22"/>
          <w:lang w:val="hu-HU" w:eastAsia="en-US"/>
        </w:rPr>
        <w:t>liszkiré</w:t>
      </w:r>
      <w:r w:rsidRPr="00332BA7">
        <w:rPr>
          <w:rFonts w:eastAsia="Times New Roman"/>
          <w:noProof/>
          <w:snapToGrid/>
          <w:szCs w:val="22"/>
          <w:lang w:val="hu-HU" w:eastAsia="en-US"/>
        </w:rPr>
        <w:t>n csoportban, mint a placebo csoportban.</w:t>
      </w:r>
    </w:p>
    <w:p w:rsidR="00976A91" w:rsidRPr="00332BA7" w:rsidRDefault="00976A91"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Epidemiológiai vizsgálatok tapasztalatai alapján</w:t>
      </w:r>
      <w:r w:rsidR="00A94082" w:rsidRPr="00332BA7">
        <w:rPr>
          <w:szCs w:val="22"/>
          <w:lang w:val="hu-HU"/>
        </w:rPr>
        <w:t>,</w:t>
      </w:r>
      <w:r w:rsidRPr="00332BA7">
        <w:rPr>
          <w:szCs w:val="22"/>
          <w:lang w:val="hu-HU"/>
        </w:rPr>
        <w:t xml:space="preserve"> a hosszú távú hidroklorotiazid-kezelés mérsékli a cardiovascularis morbiditást és mortalitást.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pacing w:val="-4"/>
          <w:szCs w:val="22"/>
          <w:lang w:val="hu-HU"/>
        </w:rPr>
        <w:t>Az állandó dózisösszetételű kombinációban alkalmazott telmizartán/hidroklorotiazid-kezelés mortalitásra</w:t>
      </w:r>
      <w:r w:rsidRPr="00332BA7">
        <w:rPr>
          <w:szCs w:val="22"/>
          <w:lang w:val="hu-HU"/>
        </w:rPr>
        <w:t xml:space="preserve"> és szív</w:t>
      </w:r>
      <w:r w:rsidR="00593B43" w:rsidRPr="00332BA7">
        <w:rPr>
          <w:szCs w:val="22"/>
          <w:lang w:val="hu-HU"/>
        </w:rPr>
        <w:noBreakHyphen/>
      </w:r>
      <w:r w:rsidRPr="00332BA7">
        <w:rPr>
          <w:szCs w:val="22"/>
          <w:lang w:val="hu-HU"/>
        </w:rPr>
        <w:t>érrendszeri morbiditásra kifejtett hatásai egyelőre nem ismertek.</w:t>
      </w:r>
    </w:p>
    <w:p w:rsidR="00114D5B" w:rsidRPr="00332BA7" w:rsidRDefault="00114D5B" w:rsidP="00DB2CEA">
      <w:pPr>
        <w:widowControl w:val="0"/>
        <w:tabs>
          <w:tab w:val="clear" w:pos="567"/>
        </w:tabs>
        <w:spacing w:line="240" w:lineRule="auto"/>
        <w:rPr>
          <w:szCs w:val="22"/>
          <w:lang w:val="hu-HU"/>
        </w:rPr>
      </w:pPr>
    </w:p>
    <w:p w:rsidR="00B32840" w:rsidRPr="00332BA7" w:rsidRDefault="00B32840" w:rsidP="00DB2CEA">
      <w:pPr>
        <w:widowControl w:val="0"/>
        <w:tabs>
          <w:tab w:val="clear" w:pos="567"/>
        </w:tabs>
        <w:spacing w:line="240" w:lineRule="auto"/>
        <w:rPr>
          <w:szCs w:val="22"/>
          <w:u w:val="single"/>
          <w:lang w:val="hu-HU"/>
        </w:rPr>
      </w:pPr>
      <w:r w:rsidRPr="00332BA7">
        <w:rPr>
          <w:szCs w:val="22"/>
          <w:u w:val="single"/>
          <w:lang w:val="hu-HU"/>
        </w:rPr>
        <w:t>Nem melanóma típusú bőrrák (NMSC)</w:t>
      </w:r>
    </w:p>
    <w:p w:rsidR="00B32840" w:rsidRPr="00332BA7" w:rsidRDefault="00B32840" w:rsidP="00DB2CEA">
      <w:pPr>
        <w:widowControl w:val="0"/>
        <w:tabs>
          <w:tab w:val="clear" w:pos="567"/>
        </w:tabs>
        <w:spacing w:line="240" w:lineRule="auto"/>
        <w:rPr>
          <w:szCs w:val="22"/>
          <w:lang w:val="hu-HU"/>
        </w:rPr>
      </w:pPr>
      <w:r w:rsidRPr="00332BA7">
        <w:rPr>
          <w:szCs w:val="22"/>
          <w:lang w:val="hu-HU"/>
        </w:rPr>
        <w:t>Epidemiológiai tanulmányokból származó, rendelkezésre álló adatok alapján kumulatív dózisfüggő kapcsolatot figyeltek meg a hidroklorotiazid HCTZ és az NMSC között. Az egyik tanulmány 71</w:t>
      </w:r>
      <w:r w:rsidR="004D4672" w:rsidRPr="00332BA7">
        <w:rPr>
          <w:szCs w:val="22"/>
          <w:lang w:val="hu-HU"/>
        </w:rPr>
        <w:t> </w:t>
      </w:r>
      <w:r w:rsidRPr="00332BA7">
        <w:rPr>
          <w:szCs w:val="22"/>
          <w:lang w:val="hu-HU"/>
        </w:rPr>
        <w:t>533 BCC-ben és 8</w:t>
      </w:r>
      <w:r w:rsidR="004D4672" w:rsidRPr="00332BA7">
        <w:rPr>
          <w:szCs w:val="22"/>
          <w:lang w:val="hu-HU"/>
        </w:rPr>
        <w:t> </w:t>
      </w:r>
      <w:r w:rsidRPr="00332BA7">
        <w:rPr>
          <w:szCs w:val="22"/>
          <w:lang w:val="hu-HU"/>
        </w:rPr>
        <w:t>629 SCC-ben szenvedő beteget vizsgált, a hozzájuk tartozó 1</w:t>
      </w:r>
      <w:r w:rsidR="004D4672" w:rsidRPr="00332BA7">
        <w:rPr>
          <w:szCs w:val="22"/>
          <w:lang w:val="hu-HU"/>
        </w:rPr>
        <w:t> </w:t>
      </w:r>
      <w:r w:rsidRPr="00332BA7">
        <w:rPr>
          <w:szCs w:val="22"/>
          <w:lang w:val="hu-HU"/>
        </w:rPr>
        <w:t>430</w:t>
      </w:r>
      <w:r w:rsidR="004D4672" w:rsidRPr="00332BA7">
        <w:rPr>
          <w:szCs w:val="22"/>
          <w:lang w:val="hu-HU"/>
        </w:rPr>
        <w:t> </w:t>
      </w:r>
      <w:r w:rsidRPr="00332BA7">
        <w:rPr>
          <w:szCs w:val="22"/>
          <w:lang w:val="hu-HU"/>
        </w:rPr>
        <w:t>833, illetve 172</w:t>
      </w:r>
      <w:r w:rsidR="004D4672" w:rsidRPr="00332BA7">
        <w:rPr>
          <w:szCs w:val="22"/>
          <w:lang w:val="hu-HU"/>
        </w:rPr>
        <w:t> </w:t>
      </w:r>
      <w:r w:rsidRPr="00332BA7">
        <w:rPr>
          <w:szCs w:val="22"/>
          <w:lang w:val="hu-HU"/>
        </w:rPr>
        <w:t>462 létszámú kontrollcsoportokkal. A magas HCTZ használat (legalább 50 000 mg kumulatív dózis) kapcsolatba hozható volt a következő korrigált esélyhányados (OR) értékekkel: 1,29 (95% CI: 1,23–1,35) a BCC és 3,98 (95% CI: 3,68–4,31) az SCC esetében. Mind a BCC, mind az SCC esetében egyértelmű volt a kumulatív dózis-hatás kapcsolat. Egy másik tanulmány az ajakrák (SCC) és a HCTZ közötti lehetséges összefüggést mutatta ki: 633 ajakrákkal kapcsolatos esetet hasonlítottak össze egy 63</w:t>
      </w:r>
      <w:r w:rsidR="004D4672" w:rsidRPr="00332BA7">
        <w:rPr>
          <w:szCs w:val="22"/>
          <w:lang w:val="hu-HU"/>
        </w:rPr>
        <w:t> </w:t>
      </w:r>
      <w:r w:rsidRPr="00332BA7">
        <w:rPr>
          <w:szCs w:val="22"/>
          <w:lang w:val="hu-HU"/>
        </w:rPr>
        <w:t>067 létszámú kontrollcsoporttal, kockázatalapú mintavételi stratégia alkalmazásával. Kumulatív dózis-hatás kapcsolatot mutattak ki a következő korrigált OR értékkel: 2,1 (95% CI: 1,7-2,6) megemelkedett 3,9-re (3,0-4,9) magas szintű gyógyszerhasználat esetén (~25</w:t>
      </w:r>
      <w:r w:rsidR="004D4672" w:rsidRPr="00332BA7">
        <w:rPr>
          <w:szCs w:val="22"/>
          <w:lang w:val="hu-HU"/>
        </w:rPr>
        <w:t> </w:t>
      </w:r>
      <w:r w:rsidRPr="00332BA7">
        <w:rPr>
          <w:szCs w:val="22"/>
          <w:lang w:val="hu-HU"/>
        </w:rPr>
        <w:t>000</w:t>
      </w:r>
      <w:r w:rsidR="004D4672" w:rsidRPr="00332BA7">
        <w:rPr>
          <w:szCs w:val="22"/>
          <w:lang w:val="hu-HU"/>
        </w:rPr>
        <w:t> </w:t>
      </w:r>
      <w:r w:rsidRPr="00332BA7">
        <w:rPr>
          <w:szCs w:val="22"/>
          <w:lang w:val="hu-HU"/>
        </w:rPr>
        <w:t>mg) és az OR 7,7 (5,7-10,5) volt a legmagasabb kumulatív dózis esetén (~100</w:t>
      </w:r>
      <w:r w:rsidR="004D4672" w:rsidRPr="00332BA7">
        <w:rPr>
          <w:szCs w:val="22"/>
          <w:lang w:val="hu-HU"/>
        </w:rPr>
        <w:t> </w:t>
      </w:r>
      <w:r w:rsidRPr="00332BA7">
        <w:rPr>
          <w:szCs w:val="22"/>
          <w:lang w:val="hu-HU"/>
        </w:rPr>
        <w:t>000</w:t>
      </w:r>
      <w:r w:rsidR="004D4672" w:rsidRPr="00332BA7">
        <w:rPr>
          <w:szCs w:val="22"/>
          <w:lang w:val="hu-HU"/>
        </w:rPr>
        <w:t> </w:t>
      </w:r>
      <w:r w:rsidRPr="00332BA7">
        <w:rPr>
          <w:szCs w:val="22"/>
          <w:lang w:val="hu-HU"/>
        </w:rPr>
        <w:t>mg) (lásd még 4</w:t>
      </w:r>
      <w:r w:rsidR="004D4672" w:rsidRPr="00332BA7">
        <w:rPr>
          <w:szCs w:val="22"/>
          <w:lang w:val="hu-HU"/>
        </w:rPr>
        <w:t>.4 </w:t>
      </w:r>
      <w:r w:rsidRPr="00332BA7">
        <w:rPr>
          <w:szCs w:val="22"/>
          <w:lang w:val="hu-HU"/>
        </w:rPr>
        <w:t>pont).</w:t>
      </w:r>
    </w:p>
    <w:p w:rsidR="00B32840" w:rsidRPr="00332BA7" w:rsidRDefault="00B32840"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5.2</w:t>
      </w:r>
      <w:r w:rsidR="00A94082" w:rsidRPr="00332BA7">
        <w:rPr>
          <w:b/>
          <w:bCs/>
          <w:szCs w:val="22"/>
          <w:lang w:val="hu-HU"/>
        </w:rPr>
        <w:tab/>
      </w:r>
      <w:r w:rsidRPr="00332BA7">
        <w:rPr>
          <w:b/>
          <w:bCs/>
          <w:szCs w:val="22"/>
          <w:lang w:val="hu-HU"/>
        </w:rPr>
        <w:t>Farmakokinetikai tulajdonságok</w:t>
      </w:r>
    </w:p>
    <w:p w:rsidR="00114D5B" w:rsidRPr="00332BA7" w:rsidRDefault="00114D5B" w:rsidP="00DB2CEA">
      <w:pPr>
        <w:widowControl w:val="0"/>
        <w:tabs>
          <w:tab w:val="clear" w:pos="567"/>
        </w:tabs>
        <w:spacing w:line="240" w:lineRule="auto"/>
        <w:rPr>
          <w:szCs w:val="22"/>
          <w:lang w:val="hu-HU"/>
        </w:rPr>
      </w:pPr>
    </w:p>
    <w:p w:rsidR="00114D5B" w:rsidRPr="00332BA7" w:rsidRDefault="00A94082" w:rsidP="00DB2CEA">
      <w:pPr>
        <w:widowControl w:val="0"/>
        <w:tabs>
          <w:tab w:val="clear" w:pos="567"/>
        </w:tabs>
        <w:spacing w:line="240" w:lineRule="auto"/>
        <w:rPr>
          <w:szCs w:val="22"/>
          <w:lang w:val="hu-HU"/>
        </w:rPr>
      </w:pPr>
      <w:r w:rsidRPr="00332BA7">
        <w:rPr>
          <w:szCs w:val="22"/>
          <w:lang w:val="hu-HU"/>
        </w:rPr>
        <w:t>Úgy tűnik, hogy e</w:t>
      </w:r>
      <w:r w:rsidR="00114D5B" w:rsidRPr="00332BA7">
        <w:rPr>
          <w:szCs w:val="22"/>
          <w:lang w:val="hu-HU"/>
        </w:rPr>
        <w:t>gészséges önkéntesekben a hidroklorotiazid és a telmizartán együttadása egyik összetevő farmakokinetikáját sem befolyásolja.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Felszívódás</w:t>
      </w: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Telmizartán: </w:t>
      </w:r>
      <w:r w:rsidR="00A94082" w:rsidRPr="00332BA7">
        <w:rPr>
          <w:szCs w:val="22"/>
          <w:lang w:val="hu-HU"/>
        </w:rPr>
        <w:t>szájon át</w:t>
      </w:r>
      <w:r w:rsidRPr="00332BA7">
        <w:rPr>
          <w:szCs w:val="22"/>
          <w:lang w:val="hu-HU"/>
        </w:rPr>
        <w:t xml:space="preserve"> alkalmazva, a telmizartán plazmaszintje 0,5</w:t>
      </w:r>
      <w:r w:rsidR="002222AE" w:rsidRPr="00332BA7">
        <w:rPr>
          <w:szCs w:val="22"/>
          <w:lang w:val="hu-HU"/>
        </w:rPr>
        <w:noBreakHyphen/>
      </w:r>
      <w:r w:rsidRPr="00332BA7">
        <w:rPr>
          <w:szCs w:val="22"/>
          <w:lang w:val="hu-HU"/>
        </w:rPr>
        <w:t>1,5</w:t>
      </w:r>
      <w:r w:rsidR="002222AE" w:rsidRPr="00332BA7">
        <w:rPr>
          <w:szCs w:val="22"/>
          <w:lang w:val="hu-HU"/>
        </w:rPr>
        <w:t> </w:t>
      </w:r>
      <w:r w:rsidRPr="00332BA7">
        <w:rPr>
          <w:szCs w:val="22"/>
          <w:lang w:val="hu-HU"/>
        </w:rPr>
        <w:t>órával a bevétel után éri el a csúcsértéket. Abszolút biohasznosulása 40</w:t>
      </w:r>
      <w:r w:rsidR="004A0C8E" w:rsidRPr="00332BA7">
        <w:rPr>
          <w:szCs w:val="22"/>
          <w:lang w:val="hu-HU"/>
        </w:rPr>
        <w:t> mg</w:t>
      </w:r>
      <w:r w:rsidRPr="00332BA7">
        <w:rPr>
          <w:szCs w:val="22"/>
          <w:lang w:val="hu-HU"/>
        </w:rPr>
        <w:t>-os dózis adása után 42%, 160</w:t>
      </w:r>
      <w:r w:rsidR="004A0C8E" w:rsidRPr="00332BA7">
        <w:rPr>
          <w:szCs w:val="22"/>
          <w:lang w:val="hu-HU"/>
        </w:rPr>
        <w:t> mg</w:t>
      </w:r>
      <w:r w:rsidRPr="00332BA7">
        <w:rPr>
          <w:szCs w:val="22"/>
          <w:lang w:val="hu-HU"/>
        </w:rPr>
        <w:t xml:space="preserve"> adása után 58%. A táplálék kismértékben csökkenti a telmizartán biohasznosulását, 40</w:t>
      </w:r>
      <w:r w:rsidR="004A0C8E" w:rsidRPr="00332BA7">
        <w:rPr>
          <w:szCs w:val="22"/>
          <w:lang w:val="hu-HU"/>
        </w:rPr>
        <w:t> mg</w:t>
      </w:r>
      <w:r w:rsidR="00DB591B" w:rsidRPr="00332BA7">
        <w:rPr>
          <w:szCs w:val="22"/>
          <w:lang w:val="hu-HU"/>
        </w:rPr>
        <w:noBreakHyphen/>
      </w:r>
      <w:r w:rsidRPr="00332BA7">
        <w:rPr>
          <w:szCs w:val="22"/>
          <w:lang w:val="hu-HU"/>
        </w:rPr>
        <w:t>os tabletta adása után kb. 6%-kal, 160</w:t>
      </w:r>
      <w:r w:rsidR="004A0C8E" w:rsidRPr="00332BA7">
        <w:rPr>
          <w:szCs w:val="22"/>
          <w:lang w:val="hu-HU"/>
        </w:rPr>
        <w:t> mg</w:t>
      </w:r>
      <w:r w:rsidR="00DB591B" w:rsidRPr="00332BA7">
        <w:rPr>
          <w:szCs w:val="22"/>
          <w:lang w:val="hu-HU"/>
        </w:rPr>
        <w:noBreakHyphen/>
      </w:r>
      <w:r w:rsidRPr="00332BA7">
        <w:rPr>
          <w:szCs w:val="22"/>
          <w:lang w:val="hu-HU"/>
        </w:rPr>
        <w:t>os dózis után kb. 19%</w:t>
      </w:r>
      <w:r w:rsidR="00DB591B" w:rsidRPr="00332BA7">
        <w:rPr>
          <w:szCs w:val="22"/>
          <w:lang w:val="hu-HU"/>
        </w:rPr>
        <w:noBreakHyphen/>
      </w:r>
      <w:r w:rsidRPr="00332BA7">
        <w:rPr>
          <w:szCs w:val="22"/>
          <w:lang w:val="hu-HU"/>
        </w:rPr>
        <w:t>kal csökken a plazmakoncentráció-idő görbe alatti terület (AUC). A gyógyszer bevétele után 3</w:t>
      </w:r>
      <w:r w:rsidR="002222AE" w:rsidRPr="00332BA7">
        <w:rPr>
          <w:szCs w:val="22"/>
          <w:lang w:val="hu-HU"/>
        </w:rPr>
        <w:t> </w:t>
      </w:r>
      <w:r w:rsidRPr="00332BA7">
        <w:rPr>
          <w:szCs w:val="22"/>
          <w:lang w:val="hu-HU"/>
        </w:rPr>
        <w:t xml:space="preserve">órával már nincs különbség az éhgyomorra, ill. </w:t>
      </w:r>
      <w:r w:rsidR="00A94082" w:rsidRPr="00332BA7">
        <w:rPr>
          <w:szCs w:val="22"/>
          <w:lang w:val="hu-HU"/>
        </w:rPr>
        <w:t xml:space="preserve">az </w:t>
      </w:r>
      <w:r w:rsidRPr="00332BA7">
        <w:rPr>
          <w:szCs w:val="22"/>
          <w:lang w:val="hu-HU"/>
        </w:rPr>
        <w:t xml:space="preserve">étkezés közben alkalmazott telmizartán plazmakoncentrációja között. Az AUC </w:t>
      </w:r>
      <w:r w:rsidR="00A94082" w:rsidRPr="00332BA7">
        <w:rPr>
          <w:szCs w:val="22"/>
          <w:lang w:val="hu-HU"/>
        </w:rPr>
        <w:t>kis</w:t>
      </w:r>
      <w:r w:rsidRPr="00332BA7">
        <w:rPr>
          <w:szCs w:val="22"/>
          <w:lang w:val="hu-HU"/>
        </w:rPr>
        <w:t>mértékű csökkenése feltehetően nem csökkenti a telmizartán terápiás hatását. Ismételt adagolás esetén a telmizartán nem</w:t>
      </w:r>
      <w:r w:rsidR="00FC2E6F" w:rsidRPr="00332BA7">
        <w:rPr>
          <w:szCs w:val="22"/>
          <w:lang w:val="hu-HU"/>
        </w:rPr>
        <w:t xml:space="preserve"> </w:t>
      </w:r>
      <w:r w:rsidRPr="00332BA7">
        <w:rPr>
          <w:szCs w:val="22"/>
          <w:lang w:val="hu-HU"/>
        </w:rPr>
        <w:t>kumulálódik számottevően a plazmában.</w:t>
      </w: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Hidroklorotiazid: a </w:t>
      </w:r>
      <w:r w:rsidR="007F5B2C" w:rsidRPr="00332BA7">
        <w:rPr>
          <w:szCs w:val="22"/>
          <w:lang w:val="hu-HU"/>
        </w:rPr>
        <w:t>Tolucombi</w:t>
      </w:r>
      <w:r w:rsidR="00DB591B" w:rsidRPr="00332BA7">
        <w:rPr>
          <w:szCs w:val="22"/>
          <w:lang w:val="hu-HU"/>
        </w:rPr>
        <w:noBreakHyphen/>
      </w:r>
      <w:r w:rsidRPr="00332BA7">
        <w:rPr>
          <w:szCs w:val="22"/>
          <w:lang w:val="hu-HU"/>
        </w:rPr>
        <w:t xml:space="preserve">t </w:t>
      </w:r>
      <w:r w:rsidRPr="00332BA7">
        <w:rPr>
          <w:i/>
          <w:szCs w:val="22"/>
          <w:lang w:val="hu-HU"/>
        </w:rPr>
        <w:t>per os</w:t>
      </w:r>
      <w:r w:rsidRPr="00332BA7">
        <w:rPr>
          <w:szCs w:val="22"/>
          <w:lang w:val="hu-HU"/>
        </w:rPr>
        <w:t xml:space="preserve"> alkalmazva kb. 1</w:t>
      </w:r>
      <w:r w:rsidR="002222AE" w:rsidRPr="00332BA7">
        <w:rPr>
          <w:szCs w:val="22"/>
          <w:lang w:val="hu-HU"/>
        </w:rPr>
        <w:noBreakHyphen/>
      </w:r>
      <w:r w:rsidRPr="00332BA7">
        <w:rPr>
          <w:szCs w:val="22"/>
          <w:lang w:val="hu-HU"/>
        </w:rPr>
        <w:t>3</w:t>
      </w:r>
      <w:r w:rsidR="002222AE" w:rsidRPr="00332BA7">
        <w:rPr>
          <w:szCs w:val="22"/>
          <w:lang w:val="hu-HU"/>
        </w:rPr>
        <w:t> </w:t>
      </w:r>
      <w:r w:rsidRPr="00332BA7">
        <w:rPr>
          <w:szCs w:val="22"/>
          <w:lang w:val="hu-HU"/>
        </w:rPr>
        <w:t>óra múlva mérhető a hidroklorotiazid csúcskoncentrációja. A kumulatív ren</w:t>
      </w:r>
      <w:r w:rsidR="00A94082" w:rsidRPr="00332BA7">
        <w:rPr>
          <w:szCs w:val="22"/>
          <w:lang w:val="hu-HU"/>
        </w:rPr>
        <w:t>á</w:t>
      </w:r>
      <w:r w:rsidRPr="00332BA7">
        <w:rPr>
          <w:szCs w:val="22"/>
          <w:lang w:val="hu-HU"/>
        </w:rPr>
        <w:t>lis kiválasztás alapján</w:t>
      </w:r>
      <w:r w:rsidR="00A94082" w:rsidRPr="00332BA7">
        <w:rPr>
          <w:szCs w:val="22"/>
          <w:lang w:val="hu-HU"/>
        </w:rPr>
        <w:t>,</w:t>
      </w:r>
      <w:r w:rsidRPr="00332BA7">
        <w:rPr>
          <w:szCs w:val="22"/>
          <w:lang w:val="hu-HU"/>
        </w:rPr>
        <w:t xml:space="preserve"> a hidroklorotiazid biohasznosulása kb. 60%</w:t>
      </w:r>
      <w:r w:rsidR="00DB591B" w:rsidRPr="00332BA7">
        <w:rPr>
          <w:szCs w:val="22"/>
          <w:lang w:val="hu-HU"/>
        </w:rPr>
        <w:noBreakHyphen/>
      </w:r>
      <w:r w:rsidRPr="00332BA7">
        <w:rPr>
          <w:szCs w:val="22"/>
          <w:lang w:val="hu-HU"/>
        </w:rPr>
        <w:t>os.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Eloszlás</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nagymértékben (&gt;</w:t>
      </w:r>
      <w:r w:rsidR="00DB591B" w:rsidRPr="00332BA7">
        <w:rPr>
          <w:szCs w:val="22"/>
          <w:lang w:val="hu-HU"/>
        </w:rPr>
        <w:t> </w:t>
      </w:r>
      <w:r w:rsidRPr="00332BA7">
        <w:rPr>
          <w:szCs w:val="22"/>
          <w:lang w:val="hu-HU"/>
        </w:rPr>
        <w:t>99,5%) kötődik a plazmafehérjékhez, elsősorban az albuminhoz és az alfa-1-savanyú glikoproteinhez. Az állandó plazmaszint kialakulása után mérhető látszólagos eloszlási térfogat hozzávetőleg 500</w:t>
      </w:r>
      <w:r w:rsidR="002222AE" w:rsidRPr="00332BA7">
        <w:rPr>
          <w:szCs w:val="22"/>
          <w:lang w:val="hu-HU"/>
        </w:rPr>
        <w:t> </w:t>
      </w:r>
      <w:r w:rsidRPr="00332BA7">
        <w:rPr>
          <w:szCs w:val="22"/>
          <w:lang w:val="hu-HU"/>
        </w:rPr>
        <w:t>liter, ami további szöveti kötődést jelez.</w:t>
      </w:r>
    </w:p>
    <w:p w:rsidR="00430997" w:rsidRPr="00332BA7" w:rsidRDefault="00114D5B" w:rsidP="00DB2CEA">
      <w:pPr>
        <w:widowControl w:val="0"/>
        <w:tabs>
          <w:tab w:val="clear" w:pos="567"/>
        </w:tabs>
        <w:spacing w:line="240" w:lineRule="auto"/>
        <w:rPr>
          <w:szCs w:val="22"/>
          <w:u w:val="single"/>
          <w:lang w:val="hu-HU"/>
        </w:rPr>
      </w:pPr>
      <w:r w:rsidRPr="00332BA7">
        <w:rPr>
          <w:szCs w:val="22"/>
          <w:lang w:val="hu-HU"/>
        </w:rPr>
        <w:t>A hidroklorotiazid 68%</w:t>
      </w:r>
      <w:r w:rsidR="00DB591B" w:rsidRPr="00332BA7">
        <w:rPr>
          <w:szCs w:val="22"/>
          <w:lang w:val="hu-HU"/>
        </w:rPr>
        <w:noBreakHyphen/>
      </w:r>
      <w:r w:rsidRPr="00332BA7">
        <w:rPr>
          <w:szCs w:val="22"/>
          <w:lang w:val="hu-HU"/>
        </w:rPr>
        <w:t>a kötődik plazmafehérjékhez; a látszólagos eloszlási térfogat 0,83</w:t>
      </w:r>
      <w:r w:rsidR="002222AE" w:rsidRPr="00332BA7">
        <w:rPr>
          <w:szCs w:val="22"/>
          <w:lang w:val="hu-HU"/>
        </w:rPr>
        <w:noBreakHyphen/>
      </w:r>
      <w:r w:rsidRPr="00332BA7">
        <w:rPr>
          <w:szCs w:val="22"/>
          <w:lang w:val="hu-HU"/>
        </w:rPr>
        <w:t>1,14</w:t>
      </w:r>
      <w:r w:rsidR="002222AE" w:rsidRPr="00332BA7">
        <w:rPr>
          <w:szCs w:val="22"/>
          <w:lang w:val="hu-HU"/>
        </w:rPr>
        <w:t> </w:t>
      </w:r>
      <w:r w:rsidRPr="00332BA7">
        <w:rPr>
          <w:szCs w:val="22"/>
          <w:lang w:val="hu-HU"/>
        </w:rPr>
        <w:t>l/kg.</w:t>
      </w:r>
    </w:p>
    <w:p w:rsidR="00430997" w:rsidRPr="00332BA7" w:rsidRDefault="00430997"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Biotranszformáció</w:t>
      </w:r>
    </w:p>
    <w:p w:rsidR="00114D5B" w:rsidRPr="00332BA7" w:rsidRDefault="00114D5B" w:rsidP="00DB2CEA">
      <w:pPr>
        <w:widowControl w:val="0"/>
        <w:tabs>
          <w:tab w:val="clear" w:pos="567"/>
        </w:tabs>
        <w:spacing w:line="240" w:lineRule="auto"/>
        <w:rPr>
          <w:szCs w:val="22"/>
          <w:lang w:val="hu-HU"/>
        </w:rPr>
      </w:pPr>
      <w:r w:rsidRPr="00332BA7">
        <w:rPr>
          <w:spacing w:val="-2"/>
          <w:szCs w:val="22"/>
          <w:lang w:val="hu-HU"/>
        </w:rPr>
        <w:t>A telmizartán glükuronid-konjugációval metabolizálódik, egy farmakológiailag inaktív acilglükuroniddá.</w:t>
      </w:r>
      <w:r w:rsidRPr="00332BA7">
        <w:rPr>
          <w:szCs w:val="22"/>
          <w:lang w:val="hu-HU"/>
        </w:rPr>
        <w:t xml:space="preserve"> Emberben az anyavegyület glükuronidja a telmizartán egyetlen azonosított metabolitja. </w:t>
      </w:r>
      <w:r w:rsidRPr="00332BA7">
        <w:rPr>
          <w:szCs w:val="22"/>
          <w:vertAlign w:val="superscript"/>
          <w:lang w:val="hu-HU"/>
        </w:rPr>
        <w:t>14</w:t>
      </w:r>
      <w:r w:rsidRPr="00332BA7">
        <w:rPr>
          <w:szCs w:val="22"/>
          <w:lang w:val="hu-HU"/>
        </w:rPr>
        <w:t>C</w:t>
      </w:r>
      <w:r w:rsidR="00DB591B" w:rsidRPr="00332BA7">
        <w:rPr>
          <w:szCs w:val="22"/>
          <w:lang w:val="hu-HU"/>
        </w:rPr>
        <w:noBreakHyphen/>
      </w:r>
      <w:r w:rsidRPr="00332BA7">
        <w:rPr>
          <w:szCs w:val="22"/>
          <w:lang w:val="hu-HU"/>
        </w:rPr>
        <w:t xml:space="preserve">izotóppal </w:t>
      </w:r>
      <w:r w:rsidRPr="00332BA7">
        <w:rPr>
          <w:spacing w:val="-2"/>
          <w:szCs w:val="22"/>
          <w:lang w:val="hu-HU"/>
        </w:rPr>
        <w:t>jelzett telmizartán egyszeri adagjának adása utána a plazmában mért radioaktivitás kb. 11%</w:t>
      </w:r>
      <w:r w:rsidR="00DB591B" w:rsidRPr="00332BA7">
        <w:rPr>
          <w:spacing w:val="-2"/>
          <w:szCs w:val="22"/>
          <w:lang w:val="hu-HU"/>
        </w:rPr>
        <w:noBreakHyphen/>
      </w:r>
      <w:r w:rsidRPr="00332BA7">
        <w:rPr>
          <w:spacing w:val="-2"/>
          <w:szCs w:val="22"/>
          <w:lang w:val="hu-HU"/>
        </w:rPr>
        <w:t>a származik</w:t>
      </w:r>
      <w:r w:rsidRPr="00332BA7">
        <w:rPr>
          <w:szCs w:val="22"/>
          <w:lang w:val="hu-HU"/>
        </w:rPr>
        <w:t xml:space="preserve"> a glükuronidtól. A telmizartán metabolizmusában nem vesznek részt a citokróm P450 izoenzimek.</w:t>
      </w:r>
    </w:p>
    <w:p w:rsidR="00114D5B" w:rsidRPr="00332BA7" w:rsidRDefault="00114D5B" w:rsidP="00DB2CEA">
      <w:pPr>
        <w:widowControl w:val="0"/>
        <w:tabs>
          <w:tab w:val="clear" w:pos="567"/>
        </w:tabs>
        <w:spacing w:line="240" w:lineRule="auto"/>
        <w:rPr>
          <w:szCs w:val="22"/>
          <w:lang w:val="hu-HU"/>
        </w:rPr>
      </w:pPr>
      <w:r w:rsidRPr="00332BA7">
        <w:rPr>
          <w:szCs w:val="22"/>
          <w:lang w:val="hu-HU"/>
        </w:rPr>
        <w:t>A hidroklorotiazid emberben nem metabolizálódik.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Elimináció</w:t>
      </w:r>
    </w:p>
    <w:p w:rsidR="00114D5B" w:rsidRPr="00332BA7" w:rsidRDefault="00114D5B" w:rsidP="00DB2CEA">
      <w:pPr>
        <w:widowControl w:val="0"/>
        <w:tabs>
          <w:tab w:val="clear" w:pos="567"/>
        </w:tabs>
        <w:spacing w:line="240" w:lineRule="auto"/>
        <w:rPr>
          <w:szCs w:val="22"/>
          <w:lang w:val="hu-HU"/>
        </w:rPr>
      </w:pPr>
      <w:r w:rsidRPr="00332BA7">
        <w:rPr>
          <w:szCs w:val="22"/>
          <w:lang w:val="hu-HU"/>
        </w:rPr>
        <w:t>Telmizartán: az intravénásan</w:t>
      </w:r>
      <w:r w:rsidR="00A94082" w:rsidRPr="00332BA7">
        <w:rPr>
          <w:szCs w:val="22"/>
          <w:lang w:val="hu-HU"/>
        </w:rPr>
        <w:t>,</w:t>
      </w:r>
      <w:r w:rsidRPr="00332BA7">
        <w:rPr>
          <w:szCs w:val="22"/>
          <w:lang w:val="hu-HU"/>
        </w:rPr>
        <w:t xml:space="preserve"> vagy </w:t>
      </w:r>
      <w:r w:rsidR="00A94082" w:rsidRPr="00332BA7">
        <w:rPr>
          <w:szCs w:val="22"/>
          <w:lang w:val="hu-HU"/>
        </w:rPr>
        <w:t>szájon át</w:t>
      </w:r>
      <w:r w:rsidRPr="00332BA7">
        <w:rPr>
          <w:szCs w:val="22"/>
          <w:lang w:val="hu-HU"/>
        </w:rPr>
        <w:t xml:space="preserve"> adott, </w:t>
      </w:r>
      <w:r w:rsidRPr="00332BA7">
        <w:rPr>
          <w:szCs w:val="22"/>
          <w:vertAlign w:val="superscript"/>
          <w:lang w:val="hu-HU"/>
        </w:rPr>
        <w:t>14</w:t>
      </w:r>
      <w:r w:rsidRPr="00332BA7">
        <w:rPr>
          <w:szCs w:val="22"/>
          <w:lang w:val="hu-HU"/>
        </w:rPr>
        <w:t>C</w:t>
      </w:r>
      <w:r w:rsidR="00DB591B" w:rsidRPr="00332BA7">
        <w:rPr>
          <w:szCs w:val="22"/>
          <w:lang w:val="hu-HU"/>
        </w:rPr>
        <w:noBreakHyphen/>
      </w:r>
      <w:r w:rsidRPr="00332BA7">
        <w:rPr>
          <w:szCs w:val="22"/>
          <w:lang w:val="hu-HU"/>
        </w:rPr>
        <w:t>izotóppal jelzett telmizartán dózis túlnyomó része (&gt;</w:t>
      </w:r>
      <w:r w:rsidR="00DB591B" w:rsidRPr="00332BA7">
        <w:rPr>
          <w:szCs w:val="22"/>
          <w:lang w:val="hu-HU"/>
        </w:rPr>
        <w:t> </w:t>
      </w:r>
      <w:r w:rsidRPr="00332BA7">
        <w:rPr>
          <w:szCs w:val="22"/>
          <w:lang w:val="hu-HU"/>
        </w:rPr>
        <w:t>97%) az epébe választódott ki és a széklettel ürült</w:t>
      </w:r>
      <w:r w:rsidR="00DE63BD" w:rsidRPr="00332BA7">
        <w:rPr>
          <w:szCs w:val="22"/>
          <w:lang w:val="hu-HU"/>
        </w:rPr>
        <w:t>.</w:t>
      </w:r>
      <w:r w:rsidRPr="00332BA7">
        <w:rPr>
          <w:szCs w:val="22"/>
          <w:lang w:val="hu-HU"/>
        </w:rPr>
        <w:t xml:space="preserve"> A vizeletben csupán nyomokban volt kimutatható. A </w:t>
      </w:r>
      <w:r w:rsidRPr="00332BA7">
        <w:rPr>
          <w:i/>
          <w:szCs w:val="22"/>
          <w:lang w:val="hu-HU"/>
        </w:rPr>
        <w:t>per os</w:t>
      </w:r>
      <w:r w:rsidRPr="00332BA7">
        <w:rPr>
          <w:szCs w:val="22"/>
          <w:lang w:val="hu-HU"/>
        </w:rPr>
        <w:t xml:space="preserve"> alkalmazott telmizartán teljes plazma-clearance-e &gt;</w:t>
      </w:r>
      <w:r w:rsidR="00DB591B" w:rsidRPr="00332BA7">
        <w:rPr>
          <w:szCs w:val="22"/>
          <w:lang w:val="hu-HU"/>
        </w:rPr>
        <w:t> </w:t>
      </w:r>
      <w:r w:rsidRPr="00332BA7">
        <w:rPr>
          <w:szCs w:val="22"/>
          <w:lang w:val="hu-HU"/>
        </w:rPr>
        <w:t>1500</w:t>
      </w:r>
      <w:r w:rsidR="002222AE" w:rsidRPr="00332BA7">
        <w:rPr>
          <w:szCs w:val="22"/>
          <w:lang w:val="hu-HU"/>
        </w:rPr>
        <w:t> </w:t>
      </w:r>
      <w:r w:rsidRPr="00332BA7">
        <w:rPr>
          <w:szCs w:val="22"/>
          <w:lang w:val="hu-HU"/>
        </w:rPr>
        <w:t>ml/perc. A terminális elminiációs felezési idő &gt;20</w:t>
      </w:r>
      <w:r w:rsidR="002222AE" w:rsidRPr="00332BA7">
        <w:rPr>
          <w:szCs w:val="22"/>
          <w:lang w:val="hu-HU"/>
        </w:rPr>
        <w:t> </w:t>
      </w:r>
      <w:r w:rsidRPr="00332BA7">
        <w:rPr>
          <w:szCs w:val="22"/>
          <w:lang w:val="hu-HU"/>
        </w:rPr>
        <w:t>óra volt.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hidroklorotiazid szinte teljes mennyisége változatlan formában ürül a vizelettel. A </w:t>
      </w:r>
      <w:r w:rsidRPr="00332BA7">
        <w:rPr>
          <w:i/>
          <w:szCs w:val="22"/>
          <w:lang w:val="hu-HU"/>
        </w:rPr>
        <w:t xml:space="preserve">per os </w:t>
      </w:r>
      <w:r w:rsidRPr="00332BA7">
        <w:rPr>
          <w:szCs w:val="22"/>
          <w:lang w:val="hu-HU"/>
        </w:rPr>
        <w:t>adag kb. 60%</w:t>
      </w:r>
      <w:r w:rsidR="00482E3B" w:rsidRPr="00332BA7">
        <w:rPr>
          <w:szCs w:val="22"/>
          <w:lang w:val="hu-HU"/>
        </w:rPr>
        <w:noBreakHyphen/>
      </w:r>
      <w:r w:rsidRPr="00332BA7">
        <w:rPr>
          <w:szCs w:val="22"/>
          <w:lang w:val="hu-HU"/>
        </w:rPr>
        <w:t>a 48</w:t>
      </w:r>
      <w:r w:rsidR="002222AE" w:rsidRPr="00332BA7">
        <w:rPr>
          <w:szCs w:val="22"/>
          <w:lang w:val="hu-HU"/>
        </w:rPr>
        <w:t> </w:t>
      </w:r>
      <w:r w:rsidRPr="00332BA7">
        <w:rPr>
          <w:szCs w:val="22"/>
          <w:lang w:val="hu-HU"/>
        </w:rPr>
        <w:t>órán belül kiürül a szervezetből. A renalis clearance kb. 250</w:t>
      </w:r>
      <w:r w:rsidR="002222AE" w:rsidRPr="00332BA7">
        <w:rPr>
          <w:szCs w:val="22"/>
          <w:lang w:val="hu-HU"/>
        </w:rPr>
        <w:noBreakHyphen/>
      </w:r>
      <w:r w:rsidRPr="00332BA7">
        <w:rPr>
          <w:szCs w:val="22"/>
          <w:lang w:val="hu-HU"/>
        </w:rPr>
        <w:t>300</w:t>
      </w:r>
      <w:r w:rsidR="002222AE" w:rsidRPr="00332BA7">
        <w:rPr>
          <w:lang w:val="hu-HU"/>
        </w:rPr>
        <w:t> </w:t>
      </w:r>
      <w:r w:rsidRPr="00332BA7">
        <w:rPr>
          <w:szCs w:val="22"/>
          <w:lang w:val="hu-HU"/>
        </w:rPr>
        <w:t>ml/perc. A hidroklorotiazid terminális eliminációs felezési ideje 10</w:t>
      </w:r>
      <w:r w:rsidR="002222AE" w:rsidRPr="00332BA7">
        <w:rPr>
          <w:szCs w:val="22"/>
          <w:lang w:val="hu-HU"/>
        </w:rPr>
        <w:noBreakHyphen/>
      </w:r>
      <w:r w:rsidRPr="00332BA7">
        <w:rPr>
          <w:szCs w:val="22"/>
          <w:lang w:val="hu-HU"/>
        </w:rPr>
        <w:t>15</w:t>
      </w:r>
      <w:r w:rsidR="002222AE" w:rsidRPr="00332BA7">
        <w:rPr>
          <w:szCs w:val="22"/>
          <w:lang w:val="hu-HU"/>
        </w:rPr>
        <w:t> </w:t>
      </w:r>
      <w:r w:rsidRPr="00332BA7">
        <w:rPr>
          <w:szCs w:val="22"/>
          <w:lang w:val="hu-HU"/>
        </w:rPr>
        <w:t>óra.</w:t>
      </w:r>
    </w:p>
    <w:p w:rsidR="00114D5B" w:rsidRPr="00332BA7" w:rsidRDefault="00114D5B" w:rsidP="00DB2CEA">
      <w:pPr>
        <w:widowControl w:val="0"/>
        <w:tabs>
          <w:tab w:val="clear" w:pos="567"/>
        </w:tabs>
        <w:spacing w:line="240" w:lineRule="auto"/>
        <w:rPr>
          <w:i/>
          <w:iCs/>
          <w:szCs w:val="22"/>
          <w:lang w:val="hu-HU"/>
        </w:rPr>
      </w:pPr>
    </w:p>
    <w:p w:rsidR="0045256C" w:rsidRPr="00332BA7" w:rsidRDefault="0045256C" w:rsidP="0045256C">
      <w:pPr>
        <w:rPr>
          <w:u w:val="single"/>
          <w:lang w:val="hu-HU"/>
        </w:rPr>
      </w:pPr>
      <w:r w:rsidRPr="00332BA7">
        <w:rPr>
          <w:u w:val="single"/>
          <w:lang w:val="hu-HU"/>
        </w:rPr>
        <w:t>Linearitás/nem-linearitás</w:t>
      </w:r>
    </w:p>
    <w:p w:rsidR="0045256C" w:rsidRPr="00332BA7" w:rsidRDefault="0045256C" w:rsidP="0045256C">
      <w:pPr>
        <w:rPr>
          <w:lang w:val="hu-HU"/>
        </w:rPr>
      </w:pPr>
      <w:r w:rsidRPr="00332BA7">
        <w:rPr>
          <w:lang w:val="hu-HU"/>
        </w:rPr>
        <w:t xml:space="preserve">Telmizartán: A </w:t>
      </w:r>
      <w:r w:rsidRPr="00332BA7">
        <w:rPr>
          <w:i/>
          <w:lang w:val="hu-HU"/>
        </w:rPr>
        <w:t>per os</w:t>
      </w:r>
      <w:r w:rsidRPr="00332BA7">
        <w:rPr>
          <w:lang w:val="hu-HU"/>
        </w:rPr>
        <w:t xml:space="preserve"> alkalmazott telmizartán farmakokinetikája a 20</w:t>
      </w:r>
      <w:r w:rsidRPr="00332BA7">
        <w:rPr>
          <w:lang w:val="hu-HU"/>
        </w:rPr>
        <w:noBreakHyphen/>
        <w:t>160 mg-os dózistartományban nem lineáris, a dózis növelésével az arányosnál nagyobb mértékben emelkedik a plazmakoncentráció (a C</w:t>
      </w:r>
      <w:r w:rsidRPr="00332BA7">
        <w:rPr>
          <w:position w:val="-2"/>
          <w:vertAlign w:val="subscript"/>
          <w:lang w:val="hu-HU"/>
        </w:rPr>
        <w:t>max</w:t>
      </w:r>
      <w:r w:rsidRPr="00332BA7">
        <w:rPr>
          <w:lang w:val="hu-HU"/>
        </w:rPr>
        <w:t xml:space="preserve"> és az AUC).</w:t>
      </w:r>
    </w:p>
    <w:p w:rsidR="0045256C" w:rsidRPr="00332BA7" w:rsidRDefault="0045256C" w:rsidP="0045256C">
      <w:pPr>
        <w:rPr>
          <w:bCs/>
          <w:lang w:val="hu-HU"/>
        </w:rPr>
      </w:pPr>
      <w:r w:rsidRPr="00332BA7">
        <w:rPr>
          <w:lang w:val="hu-HU"/>
        </w:rPr>
        <w:t>A hidroklorotiazid farmakokinetikája lineáris.</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Idős</w:t>
      </w:r>
      <w:r w:rsidR="00A94082" w:rsidRPr="00332BA7">
        <w:rPr>
          <w:szCs w:val="22"/>
          <w:u w:val="single"/>
          <w:lang w:val="hu-HU"/>
        </w:rPr>
        <w:t>e</w:t>
      </w:r>
      <w:r w:rsidRPr="00332BA7">
        <w:rPr>
          <w:szCs w:val="22"/>
          <w:u w:val="single"/>
          <w:lang w:val="hu-HU"/>
        </w:rPr>
        <w:t>k</w:t>
      </w:r>
    </w:p>
    <w:p w:rsidR="00114D5B" w:rsidRPr="00332BA7" w:rsidRDefault="00114D5B" w:rsidP="00DB2CEA">
      <w:pPr>
        <w:widowControl w:val="0"/>
        <w:tabs>
          <w:tab w:val="clear" w:pos="567"/>
        </w:tabs>
        <w:spacing w:line="240" w:lineRule="auto"/>
        <w:rPr>
          <w:szCs w:val="22"/>
          <w:lang w:val="hu-HU"/>
        </w:rPr>
      </w:pPr>
      <w:r w:rsidRPr="00332BA7">
        <w:rPr>
          <w:szCs w:val="22"/>
          <w:lang w:val="hu-HU"/>
        </w:rPr>
        <w:t>65</w:t>
      </w:r>
      <w:r w:rsidR="002222AE" w:rsidRPr="00332BA7">
        <w:rPr>
          <w:szCs w:val="22"/>
          <w:lang w:val="hu-HU"/>
        </w:rPr>
        <w:t> </w:t>
      </w:r>
      <w:r w:rsidRPr="00332BA7">
        <w:rPr>
          <w:szCs w:val="22"/>
          <w:lang w:val="hu-HU"/>
        </w:rPr>
        <w:t>évesnél fiatalabb, ill. idősebb betegekben a telmizartán farmakokinetikája nem különbözik.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Nem</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plazmaszintje nőkben 2</w:t>
      </w:r>
      <w:r w:rsidR="002222AE" w:rsidRPr="00332BA7">
        <w:rPr>
          <w:szCs w:val="22"/>
          <w:lang w:val="hu-HU"/>
        </w:rPr>
        <w:noBreakHyphen/>
      </w:r>
      <w:r w:rsidRPr="00332BA7">
        <w:rPr>
          <w:szCs w:val="22"/>
          <w:lang w:val="hu-HU"/>
        </w:rPr>
        <w:t>3</w:t>
      </w:r>
      <w:r w:rsidR="00482E3B" w:rsidRPr="00332BA7">
        <w:rPr>
          <w:szCs w:val="22"/>
          <w:lang w:val="hu-HU"/>
        </w:rPr>
        <w:noBreakHyphen/>
      </w:r>
      <w:r w:rsidRPr="00332BA7">
        <w:rPr>
          <w:szCs w:val="22"/>
          <w:lang w:val="hu-HU"/>
        </w:rPr>
        <w:t>szor magasabb, mint férfiakban. Ennek ellenére, a klinikai vizsgálatok során nem észlelték, hogy nőkben kifejezettebb lenne a vérnyomáscsökkentő hatás, ill. gyakrabban jelentkezne orthostaticus hypotonia Az adagolás módosítására nincs szükség. A hidroklorotiazid plazmakoncentrációja nőkben inkább magasabb volt, mint férfiakban; ennek azonban klinikai szempontból nem tulajdonítanak jelentőséget.</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Vesekárosodás</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 eliminációjában nincs szerepe a renalis kiválasztásnak. Az enyhe-középsúlyos veseelégtelenségben (kreatinin-clearance 30-60</w:t>
      </w:r>
      <w:r w:rsidR="002222AE" w:rsidRPr="00332BA7">
        <w:rPr>
          <w:szCs w:val="22"/>
          <w:lang w:val="hu-HU"/>
        </w:rPr>
        <w:t> </w:t>
      </w:r>
      <w:r w:rsidRPr="00332BA7">
        <w:rPr>
          <w:szCs w:val="22"/>
          <w:lang w:val="hu-HU"/>
        </w:rPr>
        <w:t>ml/perc, átlagosan 50</w:t>
      </w:r>
      <w:r w:rsidR="002222AE" w:rsidRPr="00332BA7">
        <w:rPr>
          <w:szCs w:val="22"/>
          <w:lang w:val="hu-HU"/>
        </w:rPr>
        <w:t> </w:t>
      </w:r>
      <w:r w:rsidRPr="00332BA7">
        <w:rPr>
          <w:szCs w:val="22"/>
          <w:lang w:val="hu-HU"/>
        </w:rPr>
        <w:t>ml/perc) szenvedőkben szerzett csekély tapasztalatok alapján beszűkült veseműködésű betegek kezelésekor nem szükséges módosítani az adagolását. A telmizartán hemodialízissel nem távolítható el a vérkeringésből. A veseműködés romlása esetén csökken a hidroklorotiazid eliminációjának sebessége. Egy klinikai vizsgálatban átlagosan 90</w:t>
      </w:r>
      <w:r w:rsidR="002222AE" w:rsidRPr="00332BA7">
        <w:rPr>
          <w:szCs w:val="22"/>
          <w:lang w:val="hu-HU"/>
        </w:rPr>
        <w:t> </w:t>
      </w:r>
      <w:r w:rsidRPr="00332BA7">
        <w:rPr>
          <w:szCs w:val="22"/>
          <w:lang w:val="hu-HU"/>
        </w:rPr>
        <w:t>ml/perc kreatinin-clearance esetén a betegekben a hidroklorotiazid eliminációs felezési ideje megnőtt. Funkcionálisan anephriás betegekben kb. 34</w:t>
      </w:r>
      <w:r w:rsidR="002222AE" w:rsidRPr="00332BA7">
        <w:rPr>
          <w:szCs w:val="22"/>
          <w:lang w:val="hu-HU"/>
        </w:rPr>
        <w:t> </w:t>
      </w:r>
      <w:r w:rsidRPr="00332BA7">
        <w:rPr>
          <w:szCs w:val="22"/>
          <w:lang w:val="hu-HU"/>
        </w:rPr>
        <w:t>óra az eliminációs felezési idő.</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u w:val="single"/>
          <w:lang w:val="hu-HU"/>
        </w:rPr>
      </w:pPr>
      <w:r w:rsidRPr="00332BA7">
        <w:rPr>
          <w:szCs w:val="22"/>
          <w:u w:val="single"/>
          <w:lang w:val="hu-HU"/>
        </w:rPr>
        <w:t>Májkárosodás</w:t>
      </w:r>
    </w:p>
    <w:p w:rsidR="00114D5B" w:rsidRPr="00332BA7" w:rsidRDefault="00114D5B" w:rsidP="00DB2CEA">
      <w:pPr>
        <w:widowControl w:val="0"/>
        <w:tabs>
          <w:tab w:val="clear" w:pos="567"/>
        </w:tabs>
        <w:spacing w:line="240" w:lineRule="auto"/>
        <w:rPr>
          <w:szCs w:val="22"/>
          <w:lang w:val="hu-HU"/>
        </w:rPr>
      </w:pPr>
      <w:r w:rsidRPr="00332BA7">
        <w:rPr>
          <w:spacing w:val="-2"/>
          <w:szCs w:val="22"/>
          <w:lang w:val="hu-HU"/>
        </w:rPr>
        <w:t>Májkárosodásban végzett farmakokinetikai vizsgálatok eredményei alapján a májműködés beszűkülése</w:t>
      </w:r>
      <w:r w:rsidRPr="00332BA7">
        <w:rPr>
          <w:szCs w:val="22"/>
          <w:lang w:val="hu-HU"/>
        </w:rPr>
        <w:t xml:space="preserve"> esetén közel 100%</w:t>
      </w:r>
      <w:r w:rsidR="00482E3B" w:rsidRPr="00332BA7">
        <w:rPr>
          <w:szCs w:val="22"/>
          <w:lang w:val="hu-HU"/>
        </w:rPr>
        <w:noBreakHyphen/>
      </w:r>
      <w:r w:rsidRPr="00332BA7">
        <w:rPr>
          <w:szCs w:val="22"/>
          <w:lang w:val="hu-HU"/>
        </w:rPr>
        <w:t>ig fokozódhat a telmizartán abszolút biohasznosulása. Az eliminációs felezési idő nem változik májkárosodásban.</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5.3</w:t>
      </w:r>
      <w:r w:rsidR="00A94082" w:rsidRPr="00332BA7">
        <w:rPr>
          <w:b/>
          <w:bCs/>
          <w:szCs w:val="22"/>
          <w:lang w:val="hu-HU"/>
        </w:rPr>
        <w:tab/>
      </w:r>
      <w:r w:rsidRPr="00332BA7">
        <w:rPr>
          <w:b/>
          <w:bCs/>
          <w:szCs w:val="22"/>
          <w:lang w:val="hu-HU"/>
        </w:rPr>
        <w:t>A preklinikai biztonságossági vizsgálatok eredményei</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preklinikai gyógyszerbiztonsági vizsgálatok során, amikor telmizartánt és hidroklorotiazidot együtt </w:t>
      </w:r>
      <w:r w:rsidRPr="00332BA7">
        <w:rPr>
          <w:spacing w:val="-2"/>
          <w:szCs w:val="22"/>
          <w:lang w:val="hu-HU"/>
        </w:rPr>
        <w:t>adtak normotenziós patkányoknak és kutyáknak, a klinikai terápiás tartománynak megfelelő dózisokban,</w:t>
      </w:r>
      <w:r w:rsidRPr="00332BA7">
        <w:rPr>
          <w:szCs w:val="22"/>
          <w:lang w:val="hu-HU"/>
        </w:rPr>
        <w:t xml:space="preserve"> nem észleltek új hatásokat azokon kívül, melyek a kombináció tagjainak monoterápiás alkalmazása kapcsán már ismertek voltak. A toxikológiai leletek a klinikai terápiás alkalmazás szempontjából valószínűleg lényegtelenek.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toxikus jelenségek, </w:t>
      </w:r>
      <w:r w:rsidR="00A94082" w:rsidRPr="00332BA7">
        <w:rPr>
          <w:szCs w:val="22"/>
          <w:lang w:val="hu-HU"/>
        </w:rPr>
        <w:t>a</w:t>
      </w:r>
      <w:r w:rsidRPr="00332BA7">
        <w:rPr>
          <w:szCs w:val="22"/>
          <w:lang w:val="hu-HU"/>
        </w:rPr>
        <w:t>melyek az angiotenzin-konvertáló enzim-gátlókkal és angiotenzin</w:t>
      </w:r>
      <w:r w:rsidR="00482E3B" w:rsidRPr="00332BA7">
        <w:rPr>
          <w:szCs w:val="22"/>
          <w:lang w:val="hu-HU"/>
        </w:rPr>
        <w:t> </w:t>
      </w:r>
      <w:r w:rsidRPr="00332BA7">
        <w:rPr>
          <w:szCs w:val="22"/>
          <w:lang w:val="hu-HU"/>
        </w:rPr>
        <w:t>II</w:t>
      </w:r>
      <w:r w:rsidR="00482E3B" w:rsidRPr="00332BA7">
        <w:rPr>
          <w:szCs w:val="22"/>
          <w:lang w:val="hu-HU"/>
        </w:rPr>
        <w:noBreakHyphen/>
      </w:r>
      <w:r w:rsidRPr="00332BA7">
        <w:rPr>
          <w:szCs w:val="22"/>
          <w:lang w:val="hu-HU"/>
        </w:rPr>
        <w:t>receptor antagonistákkal végzett preklinikai vizsgálatokból is</w:t>
      </w:r>
      <w:r w:rsidR="00A94082" w:rsidRPr="00332BA7">
        <w:rPr>
          <w:szCs w:val="22"/>
          <w:lang w:val="hu-HU"/>
        </w:rPr>
        <w:t xml:space="preserve"> ismertek</w:t>
      </w:r>
      <w:r w:rsidRPr="00332BA7">
        <w:rPr>
          <w:szCs w:val="22"/>
          <w:lang w:val="hu-HU"/>
        </w:rPr>
        <w:t>, a következők voltak: a v</w:t>
      </w:r>
      <w:r w:rsidR="00482E3B" w:rsidRPr="00332BA7">
        <w:rPr>
          <w:szCs w:val="22"/>
          <w:lang w:val="hu-HU"/>
        </w:rPr>
        <w:t>örösvértest</w:t>
      </w:r>
      <w:r w:rsidR="00A94082" w:rsidRPr="00332BA7">
        <w:rPr>
          <w:szCs w:val="22"/>
          <w:lang w:val="hu-HU"/>
        </w:rPr>
        <w:t xml:space="preserve"> </w:t>
      </w:r>
      <w:r w:rsidRPr="00332BA7">
        <w:rPr>
          <w:spacing w:val="-4"/>
          <w:szCs w:val="22"/>
          <w:lang w:val="hu-HU"/>
        </w:rPr>
        <w:t>jellemzők (v</w:t>
      </w:r>
      <w:r w:rsidR="00482E3B" w:rsidRPr="00332BA7">
        <w:rPr>
          <w:spacing w:val="-4"/>
          <w:szCs w:val="22"/>
          <w:lang w:val="hu-HU"/>
        </w:rPr>
        <w:t>örösvértest</w:t>
      </w:r>
      <w:r w:rsidRPr="00332BA7">
        <w:rPr>
          <w:spacing w:val="-4"/>
          <w:szCs w:val="22"/>
          <w:lang w:val="hu-HU"/>
        </w:rPr>
        <w:t>szám, haemoglobin</w:t>
      </w:r>
      <w:r w:rsidR="00A94082" w:rsidRPr="00332BA7">
        <w:rPr>
          <w:spacing w:val="-4"/>
          <w:szCs w:val="22"/>
          <w:lang w:val="hu-HU"/>
        </w:rPr>
        <w:t xml:space="preserve"> </w:t>
      </w:r>
      <w:r w:rsidRPr="00332BA7">
        <w:rPr>
          <w:spacing w:val="-4"/>
          <w:szCs w:val="22"/>
          <w:lang w:val="hu-HU"/>
        </w:rPr>
        <w:t>szint és haematocrit</w:t>
      </w:r>
      <w:r w:rsidR="00A94082" w:rsidRPr="00332BA7">
        <w:rPr>
          <w:spacing w:val="-4"/>
          <w:szCs w:val="22"/>
          <w:lang w:val="hu-HU"/>
        </w:rPr>
        <w:t xml:space="preserve"> </w:t>
      </w:r>
      <w:r w:rsidRPr="00332BA7">
        <w:rPr>
          <w:spacing w:val="-4"/>
          <w:szCs w:val="22"/>
          <w:lang w:val="hu-HU"/>
        </w:rPr>
        <w:t>érték) csökkenése, a vese haemodinamikai</w:t>
      </w:r>
      <w:r w:rsidRPr="00332BA7">
        <w:rPr>
          <w:szCs w:val="22"/>
          <w:lang w:val="hu-HU"/>
        </w:rPr>
        <w:t xml:space="preserve"> </w:t>
      </w:r>
      <w:r w:rsidRPr="00332BA7">
        <w:rPr>
          <w:spacing w:val="-2"/>
          <w:szCs w:val="22"/>
          <w:lang w:val="hu-HU"/>
        </w:rPr>
        <w:t>paramétereinek változása (a karbamidnitrogén- és a kreatinin</w:t>
      </w:r>
      <w:r w:rsidR="00A94082" w:rsidRPr="00332BA7">
        <w:rPr>
          <w:spacing w:val="-2"/>
          <w:szCs w:val="22"/>
          <w:lang w:val="hu-HU"/>
        </w:rPr>
        <w:t xml:space="preserve"> </w:t>
      </w:r>
      <w:r w:rsidRPr="00332BA7">
        <w:rPr>
          <w:spacing w:val="-2"/>
          <w:szCs w:val="22"/>
          <w:lang w:val="hu-HU"/>
        </w:rPr>
        <w:t>szint emelkedése), a plazma reninaktivitás</w:t>
      </w:r>
      <w:r w:rsidRPr="00332BA7">
        <w:rPr>
          <w:szCs w:val="22"/>
          <w:lang w:val="hu-HU"/>
        </w:rPr>
        <w:t xml:space="preserve"> fokozódása, a juxtaglomerularis sejtek hypertrophiája/hyperplasiája, továbbá gyomornyálkahártya-</w:t>
      </w:r>
      <w:r w:rsidRPr="00332BA7">
        <w:rPr>
          <w:spacing w:val="-2"/>
          <w:szCs w:val="22"/>
          <w:lang w:val="hu-HU"/>
        </w:rPr>
        <w:t>károsodás. A gyomor-</w:t>
      </w:r>
      <w:r w:rsidR="00A94082" w:rsidRPr="00332BA7">
        <w:rPr>
          <w:spacing w:val="-2"/>
          <w:szCs w:val="22"/>
          <w:lang w:val="hu-HU"/>
        </w:rPr>
        <w:t>elváltozások</w:t>
      </w:r>
      <w:r w:rsidRPr="00332BA7">
        <w:rPr>
          <w:spacing w:val="-2"/>
          <w:szCs w:val="22"/>
          <w:lang w:val="hu-HU"/>
        </w:rPr>
        <w:t xml:space="preserve"> </w:t>
      </w:r>
      <w:r w:rsidR="00ED7200" w:rsidRPr="00332BA7">
        <w:rPr>
          <w:spacing w:val="-2"/>
          <w:szCs w:val="22"/>
          <w:lang w:val="hu-HU"/>
        </w:rPr>
        <w:t>nátrium</w:t>
      </w:r>
      <w:r w:rsidR="0017027F" w:rsidRPr="00332BA7">
        <w:rPr>
          <w:spacing w:val="-2"/>
          <w:szCs w:val="22"/>
          <w:lang w:val="hu-HU"/>
        </w:rPr>
        <w:noBreakHyphen/>
      </w:r>
      <w:r w:rsidR="00ED7200" w:rsidRPr="00332BA7">
        <w:rPr>
          <w:spacing w:val="-2"/>
          <w:szCs w:val="22"/>
          <w:lang w:val="hu-HU"/>
        </w:rPr>
        <w:t>klorid oldat</w:t>
      </w:r>
      <w:r w:rsidRPr="00332BA7">
        <w:rPr>
          <w:spacing w:val="-2"/>
          <w:szCs w:val="22"/>
          <w:lang w:val="hu-HU"/>
        </w:rPr>
        <w:t xml:space="preserve"> </w:t>
      </w:r>
      <w:r w:rsidRPr="00332BA7">
        <w:rPr>
          <w:i/>
          <w:spacing w:val="-2"/>
          <w:szCs w:val="22"/>
          <w:lang w:val="hu-HU"/>
        </w:rPr>
        <w:t>per os</w:t>
      </w:r>
      <w:r w:rsidRPr="00332BA7">
        <w:rPr>
          <w:spacing w:val="-2"/>
          <w:szCs w:val="22"/>
          <w:lang w:val="hu-HU"/>
        </w:rPr>
        <w:t xml:space="preserve"> adásával és az állatok csoportos elhelyezésével</w:t>
      </w:r>
      <w:r w:rsidRPr="00332BA7">
        <w:rPr>
          <w:szCs w:val="22"/>
          <w:lang w:val="hu-HU"/>
        </w:rPr>
        <w:t xml:space="preserve"> </w:t>
      </w:r>
      <w:r w:rsidRPr="00332BA7">
        <w:rPr>
          <w:spacing w:val="-4"/>
          <w:szCs w:val="22"/>
          <w:lang w:val="hu-HU"/>
        </w:rPr>
        <w:t>megelőzhetők</w:t>
      </w:r>
      <w:r w:rsidR="00A94082" w:rsidRPr="00332BA7">
        <w:rPr>
          <w:spacing w:val="-4"/>
          <w:szCs w:val="22"/>
          <w:lang w:val="hu-HU"/>
        </w:rPr>
        <w:t>,</w:t>
      </w:r>
      <w:r w:rsidRPr="00332BA7">
        <w:rPr>
          <w:spacing w:val="-4"/>
          <w:szCs w:val="22"/>
          <w:lang w:val="hu-HU"/>
        </w:rPr>
        <w:t xml:space="preserve"> vagy legalábbis mérsékelhetők voltak. Kutyában a vesetubulusok kitágulását és atrophiáját</w:t>
      </w:r>
      <w:r w:rsidRPr="00332BA7">
        <w:rPr>
          <w:szCs w:val="22"/>
          <w:lang w:val="hu-HU"/>
        </w:rPr>
        <w:t xml:space="preserve"> </w:t>
      </w:r>
      <w:r w:rsidRPr="00332BA7">
        <w:rPr>
          <w:spacing w:val="-2"/>
          <w:szCs w:val="22"/>
          <w:lang w:val="hu-HU"/>
        </w:rPr>
        <w:t>figyelték meg. Feltételezik, hogy ezek a változások a telmizartán farmakológiai aktivitására vezethetők</w:t>
      </w:r>
      <w:r w:rsidRPr="00332BA7">
        <w:rPr>
          <w:szCs w:val="22"/>
          <w:lang w:val="hu-HU"/>
        </w:rPr>
        <w:t xml:space="preserve"> vissza.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pacing w:val="-4"/>
          <w:szCs w:val="22"/>
          <w:lang w:val="hu-HU"/>
        </w:rPr>
        <w:t>Teratogén hatása egyértelműen nem bizonyított</w:t>
      </w:r>
      <w:r w:rsidR="00A94082" w:rsidRPr="00332BA7">
        <w:rPr>
          <w:spacing w:val="-4"/>
          <w:szCs w:val="22"/>
          <w:lang w:val="hu-HU"/>
        </w:rPr>
        <w:t>. Mindazonáltal,</w:t>
      </w:r>
      <w:r w:rsidRPr="00332BA7">
        <w:rPr>
          <w:spacing w:val="-4"/>
          <w:szCs w:val="22"/>
          <w:lang w:val="hu-HU"/>
        </w:rPr>
        <w:t xml:space="preserve"> a telmizartán toxikus dózistartományában</w:t>
      </w:r>
      <w:r w:rsidRPr="00332BA7">
        <w:rPr>
          <w:szCs w:val="22"/>
          <w:lang w:val="hu-HU"/>
        </w:rPr>
        <w:t xml:space="preserve"> megfigyeltek az utódok postnatalis fejlődésére kifejtett hatást, pl. alacsonyabb testsúly</w:t>
      </w:r>
      <w:r w:rsidR="00A94082" w:rsidRPr="00332BA7">
        <w:rPr>
          <w:szCs w:val="22"/>
          <w:lang w:val="hu-HU"/>
        </w:rPr>
        <w:t>t</w:t>
      </w:r>
      <w:r w:rsidRPr="00332BA7">
        <w:rPr>
          <w:szCs w:val="22"/>
          <w:lang w:val="hu-HU"/>
        </w:rPr>
        <w:t xml:space="preserve"> és késleltetett szemnyitás</w:t>
      </w:r>
      <w:r w:rsidR="00A94082" w:rsidRPr="00332BA7">
        <w:rPr>
          <w:szCs w:val="22"/>
          <w:lang w:val="hu-HU"/>
        </w:rPr>
        <w:t>t</w:t>
      </w:r>
      <w:r w:rsidRPr="00332BA7">
        <w:rPr>
          <w:szCs w:val="22"/>
          <w:lang w:val="hu-HU"/>
        </w:rPr>
        <w:t>.</w:t>
      </w: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telmizartán </w:t>
      </w:r>
      <w:r w:rsidRPr="00332BA7">
        <w:rPr>
          <w:i/>
          <w:iCs/>
          <w:szCs w:val="22"/>
          <w:lang w:val="hu-HU"/>
        </w:rPr>
        <w:t xml:space="preserve">in vitro </w:t>
      </w:r>
      <w:r w:rsidRPr="00332BA7">
        <w:rPr>
          <w:szCs w:val="22"/>
          <w:lang w:val="hu-HU"/>
        </w:rPr>
        <w:t>kísérletekben nem mutatott mutagén vagy releváns clastogén aktivitást, és patkányban, valamint egérben nem volt kimutatható karcinogén hatása. A hidroklorotiaziddal végzett kísérletek ellentmondó eredményeket hoztak a genotoxikus, ill. rákkeltő hatás tekintetében, néhány kísérleti modell</w:t>
      </w:r>
      <w:r w:rsidR="00A94082" w:rsidRPr="00332BA7">
        <w:rPr>
          <w:szCs w:val="22"/>
          <w:lang w:val="hu-HU"/>
        </w:rPr>
        <w:t>b</w:t>
      </w:r>
      <w:r w:rsidRPr="00332BA7">
        <w:rPr>
          <w:szCs w:val="22"/>
          <w:lang w:val="hu-HU"/>
        </w:rPr>
        <w:t>en. Mindazonáltal</w:t>
      </w:r>
      <w:r w:rsidR="00A94082" w:rsidRPr="00332BA7">
        <w:rPr>
          <w:szCs w:val="22"/>
          <w:lang w:val="hu-HU"/>
        </w:rPr>
        <w:t>,</w:t>
      </w:r>
      <w:r w:rsidRPr="00332BA7">
        <w:rPr>
          <w:szCs w:val="22"/>
          <w:lang w:val="hu-HU"/>
        </w:rPr>
        <w:t xml:space="preserve"> a hidroklorotiazid terápiás alkalmazása során szerzett bőséges tapasztalat nem támasztja alá, hogy </w:t>
      </w:r>
      <w:r w:rsidR="00A94082" w:rsidRPr="00332BA7">
        <w:rPr>
          <w:szCs w:val="22"/>
          <w:lang w:val="hu-HU"/>
        </w:rPr>
        <w:t xml:space="preserve">az alkalmazása </w:t>
      </w:r>
      <w:r w:rsidRPr="00332BA7">
        <w:rPr>
          <w:szCs w:val="22"/>
          <w:lang w:val="hu-HU"/>
        </w:rPr>
        <w:t>fokozná a daganatképződés gyakoriságát.</w:t>
      </w:r>
    </w:p>
    <w:p w:rsidR="00114D5B" w:rsidRPr="00332BA7" w:rsidRDefault="00114D5B" w:rsidP="00DB2CEA">
      <w:pPr>
        <w:widowControl w:val="0"/>
        <w:tabs>
          <w:tab w:val="clear" w:pos="567"/>
        </w:tabs>
        <w:spacing w:line="240" w:lineRule="auto"/>
        <w:rPr>
          <w:szCs w:val="22"/>
          <w:lang w:val="hu-HU"/>
        </w:rPr>
      </w:pPr>
      <w:r w:rsidRPr="00332BA7">
        <w:rPr>
          <w:szCs w:val="22"/>
          <w:lang w:val="hu-HU"/>
        </w:rPr>
        <w:t>A telmizartán/hidroklorotiazid foetotoxikus potenciálját illetően lásd 4.6</w:t>
      </w:r>
      <w:r w:rsidR="00482E3B" w:rsidRPr="00332BA7">
        <w:rPr>
          <w:szCs w:val="22"/>
          <w:lang w:val="hu-HU"/>
        </w:rPr>
        <w:t> </w:t>
      </w:r>
      <w:r w:rsidRPr="00332BA7">
        <w:rPr>
          <w:szCs w:val="22"/>
          <w:lang w:val="hu-HU"/>
        </w:rPr>
        <w:t>pont.</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w:t>
      </w:r>
      <w:r w:rsidR="00A94082" w:rsidRPr="00332BA7">
        <w:rPr>
          <w:b/>
          <w:bCs/>
          <w:szCs w:val="22"/>
          <w:lang w:val="hu-HU"/>
        </w:rPr>
        <w:tab/>
      </w:r>
      <w:r w:rsidRPr="00332BA7">
        <w:rPr>
          <w:b/>
          <w:bCs/>
          <w:szCs w:val="22"/>
          <w:lang w:val="hu-HU"/>
        </w:rPr>
        <w:t>GYÓGYSZERÉSZETI JELLEMZŐK</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 xml:space="preserve">6.1 </w:t>
      </w:r>
      <w:r w:rsidR="00A94082" w:rsidRPr="00332BA7">
        <w:rPr>
          <w:b/>
          <w:bCs/>
          <w:szCs w:val="22"/>
          <w:lang w:val="hu-HU"/>
        </w:rPr>
        <w:tab/>
      </w:r>
      <w:r w:rsidRPr="00332BA7">
        <w:rPr>
          <w:b/>
          <w:bCs/>
          <w:szCs w:val="22"/>
          <w:lang w:val="hu-HU"/>
        </w:rPr>
        <w:t>Segédanyagok felsorolása</w:t>
      </w:r>
    </w:p>
    <w:p w:rsidR="00114D5B" w:rsidRPr="00332BA7" w:rsidRDefault="00114D5B" w:rsidP="00DB2CEA">
      <w:pPr>
        <w:widowControl w:val="0"/>
        <w:tabs>
          <w:tab w:val="clear" w:pos="567"/>
        </w:tabs>
        <w:spacing w:line="240" w:lineRule="auto"/>
        <w:rPr>
          <w:szCs w:val="22"/>
          <w:lang w:val="hu-HU"/>
        </w:rPr>
      </w:pPr>
    </w:p>
    <w:p w:rsidR="00B91467" w:rsidRPr="00332BA7" w:rsidRDefault="00B91467" w:rsidP="00DB2CEA">
      <w:pPr>
        <w:widowControl w:val="0"/>
        <w:tabs>
          <w:tab w:val="clear" w:pos="567"/>
        </w:tabs>
        <w:spacing w:line="240" w:lineRule="auto"/>
        <w:rPr>
          <w:szCs w:val="22"/>
          <w:lang w:val="hu-HU"/>
        </w:rPr>
      </w:pPr>
      <w:r w:rsidRPr="00332BA7">
        <w:rPr>
          <w:szCs w:val="22"/>
          <w:lang w:val="hu-HU"/>
        </w:rPr>
        <w:t>hidroxipropil-cellulóz</w:t>
      </w:r>
    </w:p>
    <w:p w:rsidR="00B91467" w:rsidRPr="00332BA7" w:rsidRDefault="00B91467" w:rsidP="00DB2CEA">
      <w:pPr>
        <w:widowControl w:val="0"/>
        <w:tabs>
          <w:tab w:val="clear" w:pos="567"/>
        </w:tabs>
        <w:spacing w:line="240" w:lineRule="auto"/>
        <w:rPr>
          <w:szCs w:val="22"/>
          <w:lang w:val="hu-HU"/>
        </w:rPr>
      </w:pPr>
      <w:r w:rsidRPr="00332BA7">
        <w:rPr>
          <w:szCs w:val="22"/>
          <w:lang w:val="hu-HU"/>
        </w:rPr>
        <w:t>laktóz-monohidrát</w:t>
      </w:r>
    </w:p>
    <w:p w:rsidR="00B91467" w:rsidRPr="00332BA7" w:rsidRDefault="00B91467" w:rsidP="00DB2CEA">
      <w:pPr>
        <w:widowControl w:val="0"/>
        <w:tabs>
          <w:tab w:val="clear" w:pos="567"/>
        </w:tabs>
        <w:spacing w:line="240" w:lineRule="auto"/>
        <w:rPr>
          <w:szCs w:val="22"/>
          <w:lang w:val="hu-HU"/>
        </w:rPr>
      </w:pPr>
      <w:r w:rsidRPr="00332BA7">
        <w:rPr>
          <w:szCs w:val="22"/>
          <w:lang w:val="hu-HU"/>
        </w:rPr>
        <w:t>magnézium-sztearát</w:t>
      </w:r>
    </w:p>
    <w:p w:rsidR="00B91467" w:rsidRPr="00332BA7" w:rsidRDefault="00B91467" w:rsidP="00DB2CEA">
      <w:pPr>
        <w:widowControl w:val="0"/>
        <w:tabs>
          <w:tab w:val="clear" w:pos="567"/>
        </w:tabs>
        <w:spacing w:line="240" w:lineRule="auto"/>
        <w:rPr>
          <w:szCs w:val="22"/>
          <w:lang w:val="hu-HU"/>
        </w:rPr>
      </w:pPr>
      <w:r w:rsidRPr="00332BA7">
        <w:rPr>
          <w:szCs w:val="22"/>
          <w:lang w:val="hu-HU"/>
        </w:rPr>
        <w:t>mannitol</w:t>
      </w:r>
    </w:p>
    <w:p w:rsidR="00B91467" w:rsidRPr="00332BA7" w:rsidRDefault="00B91467" w:rsidP="00DB2CEA">
      <w:pPr>
        <w:widowControl w:val="0"/>
        <w:tabs>
          <w:tab w:val="clear" w:pos="567"/>
        </w:tabs>
        <w:spacing w:line="240" w:lineRule="auto"/>
        <w:rPr>
          <w:szCs w:val="22"/>
          <w:lang w:val="hu-HU"/>
        </w:rPr>
      </w:pPr>
      <w:r w:rsidRPr="00332BA7">
        <w:rPr>
          <w:szCs w:val="22"/>
          <w:lang w:val="hu-HU"/>
        </w:rPr>
        <w:t>meglumin</w:t>
      </w:r>
    </w:p>
    <w:p w:rsidR="00B91467" w:rsidRPr="00332BA7" w:rsidRDefault="00B91467" w:rsidP="00DB2CEA">
      <w:pPr>
        <w:widowControl w:val="0"/>
        <w:tabs>
          <w:tab w:val="clear" w:pos="567"/>
        </w:tabs>
        <w:spacing w:line="240" w:lineRule="auto"/>
        <w:rPr>
          <w:szCs w:val="22"/>
          <w:lang w:val="hu-HU"/>
        </w:rPr>
      </w:pPr>
      <w:r w:rsidRPr="00332BA7">
        <w:rPr>
          <w:szCs w:val="22"/>
          <w:lang w:val="hu-HU"/>
        </w:rPr>
        <w:t>povidon (K30)</w:t>
      </w:r>
    </w:p>
    <w:p w:rsidR="00B91467" w:rsidRPr="00332BA7" w:rsidRDefault="002C17A7" w:rsidP="00DB2CEA">
      <w:pPr>
        <w:widowControl w:val="0"/>
        <w:tabs>
          <w:tab w:val="clear" w:pos="567"/>
        </w:tabs>
        <w:spacing w:line="240" w:lineRule="auto"/>
        <w:rPr>
          <w:szCs w:val="22"/>
          <w:lang w:val="hu-HU"/>
        </w:rPr>
      </w:pPr>
      <w:r w:rsidRPr="00332BA7">
        <w:rPr>
          <w:szCs w:val="22"/>
          <w:lang w:val="hu-HU"/>
        </w:rPr>
        <w:t>vörös vas</w:t>
      </w:r>
      <w:r w:rsidRPr="00332BA7">
        <w:rPr>
          <w:szCs w:val="22"/>
          <w:lang w:val="hu-HU"/>
        </w:rPr>
        <w:noBreakHyphen/>
      </w:r>
      <w:r w:rsidR="00B91467" w:rsidRPr="00332BA7">
        <w:rPr>
          <w:szCs w:val="22"/>
          <w:lang w:val="hu-HU"/>
        </w:rPr>
        <w:t>oxid (E172)</w:t>
      </w:r>
    </w:p>
    <w:p w:rsidR="00B91467" w:rsidRPr="00332BA7" w:rsidRDefault="002C17A7" w:rsidP="00DB2CEA">
      <w:pPr>
        <w:widowControl w:val="0"/>
        <w:tabs>
          <w:tab w:val="clear" w:pos="567"/>
        </w:tabs>
        <w:spacing w:line="240" w:lineRule="auto"/>
        <w:rPr>
          <w:szCs w:val="22"/>
          <w:lang w:val="hu-HU"/>
        </w:rPr>
      </w:pPr>
      <w:r w:rsidRPr="00332BA7">
        <w:rPr>
          <w:szCs w:val="22"/>
          <w:lang w:val="hu-HU"/>
        </w:rPr>
        <w:t>vízmente</w:t>
      </w:r>
      <w:r w:rsidR="00B91467" w:rsidRPr="00332BA7">
        <w:rPr>
          <w:szCs w:val="22"/>
          <w:lang w:val="hu-HU"/>
        </w:rPr>
        <w:t>s kolloid szilícium</w:t>
      </w:r>
      <w:r w:rsidR="00482E3B" w:rsidRPr="00332BA7">
        <w:rPr>
          <w:szCs w:val="22"/>
          <w:lang w:val="hu-HU"/>
        </w:rPr>
        <w:noBreakHyphen/>
      </w:r>
      <w:r w:rsidR="00B91467" w:rsidRPr="00332BA7">
        <w:rPr>
          <w:szCs w:val="22"/>
          <w:lang w:val="hu-HU"/>
        </w:rPr>
        <w:t>dioxid</w:t>
      </w:r>
    </w:p>
    <w:p w:rsidR="00B91467" w:rsidRPr="00332BA7" w:rsidRDefault="00B91467" w:rsidP="00DB2CEA">
      <w:pPr>
        <w:widowControl w:val="0"/>
        <w:tabs>
          <w:tab w:val="clear" w:pos="567"/>
        </w:tabs>
        <w:spacing w:line="240" w:lineRule="auto"/>
        <w:rPr>
          <w:szCs w:val="22"/>
          <w:lang w:val="hu-HU"/>
        </w:rPr>
      </w:pPr>
      <w:r w:rsidRPr="00332BA7">
        <w:rPr>
          <w:szCs w:val="22"/>
          <w:lang w:val="hu-HU"/>
        </w:rPr>
        <w:t>nátrium</w:t>
      </w:r>
      <w:r w:rsidR="00482E3B" w:rsidRPr="00332BA7">
        <w:rPr>
          <w:szCs w:val="22"/>
          <w:lang w:val="hu-HU"/>
        </w:rPr>
        <w:noBreakHyphen/>
      </w:r>
      <w:r w:rsidRPr="00332BA7">
        <w:rPr>
          <w:szCs w:val="22"/>
          <w:lang w:val="hu-HU"/>
        </w:rPr>
        <w:t>hidroxid (E524)</w:t>
      </w:r>
    </w:p>
    <w:p w:rsidR="00B91467" w:rsidRPr="00332BA7" w:rsidRDefault="002C17A7" w:rsidP="00DB2CEA">
      <w:pPr>
        <w:widowControl w:val="0"/>
        <w:tabs>
          <w:tab w:val="clear" w:pos="567"/>
        </w:tabs>
        <w:spacing w:line="240" w:lineRule="auto"/>
        <w:rPr>
          <w:szCs w:val="22"/>
          <w:lang w:val="hu-HU"/>
        </w:rPr>
      </w:pPr>
      <w:r w:rsidRPr="00332BA7">
        <w:rPr>
          <w:szCs w:val="22"/>
          <w:lang w:val="hu-HU"/>
        </w:rPr>
        <w:t>nátrium</w:t>
      </w:r>
      <w:r w:rsidRPr="00332BA7">
        <w:rPr>
          <w:szCs w:val="22"/>
          <w:lang w:val="hu-HU"/>
        </w:rPr>
        <w:noBreakHyphen/>
      </w:r>
      <w:r w:rsidR="00B91467" w:rsidRPr="00332BA7">
        <w:rPr>
          <w:szCs w:val="22"/>
          <w:lang w:val="hu-HU"/>
        </w:rPr>
        <w:t>sztearil</w:t>
      </w:r>
      <w:r w:rsidR="00482E3B" w:rsidRPr="00332BA7">
        <w:rPr>
          <w:szCs w:val="22"/>
          <w:lang w:val="hu-HU"/>
        </w:rPr>
        <w:noBreakHyphen/>
      </w:r>
      <w:r w:rsidR="00B91467" w:rsidRPr="00332BA7">
        <w:rPr>
          <w:szCs w:val="22"/>
          <w:lang w:val="hu-HU"/>
        </w:rPr>
        <w:t>fumarát</w:t>
      </w:r>
    </w:p>
    <w:p w:rsidR="002C17A7" w:rsidRPr="00332BA7" w:rsidRDefault="00B91467" w:rsidP="00DB2CEA">
      <w:pPr>
        <w:widowControl w:val="0"/>
        <w:tabs>
          <w:tab w:val="clear" w:pos="567"/>
        </w:tabs>
        <w:spacing w:line="240" w:lineRule="auto"/>
        <w:rPr>
          <w:szCs w:val="22"/>
          <w:lang w:val="hu-HU"/>
        </w:rPr>
      </w:pPr>
      <w:r w:rsidRPr="00332BA7">
        <w:rPr>
          <w:szCs w:val="22"/>
          <w:lang w:val="hu-HU"/>
        </w:rPr>
        <w:t>szorbit (E420)</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6.2</w:t>
      </w:r>
      <w:r w:rsidR="00A94082" w:rsidRPr="00332BA7">
        <w:rPr>
          <w:b/>
          <w:bCs/>
          <w:szCs w:val="22"/>
          <w:lang w:val="hu-HU"/>
        </w:rPr>
        <w:tab/>
      </w:r>
      <w:r w:rsidRPr="00332BA7">
        <w:rPr>
          <w:b/>
          <w:bCs/>
          <w:szCs w:val="22"/>
          <w:lang w:val="hu-HU"/>
        </w:rPr>
        <w:t>Inkompatibilitások</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Nem értelmezhető.</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6.3</w:t>
      </w:r>
      <w:r w:rsidR="00A94082" w:rsidRPr="00332BA7">
        <w:rPr>
          <w:b/>
          <w:bCs/>
          <w:szCs w:val="22"/>
          <w:lang w:val="hu-HU"/>
        </w:rPr>
        <w:tab/>
      </w:r>
      <w:r w:rsidRPr="00332BA7">
        <w:rPr>
          <w:b/>
          <w:bCs/>
          <w:szCs w:val="22"/>
          <w:lang w:val="hu-HU"/>
        </w:rPr>
        <w:t>Felhasználhatósági időtartam</w:t>
      </w:r>
    </w:p>
    <w:p w:rsidR="00114D5B" w:rsidRPr="00332BA7" w:rsidRDefault="00114D5B" w:rsidP="00DB2CEA">
      <w:pPr>
        <w:widowControl w:val="0"/>
        <w:tabs>
          <w:tab w:val="clear" w:pos="567"/>
        </w:tabs>
        <w:spacing w:line="240" w:lineRule="auto"/>
        <w:rPr>
          <w:szCs w:val="22"/>
          <w:lang w:val="hu-HU"/>
        </w:rPr>
      </w:pPr>
    </w:p>
    <w:p w:rsidR="00114D5B" w:rsidRPr="00332BA7" w:rsidRDefault="000D317D" w:rsidP="00DB2CEA">
      <w:pPr>
        <w:widowControl w:val="0"/>
        <w:tabs>
          <w:tab w:val="clear" w:pos="567"/>
        </w:tabs>
        <w:spacing w:line="240" w:lineRule="auto"/>
        <w:rPr>
          <w:szCs w:val="22"/>
          <w:lang w:val="hu-HU"/>
        </w:rPr>
      </w:pPr>
      <w:r w:rsidRPr="00332BA7">
        <w:rPr>
          <w:szCs w:val="22"/>
          <w:lang w:val="hu-HU"/>
        </w:rPr>
        <w:t xml:space="preserve">Buborékcsomagolás (OPA/Al/PVC fólia//Al fólia): </w:t>
      </w:r>
      <w:r w:rsidR="00FD7CB3" w:rsidRPr="00332BA7">
        <w:rPr>
          <w:szCs w:val="22"/>
          <w:lang w:val="hu-HU"/>
        </w:rPr>
        <w:t>3</w:t>
      </w:r>
      <w:r w:rsidR="00965DDD" w:rsidRPr="00332BA7">
        <w:rPr>
          <w:szCs w:val="22"/>
          <w:lang w:val="hu-HU"/>
        </w:rPr>
        <w:t> </w:t>
      </w:r>
      <w:r w:rsidR="00114D5B" w:rsidRPr="00332BA7">
        <w:rPr>
          <w:szCs w:val="22"/>
          <w:lang w:val="hu-HU"/>
        </w:rPr>
        <w:t>év</w:t>
      </w:r>
    </w:p>
    <w:p w:rsidR="00114D5B" w:rsidRPr="00332BA7" w:rsidRDefault="000D317D" w:rsidP="00DB2CEA">
      <w:pPr>
        <w:widowControl w:val="0"/>
        <w:tabs>
          <w:tab w:val="clear" w:pos="567"/>
        </w:tabs>
        <w:spacing w:line="240" w:lineRule="auto"/>
        <w:rPr>
          <w:szCs w:val="22"/>
          <w:lang w:val="hu-HU"/>
        </w:rPr>
      </w:pPr>
      <w:r w:rsidRPr="00332BA7">
        <w:rPr>
          <w:szCs w:val="22"/>
          <w:lang w:val="hu-HU"/>
        </w:rPr>
        <w:t>Buborékcsomagolás (OPA/Al/PE fólia páraelnyelővel//Al fólia): 2 év</w:t>
      </w:r>
    </w:p>
    <w:p w:rsidR="000D317D" w:rsidRPr="00332BA7" w:rsidRDefault="000D317D"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6.4</w:t>
      </w:r>
      <w:r w:rsidR="00A94082" w:rsidRPr="00332BA7">
        <w:rPr>
          <w:b/>
          <w:bCs/>
          <w:szCs w:val="22"/>
          <w:lang w:val="hu-HU"/>
        </w:rPr>
        <w:tab/>
      </w:r>
      <w:r w:rsidRPr="00332BA7">
        <w:rPr>
          <w:b/>
          <w:bCs/>
          <w:szCs w:val="22"/>
          <w:lang w:val="hu-HU"/>
        </w:rPr>
        <w:t>Különleges tárolási előírások</w:t>
      </w:r>
    </w:p>
    <w:p w:rsidR="00136871" w:rsidRPr="00332BA7" w:rsidRDefault="00136871" w:rsidP="00136871">
      <w:pPr>
        <w:widowControl w:val="0"/>
        <w:tabs>
          <w:tab w:val="clear" w:pos="567"/>
        </w:tabs>
        <w:spacing w:line="240" w:lineRule="auto"/>
        <w:rPr>
          <w:rFonts w:eastAsia="Times New Roman"/>
          <w:snapToGrid/>
          <w:szCs w:val="22"/>
          <w:lang w:val="hu-HU" w:eastAsia="ja-JP"/>
        </w:rPr>
      </w:pPr>
    </w:p>
    <w:p w:rsidR="00470168" w:rsidRPr="00332BA7" w:rsidRDefault="00114D5B" w:rsidP="00DB2CEA">
      <w:pPr>
        <w:widowControl w:val="0"/>
        <w:tabs>
          <w:tab w:val="clear" w:pos="567"/>
        </w:tabs>
        <w:spacing w:line="240" w:lineRule="auto"/>
        <w:rPr>
          <w:szCs w:val="22"/>
          <w:lang w:val="hu-HU"/>
        </w:rPr>
      </w:pPr>
      <w:r w:rsidRPr="00332BA7">
        <w:rPr>
          <w:szCs w:val="22"/>
          <w:lang w:val="hu-HU"/>
        </w:rPr>
        <w:t>Ez a gyógyszer különleges táro</w:t>
      </w:r>
      <w:r w:rsidR="00470168" w:rsidRPr="00332BA7">
        <w:rPr>
          <w:szCs w:val="22"/>
          <w:lang w:val="hu-HU"/>
        </w:rPr>
        <w:t>lási hőmérsékletet nem igényel.</w:t>
      </w:r>
    </w:p>
    <w:p w:rsidR="00114D5B" w:rsidRPr="00332BA7" w:rsidRDefault="00114D5B" w:rsidP="00DB2CEA">
      <w:pPr>
        <w:widowControl w:val="0"/>
        <w:tabs>
          <w:tab w:val="clear" w:pos="567"/>
        </w:tabs>
        <w:spacing w:line="240" w:lineRule="auto"/>
        <w:rPr>
          <w:szCs w:val="22"/>
          <w:lang w:val="hu-HU"/>
        </w:rPr>
      </w:pPr>
      <w:r w:rsidRPr="00332BA7">
        <w:rPr>
          <w:szCs w:val="22"/>
          <w:lang w:val="hu-HU"/>
        </w:rPr>
        <w:t xml:space="preserve">A </w:t>
      </w:r>
      <w:r w:rsidR="007F5B2C" w:rsidRPr="00332BA7">
        <w:rPr>
          <w:szCs w:val="22"/>
          <w:lang w:val="hu-HU"/>
        </w:rPr>
        <w:t>fény</w:t>
      </w:r>
      <w:r w:rsidRPr="00332BA7">
        <w:rPr>
          <w:szCs w:val="22"/>
          <w:lang w:val="hu-HU"/>
        </w:rPr>
        <w:t>től való védelem</w:t>
      </w:r>
      <w:r w:rsidR="00FC2E6F" w:rsidRPr="00332BA7">
        <w:rPr>
          <w:szCs w:val="22"/>
          <w:lang w:val="hu-HU"/>
        </w:rPr>
        <w:t xml:space="preserve"> </w:t>
      </w:r>
      <w:r w:rsidRPr="00332BA7">
        <w:rPr>
          <w:szCs w:val="22"/>
          <w:lang w:val="hu-HU"/>
        </w:rPr>
        <w:t>érdekében az eredeti csomagolásban tárolandó.</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6.5</w:t>
      </w:r>
      <w:r w:rsidR="00A94082" w:rsidRPr="00332BA7">
        <w:rPr>
          <w:b/>
          <w:bCs/>
          <w:szCs w:val="22"/>
          <w:lang w:val="hu-HU"/>
        </w:rPr>
        <w:tab/>
      </w:r>
      <w:r w:rsidRPr="00332BA7">
        <w:rPr>
          <w:b/>
          <w:bCs/>
          <w:szCs w:val="22"/>
          <w:lang w:val="hu-HU"/>
        </w:rPr>
        <w:t>Csomagolás típusa és kiszerelése</w:t>
      </w:r>
    </w:p>
    <w:p w:rsidR="00114D5B" w:rsidRPr="00332BA7" w:rsidRDefault="00114D5B" w:rsidP="00DB2CEA">
      <w:pPr>
        <w:widowControl w:val="0"/>
        <w:tabs>
          <w:tab w:val="clear" w:pos="567"/>
        </w:tabs>
        <w:spacing w:line="240" w:lineRule="auto"/>
        <w:rPr>
          <w:szCs w:val="22"/>
          <w:lang w:val="hu-HU"/>
        </w:rPr>
      </w:pPr>
    </w:p>
    <w:p w:rsidR="00114D5B" w:rsidRPr="00332BA7" w:rsidRDefault="00F42366" w:rsidP="00DB2CEA">
      <w:pPr>
        <w:widowControl w:val="0"/>
        <w:tabs>
          <w:tab w:val="clear" w:pos="567"/>
        </w:tabs>
        <w:spacing w:line="240" w:lineRule="auto"/>
        <w:rPr>
          <w:szCs w:val="22"/>
          <w:lang w:val="hu-HU"/>
        </w:rPr>
      </w:pPr>
      <w:r w:rsidRPr="00332BA7">
        <w:rPr>
          <w:szCs w:val="22"/>
          <w:lang w:val="hu-HU"/>
        </w:rPr>
        <w:t>B</w:t>
      </w:r>
      <w:r w:rsidR="00114D5B" w:rsidRPr="00332BA7">
        <w:rPr>
          <w:szCs w:val="22"/>
          <w:lang w:val="hu-HU"/>
        </w:rPr>
        <w:t>uborékcsomagolás (</w:t>
      </w:r>
      <w:r w:rsidRPr="00332BA7">
        <w:rPr>
          <w:szCs w:val="22"/>
          <w:lang w:val="hu-HU"/>
        </w:rPr>
        <w:t>O</w:t>
      </w:r>
      <w:r w:rsidR="00114D5B" w:rsidRPr="00332BA7">
        <w:rPr>
          <w:szCs w:val="22"/>
          <w:lang w:val="hu-HU"/>
        </w:rPr>
        <w:t>PA/Al/PVC</w:t>
      </w:r>
      <w:r w:rsidRPr="00332BA7">
        <w:rPr>
          <w:szCs w:val="22"/>
          <w:lang w:val="hu-HU"/>
        </w:rPr>
        <w:t xml:space="preserve"> fólia//</w:t>
      </w:r>
      <w:r w:rsidR="00114D5B" w:rsidRPr="00332BA7">
        <w:rPr>
          <w:szCs w:val="22"/>
          <w:lang w:val="hu-HU"/>
        </w:rPr>
        <w:t>Al</w:t>
      </w:r>
      <w:r w:rsidRPr="00332BA7">
        <w:rPr>
          <w:szCs w:val="22"/>
          <w:lang w:val="hu-HU"/>
        </w:rPr>
        <w:t xml:space="preserve"> fólia</w:t>
      </w:r>
      <w:r w:rsidR="00A94082" w:rsidRPr="00332BA7">
        <w:rPr>
          <w:szCs w:val="22"/>
          <w:lang w:val="hu-HU"/>
        </w:rPr>
        <w:t>):</w:t>
      </w:r>
      <w:r w:rsidR="00114D5B" w:rsidRPr="00332BA7">
        <w:rPr>
          <w:szCs w:val="22"/>
          <w:lang w:val="hu-HU"/>
        </w:rPr>
        <w:t xml:space="preserve"> 14</w:t>
      </w:r>
      <w:r w:rsidR="00F33D35" w:rsidRPr="00332BA7">
        <w:rPr>
          <w:szCs w:val="22"/>
          <w:lang w:val="hu-HU"/>
        </w:rPr>
        <w:t> </w:t>
      </w:r>
      <w:r w:rsidR="00DE03F9" w:rsidRPr="00332BA7">
        <w:rPr>
          <w:szCs w:val="22"/>
          <w:lang w:val="hu-HU"/>
        </w:rPr>
        <w:t>×</w:t>
      </w:r>
      <w:r w:rsidR="00F33D35" w:rsidRPr="00332BA7">
        <w:rPr>
          <w:szCs w:val="22"/>
          <w:lang w:val="hu-HU"/>
        </w:rPr>
        <w:t> 1</w:t>
      </w:r>
      <w:r w:rsidR="00114D5B" w:rsidRPr="00332BA7">
        <w:rPr>
          <w:szCs w:val="22"/>
          <w:lang w:val="hu-HU"/>
        </w:rPr>
        <w:t>, 28</w:t>
      </w:r>
      <w:r w:rsidR="00F33D35" w:rsidRPr="00332BA7">
        <w:rPr>
          <w:szCs w:val="22"/>
          <w:lang w:val="hu-HU"/>
        </w:rPr>
        <w:t> </w:t>
      </w:r>
      <w:r w:rsidR="00482E3B" w:rsidRPr="00332BA7">
        <w:rPr>
          <w:szCs w:val="22"/>
          <w:lang w:val="hu-HU"/>
        </w:rPr>
        <w:t>×</w:t>
      </w:r>
      <w:r w:rsidR="00F33D35" w:rsidRPr="00332BA7">
        <w:rPr>
          <w:szCs w:val="22"/>
          <w:lang w:val="hu-HU"/>
        </w:rPr>
        <w:t> 1</w:t>
      </w:r>
      <w:r w:rsidR="00114D5B" w:rsidRPr="00332BA7">
        <w:rPr>
          <w:szCs w:val="22"/>
          <w:lang w:val="hu-HU"/>
        </w:rPr>
        <w:t>,</w:t>
      </w:r>
      <w:r w:rsidRPr="00332BA7">
        <w:rPr>
          <w:szCs w:val="22"/>
          <w:lang w:val="hu-HU"/>
        </w:rPr>
        <w:t xml:space="preserve"> 30</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w:t>
      </w:r>
      <w:r w:rsidR="00114D5B" w:rsidRPr="00332BA7">
        <w:rPr>
          <w:szCs w:val="22"/>
          <w:lang w:val="hu-HU"/>
        </w:rPr>
        <w:t xml:space="preserve"> 56</w:t>
      </w:r>
      <w:r w:rsidR="00F33D35" w:rsidRPr="00332BA7">
        <w:rPr>
          <w:szCs w:val="22"/>
          <w:lang w:val="hu-HU"/>
        </w:rPr>
        <w:t> </w:t>
      </w:r>
      <w:r w:rsidR="00482E3B" w:rsidRPr="00332BA7">
        <w:rPr>
          <w:szCs w:val="22"/>
          <w:lang w:val="hu-HU"/>
        </w:rPr>
        <w:t>×</w:t>
      </w:r>
      <w:r w:rsidR="00F33D35" w:rsidRPr="00332BA7">
        <w:rPr>
          <w:szCs w:val="22"/>
          <w:lang w:val="hu-HU"/>
        </w:rPr>
        <w:t> 1</w:t>
      </w:r>
      <w:r w:rsidR="00114D5B" w:rsidRPr="00332BA7">
        <w:rPr>
          <w:szCs w:val="22"/>
          <w:lang w:val="hu-HU"/>
        </w:rPr>
        <w:t xml:space="preserve">, </w:t>
      </w:r>
      <w:r w:rsidRPr="00332BA7">
        <w:rPr>
          <w:szCs w:val="22"/>
          <w:lang w:val="hu-HU"/>
        </w:rPr>
        <w:t>60</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 xml:space="preserve">, </w:t>
      </w:r>
      <w:r w:rsidR="00114D5B" w:rsidRPr="00332BA7">
        <w:rPr>
          <w:szCs w:val="22"/>
          <w:lang w:val="hu-HU"/>
        </w:rPr>
        <w:t>84</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w:t>
      </w:r>
      <w:r w:rsidR="00114D5B" w:rsidRPr="00332BA7">
        <w:rPr>
          <w:szCs w:val="22"/>
          <w:lang w:val="hu-HU"/>
        </w:rPr>
        <w:t xml:space="preserve"> </w:t>
      </w:r>
      <w:r w:rsidRPr="00332BA7">
        <w:rPr>
          <w:szCs w:val="22"/>
          <w:lang w:val="hu-HU"/>
        </w:rPr>
        <w:t>90</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 xml:space="preserve">, </w:t>
      </w:r>
      <w:r w:rsidR="00114D5B" w:rsidRPr="00332BA7">
        <w:rPr>
          <w:szCs w:val="22"/>
          <w:lang w:val="hu-HU"/>
        </w:rPr>
        <w:t>98</w:t>
      </w:r>
      <w:r w:rsidR="00F33D35" w:rsidRPr="00332BA7">
        <w:rPr>
          <w:szCs w:val="22"/>
          <w:lang w:val="hu-HU"/>
        </w:rPr>
        <w:t> </w:t>
      </w:r>
      <w:r w:rsidR="00482E3B" w:rsidRPr="00332BA7">
        <w:rPr>
          <w:szCs w:val="22"/>
          <w:lang w:val="hu-HU"/>
        </w:rPr>
        <w:t>×</w:t>
      </w:r>
      <w:r w:rsidR="00F33D35" w:rsidRPr="00332BA7">
        <w:rPr>
          <w:szCs w:val="22"/>
          <w:lang w:val="hu-HU"/>
        </w:rPr>
        <w:t> 1</w:t>
      </w:r>
      <w:r w:rsidR="00114D5B" w:rsidRPr="00332BA7">
        <w:rPr>
          <w:szCs w:val="22"/>
          <w:lang w:val="hu-HU"/>
        </w:rPr>
        <w:t xml:space="preserve"> </w:t>
      </w:r>
      <w:r w:rsidR="00B14C27" w:rsidRPr="00332BA7">
        <w:rPr>
          <w:szCs w:val="22"/>
          <w:lang w:val="hu-HU"/>
        </w:rPr>
        <w:t>vagy 100</w:t>
      </w:r>
      <w:r w:rsidR="00F33D35" w:rsidRPr="00332BA7">
        <w:rPr>
          <w:szCs w:val="22"/>
          <w:lang w:val="hu-HU"/>
        </w:rPr>
        <w:t> </w:t>
      </w:r>
      <w:r w:rsidR="00482E3B" w:rsidRPr="00332BA7">
        <w:rPr>
          <w:szCs w:val="22"/>
          <w:lang w:val="hu-HU"/>
        </w:rPr>
        <w:t>×</w:t>
      </w:r>
      <w:r w:rsidR="00F33D35" w:rsidRPr="00332BA7">
        <w:rPr>
          <w:szCs w:val="22"/>
          <w:lang w:val="hu-HU"/>
        </w:rPr>
        <w:t xml:space="preserve"> 1 </w:t>
      </w:r>
      <w:r w:rsidR="00114D5B" w:rsidRPr="00332BA7">
        <w:rPr>
          <w:szCs w:val="22"/>
          <w:lang w:val="hu-HU"/>
        </w:rPr>
        <w:t>tablett</w:t>
      </w:r>
      <w:r w:rsidRPr="00332BA7">
        <w:rPr>
          <w:szCs w:val="22"/>
          <w:lang w:val="hu-HU"/>
        </w:rPr>
        <w:t>a</w:t>
      </w:r>
      <w:r w:rsidR="00B14C27" w:rsidRPr="00332BA7">
        <w:rPr>
          <w:szCs w:val="22"/>
          <w:lang w:val="hu-HU"/>
        </w:rPr>
        <w:t>,</w:t>
      </w:r>
      <w:r w:rsidRPr="00332BA7">
        <w:rPr>
          <w:szCs w:val="22"/>
          <w:lang w:val="hu-HU"/>
        </w:rPr>
        <w:t xml:space="preserve"> dobozban.</w:t>
      </w:r>
    </w:p>
    <w:p w:rsidR="00F42366" w:rsidRPr="00332BA7" w:rsidRDefault="00F42366" w:rsidP="00DB2CEA">
      <w:pPr>
        <w:widowControl w:val="0"/>
        <w:tabs>
          <w:tab w:val="clear" w:pos="567"/>
        </w:tabs>
        <w:spacing w:line="240" w:lineRule="auto"/>
        <w:rPr>
          <w:szCs w:val="22"/>
          <w:lang w:val="hu-HU"/>
        </w:rPr>
      </w:pPr>
      <w:r w:rsidRPr="00332BA7">
        <w:rPr>
          <w:szCs w:val="22"/>
          <w:lang w:val="hu-HU"/>
        </w:rPr>
        <w:t>Buborékcsomagolás (OP</w:t>
      </w:r>
      <w:r w:rsidR="00B14C27" w:rsidRPr="00332BA7">
        <w:rPr>
          <w:szCs w:val="22"/>
          <w:lang w:val="hu-HU"/>
        </w:rPr>
        <w:t>A/Al/PE fólia páraelnyelővel//</w:t>
      </w:r>
      <w:r w:rsidRPr="00332BA7">
        <w:rPr>
          <w:szCs w:val="22"/>
          <w:lang w:val="hu-HU"/>
        </w:rPr>
        <w:t>Al fólia)</w:t>
      </w:r>
      <w:r w:rsidR="00A94082" w:rsidRPr="00332BA7">
        <w:rPr>
          <w:szCs w:val="22"/>
          <w:lang w:val="hu-HU"/>
        </w:rPr>
        <w:t>:</w:t>
      </w:r>
      <w:r w:rsidRPr="00332BA7">
        <w:rPr>
          <w:szCs w:val="22"/>
          <w:lang w:val="hu-HU"/>
        </w:rPr>
        <w:t xml:space="preserve"> 14</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 xml:space="preserve"> vagy 98</w:t>
      </w:r>
      <w:r w:rsidR="00F33D35" w:rsidRPr="00332BA7">
        <w:rPr>
          <w:szCs w:val="22"/>
          <w:lang w:val="hu-HU"/>
        </w:rPr>
        <w:t> </w:t>
      </w:r>
      <w:r w:rsidR="00482E3B" w:rsidRPr="00332BA7">
        <w:rPr>
          <w:szCs w:val="22"/>
          <w:lang w:val="hu-HU"/>
        </w:rPr>
        <w:t>×</w:t>
      </w:r>
      <w:r w:rsidR="00F33D35" w:rsidRPr="00332BA7">
        <w:rPr>
          <w:szCs w:val="22"/>
          <w:lang w:val="hu-HU"/>
        </w:rPr>
        <w:t> 1</w:t>
      </w:r>
      <w:r w:rsidRPr="00332BA7">
        <w:rPr>
          <w:szCs w:val="22"/>
          <w:lang w:val="hu-HU"/>
        </w:rPr>
        <w:t xml:space="preserve"> tabletta, dobozban</w:t>
      </w:r>
      <w:r w:rsidR="00B91467" w:rsidRPr="00332BA7">
        <w:rPr>
          <w:szCs w:val="22"/>
          <w:lang w:val="hu-HU"/>
        </w:rPr>
        <w:t>.</w:t>
      </w:r>
    </w:p>
    <w:p w:rsidR="00F42366" w:rsidRPr="00332BA7" w:rsidRDefault="00F42366"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Nem feltétlenül mindegyik kiszerelés kerül kereskedelmi forgalomba.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6.6</w:t>
      </w:r>
      <w:r w:rsidRPr="00332BA7">
        <w:rPr>
          <w:b/>
          <w:bCs/>
          <w:szCs w:val="22"/>
          <w:lang w:val="hu-HU"/>
        </w:rPr>
        <w:tab/>
        <w:t>A megsemmisítésre vonatkozó különleges óvintézkedések</w:t>
      </w:r>
    </w:p>
    <w:p w:rsidR="00114D5B" w:rsidRPr="00332BA7" w:rsidRDefault="00114D5B" w:rsidP="00DB2CEA">
      <w:pPr>
        <w:widowControl w:val="0"/>
        <w:tabs>
          <w:tab w:val="clear" w:pos="567"/>
        </w:tabs>
        <w:spacing w:line="240" w:lineRule="auto"/>
        <w:rPr>
          <w:szCs w:val="22"/>
          <w:lang w:val="hu-HU"/>
        </w:rPr>
      </w:pPr>
    </w:p>
    <w:p w:rsidR="00F42366" w:rsidRPr="00332BA7" w:rsidRDefault="00F42366" w:rsidP="00DB2CEA">
      <w:pPr>
        <w:widowControl w:val="0"/>
        <w:tabs>
          <w:tab w:val="clear" w:pos="567"/>
        </w:tabs>
        <w:spacing w:line="240" w:lineRule="auto"/>
        <w:rPr>
          <w:szCs w:val="22"/>
          <w:lang w:val="hu-HU"/>
        </w:rPr>
      </w:pPr>
      <w:r w:rsidRPr="00332BA7">
        <w:rPr>
          <w:szCs w:val="22"/>
          <w:lang w:val="hu-HU"/>
        </w:rPr>
        <w:t>Nincsenek különleges előírások.</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7.</w:t>
      </w:r>
      <w:r w:rsidRPr="00332BA7">
        <w:rPr>
          <w:b/>
          <w:bCs/>
          <w:szCs w:val="22"/>
          <w:lang w:val="hu-HU"/>
        </w:rPr>
        <w:tab/>
        <w:t>A FORGALOMBA HOZATALI ENGEDÉLY JOGOSULTJA</w:t>
      </w:r>
    </w:p>
    <w:p w:rsidR="00114D5B" w:rsidRPr="00332BA7" w:rsidRDefault="00114D5B" w:rsidP="00DB2CEA">
      <w:pPr>
        <w:widowControl w:val="0"/>
        <w:tabs>
          <w:tab w:val="clear" w:pos="567"/>
        </w:tabs>
        <w:spacing w:line="240" w:lineRule="auto"/>
        <w:rPr>
          <w:szCs w:val="22"/>
          <w:lang w:val="hu-HU"/>
        </w:rPr>
      </w:pPr>
    </w:p>
    <w:p w:rsidR="00F42366" w:rsidRPr="00332BA7" w:rsidRDefault="00430997" w:rsidP="00DB2CEA">
      <w:pPr>
        <w:widowControl w:val="0"/>
        <w:tabs>
          <w:tab w:val="clear" w:pos="567"/>
        </w:tabs>
        <w:spacing w:line="240" w:lineRule="auto"/>
        <w:rPr>
          <w:szCs w:val="22"/>
          <w:lang w:val="hu-HU"/>
        </w:rPr>
      </w:pPr>
      <w:r w:rsidRPr="00332BA7">
        <w:rPr>
          <w:szCs w:val="22"/>
          <w:lang w:val="hu-HU"/>
        </w:rPr>
        <w:t>KRKA</w:t>
      </w:r>
      <w:r w:rsidR="00F42366" w:rsidRPr="00332BA7">
        <w:rPr>
          <w:szCs w:val="22"/>
          <w:lang w:val="hu-HU"/>
        </w:rPr>
        <w:t>, d.d., Novo mesto, Šmarješka cesta 6, 8501 Novo mesto, S</w:t>
      </w:r>
      <w:r w:rsidR="00FC2E6F" w:rsidRPr="00332BA7">
        <w:rPr>
          <w:szCs w:val="22"/>
          <w:lang w:val="hu-HU"/>
        </w:rPr>
        <w:t>z</w:t>
      </w:r>
      <w:r w:rsidR="00F42366" w:rsidRPr="00332BA7">
        <w:rPr>
          <w:szCs w:val="22"/>
          <w:lang w:val="hu-HU"/>
        </w:rPr>
        <w:t>lov</w:t>
      </w:r>
      <w:r w:rsidR="00FC2E6F" w:rsidRPr="00332BA7">
        <w:rPr>
          <w:szCs w:val="22"/>
          <w:lang w:val="hu-HU"/>
        </w:rPr>
        <w:t>é</w:t>
      </w:r>
      <w:r w:rsidR="00F42366" w:rsidRPr="00332BA7">
        <w:rPr>
          <w:szCs w:val="22"/>
          <w:lang w:val="hu-HU"/>
        </w:rPr>
        <w:t>nia</w:t>
      </w: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8.</w:t>
      </w:r>
      <w:r w:rsidRPr="00332BA7">
        <w:rPr>
          <w:b/>
          <w:bCs/>
          <w:szCs w:val="22"/>
          <w:lang w:val="hu-HU"/>
        </w:rPr>
        <w:tab/>
        <w:t>A FORGALOMBA HOZATALI ENGEDÉLY SZÁMA(I)</w:t>
      </w:r>
    </w:p>
    <w:p w:rsidR="00114D5B" w:rsidRPr="00332BA7" w:rsidRDefault="00114D5B" w:rsidP="00DB2CEA">
      <w:pPr>
        <w:widowControl w:val="0"/>
        <w:tabs>
          <w:tab w:val="clear" w:pos="567"/>
        </w:tabs>
        <w:spacing w:line="240" w:lineRule="auto"/>
        <w:rPr>
          <w:szCs w:val="22"/>
          <w:lang w:val="hu-HU"/>
        </w:rPr>
      </w:pPr>
    </w:p>
    <w:p w:rsidR="0045256C" w:rsidRPr="00332BA7" w:rsidRDefault="0045256C" w:rsidP="00204B91">
      <w:pPr>
        <w:widowControl w:val="0"/>
        <w:spacing w:line="240" w:lineRule="auto"/>
        <w:rPr>
          <w:noProof/>
          <w:szCs w:val="22"/>
          <w:u w:val="single"/>
          <w:lang w:val="hu-HU"/>
        </w:rPr>
      </w:pPr>
      <w:r w:rsidRPr="00332BA7">
        <w:rPr>
          <w:noProof/>
          <w:szCs w:val="22"/>
          <w:u w:val="single"/>
          <w:lang w:val="hu-HU"/>
        </w:rPr>
        <w:t>Tolucombi 40 mg/12.5 mg tabletta</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EU/1/13/821/001</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EU/1/13/821/002</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EU/1/13/821/003</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EU/1/13/821/004</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EU/1/13/821/005</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EU/1/13/821/006</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EU/1/13/821/007</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EU/1/13/821/008</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EU/1/13/821/009</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EU/1/13/821/010</w:t>
      </w:r>
    </w:p>
    <w:p w:rsidR="00B14C27" w:rsidRPr="00332BA7" w:rsidRDefault="00B14C27"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EU/1/13/821/031</w:t>
      </w:r>
    </w:p>
    <w:p w:rsidR="00114D5B" w:rsidRPr="00332BA7" w:rsidRDefault="00114D5B" w:rsidP="00DB2CEA">
      <w:pPr>
        <w:widowControl w:val="0"/>
        <w:tabs>
          <w:tab w:val="clear" w:pos="567"/>
        </w:tabs>
        <w:spacing w:line="240" w:lineRule="auto"/>
        <w:rPr>
          <w:b/>
          <w:bCs/>
          <w:szCs w:val="22"/>
          <w:lang w:val="hu-HU"/>
        </w:rPr>
      </w:pPr>
    </w:p>
    <w:p w:rsidR="0045256C" w:rsidRPr="00332BA7" w:rsidRDefault="0045256C" w:rsidP="0045256C">
      <w:pPr>
        <w:widowControl w:val="0"/>
        <w:spacing w:line="240" w:lineRule="auto"/>
        <w:rPr>
          <w:noProof/>
          <w:szCs w:val="22"/>
          <w:u w:val="single"/>
          <w:lang w:val="hu-HU"/>
        </w:rPr>
      </w:pPr>
      <w:r w:rsidRPr="00332BA7">
        <w:rPr>
          <w:noProof/>
          <w:szCs w:val="22"/>
          <w:u w:val="single"/>
          <w:lang w:val="hu-HU"/>
        </w:rPr>
        <w:t>Tolucombi 80 mg/12,5 mg tablets</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EU/1/13/821/011</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EU/1/13/821/012</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EU/1/13/821/013</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EU/1/13/821/014</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EU/1/13/821/015</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EU/1/13/821/016</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EU/1/13/821/017</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EU/1/13/821/018</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EU/1/13/821/019</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EU/1/13/821/020</w:t>
      </w:r>
    </w:p>
    <w:p w:rsidR="0045256C" w:rsidRPr="00332BA7" w:rsidRDefault="0045256C" w:rsidP="0045256C">
      <w:pPr>
        <w:widowControl w:val="0"/>
        <w:tabs>
          <w:tab w:val="clear" w:pos="567"/>
        </w:tabs>
        <w:spacing w:line="240" w:lineRule="auto"/>
        <w:rPr>
          <w:rFonts w:eastAsia="Calibri"/>
          <w:szCs w:val="22"/>
          <w:lang w:val="hu-HU"/>
        </w:rPr>
      </w:pPr>
      <w:r w:rsidRPr="00332BA7">
        <w:rPr>
          <w:rFonts w:eastAsia="Calibri"/>
          <w:szCs w:val="22"/>
          <w:lang w:val="hu-HU"/>
        </w:rPr>
        <w:t>EU/1/13/821/032</w:t>
      </w:r>
    </w:p>
    <w:p w:rsidR="0045256C" w:rsidRPr="00332BA7" w:rsidRDefault="0045256C"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9.</w:t>
      </w:r>
      <w:r w:rsidRPr="00332BA7">
        <w:rPr>
          <w:b/>
          <w:bCs/>
          <w:szCs w:val="22"/>
          <w:lang w:val="hu-HU"/>
        </w:rPr>
        <w:tab/>
        <w:t>A FORGALOMBA HOZATALI ENGEDÉLY ELSŐ KIADÁSÁNAK/MEGÚJÍTÁSÁNAK DÁTUMA</w:t>
      </w:r>
    </w:p>
    <w:p w:rsidR="00114D5B" w:rsidRPr="00332BA7" w:rsidRDefault="00114D5B" w:rsidP="00DB2CEA">
      <w:pPr>
        <w:widowControl w:val="0"/>
        <w:tabs>
          <w:tab w:val="clear" w:pos="567"/>
        </w:tabs>
        <w:spacing w:line="240" w:lineRule="auto"/>
        <w:rPr>
          <w:szCs w:val="22"/>
          <w:lang w:val="hu-HU"/>
        </w:rPr>
      </w:pPr>
    </w:p>
    <w:p w:rsidR="00114D5B" w:rsidRPr="00332BA7" w:rsidRDefault="00114D5B" w:rsidP="00DB2CEA">
      <w:pPr>
        <w:widowControl w:val="0"/>
        <w:tabs>
          <w:tab w:val="clear" w:pos="567"/>
        </w:tabs>
        <w:spacing w:line="240" w:lineRule="auto"/>
        <w:rPr>
          <w:szCs w:val="22"/>
          <w:lang w:val="hu-HU"/>
        </w:rPr>
      </w:pPr>
      <w:r w:rsidRPr="00332BA7">
        <w:rPr>
          <w:szCs w:val="22"/>
          <w:lang w:val="hu-HU"/>
        </w:rPr>
        <w:t>A forgalomba hozatali engedély első kiadásának dátuma:</w:t>
      </w:r>
      <w:r w:rsidR="005927F6" w:rsidRPr="00332BA7">
        <w:rPr>
          <w:szCs w:val="22"/>
          <w:lang w:val="hu-HU"/>
        </w:rPr>
        <w:t xml:space="preserve"> </w:t>
      </w:r>
      <w:r w:rsidR="00EC3A2B" w:rsidRPr="00332BA7">
        <w:rPr>
          <w:rFonts w:eastAsia="Times New Roman"/>
          <w:snapToGrid/>
          <w:szCs w:val="22"/>
          <w:lang w:val="hu-HU" w:eastAsia="en-US"/>
        </w:rPr>
        <w:t>2013</w:t>
      </w:r>
      <w:r w:rsidR="00F42366" w:rsidRPr="00332BA7">
        <w:rPr>
          <w:rFonts w:eastAsia="Times New Roman"/>
          <w:snapToGrid/>
          <w:szCs w:val="22"/>
          <w:lang w:val="hu-HU" w:eastAsia="en-US"/>
        </w:rPr>
        <w:t xml:space="preserve">. </w:t>
      </w:r>
      <w:r w:rsidR="00EC3A2B" w:rsidRPr="00332BA7">
        <w:rPr>
          <w:rStyle w:val="hps"/>
          <w:lang w:val="hu-HU"/>
        </w:rPr>
        <w:t>március</w:t>
      </w:r>
      <w:r w:rsidR="00EC3A2B" w:rsidRPr="00332BA7">
        <w:rPr>
          <w:rFonts w:eastAsia="Times New Roman"/>
          <w:snapToGrid/>
          <w:szCs w:val="22"/>
          <w:lang w:val="hu-HU" w:eastAsia="en-US"/>
        </w:rPr>
        <w:t xml:space="preserve"> 13</w:t>
      </w:r>
      <w:r w:rsidRPr="00332BA7">
        <w:rPr>
          <w:szCs w:val="22"/>
          <w:lang w:val="hu-HU"/>
        </w:rPr>
        <w:t>.</w:t>
      </w:r>
    </w:p>
    <w:p w:rsidR="00114D5B" w:rsidRPr="00332BA7" w:rsidRDefault="00486D01" w:rsidP="00DB2CEA">
      <w:pPr>
        <w:widowControl w:val="0"/>
        <w:tabs>
          <w:tab w:val="clear" w:pos="567"/>
        </w:tabs>
        <w:spacing w:line="240" w:lineRule="auto"/>
        <w:rPr>
          <w:lang w:val="hu-HU"/>
        </w:rPr>
      </w:pPr>
      <w:r w:rsidRPr="00332BA7">
        <w:rPr>
          <w:lang w:val="hu-HU"/>
        </w:rPr>
        <w:t>A forgalomba hozatali engedély legutóbbi megújításának dátuma:</w:t>
      </w:r>
      <w:r w:rsidR="00C8194F" w:rsidRPr="00332BA7">
        <w:rPr>
          <w:lang w:val="hu-HU"/>
        </w:rPr>
        <w:t xml:space="preserve"> 2018. január 8.</w:t>
      </w:r>
    </w:p>
    <w:p w:rsidR="00486D01" w:rsidRPr="00332BA7" w:rsidRDefault="00486D01"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rPr>
          <w:b/>
          <w:bCs/>
          <w:szCs w:val="22"/>
          <w:lang w:val="hu-HU"/>
        </w:rPr>
      </w:pPr>
    </w:p>
    <w:p w:rsidR="00114D5B" w:rsidRPr="00332BA7" w:rsidRDefault="00114D5B" w:rsidP="00DB2CEA">
      <w:pPr>
        <w:widowControl w:val="0"/>
        <w:tabs>
          <w:tab w:val="clear" w:pos="567"/>
        </w:tabs>
        <w:spacing w:line="240" w:lineRule="auto"/>
        <w:ind w:left="567" w:hanging="567"/>
        <w:rPr>
          <w:b/>
          <w:bCs/>
          <w:szCs w:val="22"/>
          <w:lang w:val="hu-HU"/>
        </w:rPr>
      </w:pPr>
      <w:r w:rsidRPr="00332BA7">
        <w:rPr>
          <w:b/>
          <w:bCs/>
          <w:szCs w:val="22"/>
          <w:lang w:val="hu-HU"/>
        </w:rPr>
        <w:t>10.</w:t>
      </w:r>
      <w:r w:rsidR="00A94082" w:rsidRPr="00332BA7">
        <w:rPr>
          <w:b/>
          <w:bCs/>
          <w:szCs w:val="22"/>
          <w:lang w:val="hu-HU"/>
        </w:rPr>
        <w:tab/>
      </w:r>
      <w:r w:rsidRPr="00332BA7">
        <w:rPr>
          <w:b/>
          <w:bCs/>
          <w:szCs w:val="22"/>
          <w:lang w:val="hu-HU"/>
        </w:rPr>
        <w:t>A SZÖVEG ELLENŐRZÉSÉNEK DÁTUMA</w:t>
      </w:r>
    </w:p>
    <w:p w:rsidR="00114D5B" w:rsidRPr="00332BA7" w:rsidRDefault="00114D5B" w:rsidP="00DB2CEA">
      <w:pPr>
        <w:widowControl w:val="0"/>
        <w:tabs>
          <w:tab w:val="clear" w:pos="567"/>
        </w:tabs>
        <w:spacing w:line="240" w:lineRule="auto"/>
        <w:rPr>
          <w:szCs w:val="22"/>
          <w:lang w:val="hu-HU"/>
        </w:rPr>
      </w:pPr>
    </w:p>
    <w:p w:rsidR="00F42366" w:rsidRPr="00332BA7" w:rsidRDefault="00F42366" w:rsidP="00DB2CEA">
      <w:pPr>
        <w:widowControl w:val="0"/>
        <w:tabs>
          <w:tab w:val="clear" w:pos="567"/>
        </w:tabs>
        <w:spacing w:line="240" w:lineRule="auto"/>
        <w:rPr>
          <w:rFonts w:eastAsia="Times New Roman"/>
          <w:snapToGrid/>
          <w:szCs w:val="22"/>
          <w:lang w:val="hu-HU" w:eastAsia="en-US"/>
        </w:rPr>
      </w:pPr>
    </w:p>
    <w:p w:rsidR="00F14C1F" w:rsidRPr="00332BA7" w:rsidRDefault="00F14C1F" w:rsidP="00DB2CEA">
      <w:pPr>
        <w:widowControl w:val="0"/>
        <w:tabs>
          <w:tab w:val="clear" w:pos="567"/>
        </w:tabs>
        <w:spacing w:line="240" w:lineRule="auto"/>
        <w:rPr>
          <w:szCs w:val="22"/>
          <w:lang w:val="hu-HU"/>
        </w:rPr>
      </w:pPr>
    </w:p>
    <w:p w:rsidR="002C17A7" w:rsidRPr="00332BA7" w:rsidRDefault="002C17A7" w:rsidP="00DB2CEA">
      <w:pPr>
        <w:widowControl w:val="0"/>
        <w:tabs>
          <w:tab w:val="clear" w:pos="567"/>
        </w:tabs>
        <w:spacing w:line="240" w:lineRule="auto"/>
        <w:rPr>
          <w:szCs w:val="22"/>
          <w:lang w:val="hu-HU"/>
        </w:rPr>
      </w:pPr>
      <w:r w:rsidRPr="00332BA7">
        <w:rPr>
          <w:szCs w:val="22"/>
          <w:lang w:val="hu-HU"/>
        </w:rPr>
        <w:t>A gyógyszerről részletes információ az Európai Gyógyszerügynökség internetes honlapján</w:t>
      </w:r>
      <w:r w:rsidR="00B14C27" w:rsidRPr="00332BA7">
        <w:rPr>
          <w:szCs w:val="22"/>
          <w:lang w:val="hu-HU"/>
        </w:rPr>
        <w:t xml:space="preserve"> </w:t>
      </w:r>
      <w:r w:rsidRPr="00332BA7">
        <w:rPr>
          <w:szCs w:val="22"/>
          <w:lang w:val="hu-HU"/>
        </w:rPr>
        <w:t>(</w:t>
      </w:r>
      <w:hyperlink r:id="rId12" w:history="1">
        <w:r w:rsidRPr="00332BA7">
          <w:rPr>
            <w:rStyle w:val="Hyperlink"/>
            <w:color w:val="auto"/>
            <w:szCs w:val="22"/>
            <w:lang w:val="hu-HU"/>
          </w:rPr>
          <w:t>http://www.ema.europa.eu</w:t>
        </w:r>
      </w:hyperlink>
      <w:r w:rsidRPr="00332BA7">
        <w:rPr>
          <w:szCs w:val="22"/>
          <w:lang w:val="hu-HU"/>
        </w:rPr>
        <w:t>) található.</w:t>
      </w:r>
    </w:p>
    <w:p w:rsidR="00FE139D" w:rsidRPr="00332BA7" w:rsidRDefault="00F42366" w:rsidP="0045256C">
      <w:pPr>
        <w:widowControl w:val="0"/>
        <w:spacing w:line="240" w:lineRule="auto"/>
        <w:rPr>
          <w:b/>
          <w:bCs/>
          <w:szCs w:val="22"/>
          <w:lang w:val="hu-HU"/>
        </w:rPr>
      </w:pPr>
      <w:r w:rsidRPr="00332BA7">
        <w:rPr>
          <w:szCs w:val="22"/>
          <w:lang w:val="hu-HU"/>
        </w:rPr>
        <w:br w:type="page"/>
      </w:r>
      <w:r w:rsidR="00FE139D" w:rsidRPr="00332BA7">
        <w:rPr>
          <w:b/>
          <w:bCs/>
          <w:szCs w:val="22"/>
          <w:lang w:val="hu-HU"/>
        </w:rPr>
        <w:t>1.</w:t>
      </w:r>
      <w:r w:rsidR="00920FD3" w:rsidRPr="00332BA7">
        <w:rPr>
          <w:b/>
          <w:bCs/>
          <w:szCs w:val="22"/>
          <w:lang w:val="hu-HU"/>
        </w:rPr>
        <w:tab/>
      </w:r>
      <w:r w:rsidR="00FE139D" w:rsidRPr="00332BA7">
        <w:rPr>
          <w:b/>
          <w:bCs/>
          <w:szCs w:val="22"/>
          <w:lang w:val="hu-HU"/>
        </w:rPr>
        <w:t>A GYÓGYSZER NEVE</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 xml:space="preserve"> tabletta</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2.</w:t>
      </w:r>
      <w:r w:rsidR="00920FD3" w:rsidRPr="00332BA7">
        <w:rPr>
          <w:b/>
          <w:bCs/>
          <w:szCs w:val="22"/>
          <w:lang w:val="hu-HU"/>
        </w:rPr>
        <w:tab/>
      </w:r>
      <w:r w:rsidRPr="00332BA7">
        <w:rPr>
          <w:b/>
          <w:bCs/>
          <w:szCs w:val="22"/>
          <w:lang w:val="hu-HU"/>
        </w:rPr>
        <w:t>MINŐSÉGI ÉS MENNYISÉGI ÖSSZETÉTEL</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80</w:t>
      </w:r>
      <w:r w:rsidR="004A0C8E" w:rsidRPr="00332BA7">
        <w:rPr>
          <w:szCs w:val="22"/>
          <w:lang w:val="hu-HU"/>
        </w:rPr>
        <w:t> mg</w:t>
      </w:r>
      <w:r w:rsidRPr="00332BA7">
        <w:rPr>
          <w:szCs w:val="22"/>
          <w:lang w:val="hu-HU"/>
        </w:rPr>
        <w:t xml:space="preserve"> telmizartán és 25</w:t>
      </w:r>
      <w:r w:rsidR="004A0C8E" w:rsidRPr="00332BA7">
        <w:rPr>
          <w:szCs w:val="22"/>
          <w:lang w:val="hu-HU"/>
        </w:rPr>
        <w:t> mg</w:t>
      </w:r>
      <w:r w:rsidRPr="00332BA7">
        <w:rPr>
          <w:szCs w:val="22"/>
          <w:lang w:val="hu-HU"/>
        </w:rPr>
        <w:t xml:space="preserve"> hidroklorotiazid tablettánként.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Ismert hatású segédanyag(ok):</w:t>
      </w:r>
    </w:p>
    <w:p w:rsidR="00FE139D" w:rsidRPr="00332BA7" w:rsidRDefault="00FE139D" w:rsidP="00DB2CEA">
      <w:pPr>
        <w:widowControl w:val="0"/>
        <w:spacing w:line="240" w:lineRule="auto"/>
        <w:rPr>
          <w:szCs w:val="22"/>
          <w:lang w:val="hu-HU"/>
        </w:rPr>
      </w:pPr>
      <w:r w:rsidRPr="00332BA7">
        <w:rPr>
          <w:szCs w:val="22"/>
          <w:lang w:val="hu-HU"/>
        </w:rPr>
        <w:t>Egy tabletta 114</w:t>
      </w:r>
      <w:r w:rsidR="004A0C8E" w:rsidRPr="00332BA7">
        <w:rPr>
          <w:szCs w:val="22"/>
          <w:lang w:val="hu-HU"/>
        </w:rPr>
        <w:t> mg</w:t>
      </w:r>
      <w:r w:rsidRPr="00332BA7">
        <w:rPr>
          <w:szCs w:val="22"/>
          <w:lang w:val="hu-HU"/>
        </w:rPr>
        <w:t xml:space="preserve"> laktózt </w:t>
      </w:r>
      <w:r w:rsidR="003D514C" w:rsidRPr="00332BA7">
        <w:rPr>
          <w:szCs w:val="22"/>
          <w:lang w:val="hu-HU"/>
        </w:rPr>
        <w:t xml:space="preserve">(monohidrát formájában) </w:t>
      </w:r>
      <w:r w:rsidRPr="00332BA7">
        <w:rPr>
          <w:szCs w:val="22"/>
          <w:lang w:val="hu-HU"/>
        </w:rPr>
        <w:t>és 294,08</w:t>
      </w:r>
      <w:r w:rsidR="004A0C8E" w:rsidRPr="00332BA7">
        <w:rPr>
          <w:szCs w:val="22"/>
          <w:lang w:val="hu-HU"/>
        </w:rPr>
        <w:t> mg</w:t>
      </w:r>
      <w:r w:rsidRPr="00332BA7">
        <w:rPr>
          <w:szCs w:val="22"/>
          <w:lang w:val="hu-HU"/>
        </w:rPr>
        <w:t xml:space="preserve"> szorbitot (E420) tartalmaz.</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A segédanyagok teljes listáját lásd a 6.1</w:t>
      </w:r>
      <w:r w:rsidR="004564BB" w:rsidRPr="00332BA7">
        <w:rPr>
          <w:szCs w:val="22"/>
          <w:lang w:val="hu-HU"/>
        </w:rPr>
        <w:t> </w:t>
      </w:r>
      <w:r w:rsidRPr="00332BA7">
        <w:rPr>
          <w:szCs w:val="22"/>
          <w:lang w:val="hu-HU"/>
        </w:rPr>
        <w:t>pontban.</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3.</w:t>
      </w:r>
      <w:r w:rsidR="00920FD3" w:rsidRPr="00332BA7">
        <w:rPr>
          <w:b/>
          <w:bCs/>
          <w:szCs w:val="22"/>
          <w:lang w:val="hu-HU"/>
        </w:rPr>
        <w:tab/>
      </w:r>
      <w:r w:rsidRPr="00332BA7">
        <w:rPr>
          <w:b/>
          <w:bCs/>
          <w:szCs w:val="22"/>
          <w:lang w:val="hu-HU"/>
        </w:rPr>
        <w:t>GYÓGYSZERFORMA</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Tabletta.</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pacing w:val="-2"/>
          <w:szCs w:val="22"/>
          <w:lang w:val="hu-HU"/>
        </w:rPr>
        <w:t xml:space="preserve">Egyik </w:t>
      </w:r>
      <w:r w:rsidR="003D514C" w:rsidRPr="00332BA7">
        <w:rPr>
          <w:szCs w:val="22"/>
          <w:lang w:val="hu-HU"/>
        </w:rPr>
        <w:t xml:space="preserve">oldalán </w:t>
      </w:r>
      <w:r w:rsidRPr="00332BA7">
        <w:rPr>
          <w:spacing w:val="-2"/>
          <w:szCs w:val="22"/>
          <w:lang w:val="hu-HU"/>
        </w:rPr>
        <w:t xml:space="preserve">fehér-sárgásfehér ellenoldali lapján </w:t>
      </w:r>
      <w:r w:rsidR="0017027F" w:rsidRPr="00332BA7">
        <w:rPr>
          <w:spacing w:val="-2"/>
          <w:szCs w:val="22"/>
          <w:lang w:val="hu-HU"/>
        </w:rPr>
        <w:t xml:space="preserve">márványozott </w:t>
      </w:r>
      <w:r w:rsidRPr="00332BA7">
        <w:rPr>
          <w:spacing w:val="-2"/>
          <w:szCs w:val="22"/>
          <w:lang w:val="hu-HU"/>
        </w:rPr>
        <w:t>sárga, kétrétegű,</w:t>
      </w:r>
      <w:r w:rsidRPr="00332BA7">
        <w:rPr>
          <w:szCs w:val="22"/>
          <w:lang w:val="hu-HU"/>
        </w:rPr>
        <w:t xml:space="preserve"> mindkét oldalán domború tabletta</w:t>
      </w:r>
      <w:r w:rsidR="003D514C" w:rsidRPr="00332BA7">
        <w:rPr>
          <w:szCs w:val="22"/>
          <w:lang w:val="hu-HU"/>
        </w:rPr>
        <w:t xml:space="preserve">, </w:t>
      </w:r>
      <w:r w:rsidRPr="00332BA7">
        <w:rPr>
          <w:szCs w:val="22"/>
          <w:lang w:val="hu-HU"/>
        </w:rPr>
        <w:t>mérete: 18</w:t>
      </w:r>
      <w:r w:rsidR="003D514C" w:rsidRPr="00332BA7">
        <w:rPr>
          <w:szCs w:val="22"/>
          <w:lang w:val="hu-HU"/>
        </w:rPr>
        <w:t> </w:t>
      </w:r>
      <w:r w:rsidRPr="00332BA7">
        <w:rPr>
          <w:szCs w:val="22"/>
          <w:lang w:val="hu-HU"/>
        </w:rPr>
        <w:t>×</w:t>
      </w:r>
      <w:r w:rsidR="003D514C" w:rsidRPr="00332BA7">
        <w:rPr>
          <w:szCs w:val="22"/>
          <w:lang w:val="hu-HU"/>
        </w:rPr>
        <w:t> </w:t>
      </w:r>
      <w:r w:rsidRPr="00332BA7">
        <w:rPr>
          <w:szCs w:val="22"/>
          <w:lang w:val="hu-HU"/>
        </w:rPr>
        <w:t>9</w:t>
      </w:r>
      <w:r w:rsidR="002222AE" w:rsidRPr="00332BA7">
        <w:rPr>
          <w:szCs w:val="22"/>
          <w:lang w:val="hu-HU"/>
        </w:rPr>
        <w:t> </w:t>
      </w:r>
      <w:r w:rsidRPr="00332BA7">
        <w:rPr>
          <w:szCs w:val="22"/>
          <w:lang w:val="hu-HU"/>
        </w:rPr>
        <w:t>mm.</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 xml:space="preserve">4. </w:t>
      </w:r>
      <w:r w:rsidR="00920FD3" w:rsidRPr="00332BA7">
        <w:rPr>
          <w:b/>
          <w:bCs/>
          <w:szCs w:val="22"/>
          <w:lang w:val="hu-HU"/>
        </w:rPr>
        <w:tab/>
      </w:r>
      <w:r w:rsidRPr="00332BA7">
        <w:rPr>
          <w:b/>
          <w:bCs/>
          <w:szCs w:val="22"/>
          <w:lang w:val="hu-HU"/>
        </w:rPr>
        <w:t>KLINIKAI JELLEMZŐK</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 xml:space="preserve">4.1 </w:t>
      </w:r>
      <w:r w:rsidR="00920FD3" w:rsidRPr="00332BA7">
        <w:rPr>
          <w:b/>
          <w:bCs/>
          <w:szCs w:val="22"/>
          <w:lang w:val="hu-HU"/>
        </w:rPr>
        <w:tab/>
      </w:r>
      <w:r w:rsidRPr="00332BA7">
        <w:rPr>
          <w:b/>
          <w:bCs/>
          <w:szCs w:val="22"/>
          <w:lang w:val="hu-HU"/>
        </w:rPr>
        <w:t>Terápiás javallatok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Esszenciális hypertonia kezelése.</w:t>
      </w:r>
    </w:p>
    <w:p w:rsidR="00FE139D" w:rsidRPr="00332BA7" w:rsidRDefault="00FE139D" w:rsidP="00DB2CEA">
      <w:pPr>
        <w:widowControl w:val="0"/>
        <w:spacing w:line="240" w:lineRule="auto"/>
        <w:rPr>
          <w:szCs w:val="22"/>
          <w:lang w:val="hu-HU"/>
        </w:rPr>
      </w:pPr>
    </w:p>
    <w:p w:rsidR="00FE139D" w:rsidRPr="00332BA7" w:rsidRDefault="00844C69" w:rsidP="00DB2CEA">
      <w:pPr>
        <w:widowControl w:val="0"/>
        <w:spacing w:line="240" w:lineRule="auto"/>
        <w:rPr>
          <w:szCs w:val="22"/>
          <w:lang w:val="hu-HU"/>
        </w:rPr>
      </w:pPr>
      <w:r w:rsidRPr="00332BA7">
        <w:rPr>
          <w:szCs w:val="22"/>
          <w:lang w:val="hu-HU"/>
        </w:rPr>
        <w:t>A Tolucombi állandó dózisösszetételű (80</w:t>
      </w:r>
      <w:r w:rsidR="004A0C8E" w:rsidRPr="00332BA7">
        <w:rPr>
          <w:szCs w:val="22"/>
          <w:lang w:val="hu-HU"/>
        </w:rPr>
        <w:t> mg</w:t>
      </w:r>
      <w:r w:rsidRPr="00332BA7">
        <w:rPr>
          <w:szCs w:val="22"/>
          <w:lang w:val="hu-HU"/>
        </w:rPr>
        <w:t xml:space="preserve"> telmizartánt és 25</w:t>
      </w:r>
      <w:r w:rsidR="004A0C8E" w:rsidRPr="00332BA7">
        <w:rPr>
          <w:szCs w:val="22"/>
          <w:lang w:val="hu-HU"/>
        </w:rPr>
        <w:t> mg</w:t>
      </w:r>
      <w:r w:rsidRPr="00332BA7">
        <w:rPr>
          <w:szCs w:val="22"/>
          <w:lang w:val="hu-HU"/>
        </w:rPr>
        <w:t xml:space="preserve"> hidroklorotiazidot tartalmazó)</w:t>
      </w:r>
      <w:r w:rsidR="00992446" w:rsidRPr="00332BA7">
        <w:rPr>
          <w:szCs w:val="22"/>
          <w:lang w:val="hu-HU"/>
        </w:rPr>
        <w:t xml:space="preserve"> </w:t>
      </w:r>
      <w:r w:rsidRPr="00332BA7">
        <w:rPr>
          <w:spacing w:val="-2"/>
          <w:szCs w:val="22"/>
          <w:lang w:val="hu-HU"/>
        </w:rPr>
        <w:t xml:space="preserve">kombinált készítmény felnőttek számára, melynek alkalmazása abban az esetben </w:t>
      </w:r>
      <w:r w:rsidR="003D514C" w:rsidRPr="00332BA7">
        <w:rPr>
          <w:spacing w:val="-2"/>
          <w:szCs w:val="22"/>
          <w:lang w:val="hu-HU"/>
        </w:rPr>
        <w:t>javallott</w:t>
      </w:r>
      <w:r w:rsidRPr="00332BA7">
        <w:rPr>
          <w:spacing w:val="-2"/>
          <w:szCs w:val="22"/>
          <w:lang w:val="hu-HU"/>
        </w:rPr>
        <w:t>, ha a Tolucombi</w:t>
      </w:r>
      <w:r w:rsidRPr="00332BA7">
        <w:rPr>
          <w:szCs w:val="22"/>
          <w:lang w:val="hu-HU"/>
        </w:rPr>
        <w:t xml:space="preserve">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(80</w:t>
      </w:r>
      <w:r w:rsidR="004A0C8E" w:rsidRPr="00332BA7">
        <w:rPr>
          <w:szCs w:val="22"/>
          <w:lang w:val="hu-HU"/>
        </w:rPr>
        <w:t> mg</w:t>
      </w:r>
      <w:r w:rsidRPr="00332BA7">
        <w:rPr>
          <w:szCs w:val="22"/>
          <w:lang w:val="hu-HU"/>
        </w:rPr>
        <w:t xml:space="preserve"> telmizartán/12,5</w:t>
      </w:r>
      <w:r w:rsidR="004A0C8E" w:rsidRPr="00332BA7">
        <w:rPr>
          <w:szCs w:val="22"/>
          <w:lang w:val="hu-HU"/>
        </w:rPr>
        <w:t> mg</w:t>
      </w:r>
      <w:r w:rsidRPr="00332BA7">
        <w:rPr>
          <w:szCs w:val="22"/>
          <w:lang w:val="hu-HU"/>
        </w:rPr>
        <w:t xml:space="preserve"> hidroklorotiazid) tablettával nem állítható be megfelelően a beteg vérnyomása, vagy ha a felnőtt állapota korábban telmizartán és külön adott hidroklorotiazid mellett stabilizálódott.</w:t>
      </w:r>
    </w:p>
    <w:p w:rsidR="00844C69" w:rsidRPr="00332BA7" w:rsidRDefault="00844C69"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 xml:space="preserve">4.2 </w:t>
      </w:r>
      <w:r w:rsidR="00920FD3" w:rsidRPr="00332BA7">
        <w:rPr>
          <w:b/>
          <w:bCs/>
          <w:szCs w:val="22"/>
          <w:lang w:val="hu-HU"/>
        </w:rPr>
        <w:tab/>
      </w:r>
      <w:r w:rsidRPr="00332BA7">
        <w:rPr>
          <w:b/>
          <w:bCs/>
          <w:szCs w:val="22"/>
          <w:lang w:val="hu-HU"/>
        </w:rPr>
        <w:t>Adagolás és alkalmazás</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Adagolás</w:t>
      </w:r>
    </w:p>
    <w:p w:rsidR="00FE139D" w:rsidRPr="00332BA7" w:rsidRDefault="00FE139D" w:rsidP="00DB2CEA">
      <w:pPr>
        <w:widowControl w:val="0"/>
        <w:spacing w:line="240" w:lineRule="auto"/>
        <w:rPr>
          <w:szCs w:val="22"/>
          <w:lang w:val="hu-HU"/>
        </w:rPr>
      </w:pPr>
    </w:p>
    <w:p w:rsidR="00920FD3" w:rsidRPr="00332BA7" w:rsidRDefault="00920FD3" w:rsidP="00DB2CEA">
      <w:pPr>
        <w:widowControl w:val="0"/>
        <w:spacing w:line="240" w:lineRule="auto"/>
        <w:rPr>
          <w:szCs w:val="22"/>
          <w:lang w:val="hu-HU"/>
        </w:rPr>
      </w:pPr>
      <w:r w:rsidRPr="00332BA7">
        <w:rPr>
          <w:spacing w:val="-2"/>
          <w:szCs w:val="22"/>
          <w:lang w:val="hu-HU"/>
        </w:rPr>
        <w:t>A Tolucombi tabletta alkalmazása azoknak a betegeknek javasolt, akiknek a vérnyomása telmizartánnal</w:t>
      </w:r>
      <w:r w:rsidRPr="00332BA7">
        <w:rPr>
          <w:szCs w:val="22"/>
          <w:lang w:val="hu-HU"/>
        </w:rPr>
        <w:t xml:space="preserve"> önmagában nem megfelelően beállított. Az állandó összetételű kombináció alkalmazása előtt ajánlott az összetevők adagját külön-külön, egyénre szabottan beállítani. Ha klinikailag indokolt, közvetlenül át lehet térni a monoterápiáról az állandó kombináció alkalmazására.</w:t>
      </w:r>
    </w:p>
    <w:p w:rsidR="00FE139D" w:rsidRPr="00332BA7" w:rsidRDefault="00FE139D" w:rsidP="00DB2CEA">
      <w:pPr>
        <w:widowControl w:val="0"/>
        <w:spacing w:line="240" w:lineRule="auto"/>
        <w:rPr>
          <w:szCs w:val="22"/>
          <w:lang w:val="hu-HU"/>
        </w:rPr>
      </w:pPr>
    </w:p>
    <w:p w:rsidR="00965E59" w:rsidRPr="00332BA7" w:rsidRDefault="00965E59" w:rsidP="00DB2CEA">
      <w:pPr>
        <w:widowControl w:val="0"/>
        <w:spacing w:line="240" w:lineRule="auto"/>
        <w:ind w:left="567" w:hanging="567"/>
        <w:rPr>
          <w:szCs w:val="22"/>
          <w:lang w:val="hu-HU"/>
        </w:rPr>
      </w:pPr>
      <w:r w:rsidRPr="00332BA7">
        <w:rPr>
          <w:szCs w:val="22"/>
          <w:lang w:val="hu-HU"/>
        </w:rPr>
        <w:t>-</w:t>
      </w:r>
      <w:r w:rsidRPr="00332BA7">
        <w:rPr>
          <w:szCs w:val="22"/>
          <w:lang w:val="hu-HU"/>
        </w:rPr>
        <w:tab/>
        <w:t>A napi egy Tolucombi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 xml:space="preserve"> tabletta akkor adható, ha a Tolucombi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tablettával nem állítható be megfelelően a beteg vérnyomása, vagy ha a beteg állapota korábban telmizartán és külön adott hidroklorotiazid mellett stabilizálódott.</w:t>
      </w:r>
    </w:p>
    <w:p w:rsidR="00965E59" w:rsidRPr="00332BA7" w:rsidRDefault="00965E59" w:rsidP="00DB2CEA">
      <w:pPr>
        <w:widowControl w:val="0"/>
        <w:spacing w:line="240" w:lineRule="auto"/>
        <w:rPr>
          <w:szCs w:val="22"/>
          <w:lang w:val="hu-HU"/>
        </w:rPr>
      </w:pPr>
    </w:p>
    <w:p w:rsidR="005927F6" w:rsidRPr="00332BA7" w:rsidRDefault="00965E59" w:rsidP="00DB2CEA">
      <w:pPr>
        <w:widowControl w:val="0"/>
        <w:tabs>
          <w:tab w:val="clear" w:pos="567"/>
        </w:tabs>
        <w:spacing w:line="240" w:lineRule="auto"/>
        <w:rPr>
          <w:szCs w:val="22"/>
          <w:lang w:val="hu-HU"/>
        </w:rPr>
      </w:pPr>
      <w:r w:rsidRPr="00332BA7">
        <w:rPr>
          <w:szCs w:val="22"/>
          <w:lang w:val="hu-HU"/>
        </w:rPr>
        <w:t>A Tolucombi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-os és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-os dóziserősségben is rendelkezésre áll.</w:t>
      </w:r>
    </w:p>
    <w:p w:rsidR="00965E59" w:rsidRPr="00332BA7" w:rsidRDefault="00965E59" w:rsidP="00DB2CEA">
      <w:pPr>
        <w:widowControl w:val="0"/>
        <w:spacing w:line="240" w:lineRule="auto"/>
        <w:rPr>
          <w:i/>
          <w:iCs/>
          <w:szCs w:val="22"/>
          <w:lang w:val="hu-HU"/>
        </w:rPr>
      </w:pPr>
    </w:p>
    <w:p w:rsidR="00FE139D" w:rsidRPr="00332BA7" w:rsidRDefault="00FE139D" w:rsidP="00DB2CEA">
      <w:pPr>
        <w:widowControl w:val="0"/>
        <w:spacing w:line="240" w:lineRule="auto"/>
        <w:rPr>
          <w:i/>
          <w:szCs w:val="22"/>
          <w:lang w:val="hu-HU"/>
        </w:rPr>
      </w:pPr>
      <w:r w:rsidRPr="00332BA7">
        <w:rPr>
          <w:i/>
          <w:szCs w:val="22"/>
          <w:lang w:val="hu-HU"/>
        </w:rPr>
        <w:t>Károsodott veseműködés</w:t>
      </w:r>
    </w:p>
    <w:p w:rsidR="00FE139D" w:rsidRPr="00332BA7" w:rsidRDefault="00FE139D" w:rsidP="00DB2CEA">
      <w:pPr>
        <w:widowControl w:val="0"/>
        <w:spacing w:line="240" w:lineRule="auto"/>
        <w:rPr>
          <w:szCs w:val="22"/>
          <w:lang w:val="hu-HU"/>
        </w:rPr>
      </w:pPr>
    </w:p>
    <w:p w:rsidR="00FE139D" w:rsidRPr="00332BA7" w:rsidRDefault="004379EC" w:rsidP="00DB2CEA">
      <w:pPr>
        <w:widowControl w:val="0"/>
        <w:spacing w:line="240" w:lineRule="auto"/>
        <w:rPr>
          <w:szCs w:val="22"/>
          <w:lang w:val="hu-HU"/>
        </w:rPr>
      </w:pPr>
      <w:r w:rsidRPr="00332BA7">
        <w:rPr>
          <w:szCs w:val="22"/>
          <w:lang w:val="hu-HU"/>
        </w:rPr>
        <w:t>Tanácsos i</w:t>
      </w:r>
      <w:r w:rsidR="00FE139D" w:rsidRPr="00332BA7">
        <w:rPr>
          <w:szCs w:val="22"/>
          <w:lang w:val="hu-HU"/>
        </w:rPr>
        <w:t>dőszakosan ellenőrizni a veseműködést (lásd 4.4</w:t>
      </w:r>
      <w:r w:rsidR="004564BB" w:rsidRPr="00332BA7">
        <w:rPr>
          <w:szCs w:val="22"/>
          <w:lang w:val="hu-HU"/>
        </w:rPr>
        <w:t> </w:t>
      </w:r>
      <w:r w:rsidR="00FE139D" w:rsidRPr="00332BA7">
        <w:rPr>
          <w:szCs w:val="22"/>
          <w:lang w:val="hu-HU"/>
        </w:rPr>
        <w:t>pont).</w:t>
      </w:r>
    </w:p>
    <w:p w:rsidR="00C3686F" w:rsidRPr="00332BA7" w:rsidRDefault="00C3686F"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i/>
          <w:szCs w:val="22"/>
          <w:lang w:val="hu-HU"/>
        </w:rPr>
        <w:t>Károsodott májműködés</w:t>
      </w:r>
    </w:p>
    <w:p w:rsidR="00FE139D" w:rsidRPr="00332BA7" w:rsidRDefault="00FE139D" w:rsidP="00DB2CEA">
      <w:pPr>
        <w:widowControl w:val="0"/>
        <w:spacing w:line="240" w:lineRule="auto"/>
        <w:rPr>
          <w:szCs w:val="22"/>
          <w:lang w:val="hu-HU"/>
        </w:rPr>
      </w:pPr>
    </w:p>
    <w:p w:rsidR="00920FD3" w:rsidRPr="00332BA7" w:rsidRDefault="00920FD3" w:rsidP="00DB2CEA">
      <w:pPr>
        <w:widowControl w:val="0"/>
        <w:spacing w:line="240" w:lineRule="auto"/>
        <w:rPr>
          <w:szCs w:val="22"/>
          <w:lang w:val="hu-HU"/>
        </w:rPr>
      </w:pPr>
      <w:r w:rsidRPr="00332BA7">
        <w:rPr>
          <w:szCs w:val="22"/>
          <w:lang w:val="hu-HU"/>
        </w:rPr>
        <w:t>Enyhe-középsúlyos májkárosodás esetén a napi adag nem lehet több egy Tolucombi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tablettánál. Súlyos májkárosodásban nem javasolt a Tolucombi alkalmazása. A tiazid diuretikumokat károsodott májműködésű betegek esetében körültekintően kell alkalmazni (lásd 4.4</w:t>
      </w:r>
      <w:r w:rsidR="004564BB"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i/>
          <w:szCs w:val="22"/>
          <w:u w:val="single"/>
          <w:lang w:val="hu-HU"/>
        </w:rPr>
      </w:pPr>
      <w:r w:rsidRPr="00332BA7">
        <w:rPr>
          <w:i/>
          <w:szCs w:val="22"/>
          <w:u w:val="single"/>
          <w:lang w:val="hu-HU"/>
        </w:rPr>
        <w:t>Idősek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lang w:val="hu-HU"/>
        </w:rPr>
        <w:t>Nem szükséges módosítani az adagolást.</w:t>
      </w:r>
    </w:p>
    <w:p w:rsidR="00FE139D" w:rsidRPr="00332BA7" w:rsidRDefault="00FE139D" w:rsidP="00DB2CEA">
      <w:pPr>
        <w:widowControl w:val="0"/>
        <w:spacing w:line="240" w:lineRule="auto"/>
        <w:rPr>
          <w:szCs w:val="22"/>
          <w:lang w:val="hu-HU"/>
        </w:rPr>
      </w:pPr>
    </w:p>
    <w:p w:rsidR="00FE139D" w:rsidRPr="00332BA7" w:rsidRDefault="0045256C" w:rsidP="00DB2CEA">
      <w:pPr>
        <w:widowControl w:val="0"/>
        <w:spacing w:line="240" w:lineRule="auto"/>
        <w:rPr>
          <w:i/>
          <w:szCs w:val="22"/>
          <w:lang w:val="hu-HU"/>
        </w:rPr>
      </w:pPr>
      <w:r w:rsidRPr="00332BA7">
        <w:rPr>
          <w:i/>
          <w:szCs w:val="22"/>
          <w:lang w:val="hu-HU"/>
        </w:rPr>
        <w:t>Gyermekek és serdülők</w:t>
      </w:r>
    </w:p>
    <w:p w:rsidR="00FE139D" w:rsidRPr="00332BA7" w:rsidRDefault="00FE139D" w:rsidP="00DB2CEA">
      <w:pPr>
        <w:widowControl w:val="0"/>
        <w:spacing w:line="240" w:lineRule="auto"/>
        <w:rPr>
          <w:szCs w:val="22"/>
          <w:lang w:val="hu-HU"/>
        </w:rPr>
      </w:pPr>
    </w:p>
    <w:p w:rsidR="003D514C" w:rsidRPr="00332BA7" w:rsidRDefault="003D514C" w:rsidP="00DB2CEA">
      <w:pPr>
        <w:widowControl w:val="0"/>
        <w:spacing w:line="240" w:lineRule="auto"/>
        <w:rPr>
          <w:szCs w:val="22"/>
          <w:lang w:val="hu-HU"/>
        </w:rPr>
      </w:pPr>
      <w:r w:rsidRPr="00332BA7">
        <w:rPr>
          <w:spacing w:val="-4"/>
          <w:szCs w:val="22"/>
          <w:lang w:val="hu-HU"/>
        </w:rPr>
        <w:t xml:space="preserve">A Tolucombi hatásosságát és biztonságosságát </w:t>
      </w:r>
      <w:r w:rsidR="0017027F" w:rsidRPr="00332BA7">
        <w:rPr>
          <w:spacing w:val="-4"/>
          <w:szCs w:val="22"/>
          <w:lang w:val="hu-HU"/>
        </w:rPr>
        <w:t xml:space="preserve">18 évesnél fiatalabb </w:t>
      </w:r>
      <w:r w:rsidRPr="00332BA7">
        <w:rPr>
          <w:spacing w:val="-4"/>
          <w:szCs w:val="22"/>
          <w:lang w:val="hu-HU"/>
        </w:rPr>
        <w:t>gyermekek és serdülők esetében nem igazolták.</w:t>
      </w:r>
      <w:r w:rsidRPr="00332BA7">
        <w:rPr>
          <w:szCs w:val="22"/>
          <w:lang w:val="hu-HU"/>
        </w:rPr>
        <w:t xml:space="preserve"> Nincsenek rendelkezésre álló adatok.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Az alkalmazás módja</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pacing w:val="-2"/>
          <w:szCs w:val="22"/>
          <w:lang w:val="hu-HU"/>
        </w:rPr>
        <w:t>A Tolucombi tabletta naponta egyszeri, szájon át történő alkalmazásra szánt készítmény, amit étkezéssel</w:t>
      </w:r>
      <w:r w:rsidRPr="00332BA7">
        <w:rPr>
          <w:szCs w:val="22"/>
          <w:lang w:val="hu-HU"/>
        </w:rPr>
        <w:t xml:space="preserve"> együtt vagy attól függetlenül, folyadékkal kell bevenni.</w:t>
      </w:r>
    </w:p>
    <w:p w:rsidR="00FE139D" w:rsidRPr="00332BA7" w:rsidRDefault="00FE139D" w:rsidP="00DB2CEA">
      <w:pPr>
        <w:widowControl w:val="0"/>
        <w:spacing w:line="240" w:lineRule="auto"/>
        <w:rPr>
          <w:i/>
          <w:iCs/>
          <w:szCs w:val="22"/>
          <w:lang w:val="hu-HU"/>
        </w:rPr>
      </w:pPr>
    </w:p>
    <w:p w:rsidR="00FE139D" w:rsidRPr="00332BA7" w:rsidRDefault="00F14C1F" w:rsidP="00DB2CEA">
      <w:pPr>
        <w:widowControl w:val="0"/>
        <w:spacing w:line="240" w:lineRule="auto"/>
        <w:ind w:left="567" w:hanging="567"/>
        <w:rPr>
          <w:b/>
          <w:bCs/>
          <w:szCs w:val="22"/>
          <w:lang w:val="hu-HU"/>
        </w:rPr>
      </w:pPr>
      <w:r w:rsidRPr="00332BA7">
        <w:rPr>
          <w:b/>
          <w:bCs/>
          <w:szCs w:val="22"/>
          <w:lang w:val="hu-HU"/>
        </w:rPr>
        <w:t>4.3</w:t>
      </w:r>
      <w:r w:rsidR="005927F6" w:rsidRPr="00332BA7">
        <w:rPr>
          <w:b/>
          <w:bCs/>
          <w:szCs w:val="22"/>
          <w:lang w:val="hu-HU"/>
        </w:rPr>
        <w:tab/>
      </w:r>
      <w:r w:rsidR="00FE139D" w:rsidRPr="00332BA7">
        <w:rPr>
          <w:b/>
          <w:bCs/>
          <w:szCs w:val="22"/>
          <w:lang w:val="hu-HU"/>
        </w:rPr>
        <w:t>Ellenjavallatok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A készítmény hatóanyagaival vagy a 6.1</w:t>
      </w:r>
      <w:r w:rsidR="004564BB" w:rsidRPr="00332BA7">
        <w:rPr>
          <w:szCs w:val="22"/>
          <w:lang w:val="hu-HU"/>
        </w:rPr>
        <w:t> </w:t>
      </w:r>
      <w:r w:rsidRPr="00332BA7">
        <w:rPr>
          <w:szCs w:val="22"/>
          <w:lang w:val="hu-HU"/>
        </w:rPr>
        <w:t>pontban felsorolt bármely segédanyagával szembeni túlérzékenység.</w:t>
      </w: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Más szulfonamid-származékokkal szembeni túlérzékenység (a hidroklorotiazid szulfonamidszármazék).</w:t>
      </w: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A terhesség második és harmadik trimesztere (lásd 4.4 és 4.6</w:t>
      </w:r>
      <w:r w:rsidR="004564BB" w:rsidRPr="00332BA7">
        <w:rPr>
          <w:szCs w:val="22"/>
          <w:lang w:val="hu-HU"/>
        </w:rPr>
        <w:t> </w:t>
      </w:r>
      <w:r w:rsidRPr="00332BA7">
        <w:rPr>
          <w:szCs w:val="22"/>
          <w:lang w:val="hu-HU"/>
        </w:rPr>
        <w:t>pont).</w:t>
      </w:r>
    </w:p>
    <w:p w:rsidR="00920FD3" w:rsidRPr="00332BA7" w:rsidRDefault="00920FD3" w:rsidP="00DB2CEA">
      <w:pPr>
        <w:widowControl w:val="0"/>
        <w:numPr>
          <w:ilvl w:val="0"/>
          <w:numId w:val="28"/>
        </w:numPr>
        <w:spacing w:line="240" w:lineRule="auto"/>
        <w:ind w:left="567" w:hanging="567"/>
        <w:rPr>
          <w:szCs w:val="22"/>
          <w:lang w:val="hu-HU"/>
        </w:rPr>
      </w:pPr>
      <w:r w:rsidRPr="00332BA7">
        <w:rPr>
          <w:szCs w:val="22"/>
          <w:lang w:val="hu-HU"/>
        </w:rPr>
        <w:t>Cholestasis és az epeutak elzáródásos rendellenességei.</w:t>
      </w: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Súlyos májműködési zavar.</w:t>
      </w: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Súlyos veseműködési zavar (kreatinin-clearance &lt;</w:t>
      </w:r>
      <w:r w:rsidR="0017027F" w:rsidRPr="00332BA7">
        <w:rPr>
          <w:szCs w:val="22"/>
          <w:lang w:val="hu-HU"/>
        </w:rPr>
        <w:t> </w:t>
      </w:r>
      <w:r w:rsidRPr="00332BA7">
        <w:rPr>
          <w:szCs w:val="22"/>
          <w:lang w:val="hu-HU"/>
        </w:rPr>
        <w:t>30</w:t>
      </w:r>
      <w:r w:rsidR="004564BB" w:rsidRPr="00332BA7">
        <w:rPr>
          <w:szCs w:val="22"/>
          <w:lang w:val="hu-HU"/>
        </w:rPr>
        <w:t> </w:t>
      </w:r>
      <w:r w:rsidRPr="00332BA7">
        <w:rPr>
          <w:szCs w:val="22"/>
          <w:lang w:val="hu-HU"/>
        </w:rPr>
        <w:t>ml/perc).</w:t>
      </w: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Refrakter hypokalaemia, hypercalcaemia.</w:t>
      </w:r>
    </w:p>
    <w:p w:rsidR="00FE139D" w:rsidRPr="00332BA7" w:rsidRDefault="00FE139D" w:rsidP="00DB2CEA">
      <w:pPr>
        <w:widowControl w:val="0"/>
        <w:spacing w:line="240" w:lineRule="auto"/>
        <w:rPr>
          <w:b/>
          <w:bCs/>
          <w:szCs w:val="22"/>
          <w:lang w:val="hu-HU"/>
        </w:rPr>
      </w:pPr>
    </w:p>
    <w:p w:rsidR="00C3686F" w:rsidRPr="00332BA7" w:rsidRDefault="00C3686F" w:rsidP="00DB2CEA">
      <w:pPr>
        <w:widowControl w:val="0"/>
        <w:spacing w:line="240" w:lineRule="auto"/>
        <w:rPr>
          <w:b/>
          <w:bCs/>
          <w:szCs w:val="22"/>
          <w:lang w:val="hu-HU"/>
        </w:rPr>
      </w:pPr>
      <w:r w:rsidRPr="00332BA7">
        <w:rPr>
          <w:szCs w:val="22"/>
          <w:lang w:val="hu-HU"/>
        </w:rPr>
        <w:t xml:space="preserve">A </w:t>
      </w:r>
      <w:r w:rsidR="00C014EB" w:rsidRPr="00332BA7">
        <w:rPr>
          <w:szCs w:val="22"/>
          <w:lang w:val="hu-HU"/>
        </w:rPr>
        <w:t>Tolucombi</w:t>
      </w:r>
      <w:r w:rsidRPr="00332BA7">
        <w:rPr>
          <w:szCs w:val="22"/>
          <w:lang w:val="hu-HU"/>
        </w:rPr>
        <w:t xml:space="preserve"> </w:t>
      </w:r>
      <w:r w:rsidR="00C014EB" w:rsidRPr="00332BA7">
        <w:rPr>
          <w:szCs w:val="22"/>
          <w:lang w:val="hu-HU"/>
        </w:rPr>
        <w:t xml:space="preserve">egyidejű alkalmazása </w:t>
      </w:r>
      <w:r w:rsidRPr="00332BA7">
        <w:rPr>
          <w:szCs w:val="22"/>
          <w:lang w:val="hu-HU"/>
        </w:rPr>
        <w:t>a</w:t>
      </w:r>
      <w:r w:rsidR="001B25EC" w:rsidRPr="00332BA7">
        <w:rPr>
          <w:szCs w:val="22"/>
          <w:lang w:val="hu-HU"/>
        </w:rPr>
        <w:t>liszkiré</w:t>
      </w:r>
      <w:r w:rsidRPr="00332BA7">
        <w:rPr>
          <w:szCs w:val="22"/>
          <w:lang w:val="hu-HU"/>
        </w:rPr>
        <w:t xml:space="preserve">n </w:t>
      </w:r>
      <w:r w:rsidR="00965DDD" w:rsidRPr="00332BA7">
        <w:rPr>
          <w:szCs w:val="22"/>
          <w:lang w:val="hu-HU"/>
        </w:rPr>
        <w:t>tartalmú készítményekkel</w:t>
      </w:r>
      <w:r w:rsidR="00965DDD" w:rsidRPr="00332BA7" w:rsidDel="00976A91">
        <w:rPr>
          <w:szCs w:val="22"/>
          <w:lang w:val="hu-HU"/>
        </w:rPr>
        <w:t xml:space="preserve"> </w:t>
      </w:r>
      <w:r w:rsidRPr="00332BA7">
        <w:rPr>
          <w:szCs w:val="22"/>
          <w:lang w:val="hu-HU"/>
        </w:rPr>
        <w:t>ellenjavallt diabetes mellitusban szenvedő vagy károsodott veseműködésű betegeknél (GFR &lt;</w:t>
      </w:r>
      <w:r w:rsidR="0017027F" w:rsidRPr="00332BA7">
        <w:rPr>
          <w:szCs w:val="22"/>
          <w:lang w:val="hu-HU"/>
        </w:rPr>
        <w:t> </w:t>
      </w:r>
      <w:r w:rsidRPr="00332BA7">
        <w:rPr>
          <w:szCs w:val="22"/>
          <w:lang w:val="hu-HU"/>
        </w:rPr>
        <w:t>60</w:t>
      </w:r>
      <w:r w:rsidR="00762174" w:rsidRPr="00332BA7">
        <w:rPr>
          <w:szCs w:val="22"/>
          <w:lang w:val="hu-HU"/>
        </w:rPr>
        <w:t> </w:t>
      </w:r>
      <w:r w:rsidRPr="00332BA7">
        <w:rPr>
          <w:szCs w:val="22"/>
          <w:lang w:val="hu-HU"/>
        </w:rPr>
        <w:t>ml/perc/1,73</w:t>
      </w:r>
      <w:r w:rsidR="0017027F" w:rsidRPr="00332BA7">
        <w:rPr>
          <w:szCs w:val="22"/>
          <w:lang w:val="hu-HU"/>
        </w:rPr>
        <w:t> </w:t>
      </w:r>
      <w:r w:rsidRPr="00332BA7">
        <w:rPr>
          <w:szCs w:val="22"/>
          <w:lang w:val="hu-HU"/>
        </w:rPr>
        <w:t>m</w:t>
      </w:r>
      <w:r w:rsidRPr="00332BA7">
        <w:rPr>
          <w:szCs w:val="22"/>
          <w:vertAlign w:val="superscript"/>
          <w:lang w:val="hu-HU"/>
        </w:rPr>
        <w:t>2</w:t>
      </w:r>
      <w:r w:rsidRPr="00332BA7">
        <w:rPr>
          <w:szCs w:val="22"/>
          <w:lang w:val="hu-HU"/>
        </w:rPr>
        <w:t>) (lásd 4.5</w:t>
      </w:r>
      <w:r w:rsidR="004564BB" w:rsidRPr="00332BA7">
        <w:rPr>
          <w:szCs w:val="22"/>
          <w:lang w:val="hu-HU"/>
        </w:rPr>
        <w:t xml:space="preserve"> és 5.1 </w:t>
      </w:r>
      <w:r w:rsidRPr="00332BA7">
        <w:rPr>
          <w:szCs w:val="22"/>
          <w:lang w:val="hu-HU"/>
        </w:rPr>
        <w:t>pont).</w:t>
      </w:r>
    </w:p>
    <w:p w:rsidR="00C3686F" w:rsidRPr="00332BA7" w:rsidRDefault="00C3686F" w:rsidP="00DB2CEA">
      <w:pPr>
        <w:widowControl w:val="0"/>
        <w:spacing w:line="240" w:lineRule="auto"/>
        <w:ind w:firstLine="142"/>
        <w:rPr>
          <w:b/>
          <w:bCs/>
          <w:szCs w:val="22"/>
          <w:lang w:val="hu-HU"/>
        </w:rPr>
      </w:pPr>
    </w:p>
    <w:p w:rsidR="00FE139D" w:rsidRPr="00332BA7" w:rsidRDefault="00F14C1F" w:rsidP="00DB2CEA">
      <w:pPr>
        <w:widowControl w:val="0"/>
        <w:spacing w:line="240" w:lineRule="auto"/>
        <w:ind w:left="567" w:hanging="567"/>
        <w:rPr>
          <w:b/>
          <w:bCs/>
          <w:szCs w:val="22"/>
          <w:lang w:val="hu-HU"/>
        </w:rPr>
      </w:pPr>
      <w:r w:rsidRPr="00332BA7">
        <w:rPr>
          <w:b/>
          <w:bCs/>
          <w:szCs w:val="22"/>
          <w:lang w:val="hu-HU"/>
        </w:rPr>
        <w:t>4.4</w:t>
      </w:r>
      <w:r w:rsidR="005927F6" w:rsidRPr="00332BA7">
        <w:rPr>
          <w:b/>
          <w:bCs/>
          <w:szCs w:val="22"/>
          <w:lang w:val="hu-HU"/>
        </w:rPr>
        <w:tab/>
      </w:r>
      <w:r w:rsidR="00FE139D" w:rsidRPr="00332BA7">
        <w:rPr>
          <w:b/>
          <w:bCs/>
          <w:szCs w:val="22"/>
          <w:lang w:val="hu-HU"/>
        </w:rPr>
        <w:t>Különleges figyelmeztetések és az alkalmazással kapcsolatos óvintézkedések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Terhesség</w:t>
      </w:r>
    </w:p>
    <w:p w:rsidR="006F1FF4" w:rsidRPr="00332BA7" w:rsidRDefault="00920FD3" w:rsidP="00DB2CEA">
      <w:pPr>
        <w:widowControl w:val="0"/>
        <w:spacing w:line="240" w:lineRule="auto"/>
        <w:rPr>
          <w:szCs w:val="22"/>
          <w:u w:val="single"/>
          <w:lang w:val="hu-HU"/>
        </w:rPr>
      </w:pPr>
      <w:r w:rsidRPr="00332BA7">
        <w:rPr>
          <w:szCs w:val="22"/>
          <w:lang w:val="hu-HU"/>
        </w:rPr>
        <w:t>Az angiotenzin</w:t>
      </w:r>
      <w:r w:rsidR="0017027F" w:rsidRPr="00332BA7">
        <w:rPr>
          <w:szCs w:val="22"/>
          <w:lang w:val="hu-HU"/>
        </w:rPr>
        <w:t> </w:t>
      </w:r>
      <w:r w:rsidRPr="00332BA7">
        <w:rPr>
          <w:szCs w:val="22"/>
          <w:lang w:val="hu-HU"/>
        </w:rPr>
        <w:t>II (ATII)</w:t>
      </w:r>
      <w:r w:rsidR="0017027F" w:rsidRPr="00332BA7">
        <w:rPr>
          <w:szCs w:val="22"/>
          <w:lang w:val="hu-HU"/>
        </w:rPr>
        <w:noBreakHyphen/>
      </w:r>
      <w:r w:rsidRPr="00332BA7">
        <w:rPr>
          <w:szCs w:val="22"/>
          <w:lang w:val="hu-HU"/>
        </w:rPr>
        <w:t xml:space="preserve">receptor antagonista kezelést a terhesség alatt nem szabad </w:t>
      </w:r>
      <w:r w:rsidR="00FC2E6F" w:rsidRPr="00332BA7">
        <w:rPr>
          <w:szCs w:val="22"/>
          <w:lang w:val="hu-HU"/>
        </w:rPr>
        <w:t>meg</w:t>
      </w:r>
      <w:r w:rsidRPr="00332BA7">
        <w:rPr>
          <w:szCs w:val="22"/>
          <w:lang w:val="hu-HU"/>
        </w:rPr>
        <w:t>kezdeni. Hacsak az ATII</w:t>
      </w:r>
      <w:r w:rsidR="0017027F" w:rsidRPr="00332BA7">
        <w:rPr>
          <w:szCs w:val="22"/>
          <w:lang w:val="hu-HU"/>
        </w:rPr>
        <w:noBreakHyphen/>
      </w:r>
      <w:r w:rsidRPr="00332BA7">
        <w:rPr>
          <w:szCs w:val="22"/>
          <w:lang w:val="hu-HU"/>
        </w:rPr>
        <w:t>receptor antagonistával történő kezelés folytatását nem tekintik elengedhetetlennek, a terhességet tervező betegeket olyan más antihipertenzív kezelésre kell átállítani, amely esetében a terhesség alatti alkalmazás biztonságossága igazolt. Terhesség megállapítását követően az ATII</w:t>
      </w:r>
      <w:r w:rsidR="0017027F" w:rsidRPr="00332BA7">
        <w:rPr>
          <w:szCs w:val="22"/>
          <w:lang w:val="hu-HU"/>
        </w:rPr>
        <w:noBreakHyphen/>
      </w:r>
      <w:r w:rsidRPr="00332BA7">
        <w:rPr>
          <w:szCs w:val="22"/>
          <w:lang w:val="hu-HU"/>
        </w:rPr>
        <w:t>receptor antagonista szedését azonnal abba kell hagyni, és ha ez helyénvaló, alternatív kezelést kell kezdeni (lásd 4.3 és 4.6</w:t>
      </w:r>
      <w:r w:rsidR="002222AE" w:rsidRPr="00332BA7">
        <w:rPr>
          <w:szCs w:val="22"/>
          <w:lang w:val="hu-HU"/>
        </w:rPr>
        <w:t> </w:t>
      </w:r>
      <w:r w:rsidRPr="00332BA7">
        <w:rPr>
          <w:szCs w:val="22"/>
          <w:lang w:val="hu-HU"/>
        </w:rPr>
        <w:t>pont).</w:t>
      </w:r>
    </w:p>
    <w:p w:rsidR="006F1FF4" w:rsidRPr="00332BA7" w:rsidRDefault="006F1FF4"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Májkárosodás</w:t>
      </w:r>
    </w:p>
    <w:p w:rsidR="00920FD3" w:rsidRPr="00332BA7" w:rsidRDefault="00FE139D" w:rsidP="00DB2CEA">
      <w:pPr>
        <w:widowControl w:val="0"/>
        <w:spacing w:line="240" w:lineRule="auto"/>
        <w:rPr>
          <w:szCs w:val="22"/>
          <w:lang w:val="hu-HU"/>
        </w:rPr>
      </w:pPr>
      <w:r w:rsidRPr="00332BA7">
        <w:rPr>
          <w:spacing w:val="-2"/>
          <w:szCs w:val="22"/>
          <w:lang w:val="hu-HU"/>
        </w:rPr>
        <w:t xml:space="preserve">A </w:t>
      </w:r>
      <w:r w:rsidR="00A94082" w:rsidRPr="00332BA7">
        <w:rPr>
          <w:spacing w:val="-2"/>
          <w:szCs w:val="22"/>
          <w:lang w:val="hu-HU"/>
        </w:rPr>
        <w:t>Tolu</w:t>
      </w:r>
      <w:r w:rsidRPr="00332BA7">
        <w:rPr>
          <w:spacing w:val="-2"/>
          <w:szCs w:val="22"/>
          <w:lang w:val="hu-HU"/>
        </w:rPr>
        <w:t>combi tabletta nem adható cholestasisban, epeúti elzáródásban, vagy súlyos májelégtelenségben</w:t>
      </w:r>
      <w:r w:rsidRPr="00332BA7">
        <w:rPr>
          <w:szCs w:val="22"/>
          <w:lang w:val="hu-HU"/>
        </w:rPr>
        <w:t xml:space="preserve"> (lásd 4.3</w:t>
      </w:r>
      <w:r w:rsidR="002222AE" w:rsidRPr="00332BA7">
        <w:rPr>
          <w:szCs w:val="22"/>
          <w:lang w:val="hu-HU"/>
        </w:rPr>
        <w:t> </w:t>
      </w:r>
      <w:r w:rsidRPr="00332BA7">
        <w:rPr>
          <w:szCs w:val="22"/>
          <w:lang w:val="hu-HU"/>
        </w:rPr>
        <w:t>pont), ugyanis a telmizartán javarészt az epével ürül ki a szervezetből. Ezekben a betegekben a telmizartán hepaticus clearance-ének csökkenése várható.</w:t>
      </w:r>
    </w:p>
    <w:p w:rsidR="00920FD3" w:rsidRPr="00332BA7" w:rsidRDefault="00920FD3" w:rsidP="00DB2CEA">
      <w:pPr>
        <w:widowControl w:val="0"/>
        <w:spacing w:line="240" w:lineRule="auto"/>
        <w:rPr>
          <w:szCs w:val="22"/>
          <w:lang w:val="hu-HU"/>
        </w:rPr>
      </w:pPr>
      <w:r w:rsidRPr="00332BA7">
        <w:rPr>
          <w:szCs w:val="22"/>
          <w:lang w:val="hu-HU"/>
        </w:rPr>
        <w:t>Ezen kívül, károsodott májműködésű, vagy progrediáló májbetegségben szenvedő betegeken körültekintően kell alkalmazni, mert ezekben az állapotokban a folyadék- és elektrolit-háztartás egyensúlyának kisebb megingásai is májcomát idézhetnek elő. Májkárosodásban nincsenek klinikai tapasztalatok a Tolucombi alkalmazásával.</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Renovascularis hypertonia</w:t>
      </w:r>
    </w:p>
    <w:p w:rsidR="00920FD3" w:rsidRPr="00332BA7" w:rsidRDefault="00920FD3" w:rsidP="00DB2CEA">
      <w:pPr>
        <w:widowControl w:val="0"/>
        <w:spacing w:line="240" w:lineRule="auto"/>
        <w:rPr>
          <w:szCs w:val="22"/>
          <w:lang w:val="hu-HU"/>
        </w:rPr>
      </w:pPr>
      <w:r w:rsidRPr="00332BA7">
        <w:rPr>
          <w:szCs w:val="22"/>
          <w:lang w:val="hu-HU"/>
        </w:rPr>
        <w:t>Kétoldali arteria renalis szűkület, vagy az egyetlen működő vese artériájának szűkülete esetén, a renin-</w:t>
      </w:r>
      <w:r w:rsidRPr="00332BA7">
        <w:rPr>
          <w:spacing w:val="-2"/>
          <w:szCs w:val="22"/>
          <w:lang w:val="hu-HU"/>
        </w:rPr>
        <w:t>angiotenzin-aldoszteron rendszerre ható szerekkel végzett kezelés súlyos hypotonia és veseelégtelenség</w:t>
      </w:r>
      <w:r w:rsidRPr="00332BA7">
        <w:rPr>
          <w:szCs w:val="22"/>
          <w:lang w:val="hu-HU"/>
        </w:rPr>
        <w:t xml:space="preserve"> kialakulásának veszélyével jár.</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Veseműködés zavara és vesetranszplantáció</w:t>
      </w:r>
    </w:p>
    <w:p w:rsidR="00920FD3" w:rsidRPr="00332BA7" w:rsidRDefault="00920FD3" w:rsidP="00DB2CEA">
      <w:pPr>
        <w:widowControl w:val="0"/>
        <w:spacing w:line="240" w:lineRule="auto"/>
        <w:rPr>
          <w:szCs w:val="22"/>
          <w:lang w:val="hu-HU"/>
        </w:rPr>
      </w:pPr>
      <w:r w:rsidRPr="00332BA7">
        <w:rPr>
          <w:szCs w:val="22"/>
          <w:lang w:val="hu-HU"/>
        </w:rPr>
        <w:t>A Tolucombi</w:t>
      </w:r>
      <w:r w:rsidR="0045256C" w:rsidRPr="00332BA7">
        <w:rPr>
          <w:szCs w:val="22"/>
          <w:lang w:val="hu-HU"/>
        </w:rPr>
        <w:t>-t</w:t>
      </w:r>
      <w:r w:rsidRPr="00332BA7">
        <w:rPr>
          <w:szCs w:val="22"/>
          <w:lang w:val="hu-HU"/>
        </w:rPr>
        <w:t xml:space="preserve"> súlyos veseműködési zavar</w:t>
      </w:r>
      <w:r w:rsidR="0045256C" w:rsidRPr="00332BA7">
        <w:rPr>
          <w:szCs w:val="22"/>
          <w:lang w:val="hu-HU"/>
        </w:rPr>
        <w:t>ban szenvedő betegeknél</w:t>
      </w:r>
      <w:r w:rsidRPr="00332BA7">
        <w:rPr>
          <w:szCs w:val="22"/>
          <w:lang w:val="hu-HU"/>
        </w:rPr>
        <w:t xml:space="preserve"> (kreatinin</w:t>
      </w:r>
      <w:r w:rsidR="0017027F" w:rsidRPr="00332BA7">
        <w:rPr>
          <w:szCs w:val="22"/>
          <w:lang w:val="hu-HU"/>
        </w:rPr>
        <w:noBreakHyphen/>
      </w:r>
      <w:r w:rsidRPr="00332BA7">
        <w:rPr>
          <w:szCs w:val="22"/>
          <w:lang w:val="hu-HU"/>
        </w:rPr>
        <w:t>clearance &lt;</w:t>
      </w:r>
      <w:r w:rsidR="0017027F" w:rsidRPr="00332BA7">
        <w:rPr>
          <w:szCs w:val="22"/>
          <w:lang w:val="hu-HU"/>
        </w:rPr>
        <w:t> </w:t>
      </w:r>
      <w:r w:rsidRPr="00332BA7">
        <w:rPr>
          <w:szCs w:val="22"/>
          <w:lang w:val="hu-HU"/>
        </w:rPr>
        <w:t>30</w:t>
      </w:r>
      <w:r w:rsidR="002222AE" w:rsidRPr="00332BA7">
        <w:rPr>
          <w:szCs w:val="22"/>
          <w:lang w:val="hu-HU"/>
        </w:rPr>
        <w:t> </w:t>
      </w:r>
      <w:r w:rsidRPr="00332BA7">
        <w:rPr>
          <w:szCs w:val="22"/>
          <w:lang w:val="hu-HU"/>
        </w:rPr>
        <w:t xml:space="preserve">ml/perc) </w:t>
      </w:r>
      <w:r w:rsidR="0045256C" w:rsidRPr="00332BA7">
        <w:rPr>
          <w:szCs w:val="22"/>
          <w:lang w:val="hu-HU"/>
        </w:rPr>
        <w:t xml:space="preserve">tilos alkalmazni </w:t>
      </w:r>
      <w:r w:rsidRPr="00332BA7">
        <w:rPr>
          <w:szCs w:val="22"/>
          <w:lang w:val="hu-HU"/>
        </w:rPr>
        <w:t>(lásd 4.3</w:t>
      </w:r>
      <w:r w:rsidR="002222AE" w:rsidRPr="00332BA7">
        <w:rPr>
          <w:szCs w:val="22"/>
          <w:lang w:val="hu-HU"/>
        </w:rPr>
        <w:t> </w:t>
      </w:r>
      <w:r w:rsidRPr="00332BA7">
        <w:rPr>
          <w:szCs w:val="22"/>
          <w:lang w:val="hu-HU"/>
        </w:rPr>
        <w:t>pont). Veseátültetéssel nemrégiben kezelt betegekben nincsenek tapasztalatok a Tolucombi alkalmazásával. Enyhe-középsúlyos vesekárosodásban szenvedők Tolucombi-kezelésével kevés a tapasztalat, ezért célszerű időszakosan ellenőrizni a szérum kálium-, kreatinin- és húgysavszintjét. Vesekárosodásban tiazid-diuretikumok adásakor azotaemia alakulhat ki.</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Intravascularis hypovolaemia</w:t>
      </w:r>
    </w:p>
    <w:p w:rsidR="00920FD3" w:rsidRPr="00332BA7" w:rsidRDefault="00920FD3" w:rsidP="00DB2CEA">
      <w:pPr>
        <w:widowControl w:val="0"/>
        <w:spacing w:line="240" w:lineRule="auto"/>
        <w:rPr>
          <w:szCs w:val="22"/>
          <w:lang w:val="hu-HU"/>
        </w:rPr>
      </w:pPr>
      <w:r w:rsidRPr="00332BA7">
        <w:rPr>
          <w:spacing w:val="-2"/>
          <w:szCs w:val="22"/>
          <w:lang w:val="hu-HU"/>
        </w:rPr>
        <w:t>Tünetekkel járó hypotonia léphet fel</w:t>
      </w:r>
      <w:r w:rsidR="00FC2E6F" w:rsidRPr="00332BA7">
        <w:rPr>
          <w:spacing w:val="-2"/>
          <w:szCs w:val="22"/>
          <w:lang w:val="hu-HU"/>
        </w:rPr>
        <w:t xml:space="preserve"> –</w:t>
      </w:r>
      <w:r w:rsidRPr="00332BA7">
        <w:rPr>
          <w:spacing w:val="-2"/>
          <w:szCs w:val="22"/>
          <w:lang w:val="hu-HU"/>
        </w:rPr>
        <w:t xml:space="preserve"> különösen a gyógyszer első adagja után </w:t>
      </w:r>
      <w:r w:rsidR="00FC2E6F" w:rsidRPr="00332BA7">
        <w:rPr>
          <w:spacing w:val="-2"/>
          <w:szCs w:val="22"/>
          <w:lang w:val="hu-HU"/>
        </w:rPr>
        <w:t xml:space="preserve">– </w:t>
      </w:r>
      <w:r w:rsidRPr="00332BA7">
        <w:rPr>
          <w:spacing w:val="-2"/>
          <w:szCs w:val="22"/>
          <w:lang w:val="hu-HU"/>
        </w:rPr>
        <w:t>azo</w:t>
      </w:r>
      <w:r w:rsidR="00FC2E6F" w:rsidRPr="00332BA7">
        <w:rPr>
          <w:spacing w:val="-2"/>
          <w:szCs w:val="22"/>
          <w:lang w:val="hu-HU"/>
        </w:rPr>
        <w:t>kba</w:t>
      </w:r>
      <w:r w:rsidRPr="00332BA7">
        <w:rPr>
          <w:spacing w:val="-2"/>
          <w:szCs w:val="22"/>
          <w:lang w:val="hu-HU"/>
        </w:rPr>
        <w:t xml:space="preserve">n </w:t>
      </w:r>
      <w:r w:rsidR="00FC2E6F" w:rsidRPr="00332BA7">
        <w:rPr>
          <w:spacing w:val="-2"/>
          <w:szCs w:val="22"/>
          <w:lang w:val="hu-HU"/>
        </w:rPr>
        <w:t xml:space="preserve">a </w:t>
      </w:r>
      <w:r w:rsidRPr="00332BA7">
        <w:rPr>
          <w:spacing w:val="-2"/>
          <w:szCs w:val="22"/>
          <w:lang w:val="hu-HU"/>
        </w:rPr>
        <w:t>betegekben,</w:t>
      </w:r>
      <w:r w:rsidRPr="00332BA7">
        <w:rPr>
          <w:szCs w:val="22"/>
          <w:lang w:val="hu-HU"/>
        </w:rPr>
        <w:t xml:space="preserve"> akikben kifejezett volumen- és/vagy nátriumhiány alakult ki nagy dózisú diuretikum kezelés, étrendi </w:t>
      </w:r>
      <w:r w:rsidRPr="00332BA7">
        <w:rPr>
          <w:spacing w:val="-2"/>
          <w:szCs w:val="22"/>
          <w:lang w:val="hu-HU"/>
        </w:rPr>
        <w:t>sómegvonás, ill. hasmenés vagy hányás következtében. Ennek megfelelően, a Tolucombi adagolásának</w:t>
      </w:r>
      <w:r w:rsidRPr="00332BA7">
        <w:rPr>
          <w:szCs w:val="22"/>
          <w:lang w:val="hu-HU"/>
        </w:rPr>
        <w:t xml:space="preserve"> </w:t>
      </w:r>
      <w:r w:rsidR="00FC2E6F" w:rsidRPr="00332BA7">
        <w:rPr>
          <w:szCs w:val="22"/>
          <w:lang w:val="hu-HU"/>
        </w:rPr>
        <w:t>meg</w:t>
      </w:r>
      <w:r w:rsidRPr="00332BA7">
        <w:rPr>
          <w:szCs w:val="22"/>
          <w:lang w:val="hu-HU"/>
        </w:rPr>
        <w:t>kezdése előtt ezeket az állapotokat meg kell szüntetni.</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A renin</w:t>
      </w:r>
      <w:r w:rsidR="00D10311" w:rsidRPr="00332BA7">
        <w:rPr>
          <w:szCs w:val="22"/>
          <w:u w:val="single"/>
          <w:lang w:val="hu-HU"/>
        </w:rPr>
        <w:noBreakHyphen/>
      </w:r>
      <w:r w:rsidRPr="00332BA7">
        <w:rPr>
          <w:szCs w:val="22"/>
          <w:u w:val="single"/>
          <w:lang w:val="hu-HU"/>
        </w:rPr>
        <w:t>angiotenzin</w:t>
      </w:r>
      <w:r w:rsidR="00D10311" w:rsidRPr="00332BA7">
        <w:rPr>
          <w:szCs w:val="22"/>
          <w:u w:val="single"/>
          <w:lang w:val="hu-HU"/>
        </w:rPr>
        <w:noBreakHyphen/>
      </w:r>
      <w:r w:rsidRPr="00332BA7">
        <w:rPr>
          <w:szCs w:val="22"/>
          <w:u w:val="single"/>
          <w:lang w:val="hu-HU"/>
        </w:rPr>
        <w:t>aldoszteron rendszer kettős blokádja</w:t>
      </w:r>
      <w:r w:rsidR="00D10311" w:rsidRPr="00332BA7">
        <w:rPr>
          <w:szCs w:val="22"/>
          <w:u w:val="single"/>
          <w:lang w:val="hu-HU"/>
        </w:rPr>
        <w:t xml:space="preserve"> (RAAS)</w:t>
      </w:r>
    </w:p>
    <w:p w:rsidR="00965DDD" w:rsidRPr="00332BA7" w:rsidRDefault="00965DDD" w:rsidP="00DB2CEA">
      <w:pPr>
        <w:widowControl w:val="0"/>
        <w:tabs>
          <w:tab w:val="clear" w:pos="567"/>
        </w:tabs>
        <w:autoSpaceDE w:val="0"/>
        <w:autoSpaceDN w:val="0"/>
        <w:adjustRightInd w:val="0"/>
        <w:spacing w:line="240" w:lineRule="auto"/>
        <w:rPr>
          <w:rFonts w:eastAsia="Times New Roman"/>
          <w:snapToGrid/>
          <w:szCs w:val="22"/>
          <w:lang w:val="hu-HU" w:eastAsia="en-US"/>
        </w:rPr>
      </w:pPr>
      <w:r w:rsidRPr="00332BA7">
        <w:rPr>
          <w:rFonts w:eastAsia="Times New Roman"/>
          <w:snapToGrid/>
          <w:szCs w:val="22"/>
          <w:lang w:val="hu-HU" w:eastAsia="en-US"/>
        </w:rPr>
        <w:t>Bizonyíték van rá, hogy az ACE</w:t>
      </w:r>
      <w:r w:rsidR="000B6D07" w:rsidRPr="00332BA7">
        <w:rPr>
          <w:rFonts w:eastAsia="Times New Roman"/>
          <w:noProof/>
          <w:snapToGrid/>
          <w:szCs w:val="22"/>
          <w:lang w:val="hu-HU" w:eastAsia="en-US"/>
        </w:rPr>
        <w:noBreakHyphen/>
      </w:r>
      <w:r w:rsidRPr="00332BA7">
        <w:rPr>
          <w:rFonts w:eastAsia="Times New Roman"/>
          <w:snapToGrid/>
          <w:szCs w:val="22"/>
          <w:lang w:val="hu-HU" w:eastAsia="en-US"/>
        </w:rPr>
        <w:t>gátlók, angiotenzin</w:t>
      </w:r>
      <w:r w:rsidR="0017027F" w:rsidRPr="00332BA7">
        <w:rPr>
          <w:rFonts w:eastAsia="Times New Roman"/>
          <w:snapToGrid/>
          <w:szCs w:val="22"/>
          <w:lang w:val="hu-HU" w:eastAsia="en-US"/>
        </w:rPr>
        <w:t> </w:t>
      </w:r>
      <w:r w:rsidRPr="00332BA7">
        <w:rPr>
          <w:rFonts w:eastAsia="Times New Roman"/>
          <w:snapToGrid/>
          <w:szCs w:val="22"/>
          <w:lang w:val="hu-HU" w:eastAsia="en-US"/>
        </w:rPr>
        <w:t>II</w:t>
      </w:r>
      <w:r w:rsidR="0017027F" w:rsidRPr="00332BA7">
        <w:rPr>
          <w:rFonts w:eastAsia="Times New Roman"/>
          <w:snapToGrid/>
          <w:szCs w:val="22"/>
          <w:lang w:val="hu-HU" w:eastAsia="en-US"/>
        </w:rPr>
        <w:noBreakHyphen/>
      </w:r>
      <w:r w:rsidRPr="00332BA7">
        <w:rPr>
          <w:rFonts w:eastAsia="Times New Roman"/>
          <w:snapToGrid/>
          <w:szCs w:val="22"/>
          <w:lang w:val="hu-HU" w:eastAsia="en-US"/>
        </w:rPr>
        <w:t>receptor blokkolók vagy a</w:t>
      </w:r>
      <w:r w:rsidR="001B25EC" w:rsidRPr="00332BA7">
        <w:rPr>
          <w:rFonts w:eastAsia="Times New Roman"/>
          <w:snapToGrid/>
          <w:szCs w:val="22"/>
          <w:lang w:val="hu-HU" w:eastAsia="en-US"/>
        </w:rPr>
        <w:t>liszkiré</w:t>
      </w:r>
      <w:r w:rsidRPr="00332BA7">
        <w:rPr>
          <w:rFonts w:eastAsia="Times New Roman"/>
          <w:snapToGrid/>
          <w:szCs w:val="22"/>
          <w:lang w:val="hu-HU" w:eastAsia="en-US"/>
        </w:rPr>
        <w:t>n egyidejű alkalmazása fokozza a h</w:t>
      </w:r>
      <w:r w:rsidR="00DB591B" w:rsidRPr="00332BA7">
        <w:rPr>
          <w:rFonts w:eastAsia="Times New Roman"/>
          <w:snapToGrid/>
          <w:szCs w:val="22"/>
          <w:lang w:val="hu-HU" w:eastAsia="en-US"/>
        </w:rPr>
        <w:t>ypoton</w:t>
      </w:r>
      <w:r w:rsidRPr="00332BA7">
        <w:rPr>
          <w:rFonts w:eastAsia="Times New Roman"/>
          <w:snapToGrid/>
          <w:szCs w:val="22"/>
          <w:lang w:val="hu-HU" w:eastAsia="en-US"/>
        </w:rPr>
        <w:t>ia, h</w:t>
      </w:r>
      <w:r w:rsidR="00DB591B" w:rsidRPr="00332BA7">
        <w:rPr>
          <w:rFonts w:eastAsia="Times New Roman"/>
          <w:snapToGrid/>
          <w:szCs w:val="22"/>
          <w:lang w:val="hu-HU" w:eastAsia="en-US"/>
        </w:rPr>
        <w:t>yperkalaem</w:t>
      </w:r>
      <w:r w:rsidRPr="00332BA7">
        <w:rPr>
          <w:rFonts w:eastAsia="Times New Roman"/>
          <w:snapToGrid/>
          <w:szCs w:val="22"/>
          <w:lang w:val="hu-HU" w:eastAsia="en-US"/>
        </w:rPr>
        <w:t>ia és csökkent veseműködés (beleértve az akut veseelégtelenség) kockázatát. A RAAS ACE</w:t>
      </w:r>
      <w:r w:rsidR="000B6D07" w:rsidRPr="00332BA7">
        <w:rPr>
          <w:rFonts w:eastAsia="Times New Roman"/>
          <w:noProof/>
          <w:snapToGrid/>
          <w:szCs w:val="22"/>
          <w:lang w:val="hu-HU" w:eastAsia="en-US"/>
        </w:rPr>
        <w:noBreakHyphen/>
      </w:r>
      <w:r w:rsidRPr="00332BA7">
        <w:rPr>
          <w:rFonts w:eastAsia="Times New Roman"/>
          <w:snapToGrid/>
          <w:szCs w:val="22"/>
          <w:lang w:val="hu-HU" w:eastAsia="en-US"/>
        </w:rPr>
        <w:t>gátlók, angiotenzin</w:t>
      </w:r>
      <w:r w:rsidR="0017027F" w:rsidRPr="00332BA7">
        <w:rPr>
          <w:rFonts w:eastAsia="Times New Roman"/>
          <w:snapToGrid/>
          <w:szCs w:val="22"/>
          <w:lang w:val="hu-HU" w:eastAsia="en-US"/>
        </w:rPr>
        <w:t> </w:t>
      </w:r>
      <w:r w:rsidRPr="00332BA7">
        <w:rPr>
          <w:rFonts w:eastAsia="Times New Roman"/>
          <w:snapToGrid/>
          <w:szCs w:val="22"/>
          <w:lang w:val="hu-HU" w:eastAsia="en-US"/>
        </w:rPr>
        <w:t>II</w:t>
      </w:r>
      <w:r w:rsidR="0017027F" w:rsidRPr="00332BA7">
        <w:rPr>
          <w:rFonts w:eastAsia="Times New Roman"/>
          <w:snapToGrid/>
          <w:szCs w:val="22"/>
          <w:lang w:val="hu-HU" w:eastAsia="en-US"/>
        </w:rPr>
        <w:noBreakHyphen/>
      </w:r>
      <w:r w:rsidRPr="00332BA7">
        <w:rPr>
          <w:rFonts w:eastAsia="Times New Roman"/>
          <w:snapToGrid/>
          <w:szCs w:val="22"/>
          <w:lang w:val="hu-HU" w:eastAsia="en-US"/>
        </w:rPr>
        <w:t>receptor blokkolók vagy a</w:t>
      </w:r>
      <w:r w:rsidR="001B25EC" w:rsidRPr="00332BA7">
        <w:rPr>
          <w:rFonts w:eastAsia="Times New Roman"/>
          <w:snapToGrid/>
          <w:szCs w:val="22"/>
          <w:lang w:val="hu-HU" w:eastAsia="en-US"/>
        </w:rPr>
        <w:t>liszkiré</w:t>
      </w:r>
      <w:r w:rsidRPr="00332BA7">
        <w:rPr>
          <w:rFonts w:eastAsia="Times New Roman"/>
          <w:snapToGrid/>
          <w:szCs w:val="22"/>
          <w:lang w:val="hu-HU" w:eastAsia="en-US"/>
        </w:rPr>
        <w:t>n kombinált alkalmazásával történő kettős blokádja ezért nem javasolt (lásd 4.5 és 5.1 pont).</w:t>
      </w:r>
    </w:p>
    <w:p w:rsidR="00965DDD" w:rsidRPr="00332BA7" w:rsidRDefault="00965DDD" w:rsidP="00DB2CEA">
      <w:pPr>
        <w:widowControl w:val="0"/>
        <w:tabs>
          <w:tab w:val="clear" w:pos="567"/>
        </w:tabs>
        <w:autoSpaceDE w:val="0"/>
        <w:autoSpaceDN w:val="0"/>
        <w:adjustRightInd w:val="0"/>
        <w:spacing w:line="240" w:lineRule="auto"/>
        <w:rPr>
          <w:rFonts w:eastAsia="Times New Roman"/>
          <w:snapToGrid/>
          <w:szCs w:val="22"/>
          <w:lang w:val="hu-HU" w:eastAsia="en-US"/>
        </w:rPr>
      </w:pPr>
      <w:r w:rsidRPr="00332BA7">
        <w:rPr>
          <w:rFonts w:eastAsia="Times New Roman"/>
          <w:snapToGrid/>
          <w:szCs w:val="22"/>
          <w:lang w:val="hu-HU" w:eastAsia="en-US"/>
        </w:rPr>
        <w:t>Ha a kettős</w:t>
      </w:r>
      <w:r w:rsidR="000B6D07" w:rsidRPr="00332BA7">
        <w:rPr>
          <w:rFonts w:eastAsia="Times New Roman"/>
          <w:noProof/>
          <w:snapToGrid/>
          <w:szCs w:val="22"/>
          <w:lang w:val="hu-HU" w:eastAsia="en-US"/>
        </w:rPr>
        <w:noBreakHyphen/>
      </w:r>
      <w:r w:rsidRPr="00332BA7">
        <w:rPr>
          <w:rFonts w:eastAsia="Times New Roman"/>
          <w:snapToGrid/>
          <w:szCs w:val="22"/>
          <w:lang w:val="hu-HU" w:eastAsia="en-US"/>
        </w:rPr>
        <w:t>blokád kezelést abszolút szükségesnek ítélik, ez csak szakorvos felügyeletével, a vesefunkció, elektrolit szintek és a vérnyomás gyakori és szoros ellenőrzése mellett történhet.</w:t>
      </w:r>
    </w:p>
    <w:p w:rsidR="00A25C01" w:rsidRPr="00332BA7" w:rsidRDefault="00A25C01" w:rsidP="00A25C01">
      <w:pPr>
        <w:widowControl w:val="0"/>
        <w:spacing w:line="240" w:lineRule="auto"/>
        <w:rPr>
          <w:szCs w:val="22"/>
          <w:lang w:val="hu-HU"/>
        </w:rPr>
      </w:pPr>
      <w:r w:rsidRPr="00332BA7">
        <w:rPr>
          <w:szCs w:val="22"/>
          <w:lang w:val="hu-HU"/>
        </w:rPr>
        <w:t>Az ACE</w:t>
      </w:r>
      <w:r w:rsidR="0017027F" w:rsidRPr="00332BA7">
        <w:rPr>
          <w:szCs w:val="22"/>
          <w:lang w:val="hu-HU"/>
        </w:rPr>
        <w:noBreakHyphen/>
      </w:r>
      <w:r w:rsidRPr="00332BA7">
        <w:rPr>
          <w:szCs w:val="22"/>
          <w:lang w:val="hu-HU"/>
        </w:rPr>
        <w:t>gátlók és angiotenzin</w:t>
      </w:r>
      <w:r w:rsidR="0017027F" w:rsidRPr="00332BA7">
        <w:rPr>
          <w:szCs w:val="22"/>
          <w:lang w:val="hu-HU"/>
        </w:rPr>
        <w:t> </w:t>
      </w:r>
      <w:r w:rsidRPr="00332BA7">
        <w:rPr>
          <w:szCs w:val="22"/>
          <w:lang w:val="hu-HU"/>
        </w:rPr>
        <w:t>II</w:t>
      </w:r>
      <w:r w:rsidR="0017027F" w:rsidRPr="00332BA7">
        <w:rPr>
          <w:szCs w:val="22"/>
          <w:lang w:val="hu-HU"/>
        </w:rPr>
        <w:noBreakHyphen/>
      </w:r>
      <w:r w:rsidRPr="00332BA7">
        <w:rPr>
          <w:szCs w:val="22"/>
          <w:lang w:val="hu-HU"/>
        </w:rPr>
        <w:t>receptor blokkolók egyidejű alkalmazása diabeteses nephro</w:t>
      </w:r>
      <w:r w:rsidR="001B25EC" w:rsidRPr="00332BA7">
        <w:rPr>
          <w:szCs w:val="22"/>
          <w:lang w:val="hu-HU"/>
        </w:rPr>
        <w:t>pathiába</w:t>
      </w:r>
      <w:r w:rsidRPr="00332BA7">
        <w:rPr>
          <w:szCs w:val="22"/>
          <w:lang w:val="hu-HU"/>
        </w:rPr>
        <w:t>n szenvedő betegeknél nem javasolt.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Egyéb, a renin-angiotenzin-aldoszteron rendszer stimulációjával járó állapotok</w:t>
      </w:r>
    </w:p>
    <w:p w:rsidR="00920FD3" w:rsidRPr="00332BA7" w:rsidRDefault="00920FD3" w:rsidP="00DB2CEA">
      <w:pPr>
        <w:widowControl w:val="0"/>
        <w:spacing w:line="240" w:lineRule="auto"/>
        <w:rPr>
          <w:szCs w:val="22"/>
          <w:lang w:val="hu-HU"/>
        </w:rPr>
      </w:pPr>
      <w:r w:rsidRPr="00332BA7">
        <w:rPr>
          <w:szCs w:val="22"/>
          <w:lang w:val="hu-HU"/>
        </w:rPr>
        <w:t>Olyan betegekben, akik</w:t>
      </w:r>
      <w:r w:rsidR="005927F6" w:rsidRPr="00332BA7">
        <w:rPr>
          <w:szCs w:val="22"/>
          <w:lang w:val="hu-HU"/>
        </w:rPr>
        <w:t xml:space="preserve"> </w:t>
      </w:r>
      <w:r w:rsidRPr="00332BA7">
        <w:rPr>
          <w:szCs w:val="22"/>
          <w:lang w:val="hu-HU"/>
        </w:rPr>
        <w:t>értónusa és a vesefunkciója elsősorban a renin</w:t>
      </w:r>
      <w:r w:rsidR="0017027F" w:rsidRPr="00332BA7">
        <w:rPr>
          <w:szCs w:val="22"/>
          <w:lang w:val="hu-HU"/>
        </w:rPr>
        <w:noBreakHyphen/>
      </w:r>
      <w:r w:rsidRPr="00332BA7">
        <w:rPr>
          <w:szCs w:val="22"/>
          <w:lang w:val="hu-HU"/>
        </w:rPr>
        <w:t>angiotenzin</w:t>
      </w:r>
      <w:r w:rsidR="0017027F" w:rsidRPr="00332BA7">
        <w:rPr>
          <w:szCs w:val="22"/>
          <w:lang w:val="hu-HU"/>
        </w:rPr>
        <w:noBreakHyphen/>
      </w:r>
      <w:r w:rsidRPr="00332BA7">
        <w:rPr>
          <w:szCs w:val="22"/>
          <w:lang w:val="hu-HU"/>
        </w:rPr>
        <w:t>aldoszteron rendszer aktivitásától függ (pl. súlyos pangásos szívelégtelenség vagy vesebetegség, ideértve az arteria renalis szűkületét), az erre a rendszerre ható gyógyszerekkel végzett kezelés akut hypotoniával, hyperazotaemiával, oliguriával, vagy ritkán akut veseelégtelenséggel társult (lásd 4.8</w:t>
      </w:r>
      <w:r w:rsidR="002222AE"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Primer aldosteronismus</w:t>
      </w:r>
    </w:p>
    <w:p w:rsidR="00920FD3" w:rsidRPr="00332BA7" w:rsidRDefault="00920FD3" w:rsidP="00DB2CEA">
      <w:pPr>
        <w:widowControl w:val="0"/>
        <w:spacing w:line="240" w:lineRule="auto"/>
        <w:rPr>
          <w:szCs w:val="22"/>
          <w:lang w:val="hu-HU"/>
        </w:rPr>
      </w:pPr>
      <w:r w:rsidRPr="00332BA7">
        <w:rPr>
          <w:szCs w:val="22"/>
          <w:lang w:val="hu-HU"/>
        </w:rPr>
        <w:t>A renin-angiotenzin-aldoszteron rendszer gátlása útján ható gyógyszerek primer aldosteronismusban rendszerint hatástalanok, ezért nem ajánlott a Tolucombi alkalmazása.</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Aorta- és mitralis stenosis, hypertrophiás obstructiv cardiomyopathia</w:t>
      </w:r>
    </w:p>
    <w:p w:rsidR="00920FD3" w:rsidRPr="00332BA7" w:rsidRDefault="00920FD3" w:rsidP="00DB2CEA">
      <w:pPr>
        <w:widowControl w:val="0"/>
        <w:spacing w:line="240" w:lineRule="auto"/>
        <w:rPr>
          <w:szCs w:val="22"/>
          <w:lang w:val="hu-HU"/>
        </w:rPr>
      </w:pPr>
      <w:r w:rsidRPr="00332BA7">
        <w:rPr>
          <w:szCs w:val="22"/>
          <w:lang w:val="hu-HU"/>
        </w:rPr>
        <w:t>Más értágítókhoz hasonlóan, fokozott óvatosság ajánlott aortaszűkület vagy mitralis stenosis és hypertrophiás obstruktív cardiomyopathia esetén.</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Anyagcsere- és endokrin hatások</w:t>
      </w:r>
    </w:p>
    <w:p w:rsidR="00920FD3" w:rsidRPr="00332BA7" w:rsidRDefault="00920FD3" w:rsidP="00DB2CEA">
      <w:pPr>
        <w:widowControl w:val="0"/>
        <w:spacing w:line="240" w:lineRule="auto"/>
        <w:rPr>
          <w:szCs w:val="22"/>
          <w:lang w:val="hu-HU"/>
        </w:rPr>
      </w:pPr>
      <w:r w:rsidRPr="00332BA7">
        <w:rPr>
          <w:szCs w:val="22"/>
          <w:lang w:val="hu-HU"/>
        </w:rPr>
        <w:t>A tiazid-kezelés ronthatja a glükóz-toleranciát, míg a cukorbetegeknél hypo</w:t>
      </w:r>
      <w:r w:rsidR="00281319" w:rsidRPr="00332BA7">
        <w:rPr>
          <w:szCs w:val="22"/>
          <w:lang w:val="hu-HU"/>
        </w:rPr>
        <w:t>glykaemi</w:t>
      </w:r>
      <w:r w:rsidRPr="00332BA7">
        <w:rPr>
          <w:szCs w:val="22"/>
          <w:lang w:val="hu-HU"/>
        </w:rPr>
        <w:t>a alakulhat ki telmizartán, és inzulin-, vagy antidiabetikus kezelés mellett. Ezért ezeknél a betegeknél megfontolandó a vércukorszint ellenőrzése;</w:t>
      </w:r>
      <w:r w:rsidR="005927F6" w:rsidRPr="00332BA7">
        <w:rPr>
          <w:szCs w:val="22"/>
          <w:lang w:val="hu-HU"/>
        </w:rPr>
        <w:t xml:space="preserve"> </w:t>
      </w:r>
      <w:r w:rsidRPr="00332BA7">
        <w:rPr>
          <w:szCs w:val="22"/>
          <w:lang w:val="hu-HU"/>
        </w:rPr>
        <w:t>az inzulin, vagy az antidiabetikumok adagjának módosítására lehet szükség, ha ez javallott. A lappangó diabetes a tiazid-kezelés ideje alatt manifesztálódhat.</w:t>
      </w:r>
    </w:p>
    <w:p w:rsidR="00FE139D" w:rsidRPr="00332BA7" w:rsidRDefault="00FE139D" w:rsidP="00DB2CEA">
      <w:pPr>
        <w:widowControl w:val="0"/>
        <w:spacing w:line="240" w:lineRule="auto"/>
        <w:rPr>
          <w:szCs w:val="22"/>
          <w:lang w:val="hu-HU"/>
        </w:rPr>
      </w:pPr>
    </w:p>
    <w:p w:rsidR="005927F6" w:rsidRPr="00332BA7" w:rsidRDefault="00FE139D" w:rsidP="00DB2CEA">
      <w:pPr>
        <w:widowControl w:val="0"/>
        <w:spacing w:line="240" w:lineRule="auto"/>
        <w:rPr>
          <w:szCs w:val="22"/>
          <w:lang w:val="hu-HU"/>
        </w:rPr>
      </w:pPr>
      <w:r w:rsidRPr="00332BA7">
        <w:rPr>
          <w:spacing w:val="-4"/>
          <w:szCs w:val="22"/>
          <w:lang w:val="hu-HU"/>
        </w:rPr>
        <w:t>Tiazid-diuretikumok alkalmazása során a szérum koleszterin- és trigliceridszintje emelkedik, mindazonáltal</w:t>
      </w:r>
      <w:r w:rsidRPr="00332BA7">
        <w:rPr>
          <w:szCs w:val="22"/>
          <w:lang w:val="hu-HU"/>
        </w:rPr>
        <w:t xml:space="preserve"> a </w:t>
      </w:r>
      <w:r w:rsidR="00A94082" w:rsidRPr="00332BA7">
        <w:rPr>
          <w:szCs w:val="22"/>
          <w:lang w:val="hu-HU"/>
        </w:rPr>
        <w:t>Tolu</w:t>
      </w:r>
      <w:r w:rsidRPr="00332BA7">
        <w:rPr>
          <w:szCs w:val="22"/>
          <w:lang w:val="hu-HU"/>
        </w:rPr>
        <w:t>combi tablettában található, 12,5</w:t>
      </w:r>
      <w:r w:rsidR="004A0C8E" w:rsidRPr="00332BA7">
        <w:rPr>
          <w:szCs w:val="22"/>
          <w:lang w:val="hu-HU"/>
        </w:rPr>
        <w:t> mg</w:t>
      </w:r>
      <w:r w:rsidR="0017027F" w:rsidRPr="00332BA7">
        <w:rPr>
          <w:szCs w:val="22"/>
          <w:lang w:val="hu-HU"/>
        </w:rPr>
        <w:noBreakHyphen/>
      </w:r>
      <w:r w:rsidRPr="00332BA7">
        <w:rPr>
          <w:szCs w:val="22"/>
          <w:lang w:val="hu-HU"/>
        </w:rPr>
        <w:t>os adagokkal kapcsolatosan alig vagy egyáltalán nem észleltek ilyen hatást.</w:t>
      </w:r>
    </w:p>
    <w:p w:rsidR="00FE139D" w:rsidRPr="00332BA7" w:rsidRDefault="00FE139D" w:rsidP="00DB2CEA">
      <w:pPr>
        <w:widowControl w:val="0"/>
        <w:spacing w:line="240" w:lineRule="auto"/>
        <w:rPr>
          <w:b/>
          <w:szCs w:val="22"/>
          <w:lang w:val="hu-HU"/>
        </w:rPr>
      </w:pPr>
    </w:p>
    <w:p w:rsidR="00FE139D" w:rsidRPr="00332BA7" w:rsidRDefault="00FE139D" w:rsidP="00DB2CEA">
      <w:pPr>
        <w:widowControl w:val="0"/>
        <w:spacing w:line="240" w:lineRule="auto"/>
        <w:rPr>
          <w:szCs w:val="22"/>
          <w:lang w:val="hu-HU"/>
        </w:rPr>
      </w:pPr>
      <w:r w:rsidRPr="00332BA7">
        <w:rPr>
          <w:szCs w:val="22"/>
          <w:lang w:val="hu-HU"/>
        </w:rPr>
        <w:t>A tiazid-kezelés során hyper</w:t>
      </w:r>
      <w:r w:rsidR="00281319" w:rsidRPr="00332BA7">
        <w:rPr>
          <w:szCs w:val="22"/>
          <w:lang w:val="hu-HU"/>
        </w:rPr>
        <w:t>urikaemi</w:t>
      </w:r>
      <w:r w:rsidRPr="00332BA7">
        <w:rPr>
          <w:szCs w:val="22"/>
          <w:lang w:val="hu-HU"/>
        </w:rPr>
        <w:t>a, ill. típusos köszvényes roham alakulhat ki.</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Elektrolitegyensúly-zavar</w:t>
      </w:r>
    </w:p>
    <w:p w:rsidR="00FE139D" w:rsidRPr="00332BA7" w:rsidRDefault="00FE139D" w:rsidP="00DB2CEA">
      <w:pPr>
        <w:widowControl w:val="0"/>
        <w:spacing w:line="240" w:lineRule="auto"/>
        <w:rPr>
          <w:szCs w:val="22"/>
          <w:lang w:val="hu-HU"/>
        </w:rPr>
      </w:pPr>
      <w:r w:rsidRPr="00332BA7">
        <w:rPr>
          <w:szCs w:val="22"/>
          <w:lang w:val="hu-HU"/>
        </w:rPr>
        <w:t>Mint a diuretikummal kezelt betegeknél általában, megfelelő időközönként meg kell határozni a szérum-elektrolitok szintjét.</w:t>
      </w:r>
    </w:p>
    <w:p w:rsidR="00920FD3" w:rsidRPr="00332BA7" w:rsidRDefault="00920FD3" w:rsidP="00DB2CEA">
      <w:pPr>
        <w:widowControl w:val="0"/>
        <w:spacing w:line="240" w:lineRule="auto"/>
        <w:rPr>
          <w:szCs w:val="22"/>
          <w:lang w:val="hu-HU"/>
        </w:rPr>
      </w:pPr>
      <w:r w:rsidRPr="00332BA7">
        <w:rPr>
          <w:szCs w:val="22"/>
          <w:lang w:val="hu-HU"/>
        </w:rPr>
        <w:t xml:space="preserve">A tiazidok, köztük a hidroklorotiazid, felboríthatják a folyadék- és elektrolit-háztartás egyensúlyát (hypokalaemia, hyponatraemia és hypochloraemiás alkalosis alakulhat ki). Ennek figyelmeztető jelei: szájszárazság, szomjúságérzés, gyengeség, levertség, álmosság, nyugtalanság, izomfájdalmak vagy </w:t>
      </w:r>
      <w:r w:rsidRPr="00332BA7">
        <w:rPr>
          <w:szCs w:val="22"/>
          <w:lang w:val="hu-HU"/>
        </w:rPr>
        <w:noBreakHyphen/>
        <w:t>görcsök, izomgyengeség, alacsony vérnyomás, oliguria, tachycardia, gastrointestinalis zavarok, pl.hányinger, hányás (lásd 4.8</w:t>
      </w:r>
      <w:r w:rsidR="00965DDD"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Hypokalaemia</w:t>
      </w:r>
    </w:p>
    <w:p w:rsidR="00920FD3" w:rsidRPr="00332BA7" w:rsidRDefault="00920FD3" w:rsidP="00DB2CEA">
      <w:pPr>
        <w:widowControl w:val="0"/>
        <w:spacing w:line="240" w:lineRule="auto"/>
        <w:rPr>
          <w:szCs w:val="22"/>
          <w:lang w:val="hu-HU"/>
        </w:rPr>
      </w:pPr>
      <w:r w:rsidRPr="00332BA7">
        <w:rPr>
          <w:szCs w:val="22"/>
          <w:lang w:val="hu-HU"/>
        </w:rPr>
        <w:t xml:space="preserve">Noha a tiazid-diuretikumokkal végzett kezelés ideje alatt kialakulhat hypokalaemia, az egyidejűleg alkalmazott telmizartán csökkentheti a diuretikum okozta hypokalaemiát. Fokozott a hypokalaemia </w:t>
      </w:r>
      <w:r w:rsidRPr="00332BA7">
        <w:rPr>
          <w:spacing w:val="-4"/>
          <w:szCs w:val="22"/>
          <w:lang w:val="hu-HU"/>
        </w:rPr>
        <w:t xml:space="preserve">kockázata májcirrhosisban szenvedőknél, erős diuresis kialakulása esetén, elégtelen </w:t>
      </w:r>
      <w:r w:rsidRPr="00332BA7">
        <w:rPr>
          <w:i/>
          <w:spacing w:val="-4"/>
          <w:szCs w:val="22"/>
          <w:lang w:val="hu-HU"/>
        </w:rPr>
        <w:t>per os</w:t>
      </w:r>
      <w:r w:rsidRPr="00332BA7">
        <w:rPr>
          <w:spacing w:val="-4"/>
          <w:szCs w:val="22"/>
          <w:lang w:val="hu-HU"/>
        </w:rPr>
        <w:t xml:space="preserve"> elektrolitbevitel</w:t>
      </w:r>
      <w:r w:rsidRPr="00332BA7">
        <w:rPr>
          <w:szCs w:val="22"/>
          <w:lang w:val="hu-HU"/>
        </w:rPr>
        <w:t xml:space="preserve"> esetén, továbbá egyidejű kortikoszteroid-, vagy adrenokortikotróp hormon (ACTH)</w:t>
      </w:r>
      <w:r w:rsidR="00FC2E6F" w:rsidRPr="00332BA7">
        <w:rPr>
          <w:szCs w:val="22"/>
          <w:lang w:val="hu-HU"/>
        </w:rPr>
        <w:t xml:space="preserve"> </w:t>
      </w:r>
      <w:r w:rsidRPr="00332BA7">
        <w:rPr>
          <w:szCs w:val="22"/>
          <w:lang w:val="hu-HU"/>
        </w:rPr>
        <w:t>kezelés esetén (lásd 4.5</w:t>
      </w:r>
      <w:r w:rsidR="00965DDD"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Hyperkalaemia</w:t>
      </w:r>
    </w:p>
    <w:p w:rsidR="00920FD3" w:rsidRPr="00332BA7" w:rsidRDefault="00920FD3" w:rsidP="00DB2CEA">
      <w:pPr>
        <w:widowControl w:val="0"/>
        <w:spacing w:line="240" w:lineRule="auto"/>
        <w:rPr>
          <w:szCs w:val="22"/>
          <w:lang w:val="hu-HU"/>
        </w:rPr>
      </w:pPr>
      <w:r w:rsidRPr="00332BA7">
        <w:rPr>
          <w:szCs w:val="22"/>
          <w:lang w:val="hu-HU"/>
        </w:rPr>
        <w:t>Ezzel ellentétben, a Tolucombi telmizartán komponense angiotenzin</w:t>
      </w:r>
      <w:r w:rsidR="0017027F" w:rsidRPr="00332BA7">
        <w:rPr>
          <w:szCs w:val="22"/>
          <w:lang w:val="hu-HU"/>
        </w:rPr>
        <w:t> </w:t>
      </w:r>
      <w:r w:rsidRPr="00332BA7">
        <w:rPr>
          <w:szCs w:val="22"/>
          <w:lang w:val="hu-HU"/>
        </w:rPr>
        <w:t>II (AT</w:t>
      </w:r>
      <w:r w:rsidRPr="00332BA7">
        <w:rPr>
          <w:szCs w:val="22"/>
          <w:vertAlign w:val="subscript"/>
          <w:lang w:val="hu-HU"/>
        </w:rPr>
        <w:t>1</w:t>
      </w:r>
      <w:r w:rsidR="0017027F" w:rsidRPr="00332BA7">
        <w:rPr>
          <w:szCs w:val="22"/>
          <w:lang w:val="hu-HU"/>
        </w:rPr>
        <w:t>)</w:t>
      </w:r>
      <w:r w:rsidR="0017027F" w:rsidRPr="00332BA7">
        <w:rPr>
          <w:szCs w:val="22"/>
          <w:lang w:val="hu-HU"/>
        </w:rPr>
        <w:noBreakHyphen/>
      </w:r>
      <w:r w:rsidRPr="00332BA7">
        <w:rPr>
          <w:szCs w:val="22"/>
          <w:lang w:val="hu-HU"/>
        </w:rPr>
        <w:t xml:space="preserve">receptorokat gátló hatásának köszönhetően hyperkalaemia fordulhat elő. Jóllehet a Tolucombi alkalmazása során nem észleltek klinikai szempontból számottevő hyperkalaemiát, a hyperkalaemia kialakulásának kockázati tényezői közé tartozik a károsodott veseműködés és/vagy a szívelégtelenség, valamint a diabetes mellitus. </w:t>
      </w:r>
      <w:r w:rsidR="00281319" w:rsidRPr="00332BA7">
        <w:rPr>
          <w:szCs w:val="22"/>
          <w:lang w:val="hu-HU"/>
        </w:rPr>
        <w:t>Káliummegtakarító</w:t>
      </w:r>
      <w:r w:rsidRPr="00332BA7">
        <w:rPr>
          <w:szCs w:val="22"/>
          <w:lang w:val="hu-HU"/>
        </w:rPr>
        <w:t xml:space="preserve"> diuretikumokat, káliumpótló készítményeket, ill. káliumot tartalmazó sóhelyettesítő készítményeket óvatosan kell adni Tolucombi-t szedő betegeknek (lásd 4.5</w:t>
      </w:r>
      <w:r w:rsidR="00965DDD"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Hyponatraemia és hypochloraemiás alkalosis</w:t>
      </w:r>
    </w:p>
    <w:p w:rsidR="00920FD3" w:rsidRPr="00332BA7" w:rsidRDefault="00920FD3" w:rsidP="00DB2CEA">
      <w:pPr>
        <w:widowControl w:val="0"/>
        <w:spacing w:line="240" w:lineRule="auto"/>
        <w:rPr>
          <w:szCs w:val="22"/>
          <w:lang w:val="hu-HU"/>
        </w:rPr>
      </w:pPr>
      <w:r w:rsidRPr="00332BA7">
        <w:rPr>
          <w:szCs w:val="22"/>
          <w:lang w:val="hu-HU"/>
        </w:rPr>
        <w:t>Nincs bizonyíték arra, hogy a Tolucombi csökkentené vagy megelőzné a diuretikum-okozta hyponatraemia kialakulását. A klorid-hiány rendszerint csekély, általában nem szükséges korrigálni.</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Hypercalcaemia</w:t>
      </w:r>
    </w:p>
    <w:p w:rsidR="00920FD3" w:rsidRPr="00332BA7" w:rsidRDefault="00920FD3" w:rsidP="00DB2CEA">
      <w:pPr>
        <w:widowControl w:val="0"/>
        <w:spacing w:line="240" w:lineRule="auto"/>
        <w:rPr>
          <w:szCs w:val="22"/>
          <w:lang w:val="hu-HU"/>
        </w:rPr>
      </w:pPr>
      <w:r w:rsidRPr="00332BA7">
        <w:rPr>
          <w:szCs w:val="22"/>
          <w:lang w:val="hu-HU"/>
        </w:rPr>
        <w:t>A tiazidok csökkenthetik a vizelettel történő kalcium-ürítést, ill. a szérum kalciumszint intermittáló és kismértékű emelkedését idézhetik elő, a kalcium-anyagcsere ismert rendellenességeinek fennállása nélkül. A kifejezett hypercalcaemia lappangó hyperparathyreosis jele lehet. A mellékpajzsmirigy-funkciós vizsgálatok elvégzése előtt fel kell függeszteni a tiazidok adását.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numPr>
          <w:ilvl w:val="0"/>
          <w:numId w:val="28"/>
        </w:numPr>
        <w:spacing w:line="240" w:lineRule="auto"/>
        <w:ind w:left="567" w:hanging="567"/>
        <w:rPr>
          <w:szCs w:val="22"/>
          <w:lang w:val="hu-HU"/>
        </w:rPr>
      </w:pPr>
      <w:r w:rsidRPr="00332BA7">
        <w:rPr>
          <w:szCs w:val="22"/>
          <w:lang w:val="hu-HU"/>
        </w:rPr>
        <w:t>Hypomagnesaemia</w:t>
      </w:r>
    </w:p>
    <w:p w:rsidR="00FE139D" w:rsidRPr="00332BA7" w:rsidRDefault="00FE139D" w:rsidP="00DB2CEA">
      <w:pPr>
        <w:widowControl w:val="0"/>
        <w:spacing w:line="240" w:lineRule="auto"/>
        <w:rPr>
          <w:szCs w:val="22"/>
          <w:lang w:val="hu-HU"/>
        </w:rPr>
      </w:pPr>
      <w:r w:rsidRPr="00332BA7">
        <w:rPr>
          <w:szCs w:val="22"/>
          <w:lang w:val="hu-HU"/>
        </w:rPr>
        <w:t>A tiazidok fokozzák a vizelettel történő magnézium-ürítést, emiatt hypomagnesaemia alakulhat ki (lásd 4.5</w:t>
      </w:r>
      <w:r w:rsidR="00965DDD"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B52236" w:rsidRPr="00332BA7" w:rsidRDefault="00B52236" w:rsidP="00B52236">
      <w:pPr>
        <w:widowControl w:val="0"/>
        <w:spacing w:line="240" w:lineRule="auto"/>
        <w:rPr>
          <w:szCs w:val="22"/>
          <w:u w:val="single"/>
          <w:lang w:val="hu-HU"/>
        </w:rPr>
      </w:pPr>
      <w:r w:rsidRPr="00332BA7">
        <w:rPr>
          <w:szCs w:val="22"/>
          <w:u w:val="single"/>
          <w:lang w:val="hu-HU"/>
        </w:rPr>
        <w:t>Laktóz, szorbit és nátrium</w:t>
      </w:r>
    </w:p>
    <w:p w:rsidR="00B52236" w:rsidRPr="00332BA7" w:rsidRDefault="00B52236" w:rsidP="00B52236">
      <w:pPr>
        <w:rPr>
          <w:szCs w:val="22"/>
          <w:lang w:val="hu-HU"/>
        </w:rPr>
      </w:pPr>
      <w:r w:rsidRPr="00332BA7">
        <w:rPr>
          <w:szCs w:val="22"/>
          <w:lang w:val="hu-HU"/>
        </w:rPr>
        <w:t>Ez a gyógyszer laktózt tartalmaz. Ritkán előforduló, örökletes galaktózintoleranciában, teljes laktázhiányban vagy glükóz-galaktóz malabszorpcióban a készítmény nem szedhető.</w:t>
      </w:r>
    </w:p>
    <w:p w:rsidR="00B52236" w:rsidRPr="00332BA7" w:rsidRDefault="00B52236" w:rsidP="00B52236">
      <w:pPr>
        <w:rPr>
          <w:szCs w:val="22"/>
          <w:lang w:val="hu-HU"/>
        </w:rPr>
      </w:pPr>
    </w:p>
    <w:p w:rsidR="00B52236" w:rsidRPr="00332BA7" w:rsidRDefault="00B52236" w:rsidP="00B52236">
      <w:pPr>
        <w:rPr>
          <w:szCs w:val="22"/>
          <w:lang w:val="hu-HU"/>
        </w:rPr>
      </w:pPr>
      <w:r w:rsidRPr="00332BA7">
        <w:rPr>
          <w:szCs w:val="22"/>
          <w:lang w:val="hu-HU"/>
        </w:rPr>
        <w:t>Ez a gyógyszer 294,08 mg szorbitot tartalmaz tablettánként</w:t>
      </w:r>
      <w:r w:rsidR="00734483" w:rsidRPr="00332BA7">
        <w:rPr>
          <w:szCs w:val="22"/>
          <w:lang w:val="hu-HU"/>
        </w:rPr>
        <w:t xml:space="preserve">, ami megfelel 5 mg/ttkg/napnak 58,8 kg testtömeg esetén. </w:t>
      </w:r>
      <w:r w:rsidRPr="00332BA7">
        <w:rPr>
          <w:szCs w:val="22"/>
          <w:lang w:val="hu-HU"/>
        </w:rPr>
        <w:t>Az egyidejűleg alkalmazott szorbit tartalmú készítmények vagy a szorbit táplálékkel történő bevitelének additív hatását figyelembe kell venni. A szájon át alkalmazott gyógyszerek szorbittartalma befolyásolhatja az egyidejűleg alkalmazott egyéb, szájon át alkalmazandó gyógyszerek biohasznosulását. Örökletes fruktózintoleranciában szenvedő, 58,8 kg vagy kisebb testtömegű betegeknél ez a gyógyszer nem alkalmazható.</w:t>
      </w:r>
    </w:p>
    <w:p w:rsidR="00B52236" w:rsidRPr="00332BA7" w:rsidRDefault="00B52236" w:rsidP="00B52236">
      <w:pPr>
        <w:rPr>
          <w:szCs w:val="22"/>
          <w:lang w:val="hu-HU"/>
        </w:rPr>
      </w:pPr>
    </w:p>
    <w:p w:rsidR="00B52236" w:rsidRPr="00332BA7" w:rsidRDefault="00B52236" w:rsidP="00B52236">
      <w:pPr>
        <w:rPr>
          <w:szCs w:val="22"/>
          <w:lang w:val="hu-HU"/>
        </w:rPr>
      </w:pPr>
      <w:r w:rsidRPr="00332BA7">
        <w:rPr>
          <w:szCs w:val="22"/>
          <w:lang w:val="hu-HU"/>
        </w:rPr>
        <w:t>A készítmény kevesebb, mint 1 mmol (23 mg) nátriumot tartalmaz tablettánként, azaz gyakorlatilag „nátriummentes”.</w:t>
      </w:r>
    </w:p>
    <w:p w:rsidR="00B52236" w:rsidRPr="00332BA7" w:rsidRDefault="00B52236"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Etnikai különbségek</w:t>
      </w:r>
    </w:p>
    <w:p w:rsidR="00FE139D" w:rsidRPr="00332BA7" w:rsidRDefault="00FE139D" w:rsidP="00DB2CEA">
      <w:pPr>
        <w:widowControl w:val="0"/>
        <w:spacing w:line="240" w:lineRule="auto"/>
        <w:rPr>
          <w:szCs w:val="22"/>
          <w:lang w:val="hu-HU"/>
        </w:rPr>
      </w:pPr>
      <w:r w:rsidRPr="00332BA7">
        <w:rPr>
          <w:szCs w:val="22"/>
          <w:lang w:val="hu-HU"/>
        </w:rPr>
        <w:t>Egyéb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antagonistákhoz képest a telmizartán láthatóan kevésbé csökkenti a vérnyomást fekete bőrű, mint nem fekete bőrű betegekben. Ennek feltehetően az az oka, hogy a fekete bőrű hypertoniás populációban gyakoribb az alacsony reninszint.</w:t>
      </w:r>
    </w:p>
    <w:p w:rsidR="00FE139D" w:rsidRPr="00332BA7" w:rsidRDefault="00FE139D" w:rsidP="00DB2CEA">
      <w:pPr>
        <w:widowControl w:val="0"/>
        <w:spacing w:line="240" w:lineRule="auto"/>
        <w:rPr>
          <w:b/>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Egyéb</w:t>
      </w:r>
    </w:p>
    <w:p w:rsidR="00FE139D" w:rsidRPr="00332BA7" w:rsidRDefault="00FE139D" w:rsidP="00DB2CEA">
      <w:pPr>
        <w:widowControl w:val="0"/>
        <w:spacing w:line="240" w:lineRule="auto"/>
        <w:rPr>
          <w:szCs w:val="22"/>
          <w:lang w:val="hu-HU"/>
        </w:rPr>
      </w:pPr>
      <w:r w:rsidRPr="00332BA7">
        <w:rPr>
          <w:szCs w:val="22"/>
          <w:lang w:val="hu-HU"/>
        </w:rPr>
        <w:t>Miként más antihipertenzív szerek esetében is, ischaemiás szívbetegségben vagy ischaemiás cardiovascularis betegségben a vérnyomás túlzott csökkentése myocardialis infarctus vagy stroke kialakulásához vezethet.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Általános</w:t>
      </w:r>
    </w:p>
    <w:p w:rsidR="00FE139D" w:rsidRPr="00332BA7" w:rsidRDefault="00FE139D" w:rsidP="00DB2CEA">
      <w:pPr>
        <w:widowControl w:val="0"/>
        <w:spacing w:line="240" w:lineRule="auto"/>
        <w:rPr>
          <w:szCs w:val="22"/>
          <w:lang w:val="hu-HU"/>
        </w:rPr>
      </w:pPr>
      <w:r w:rsidRPr="00332BA7">
        <w:rPr>
          <w:szCs w:val="22"/>
          <w:lang w:val="hu-HU"/>
        </w:rPr>
        <w:t>Túlérzékenységi reakció hidroklorotiaziddal szemben nem feltétlenül csak olyan betegekben fordulhat elő, akiknek a kórelőzményében allergia vagy asthma bronchiale szerepel, de nagyobb a valószínűsége ilyen kórelőzmény esetén. Tiazid-diuretikumokkal kezelt betegeken systemás lupus erythematosus fellángolását vagy aktiválódását is észlelték.</w:t>
      </w:r>
    </w:p>
    <w:p w:rsidR="00920FD3" w:rsidRPr="00332BA7" w:rsidRDefault="00920FD3" w:rsidP="00DB2CEA">
      <w:pPr>
        <w:widowControl w:val="0"/>
        <w:spacing w:line="240" w:lineRule="auto"/>
        <w:rPr>
          <w:szCs w:val="22"/>
          <w:lang w:val="hu-HU"/>
        </w:rPr>
      </w:pPr>
      <w:r w:rsidRPr="00332BA7">
        <w:rPr>
          <w:szCs w:val="22"/>
          <w:lang w:val="hu-HU"/>
        </w:rPr>
        <w:t>Tiazid-diuretikumok, köztük a hidroklorotiazid kapcsán fényérzékenységi reakciók eseteit jelentették (lásd 4.8</w:t>
      </w:r>
      <w:r w:rsidR="00F202DF" w:rsidRPr="00332BA7">
        <w:rPr>
          <w:szCs w:val="22"/>
          <w:lang w:val="hu-HU"/>
        </w:rPr>
        <w:t> </w:t>
      </w:r>
      <w:r w:rsidRPr="00332BA7">
        <w:rPr>
          <w:szCs w:val="22"/>
          <w:lang w:val="hu-HU"/>
        </w:rPr>
        <w:t>pont). Ha a kezelés alatt fényérzékenységi reakció jelentkezik, a kezelés leállítása javasolt. Ha a diuretikum ismételt adását szükségesnek ítélik, ajánlott a napnak vagy mesterséges UVA fénynek kitett bőrterületek védelme.</w:t>
      </w:r>
    </w:p>
    <w:p w:rsidR="00706DFD" w:rsidRPr="00332BA7" w:rsidRDefault="00706DFD" w:rsidP="00DB2CEA">
      <w:pPr>
        <w:widowControl w:val="0"/>
        <w:spacing w:line="240" w:lineRule="auto"/>
        <w:rPr>
          <w:szCs w:val="22"/>
          <w:lang w:val="hu-HU"/>
        </w:rPr>
      </w:pPr>
    </w:p>
    <w:p w:rsidR="00706DFD" w:rsidRPr="00332BA7" w:rsidRDefault="002208E7" w:rsidP="00DB2CEA">
      <w:pPr>
        <w:widowControl w:val="0"/>
        <w:autoSpaceDE w:val="0"/>
        <w:autoSpaceDN w:val="0"/>
        <w:adjustRightInd w:val="0"/>
        <w:spacing w:line="240" w:lineRule="auto"/>
        <w:rPr>
          <w:szCs w:val="22"/>
          <w:u w:val="single"/>
          <w:lang w:val="hu-HU" w:eastAsia="hu-HU"/>
        </w:rPr>
      </w:pPr>
      <w:proofErr w:type="spellStart"/>
      <w:r>
        <w:rPr>
          <w:szCs w:val="22"/>
          <w:u w:val="single"/>
          <w:lang w:val="hu-HU" w:eastAsia="hu-HU"/>
        </w:rPr>
        <w:t>Choroidealis</w:t>
      </w:r>
      <w:proofErr w:type="spellEnd"/>
      <w:r>
        <w:rPr>
          <w:szCs w:val="22"/>
          <w:u w:val="single"/>
          <w:lang w:val="hu-HU" w:eastAsia="hu-HU"/>
        </w:rPr>
        <w:t xml:space="preserve"> </w:t>
      </w:r>
      <w:proofErr w:type="spellStart"/>
      <w:r>
        <w:rPr>
          <w:szCs w:val="22"/>
          <w:u w:val="single"/>
          <w:lang w:val="hu-HU" w:eastAsia="hu-HU"/>
        </w:rPr>
        <w:t>effusio</w:t>
      </w:r>
      <w:proofErr w:type="spellEnd"/>
      <w:r>
        <w:rPr>
          <w:szCs w:val="22"/>
          <w:u w:val="single"/>
          <w:lang w:val="hu-HU" w:eastAsia="hu-HU"/>
        </w:rPr>
        <w:t>, a</w:t>
      </w:r>
      <w:r w:rsidR="00706DFD" w:rsidRPr="00332BA7">
        <w:rPr>
          <w:szCs w:val="22"/>
          <w:u w:val="single"/>
          <w:lang w:val="hu-HU" w:eastAsia="hu-HU"/>
        </w:rPr>
        <w:t xml:space="preserve">kut </w:t>
      </w:r>
      <w:proofErr w:type="spellStart"/>
      <w:r w:rsidR="00706DFD" w:rsidRPr="00332BA7">
        <w:rPr>
          <w:szCs w:val="22"/>
          <w:u w:val="single"/>
          <w:lang w:val="hu-HU" w:eastAsia="hu-HU"/>
        </w:rPr>
        <w:t>myopia</w:t>
      </w:r>
      <w:proofErr w:type="spellEnd"/>
      <w:r w:rsidR="00706DFD" w:rsidRPr="00332BA7">
        <w:rPr>
          <w:szCs w:val="22"/>
          <w:u w:val="single"/>
          <w:lang w:val="hu-HU" w:eastAsia="hu-HU"/>
        </w:rPr>
        <w:t xml:space="preserve"> és sze</w:t>
      </w:r>
      <w:r w:rsidR="00DE63BD" w:rsidRPr="00332BA7">
        <w:rPr>
          <w:szCs w:val="22"/>
          <w:u w:val="single"/>
          <w:lang w:val="hu-HU" w:eastAsia="hu-HU"/>
        </w:rPr>
        <w:t>kunder</w:t>
      </w:r>
      <w:r>
        <w:rPr>
          <w:szCs w:val="22"/>
          <w:u w:val="single"/>
          <w:lang w:val="hu-HU" w:eastAsia="hu-HU"/>
        </w:rPr>
        <w:t>,</w:t>
      </w:r>
      <w:r w:rsidR="00DE63BD" w:rsidRPr="00332BA7">
        <w:rPr>
          <w:szCs w:val="22"/>
          <w:u w:val="single"/>
          <w:lang w:val="hu-HU" w:eastAsia="hu-HU"/>
        </w:rPr>
        <w:t xml:space="preserve"> zárt zugú </w:t>
      </w:r>
      <w:proofErr w:type="spellStart"/>
      <w:r w:rsidR="00DE63BD" w:rsidRPr="00332BA7">
        <w:rPr>
          <w:szCs w:val="22"/>
          <w:u w:val="single"/>
          <w:lang w:val="hu-HU" w:eastAsia="hu-HU"/>
        </w:rPr>
        <w:t>glaucoma</w:t>
      </w:r>
      <w:proofErr w:type="spellEnd"/>
      <w:r w:rsidR="00DE63BD" w:rsidRPr="00332BA7">
        <w:rPr>
          <w:szCs w:val="22"/>
          <w:u w:val="single"/>
          <w:lang w:val="hu-HU" w:eastAsia="hu-HU"/>
        </w:rPr>
        <w:t>:</w:t>
      </w:r>
    </w:p>
    <w:p w:rsidR="00706DFD" w:rsidRPr="00332BA7" w:rsidRDefault="00706DFD" w:rsidP="00DB2CEA">
      <w:pPr>
        <w:widowControl w:val="0"/>
        <w:spacing w:line="240" w:lineRule="auto"/>
        <w:rPr>
          <w:szCs w:val="22"/>
          <w:lang w:val="hu-HU"/>
        </w:rPr>
      </w:pPr>
      <w:r w:rsidRPr="00332BA7">
        <w:rPr>
          <w:szCs w:val="22"/>
          <w:lang w:val="hu-HU" w:eastAsia="hu-HU"/>
        </w:rPr>
        <w:t xml:space="preserve">A hidroklorotiazid egy szulfonamid, ami </w:t>
      </w:r>
      <w:r w:rsidR="002208E7" w:rsidRPr="00332BA7">
        <w:rPr>
          <w:szCs w:val="22"/>
          <w:lang w:val="hu-HU" w:eastAsia="hu-HU"/>
        </w:rPr>
        <w:t xml:space="preserve">idioszinkráziás reakciót </w:t>
      </w:r>
      <w:r w:rsidR="002208E7">
        <w:rPr>
          <w:szCs w:val="22"/>
          <w:lang w:val="hu-HU" w:eastAsia="hu-HU"/>
        </w:rPr>
        <w:t xml:space="preserve">válthat ki, amely látótérkieséssel járó </w:t>
      </w:r>
      <w:proofErr w:type="spellStart"/>
      <w:r w:rsidR="002208E7">
        <w:rPr>
          <w:szCs w:val="22"/>
          <w:lang w:val="hu-HU" w:eastAsia="hu-HU"/>
        </w:rPr>
        <w:t>choroideális</w:t>
      </w:r>
      <w:proofErr w:type="spellEnd"/>
      <w:r w:rsidR="002208E7">
        <w:rPr>
          <w:szCs w:val="22"/>
          <w:lang w:val="hu-HU" w:eastAsia="hu-HU"/>
        </w:rPr>
        <w:t xml:space="preserve"> folyadékot, </w:t>
      </w:r>
      <w:r w:rsidRPr="00332BA7">
        <w:rPr>
          <w:szCs w:val="22"/>
          <w:lang w:val="hu-HU" w:eastAsia="hu-HU"/>
        </w:rPr>
        <w:t xml:space="preserve">átmeneti </w:t>
      </w:r>
      <w:proofErr w:type="spellStart"/>
      <w:r w:rsidRPr="00332BA7">
        <w:rPr>
          <w:szCs w:val="22"/>
          <w:lang w:val="hu-HU" w:eastAsia="hu-HU"/>
        </w:rPr>
        <w:t>myopiát</w:t>
      </w:r>
      <w:proofErr w:type="spellEnd"/>
      <w:r w:rsidRPr="00332BA7">
        <w:rPr>
          <w:szCs w:val="22"/>
          <w:lang w:val="hu-HU" w:eastAsia="hu-HU"/>
        </w:rPr>
        <w:t xml:space="preserve"> és akut zárt zugú </w:t>
      </w:r>
      <w:proofErr w:type="spellStart"/>
      <w:r w:rsidRPr="00332BA7">
        <w:rPr>
          <w:szCs w:val="22"/>
          <w:lang w:val="hu-HU" w:eastAsia="hu-HU"/>
        </w:rPr>
        <w:t>glaucomát</w:t>
      </w:r>
      <w:proofErr w:type="spellEnd"/>
      <w:r w:rsidRPr="00332BA7">
        <w:rPr>
          <w:szCs w:val="22"/>
          <w:lang w:val="hu-HU" w:eastAsia="hu-HU"/>
        </w:rPr>
        <w:t xml:space="preserve"> </w:t>
      </w:r>
      <w:r w:rsidR="002208E7">
        <w:rPr>
          <w:szCs w:val="22"/>
          <w:lang w:val="hu-HU" w:eastAsia="hu-HU"/>
        </w:rPr>
        <w:t>eredményezhet</w:t>
      </w:r>
      <w:r w:rsidRPr="00332BA7">
        <w:rPr>
          <w:szCs w:val="22"/>
          <w:lang w:val="hu-HU" w:eastAsia="hu-HU"/>
        </w:rPr>
        <w:t xml:space="preserve">. A tünetek közé tartoznak a látásélesség-csökkenés és a szemfájdalom akut megjelenése, és ezek jellemző módon a kezelés megkezdése után órákon - heteken belül jelentkeznek. A kezeletlen akut zárt zugú glaucoma végleges látásvesztéshez vezethet. Az elsődleges kezelés a hidroklorotiazid adásának a </w:t>
      </w:r>
      <w:r w:rsidR="0017027F" w:rsidRPr="00332BA7">
        <w:rPr>
          <w:szCs w:val="22"/>
          <w:lang w:val="hu-HU" w:eastAsia="hu-HU"/>
        </w:rPr>
        <w:t>mielőbbi</w:t>
      </w:r>
      <w:r w:rsidRPr="00332BA7">
        <w:rPr>
          <w:szCs w:val="22"/>
          <w:lang w:val="hu-HU" w:eastAsia="hu-HU"/>
        </w:rPr>
        <w:t xml:space="preserve"> abbahagyása. Azonnali gyógyszeres vagy műtéti kezelés mérlegelése lehet szükséges, ha az intraocularis nyomás változatlanul magas marad. Az akut zárt zugú glaucoma kialakulásának kockázati tényezői közé tartozhatnak az anamnaesisben szereplő szulfonamid- vagy penicillin-allergia.</w:t>
      </w:r>
    </w:p>
    <w:p w:rsidR="00FE139D" w:rsidRPr="00332BA7" w:rsidRDefault="00FE139D" w:rsidP="00DB2CEA">
      <w:pPr>
        <w:widowControl w:val="0"/>
        <w:spacing w:line="240" w:lineRule="auto"/>
        <w:rPr>
          <w:bCs/>
          <w:szCs w:val="22"/>
          <w:lang w:val="hu-HU"/>
        </w:rPr>
      </w:pPr>
    </w:p>
    <w:p w:rsidR="00734483" w:rsidRPr="00332BA7" w:rsidRDefault="00734483" w:rsidP="00734483">
      <w:pPr>
        <w:widowControl w:val="0"/>
        <w:spacing w:line="240" w:lineRule="auto"/>
        <w:rPr>
          <w:bCs/>
          <w:szCs w:val="22"/>
          <w:u w:val="single"/>
          <w:lang w:val="hu-HU"/>
        </w:rPr>
      </w:pPr>
      <w:r w:rsidRPr="00332BA7">
        <w:rPr>
          <w:bCs/>
          <w:szCs w:val="22"/>
          <w:u w:val="single"/>
          <w:lang w:val="hu-HU"/>
        </w:rPr>
        <w:t>Nem melanóma típusú bőrrák</w:t>
      </w:r>
    </w:p>
    <w:p w:rsidR="00734483" w:rsidRPr="00332BA7" w:rsidRDefault="00734483" w:rsidP="00734483">
      <w:pPr>
        <w:widowControl w:val="0"/>
        <w:spacing w:line="240" w:lineRule="auto"/>
        <w:rPr>
          <w:bCs/>
          <w:szCs w:val="22"/>
          <w:lang w:val="hu-HU"/>
        </w:rPr>
      </w:pPr>
      <w:r w:rsidRPr="00332BA7">
        <w:rPr>
          <w:bCs/>
          <w:szCs w:val="22"/>
          <w:lang w:val="hu-HU"/>
        </w:rPr>
        <w:t>A nem melanóma típusú bőrrák (NMSC) [basalsejtes rák (BCC) és laphámsejtes rák (SCC)] megnövekedett kockázatát figyelték meg a hidroklorotiazid (HCTZ) növekvő kumulatív dózisával összefüggésben a Dán Nemzeti Rákregiszteren alapuló két epidemiológiai tanulmányban. Az NMSC lehetséges mechanizmusa a HCTZ fotoszenzitivitást okozó hatása.</w:t>
      </w:r>
    </w:p>
    <w:p w:rsidR="00734483" w:rsidRPr="00332BA7" w:rsidRDefault="00734483" w:rsidP="00734483">
      <w:pPr>
        <w:widowControl w:val="0"/>
        <w:spacing w:line="240" w:lineRule="auto"/>
        <w:rPr>
          <w:bCs/>
          <w:szCs w:val="22"/>
          <w:lang w:val="hu-HU"/>
        </w:rPr>
      </w:pPr>
    </w:p>
    <w:p w:rsidR="00734483" w:rsidRPr="00332BA7" w:rsidRDefault="00734483" w:rsidP="00734483">
      <w:pPr>
        <w:widowControl w:val="0"/>
        <w:spacing w:line="240" w:lineRule="auto"/>
        <w:rPr>
          <w:bCs/>
          <w:szCs w:val="22"/>
          <w:lang w:val="hu-HU"/>
        </w:rPr>
      </w:pPr>
      <w:r w:rsidRPr="00332BA7">
        <w:rPr>
          <w:bCs/>
          <w:szCs w:val="22"/>
          <w:lang w:val="hu-HU"/>
        </w:rPr>
        <w:t>A HCTZ-t szedő betegeket tájékoztatni kell az NMSC kockázatáról, valamint arról, hogy rendszeresen ellenőrizzék bőrüket – különös tekintettel az esetleges új elváltozásokra – és haladéktalanul jelentsenek minden gyanús bőrelváltozást. A bőrrák kockázatának minimalizálása érdekében a betegeket tanáccsal kell ellátni a lehetséges megelőző intézkedésekkel, például a napfény és az UV-sugárzás korlátozásával, valamint a napfénynek való kitettség esetén a megfelelő védelem alkalmazásával kapcsolatban. A gyanús bőrelváltozásokat azonnal meg kell vizsgálni, potenciálisan beleértve a biopsziás szövettani vizsgálatokat is. Azoknál a betegeknél, akiknél korábban NMSC-t diagnosztizáltak, a HCTZ használatát felül kell vizsgálni (lásd még 4.8 pont).</w:t>
      </w:r>
    </w:p>
    <w:p w:rsidR="00734483" w:rsidRPr="00332BA7" w:rsidRDefault="00734483" w:rsidP="00DB2CEA">
      <w:pPr>
        <w:widowControl w:val="0"/>
        <w:spacing w:line="240" w:lineRule="auto"/>
        <w:rPr>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4.5</w:t>
      </w:r>
      <w:r w:rsidR="005927F6" w:rsidRPr="00332BA7">
        <w:rPr>
          <w:b/>
          <w:bCs/>
          <w:szCs w:val="22"/>
          <w:lang w:val="hu-HU"/>
        </w:rPr>
        <w:tab/>
      </w:r>
      <w:r w:rsidRPr="00332BA7">
        <w:rPr>
          <w:b/>
          <w:bCs/>
          <w:szCs w:val="22"/>
          <w:lang w:val="hu-HU"/>
        </w:rPr>
        <w:t>Gyógyszerkölcsönhatások és egyéb interakciók</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Lítium</w:t>
      </w:r>
    </w:p>
    <w:p w:rsidR="00920FD3" w:rsidRPr="00332BA7" w:rsidRDefault="00920FD3" w:rsidP="00DB2CEA">
      <w:pPr>
        <w:widowControl w:val="0"/>
        <w:spacing w:line="240" w:lineRule="auto"/>
        <w:rPr>
          <w:szCs w:val="22"/>
          <w:lang w:val="hu-HU"/>
        </w:rPr>
      </w:pPr>
      <w:r w:rsidRPr="00332BA7">
        <w:rPr>
          <w:szCs w:val="22"/>
          <w:lang w:val="hu-HU"/>
        </w:rPr>
        <w:t>A szérum lítium koncentrációjának reverzíbilis emelkedését, ill. toxicitásának fokozódását észlelték, ha lítiumot és angiotenzin-konvertáló enzim-gátlót együttesen adtak. Ritkán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antagonisták (pl. Tolucombi) adásakor is beszámoltak erről. Ezért lítium és Tolucombi együttes adása nem ajánlott (lásd 4.4</w:t>
      </w:r>
      <w:r w:rsidR="002222AE" w:rsidRPr="00332BA7">
        <w:rPr>
          <w:szCs w:val="22"/>
          <w:lang w:val="hu-HU"/>
        </w:rPr>
        <w:t> </w:t>
      </w:r>
      <w:r w:rsidRPr="00332BA7">
        <w:rPr>
          <w:szCs w:val="22"/>
          <w:lang w:val="hu-HU"/>
        </w:rPr>
        <w:t>pont). Ha elengedhetetlennek bizonyul ennek a kombinációnak az alkalmazása, akkor ennek ideje alatt a szérum lítiumszintjét gondosan monitorozni kell.</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u w:val="single"/>
          <w:lang w:val="hu-HU"/>
        </w:rPr>
        <w:t>Káliumvesztést és hypokalaemiát okozó gyógyszerek</w:t>
      </w:r>
      <w:r w:rsidRPr="00332BA7">
        <w:rPr>
          <w:szCs w:val="22"/>
          <w:lang w:val="hu-HU"/>
        </w:rPr>
        <w:t xml:space="preserve"> (pl. a káliumürítést fokozó egyéb diuretikumok, hashajtók, kortikoszteroidok, ACTH, amfotericin, karbenoxolon, p</w:t>
      </w:r>
      <w:r w:rsidR="00773953" w:rsidRPr="00332BA7">
        <w:rPr>
          <w:szCs w:val="22"/>
          <w:lang w:val="hu-HU"/>
        </w:rPr>
        <w:t>en</w:t>
      </w:r>
      <w:r w:rsidR="00593B43" w:rsidRPr="00332BA7">
        <w:rPr>
          <w:szCs w:val="22"/>
          <w:lang w:val="hu-HU"/>
        </w:rPr>
        <w:t>icillin</w:t>
      </w:r>
      <w:r w:rsidR="00593B43" w:rsidRPr="00332BA7">
        <w:rPr>
          <w:szCs w:val="22"/>
          <w:lang w:val="hu-HU"/>
        </w:rPr>
        <w:noBreakHyphen/>
      </w:r>
      <w:r w:rsidR="00773953" w:rsidRPr="00332BA7">
        <w:rPr>
          <w:szCs w:val="22"/>
          <w:lang w:val="hu-HU"/>
        </w:rPr>
        <w:t>G</w:t>
      </w:r>
      <w:r w:rsidR="00593B43" w:rsidRPr="00332BA7">
        <w:rPr>
          <w:szCs w:val="22"/>
          <w:lang w:val="hu-HU"/>
        </w:rPr>
        <w:noBreakHyphen/>
      </w:r>
      <w:r w:rsidR="00773953" w:rsidRPr="00332BA7">
        <w:rPr>
          <w:szCs w:val="22"/>
          <w:lang w:val="hu-HU"/>
        </w:rPr>
        <w:t>nátri</w:t>
      </w:r>
      <w:r w:rsidRPr="00332BA7">
        <w:rPr>
          <w:szCs w:val="22"/>
          <w:lang w:val="hu-HU"/>
        </w:rPr>
        <w:t>um, szalicilsav és származékai).</w:t>
      </w:r>
    </w:p>
    <w:p w:rsidR="00FE139D" w:rsidRPr="00332BA7" w:rsidRDefault="00FE139D" w:rsidP="00DB2CEA">
      <w:pPr>
        <w:widowControl w:val="0"/>
        <w:spacing w:line="240" w:lineRule="auto"/>
        <w:rPr>
          <w:szCs w:val="22"/>
          <w:lang w:val="hu-HU"/>
        </w:rPr>
      </w:pPr>
      <w:r w:rsidRPr="00332BA7">
        <w:rPr>
          <w:spacing w:val="-2"/>
          <w:szCs w:val="22"/>
          <w:lang w:val="hu-HU"/>
        </w:rPr>
        <w:t>Ilyen anyagok és hidroklorotiazid-telmizartán kombináció egyidejű alkalmazásakor ajánlatos ellenőrizni</w:t>
      </w:r>
      <w:r w:rsidRPr="00332BA7">
        <w:rPr>
          <w:szCs w:val="22"/>
          <w:lang w:val="hu-HU"/>
        </w:rPr>
        <w:t xml:space="preserve"> </w:t>
      </w:r>
      <w:r w:rsidRPr="00332BA7">
        <w:rPr>
          <w:spacing w:val="-4"/>
          <w:szCs w:val="22"/>
          <w:lang w:val="hu-HU"/>
        </w:rPr>
        <w:t>a plazma káliumszintjét. Az említett gyógyszerek potencírozhatják a hidroklorotiazid szérum káliumszintet</w:t>
      </w:r>
      <w:r w:rsidRPr="00332BA7">
        <w:rPr>
          <w:szCs w:val="22"/>
          <w:lang w:val="hu-HU"/>
        </w:rPr>
        <w:t xml:space="preserve"> csökkentő hatását (lásd 4.4</w:t>
      </w:r>
      <w:r w:rsidR="002222AE"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lang w:val="hu-HU"/>
        </w:rPr>
      </w:pPr>
      <w:r w:rsidRPr="00332BA7">
        <w:rPr>
          <w:szCs w:val="22"/>
          <w:u w:val="single"/>
          <w:lang w:val="hu-HU"/>
        </w:rPr>
        <w:t>Káliumszintet emelő és hyperkalaemiát okozó gyógyszerek</w:t>
      </w:r>
      <w:r w:rsidRPr="00332BA7">
        <w:rPr>
          <w:szCs w:val="22"/>
          <w:lang w:val="hu-HU"/>
        </w:rPr>
        <w:t xml:space="preserve"> (pl. ACE-inhibitorok, </w:t>
      </w:r>
      <w:r w:rsidR="00281319" w:rsidRPr="00332BA7">
        <w:rPr>
          <w:szCs w:val="22"/>
          <w:lang w:val="hu-HU"/>
        </w:rPr>
        <w:t>káliummegtakarító</w:t>
      </w:r>
      <w:r w:rsidRPr="00332BA7">
        <w:rPr>
          <w:szCs w:val="22"/>
          <w:lang w:val="hu-HU"/>
        </w:rPr>
        <w:t xml:space="preserve"> </w:t>
      </w:r>
      <w:r w:rsidRPr="00332BA7">
        <w:rPr>
          <w:spacing w:val="-2"/>
          <w:szCs w:val="22"/>
          <w:lang w:val="hu-HU"/>
        </w:rPr>
        <w:t>diuretikumok, káliumpótló készítmények, káliumot tartalmazó sóhelyettesítő készítmények, ciklosporin</w:t>
      </w:r>
      <w:r w:rsidRPr="00332BA7">
        <w:rPr>
          <w:szCs w:val="22"/>
          <w:lang w:val="hu-HU"/>
        </w:rPr>
        <w:t xml:space="preserve"> és egyéb gyógyszerek, mint heparin-nátrium)</w:t>
      </w:r>
    </w:p>
    <w:p w:rsidR="00FE139D" w:rsidRPr="00332BA7" w:rsidRDefault="00FE139D" w:rsidP="00DB2CEA">
      <w:pPr>
        <w:widowControl w:val="0"/>
        <w:spacing w:line="240" w:lineRule="auto"/>
        <w:rPr>
          <w:szCs w:val="22"/>
          <w:lang w:val="hu-HU"/>
        </w:rPr>
      </w:pPr>
      <w:r w:rsidRPr="00332BA7">
        <w:rPr>
          <w:szCs w:val="22"/>
          <w:lang w:val="hu-HU"/>
        </w:rPr>
        <w:t xml:space="preserve">Ilyen gyógyszerek és hidroklorotiazid-telmizartán kombináció egyidejű alkalmazásakor ajánlatos </w:t>
      </w:r>
      <w:r w:rsidRPr="00332BA7">
        <w:rPr>
          <w:spacing w:val="-4"/>
          <w:szCs w:val="22"/>
          <w:lang w:val="hu-HU"/>
        </w:rPr>
        <w:t>ellenőrizni a plazma káliumszintjét. Más, a renin-angiotenzin rendszert gátló gyógyszerek alkalmazásával</w:t>
      </w:r>
      <w:r w:rsidRPr="00332BA7">
        <w:rPr>
          <w:szCs w:val="22"/>
          <w:lang w:val="hu-HU"/>
        </w:rPr>
        <w:t xml:space="preserve"> </w:t>
      </w:r>
      <w:r w:rsidRPr="00332BA7">
        <w:rPr>
          <w:spacing w:val="-2"/>
          <w:szCs w:val="22"/>
          <w:lang w:val="hu-HU"/>
        </w:rPr>
        <w:t>szerzett tapasztalatok alapján, a felsorolt gyógyszerek emelhetik a szérum káliumszintjét, ezért együttes</w:t>
      </w:r>
      <w:r w:rsidRPr="00332BA7">
        <w:rPr>
          <w:szCs w:val="22"/>
          <w:lang w:val="hu-HU"/>
        </w:rPr>
        <w:t xml:space="preserve"> adásuk nem javasolt (lásd 4.4</w:t>
      </w:r>
      <w:r w:rsidR="002222AE" w:rsidRPr="00332BA7">
        <w:rPr>
          <w:szCs w:val="22"/>
          <w:lang w:val="hu-HU"/>
        </w:rPr>
        <w:t> </w:t>
      </w:r>
      <w:r w:rsidRPr="00332BA7">
        <w:rPr>
          <w:szCs w:val="22"/>
          <w:lang w:val="hu-HU"/>
        </w:rPr>
        <w:t>pont).</w:t>
      </w:r>
    </w:p>
    <w:p w:rsidR="00FE139D" w:rsidRPr="00332BA7" w:rsidRDefault="00FE139D" w:rsidP="00DB2CEA">
      <w:pPr>
        <w:widowControl w:val="0"/>
        <w:spacing w:line="240" w:lineRule="auto"/>
        <w:rPr>
          <w:szCs w:val="22"/>
          <w:lang w:val="hu-HU"/>
        </w:rPr>
      </w:pPr>
    </w:p>
    <w:p w:rsidR="00FE139D" w:rsidRPr="00332BA7" w:rsidRDefault="00FE139D" w:rsidP="00DB2CEA">
      <w:pPr>
        <w:widowControl w:val="0"/>
        <w:spacing w:line="240" w:lineRule="auto"/>
        <w:rPr>
          <w:szCs w:val="22"/>
          <w:u w:val="single"/>
          <w:lang w:val="hu-HU"/>
        </w:rPr>
      </w:pPr>
      <w:r w:rsidRPr="00332BA7">
        <w:rPr>
          <w:szCs w:val="22"/>
          <w:u w:val="single"/>
          <w:lang w:val="hu-HU"/>
        </w:rPr>
        <w:t>Gyógyszerek, melyek hatását a szérum káliumszint zavara befolyásolja</w:t>
      </w:r>
    </w:p>
    <w:p w:rsidR="00FE139D" w:rsidRPr="00332BA7" w:rsidRDefault="00FE139D" w:rsidP="00DB2CEA">
      <w:pPr>
        <w:widowControl w:val="0"/>
        <w:spacing w:line="240" w:lineRule="auto"/>
        <w:rPr>
          <w:szCs w:val="22"/>
          <w:lang w:val="hu-HU"/>
        </w:rPr>
      </w:pPr>
      <w:r w:rsidRPr="00332BA7">
        <w:rPr>
          <w:szCs w:val="22"/>
          <w:lang w:val="hu-HU"/>
        </w:rPr>
        <w:t>Időközönként ellenőrizni kell a káliumszintet és az EKG</w:t>
      </w:r>
      <w:r w:rsidR="00F202DF" w:rsidRPr="00332BA7">
        <w:rPr>
          <w:szCs w:val="22"/>
          <w:lang w:val="hu-HU"/>
        </w:rPr>
        <w:noBreakHyphen/>
      </w:r>
      <w:r w:rsidRPr="00332BA7">
        <w:rPr>
          <w:szCs w:val="22"/>
          <w:lang w:val="hu-HU"/>
        </w:rPr>
        <w:t>t, ha a Tolucombi</w:t>
      </w:r>
      <w:r w:rsidR="00F202DF" w:rsidRPr="00332BA7">
        <w:rPr>
          <w:szCs w:val="22"/>
          <w:lang w:val="hu-HU"/>
        </w:rPr>
        <w:noBreakHyphen/>
      </w:r>
      <w:r w:rsidRPr="00332BA7">
        <w:rPr>
          <w:szCs w:val="22"/>
          <w:lang w:val="hu-HU"/>
        </w:rPr>
        <w:t xml:space="preserve">t </w:t>
      </w:r>
      <w:r w:rsidR="0045256C" w:rsidRPr="00332BA7">
        <w:rPr>
          <w:szCs w:val="22"/>
          <w:lang w:val="hu-HU"/>
        </w:rPr>
        <w:t xml:space="preserve">szérum kálium szint eltérést okozó </w:t>
      </w:r>
      <w:r w:rsidRPr="00332BA7">
        <w:rPr>
          <w:szCs w:val="22"/>
          <w:lang w:val="hu-HU"/>
        </w:rPr>
        <w:t xml:space="preserve">gyógyszerekkel (pl. </w:t>
      </w:r>
      <w:r w:rsidRPr="00332BA7">
        <w:rPr>
          <w:spacing w:val="-4"/>
          <w:szCs w:val="22"/>
          <w:lang w:val="hu-HU"/>
        </w:rPr>
        <w:t xml:space="preserve">digitálisz glikozidok, antiarrhythmikumok), valamint a következő, </w:t>
      </w:r>
      <w:r w:rsidRPr="00332BA7">
        <w:rPr>
          <w:i/>
          <w:spacing w:val="-4"/>
          <w:szCs w:val="22"/>
          <w:lang w:val="hu-HU"/>
        </w:rPr>
        <w:t>torsades de pointes</w:t>
      </w:r>
      <w:r w:rsidRPr="00332BA7">
        <w:rPr>
          <w:spacing w:val="-4"/>
          <w:szCs w:val="22"/>
          <w:lang w:val="hu-HU"/>
        </w:rPr>
        <w:t xml:space="preserve"> kamrai tachycardiát</w:t>
      </w:r>
      <w:r w:rsidRPr="00332BA7">
        <w:rPr>
          <w:szCs w:val="22"/>
          <w:lang w:val="hu-HU"/>
        </w:rPr>
        <w:t xml:space="preserve"> okozó gyógyszerekkel (köztük egyes antiarrhythmiás szerek) adják együtt, a hypokalaemia ugyanis </w:t>
      </w:r>
      <w:r w:rsidRPr="00332BA7">
        <w:rPr>
          <w:i/>
          <w:szCs w:val="22"/>
          <w:lang w:val="hu-HU"/>
        </w:rPr>
        <w:t>torsades de pointes</w:t>
      </w:r>
      <w:r w:rsidRPr="00332BA7">
        <w:rPr>
          <w:szCs w:val="22"/>
          <w:lang w:val="hu-HU"/>
        </w:rPr>
        <w:t xml:space="preserve"> kialakulására hajlamosít:</w:t>
      </w:r>
    </w:p>
    <w:p w:rsidR="00FE139D" w:rsidRPr="00332BA7" w:rsidRDefault="00FE139D"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I a osztályú antiarryhythmiás szerek (pl. kinidin, hidrokinidin, dizopiramid)</w:t>
      </w:r>
    </w:p>
    <w:p w:rsidR="00FE139D" w:rsidRPr="00332BA7" w:rsidRDefault="00FE139D"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III osztályú antiarryhythmiás szerek (pl. amiodaron, szotalol, dofetilid, ibutilid)</w:t>
      </w:r>
    </w:p>
    <w:p w:rsidR="00FE139D" w:rsidRPr="00332BA7" w:rsidRDefault="00FE139D"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r>
      <w:r w:rsidRPr="00332BA7">
        <w:rPr>
          <w:spacing w:val="-2"/>
          <w:szCs w:val="22"/>
          <w:lang w:val="hu-HU"/>
        </w:rPr>
        <w:t>egyes antipszichotikumok (pl. tioridazin, klórpromazin, levomepromazin, trifluoperazin, ciamemazin,</w:t>
      </w:r>
      <w:r w:rsidRPr="00332BA7">
        <w:rPr>
          <w:szCs w:val="22"/>
          <w:lang w:val="hu-HU"/>
        </w:rPr>
        <w:t xml:space="preserve"> szulpirid, szultoprid, amiszulprid, tiaprid, primozid, haloperidol, droperidol)</w:t>
      </w:r>
    </w:p>
    <w:p w:rsidR="00FE139D" w:rsidRPr="00332BA7" w:rsidRDefault="00FE139D"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egyéb szerek (pl. bepridil, cizaprid, difemanil, eritromicin iv., halofantrin, mizolasztin, pentamidin, sparfloxacin, terfenadin, vinkamin iv.)</w:t>
      </w:r>
    </w:p>
    <w:p w:rsidR="00FE139D" w:rsidRPr="00332BA7" w:rsidRDefault="00FE139D" w:rsidP="00DB2CEA">
      <w:pPr>
        <w:widowControl w:val="0"/>
        <w:tabs>
          <w:tab w:val="clear" w:pos="567"/>
        </w:tabs>
        <w:spacing w:line="240" w:lineRule="auto"/>
        <w:ind w:left="284" w:hanging="284"/>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Digitálisz glikozidok</w:t>
      </w:r>
    </w:p>
    <w:p w:rsidR="00FE139D" w:rsidRPr="00332BA7" w:rsidRDefault="00FE139D" w:rsidP="00DB2CEA">
      <w:pPr>
        <w:widowControl w:val="0"/>
        <w:tabs>
          <w:tab w:val="clear" w:pos="567"/>
        </w:tabs>
        <w:spacing w:line="240" w:lineRule="auto"/>
        <w:rPr>
          <w:szCs w:val="22"/>
          <w:lang w:val="hu-HU"/>
        </w:rPr>
      </w:pPr>
      <w:r w:rsidRPr="00332BA7">
        <w:rPr>
          <w:szCs w:val="22"/>
          <w:lang w:val="hu-HU"/>
        </w:rPr>
        <w:t>A tiazid okozta hypokalaemia vagy hypomagnesaemia elősegíti a digitálisz okozta szívritmuszavarok</w:t>
      </w:r>
      <w:r w:rsidR="00DE63BD" w:rsidRPr="00332BA7">
        <w:rPr>
          <w:szCs w:val="22"/>
          <w:lang w:val="hu-HU"/>
        </w:rPr>
        <w:t xml:space="preserve"> </w:t>
      </w:r>
      <w:r w:rsidRPr="00332BA7">
        <w:rPr>
          <w:szCs w:val="22"/>
          <w:lang w:val="hu-HU"/>
        </w:rPr>
        <w:t>kialakulását (lásd 4.4</w:t>
      </w:r>
      <w:r w:rsidR="00083FBB" w:rsidRPr="00332BA7">
        <w:rPr>
          <w:szCs w:val="22"/>
          <w:lang w:val="hu-HU"/>
        </w:rPr>
        <w:t> </w:t>
      </w:r>
      <w:r w:rsidRPr="00332BA7">
        <w:rPr>
          <w:szCs w:val="22"/>
          <w:lang w:val="hu-HU"/>
        </w:rPr>
        <w:t>pont).</w:t>
      </w:r>
    </w:p>
    <w:p w:rsidR="00C3686F" w:rsidRPr="00332BA7" w:rsidRDefault="00C3686F" w:rsidP="00DB2CEA">
      <w:pPr>
        <w:widowControl w:val="0"/>
        <w:tabs>
          <w:tab w:val="clear" w:pos="567"/>
        </w:tabs>
        <w:spacing w:line="240" w:lineRule="auto"/>
        <w:rPr>
          <w:szCs w:val="22"/>
          <w:lang w:val="hu-HU"/>
        </w:rPr>
      </w:pPr>
    </w:p>
    <w:p w:rsidR="00C3686F" w:rsidRPr="00332BA7" w:rsidRDefault="00C3686F" w:rsidP="00DB2CEA">
      <w:pPr>
        <w:widowControl w:val="0"/>
        <w:spacing w:line="240" w:lineRule="auto"/>
        <w:rPr>
          <w:szCs w:val="22"/>
          <w:u w:val="single"/>
          <w:lang w:val="hu-HU"/>
        </w:rPr>
      </w:pPr>
      <w:r w:rsidRPr="00332BA7">
        <w:rPr>
          <w:szCs w:val="22"/>
          <w:u w:val="single"/>
          <w:lang w:val="hu-HU"/>
        </w:rPr>
        <w:t>Digoxin</w:t>
      </w:r>
    </w:p>
    <w:p w:rsidR="00C3686F" w:rsidRPr="00332BA7" w:rsidRDefault="00C3686F" w:rsidP="00DB2CEA">
      <w:pPr>
        <w:widowControl w:val="0"/>
        <w:tabs>
          <w:tab w:val="clear" w:pos="567"/>
        </w:tabs>
        <w:spacing w:line="240" w:lineRule="auto"/>
        <w:rPr>
          <w:szCs w:val="22"/>
          <w:lang w:val="hu-HU"/>
        </w:rPr>
      </w:pPr>
      <w:r w:rsidRPr="00332BA7">
        <w:rPr>
          <w:szCs w:val="22"/>
          <w:lang w:val="hu-HU"/>
        </w:rPr>
        <w:t>Ha a telmizartánt digoxinnal adták együtt, a digoxin csúcs plazmakoncentrációjának (49%) és a mélyponti koncentrációjának (20%) közepes mértékű emelkedését figyelték meg. A telmizartán kezelés elkezdésekor, módosításakor és leállításakor a digoxinszintet monitorozni kell, hogy az a terápiás tartományban maradjon.</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Egyéb vérnyomáscsökkentők</w:t>
      </w:r>
    </w:p>
    <w:p w:rsidR="00FE139D" w:rsidRPr="00332BA7" w:rsidRDefault="00FE139D" w:rsidP="00DB2CEA">
      <w:pPr>
        <w:widowControl w:val="0"/>
        <w:tabs>
          <w:tab w:val="clear" w:pos="567"/>
        </w:tabs>
        <w:spacing w:line="240" w:lineRule="auto"/>
        <w:rPr>
          <w:szCs w:val="22"/>
          <w:lang w:val="hu-HU"/>
        </w:rPr>
      </w:pPr>
      <w:r w:rsidRPr="00332BA7">
        <w:rPr>
          <w:szCs w:val="22"/>
          <w:lang w:val="hu-HU"/>
        </w:rPr>
        <w:t>A telmizartán fokozhatja az egyidejűleg adott egyéb antihipertenzívumok vérnyomáscsökkentő</w:t>
      </w:r>
      <w:r w:rsidR="00DE63BD" w:rsidRPr="00332BA7">
        <w:rPr>
          <w:szCs w:val="22"/>
          <w:lang w:val="hu-HU"/>
        </w:rPr>
        <w:t xml:space="preserve"> </w:t>
      </w:r>
      <w:r w:rsidRPr="00332BA7">
        <w:rPr>
          <w:szCs w:val="22"/>
          <w:lang w:val="hu-HU"/>
        </w:rPr>
        <w:t>hatását.</w:t>
      </w:r>
    </w:p>
    <w:p w:rsidR="00946909" w:rsidRPr="00332BA7" w:rsidRDefault="00946909" w:rsidP="00DB2CEA">
      <w:pPr>
        <w:widowControl w:val="0"/>
        <w:autoSpaceDE w:val="0"/>
        <w:autoSpaceDN w:val="0"/>
        <w:adjustRightInd w:val="0"/>
        <w:spacing w:line="240" w:lineRule="auto"/>
        <w:rPr>
          <w:szCs w:val="22"/>
          <w:lang w:val="hu-HU"/>
        </w:rPr>
      </w:pPr>
    </w:p>
    <w:p w:rsidR="00946909" w:rsidRPr="00332BA7" w:rsidRDefault="00946909" w:rsidP="00DB2CEA">
      <w:pPr>
        <w:widowControl w:val="0"/>
        <w:autoSpaceDE w:val="0"/>
        <w:autoSpaceDN w:val="0"/>
        <w:adjustRightInd w:val="0"/>
        <w:spacing w:line="240" w:lineRule="auto"/>
        <w:rPr>
          <w:szCs w:val="22"/>
          <w:lang w:val="hu-HU"/>
        </w:rPr>
      </w:pPr>
      <w:r w:rsidRPr="00332BA7">
        <w:rPr>
          <w:szCs w:val="22"/>
          <w:lang w:val="hu-HU"/>
        </w:rPr>
        <w:t>A klinikai vizsgálati adatok azt mutatták, hogy a renin</w:t>
      </w:r>
      <w:r w:rsidR="000B6D07" w:rsidRPr="00332BA7">
        <w:rPr>
          <w:rFonts w:eastAsia="Times New Roman"/>
          <w:noProof/>
          <w:snapToGrid/>
          <w:szCs w:val="22"/>
          <w:lang w:val="hu-HU" w:eastAsia="en-US"/>
        </w:rPr>
        <w:noBreakHyphen/>
      </w:r>
      <w:r w:rsidRPr="00332BA7">
        <w:rPr>
          <w:szCs w:val="22"/>
          <w:lang w:val="hu-HU"/>
        </w:rPr>
        <w:t>angiotenzin</w:t>
      </w:r>
      <w:r w:rsidR="000B6D07" w:rsidRPr="00332BA7">
        <w:rPr>
          <w:rFonts w:eastAsia="Times New Roman"/>
          <w:noProof/>
          <w:snapToGrid/>
          <w:szCs w:val="22"/>
          <w:lang w:val="hu-HU" w:eastAsia="en-US"/>
        </w:rPr>
        <w:noBreakHyphen/>
      </w:r>
      <w:r w:rsidRPr="00332BA7">
        <w:rPr>
          <w:szCs w:val="22"/>
          <w:lang w:val="hu-HU"/>
        </w:rPr>
        <w:t>aldoszteron rendszernek (RAAS) ACE</w:t>
      </w:r>
      <w:r w:rsidR="000B6D07" w:rsidRPr="00332BA7">
        <w:rPr>
          <w:rFonts w:eastAsia="Times New Roman"/>
          <w:noProof/>
          <w:snapToGrid/>
          <w:szCs w:val="22"/>
          <w:lang w:val="hu-HU" w:eastAsia="en-US"/>
        </w:rPr>
        <w:noBreakHyphen/>
      </w:r>
      <w:r w:rsidRPr="00332BA7">
        <w:rPr>
          <w:szCs w:val="22"/>
          <w:lang w:val="hu-HU"/>
        </w:rPr>
        <w:t>gátlók,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blokkolók vagy a</w:t>
      </w:r>
      <w:r w:rsidR="001B25EC" w:rsidRPr="00332BA7">
        <w:rPr>
          <w:szCs w:val="22"/>
          <w:lang w:val="hu-HU"/>
        </w:rPr>
        <w:t>liszkiré</w:t>
      </w:r>
      <w:r w:rsidRPr="00332BA7">
        <w:rPr>
          <w:szCs w:val="22"/>
          <w:lang w:val="hu-HU"/>
        </w:rPr>
        <w:t>n kombinációjával történő kettős blokádja nagyobb gyakorisággal okoz mellékhatásokat, például h</w:t>
      </w:r>
      <w:r w:rsidR="00DB591B" w:rsidRPr="00332BA7">
        <w:rPr>
          <w:szCs w:val="22"/>
          <w:lang w:val="hu-HU"/>
        </w:rPr>
        <w:t>ypoton</w:t>
      </w:r>
      <w:r w:rsidRPr="00332BA7">
        <w:rPr>
          <w:szCs w:val="22"/>
          <w:lang w:val="hu-HU"/>
        </w:rPr>
        <w:t>iát, h</w:t>
      </w:r>
      <w:r w:rsidR="00DB591B" w:rsidRPr="00332BA7">
        <w:rPr>
          <w:szCs w:val="22"/>
          <w:lang w:val="hu-HU"/>
        </w:rPr>
        <w:t>yperkalaem</w:t>
      </w:r>
      <w:r w:rsidRPr="00332BA7">
        <w:rPr>
          <w:szCs w:val="22"/>
          <w:lang w:val="hu-HU"/>
        </w:rPr>
        <w:t>iát vagy beszűkült veseműködést (többek között akut veseelégtelenséget), mint csak egyféle RAAS</w:t>
      </w:r>
      <w:r w:rsidRPr="00332BA7">
        <w:rPr>
          <w:szCs w:val="22"/>
          <w:lang w:val="hu-HU"/>
        </w:rPr>
        <w:noBreakHyphen/>
        <w:t>ra ható szer alkalmazása (lásd 4.3, 4.4 és 5.1 pont).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Antidiabetikumok (orális készítmények és inzulin)</w:t>
      </w:r>
    </w:p>
    <w:p w:rsidR="00FE139D" w:rsidRPr="00332BA7" w:rsidRDefault="00FE139D" w:rsidP="00DB2CEA">
      <w:pPr>
        <w:widowControl w:val="0"/>
        <w:tabs>
          <w:tab w:val="clear" w:pos="567"/>
        </w:tabs>
        <w:spacing w:line="240" w:lineRule="auto"/>
        <w:rPr>
          <w:szCs w:val="22"/>
          <w:lang w:val="hu-HU"/>
        </w:rPr>
      </w:pPr>
      <w:r w:rsidRPr="00332BA7">
        <w:rPr>
          <w:szCs w:val="22"/>
          <w:lang w:val="hu-HU"/>
        </w:rPr>
        <w:t>Az antidiabetikum adagolásának módosítása válhat szükségessé (lásd 4.4</w:t>
      </w:r>
      <w:r w:rsidR="00083FBB" w:rsidRPr="00332BA7">
        <w:rPr>
          <w:szCs w:val="22"/>
          <w:lang w:val="hu-HU"/>
        </w:rPr>
        <w:t> </w:t>
      </w:r>
      <w:r w:rsidRPr="00332BA7">
        <w:rPr>
          <w:szCs w:val="22"/>
          <w:lang w:val="hu-HU"/>
        </w:rPr>
        <w:t>pont).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Metformin</w:t>
      </w:r>
    </w:p>
    <w:p w:rsidR="00920FD3" w:rsidRPr="00332BA7" w:rsidRDefault="00920FD3" w:rsidP="00DB2CEA">
      <w:pPr>
        <w:widowControl w:val="0"/>
        <w:tabs>
          <w:tab w:val="clear" w:pos="567"/>
        </w:tabs>
        <w:spacing w:line="240" w:lineRule="auto"/>
        <w:rPr>
          <w:szCs w:val="22"/>
          <w:lang w:val="hu-HU"/>
        </w:rPr>
      </w:pPr>
      <w:r w:rsidRPr="00332BA7">
        <w:rPr>
          <w:spacing w:val="-2"/>
          <w:szCs w:val="22"/>
          <w:lang w:val="hu-HU"/>
        </w:rPr>
        <w:t>Körültekintően kell alkalmazni a metformint, a hidroklorotiazid által esetlegesen előidézett, funkcionális</w:t>
      </w:r>
      <w:r w:rsidRPr="00332BA7">
        <w:rPr>
          <w:szCs w:val="22"/>
          <w:lang w:val="hu-HU"/>
        </w:rPr>
        <w:t xml:space="preserve"> veseelégtelenség következtében kialakult laktátacidosis kockázata miatt.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Kolesztiramin és kolesztipol gyanták</w:t>
      </w: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felszívódása csökken anioncserélő gyanták jelenlétében.</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Nem szteroid gyulladásgátlók</w:t>
      </w:r>
      <w:r w:rsidR="00BA3FF0" w:rsidRPr="00332BA7">
        <w:rPr>
          <w:szCs w:val="22"/>
          <w:u w:val="single"/>
          <w:lang w:val="hu-HU"/>
        </w:rPr>
        <w:t xml:space="preserve"> (NSAID-ok)</w:t>
      </w:r>
    </w:p>
    <w:p w:rsidR="00920FD3" w:rsidRPr="00332BA7" w:rsidRDefault="00920FD3" w:rsidP="00DB2CEA">
      <w:pPr>
        <w:widowControl w:val="0"/>
        <w:tabs>
          <w:tab w:val="clear" w:pos="567"/>
        </w:tabs>
        <w:spacing w:line="240" w:lineRule="auto"/>
        <w:rPr>
          <w:szCs w:val="22"/>
          <w:lang w:val="hu-HU"/>
        </w:rPr>
      </w:pPr>
      <w:r w:rsidRPr="00332BA7">
        <w:rPr>
          <w:szCs w:val="22"/>
          <w:lang w:val="hu-HU"/>
        </w:rPr>
        <w:t>A NSAID</w:t>
      </w:r>
      <w:r w:rsidR="00F202DF" w:rsidRPr="00332BA7">
        <w:rPr>
          <w:szCs w:val="22"/>
          <w:lang w:val="hu-HU"/>
        </w:rPr>
        <w:noBreakHyphen/>
      </w:r>
      <w:r w:rsidRPr="00332BA7">
        <w:rPr>
          <w:szCs w:val="22"/>
          <w:lang w:val="hu-HU"/>
        </w:rPr>
        <w:t>ok (pl. a gyulladáscsökkentő dózisban alkalmazott acetilszalicilsav, COX</w:t>
      </w:r>
      <w:r w:rsidR="00F202DF" w:rsidRPr="00332BA7">
        <w:rPr>
          <w:szCs w:val="22"/>
          <w:lang w:val="hu-HU"/>
        </w:rPr>
        <w:noBreakHyphen/>
      </w:r>
      <w:r w:rsidRPr="00332BA7">
        <w:rPr>
          <w:szCs w:val="22"/>
          <w:lang w:val="hu-HU"/>
        </w:rPr>
        <w:t xml:space="preserve">2 gátlók és nem </w:t>
      </w:r>
      <w:r w:rsidRPr="00332BA7">
        <w:rPr>
          <w:spacing w:val="-4"/>
          <w:szCs w:val="22"/>
          <w:lang w:val="hu-HU"/>
        </w:rPr>
        <w:t>szelektív nem szteroid gyulladáscsökkentők) csökkenthetik a tiazid-diuretikumok vizelethajtó, natriureticus</w:t>
      </w:r>
      <w:r w:rsidRPr="00332BA7">
        <w:rPr>
          <w:szCs w:val="22"/>
          <w:lang w:val="hu-HU"/>
        </w:rPr>
        <w:t xml:space="preserve"> </w:t>
      </w:r>
      <w:r w:rsidRPr="00332BA7">
        <w:rPr>
          <w:spacing w:val="-2"/>
          <w:szCs w:val="22"/>
          <w:lang w:val="hu-HU"/>
        </w:rPr>
        <w:t>és vérnyomáscsökkentő hatását, és csökkenthetik az angiotenzin</w:t>
      </w:r>
      <w:r w:rsidR="00F202DF" w:rsidRPr="00332BA7">
        <w:rPr>
          <w:spacing w:val="-2"/>
          <w:szCs w:val="22"/>
          <w:lang w:val="hu-HU"/>
        </w:rPr>
        <w:t> </w:t>
      </w:r>
      <w:r w:rsidRPr="00332BA7">
        <w:rPr>
          <w:spacing w:val="-2"/>
          <w:szCs w:val="22"/>
          <w:lang w:val="hu-HU"/>
        </w:rPr>
        <w:t>II</w:t>
      </w:r>
      <w:r w:rsidR="00F202DF" w:rsidRPr="00332BA7">
        <w:rPr>
          <w:spacing w:val="-2"/>
          <w:szCs w:val="22"/>
          <w:lang w:val="hu-HU"/>
        </w:rPr>
        <w:noBreakHyphen/>
      </w:r>
      <w:r w:rsidRPr="00332BA7">
        <w:rPr>
          <w:spacing w:val="-2"/>
          <w:szCs w:val="22"/>
          <w:lang w:val="hu-HU"/>
        </w:rPr>
        <w:t>receptor antagonisták antihipertenzív</w:t>
      </w:r>
      <w:r w:rsidRPr="00332BA7">
        <w:rPr>
          <w:szCs w:val="22"/>
          <w:lang w:val="hu-HU"/>
        </w:rPr>
        <w:t xml:space="preserve"> hatását.</w:t>
      </w:r>
    </w:p>
    <w:p w:rsidR="00920FD3" w:rsidRPr="00332BA7" w:rsidRDefault="00920FD3" w:rsidP="00DB2CEA">
      <w:pPr>
        <w:widowControl w:val="0"/>
        <w:tabs>
          <w:tab w:val="clear" w:pos="567"/>
        </w:tabs>
        <w:spacing w:line="240" w:lineRule="auto"/>
        <w:rPr>
          <w:szCs w:val="22"/>
          <w:lang w:val="hu-HU"/>
        </w:rPr>
      </w:pPr>
      <w:r w:rsidRPr="00332BA7">
        <w:rPr>
          <w:spacing w:val="-2"/>
          <w:szCs w:val="22"/>
          <w:lang w:val="hu-HU"/>
        </w:rPr>
        <w:t>Néhány károsodott vesefunkciójú betegnél (pl. dehidrált betegek, idős betegek beszűkült vesefunkcióval</w:t>
      </w:r>
      <w:r w:rsidRPr="00332BA7">
        <w:rPr>
          <w:szCs w:val="22"/>
          <w:lang w:val="hu-HU"/>
        </w:rPr>
        <w:t>) az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antagonisták és ciklooxigenáz</w:t>
      </w:r>
      <w:r w:rsidR="00F202DF" w:rsidRPr="00332BA7">
        <w:rPr>
          <w:szCs w:val="22"/>
          <w:lang w:val="hu-HU"/>
        </w:rPr>
        <w:noBreakHyphen/>
      </w:r>
      <w:r w:rsidRPr="00332BA7">
        <w:rPr>
          <w:szCs w:val="22"/>
          <w:lang w:val="hu-HU"/>
        </w:rPr>
        <w:t>gátlók egyidejű alkalmazása a vesefunkció további hanyatlását, esetleg heveny veseelégtelenséget eredményezhet, mely általában reverzíbilis. Emiatt a kombináció csak óvatosan alkalmazható, különösen időseknél. A betegeket megfelelően hidrálni kell, illetve megfontolandó a vesefunkció ellenőrzése az egyidejű kezelés megkezdését követően, illetve az után, bizonyos időközönként.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Egy vizsgálatban a telmizartán és a ramipril együttadása a ramipril és a ramiprilát AUC</w:t>
      </w:r>
      <w:r w:rsidRPr="00332BA7">
        <w:rPr>
          <w:szCs w:val="22"/>
          <w:vertAlign w:val="subscript"/>
          <w:lang w:val="hu-HU"/>
        </w:rPr>
        <w:t>0-24</w:t>
      </w:r>
      <w:r w:rsidRPr="00332BA7">
        <w:rPr>
          <w:szCs w:val="22"/>
          <w:lang w:val="hu-HU"/>
        </w:rPr>
        <w:t>- és C</w:t>
      </w:r>
      <w:r w:rsidRPr="00332BA7">
        <w:rPr>
          <w:szCs w:val="22"/>
          <w:vertAlign w:val="subscript"/>
          <w:lang w:val="hu-HU"/>
        </w:rPr>
        <w:t>max</w:t>
      </w:r>
      <w:r w:rsidR="00F202DF" w:rsidRPr="00332BA7">
        <w:rPr>
          <w:szCs w:val="22"/>
          <w:lang w:val="hu-HU"/>
        </w:rPr>
        <w:noBreakHyphen/>
      </w:r>
      <w:r w:rsidRPr="00332BA7">
        <w:rPr>
          <w:spacing w:val="-2"/>
          <w:szCs w:val="22"/>
          <w:lang w:val="hu-HU"/>
        </w:rPr>
        <w:t>értékének 2,5</w:t>
      </w:r>
      <w:r w:rsidR="00F202DF" w:rsidRPr="00332BA7">
        <w:rPr>
          <w:spacing w:val="-2"/>
          <w:szCs w:val="22"/>
          <w:lang w:val="hu-HU"/>
        </w:rPr>
        <w:noBreakHyphen/>
      </w:r>
      <w:r w:rsidRPr="00332BA7">
        <w:rPr>
          <w:spacing w:val="-2"/>
          <w:szCs w:val="22"/>
          <w:lang w:val="hu-HU"/>
        </w:rPr>
        <w:t>szeres növekedéséhez vezetett. Ennek a megfigyelésnek a klinikai jelentősége nem ismert.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Presszoraminok (pl. noradrenalin)</w:t>
      </w:r>
    </w:p>
    <w:p w:rsidR="00FE139D" w:rsidRPr="00332BA7" w:rsidRDefault="00FE139D" w:rsidP="00DB2CEA">
      <w:pPr>
        <w:widowControl w:val="0"/>
        <w:tabs>
          <w:tab w:val="clear" w:pos="567"/>
        </w:tabs>
        <w:spacing w:line="240" w:lineRule="auto"/>
        <w:rPr>
          <w:szCs w:val="22"/>
          <w:lang w:val="hu-HU"/>
        </w:rPr>
      </w:pPr>
      <w:r w:rsidRPr="00332BA7">
        <w:rPr>
          <w:szCs w:val="22"/>
          <w:lang w:val="hu-HU"/>
        </w:rPr>
        <w:t>A presszoraminok hatása csökkenhet.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Nem-depolarizáló izomrelaxánsok (pl. tubokurarin)</w:t>
      </w: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potencírozhatja a nem-depolarizáló izomrelaxánsok hatását.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Köszvény elleni szerek (pl. probenecid, szulfinpirazon és allopurinol)</w:t>
      </w:r>
    </w:p>
    <w:p w:rsidR="00FE139D" w:rsidRPr="00332BA7" w:rsidRDefault="00FE139D" w:rsidP="00DB2CEA">
      <w:pPr>
        <w:widowControl w:val="0"/>
        <w:tabs>
          <w:tab w:val="clear" w:pos="567"/>
        </w:tabs>
        <w:spacing w:line="240" w:lineRule="auto"/>
        <w:rPr>
          <w:szCs w:val="22"/>
          <w:lang w:val="hu-HU"/>
        </w:rPr>
      </w:pPr>
      <w:r w:rsidRPr="00332BA7">
        <w:rPr>
          <w:spacing w:val="-4"/>
          <w:szCs w:val="22"/>
          <w:lang w:val="hu-HU"/>
        </w:rPr>
        <w:t>A hidroklorotiazid hatására emelkedhet a szérum húgysavszintje, ezért az uricosuriás szerek adagolásának</w:t>
      </w:r>
      <w:r w:rsidRPr="00332BA7">
        <w:rPr>
          <w:szCs w:val="22"/>
          <w:lang w:val="hu-HU"/>
        </w:rPr>
        <w:t xml:space="preserve"> módosítása válhat szükségessé. Indokolt lehet a probenecid és a szulfinpirazon adagjának emelése. Tiazid egyidejű adása esetén fokozódhat az allopurinollal szembeni túlérzékenységi reakció kockázata.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Kalciumsók</w:t>
      </w:r>
    </w:p>
    <w:p w:rsidR="006F1FF4" w:rsidRPr="00332BA7" w:rsidRDefault="00FE139D" w:rsidP="00DB2CEA">
      <w:pPr>
        <w:widowControl w:val="0"/>
        <w:tabs>
          <w:tab w:val="clear" w:pos="567"/>
        </w:tabs>
        <w:spacing w:line="240" w:lineRule="auto"/>
        <w:rPr>
          <w:szCs w:val="22"/>
          <w:u w:val="single"/>
          <w:lang w:val="hu-HU"/>
        </w:rPr>
      </w:pPr>
      <w:r w:rsidRPr="00332BA7">
        <w:rPr>
          <w:szCs w:val="22"/>
          <w:lang w:val="hu-HU"/>
        </w:rPr>
        <w:t xml:space="preserve">A tiazid-diuretikumok a kalciumürítés csökkentése révén emelhetik a szérum kalciumszintjét. Ha kalciumpótló készítmények </w:t>
      </w:r>
      <w:r w:rsidR="00BA3FF0" w:rsidRPr="00332BA7">
        <w:rPr>
          <w:lang w:val="hu-HU"/>
        </w:rPr>
        <w:t>vagy kal</w:t>
      </w:r>
      <w:r w:rsidR="00281319" w:rsidRPr="00332BA7">
        <w:rPr>
          <w:lang w:val="hu-HU"/>
        </w:rPr>
        <w:t>ciummeg</w:t>
      </w:r>
      <w:r w:rsidR="00BA3FF0" w:rsidRPr="00332BA7">
        <w:rPr>
          <w:lang w:val="hu-HU"/>
        </w:rPr>
        <w:t xml:space="preserve">takarító gyógyszerek (pl. D-vitamin-terápia) </w:t>
      </w:r>
      <w:r w:rsidRPr="00332BA7">
        <w:rPr>
          <w:szCs w:val="22"/>
          <w:lang w:val="hu-HU"/>
        </w:rPr>
        <w:t>alkalmazása szükséges, monitorozni kell a szérum kalciumszintjét és a mért értékeknek megfelelően módosítani az adagokat.</w:t>
      </w:r>
    </w:p>
    <w:p w:rsidR="006F1FF4" w:rsidRPr="00332BA7" w:rsidRDefault="006F1FF4"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Béta-blokkolók és diazoxid</w:t>
      </w:r>
    </w:p>
    <w:p w:rsidR="00FE139D" w:rsidRPr="00332BA7" w:rsidRDefault="00FE139D" w:rsidP="00DB2CEA">
      <w:pPr>
        <w:widowControl w:val="0"/>
        <w:tabs>
          <w:tab w:val="clear" w:pos="567"/>
        </w:tabs>
        <w:spacing w:line="240" w:lineRule="auto"/>
        <w:rPr>
          <w:szCs w:val="22"/>
          <w:lang w:val="hu-HU"/>
        </w:rPr>
      </w:pPr>
      <w:r w:rsidRPr="00332BA7">
        <w:rPr>
          <w:szCs w:val="22"/>
          <w:lang w:val="hu-HU"/>
        </w:rPr>
        <w:t>A tiazidok fokozhatják a béta-blokkolók és a diazoxid vércukorszint-emelő hatását.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Antikolinerg szerek (pl. atropin, biperidén)</w:t>
      </w:r>
    </w:p>
    <w:p w:rsidR="00FE139D" w:rsidRPr="00332BA7" w:rsidRDefault="00FE139D" w:rsidP="00DB2CEA">
      <w:pPr>
        <w:widowControl w:val="0"/>
        <w:tabs>
          <w:tab w:val="clear" w:pos="567"/>
        </w:tabs>
        <w:spacing w:line="240" w:lineRule="auto"/>
        <w:rPr>
          <w:szCs w:val="22"/>
          <w:lang w:val="hu-HU"/>
        </w:rPr>
      </w:pPr>
      <w:r w:rsidRPr="00332BA7">
        <w:rPr>
          <w:szCs w:val="22"/>
          <w:lang w:val="hu-HU"/>
        </w:rPr>
        <w:t>A gastrointestinalis motilitás és a gyomorürülés ütemének csökkentése révén fokozhatják a tiazid</w:t>
      </w:r>
      <w:r w:rsidR="00FC2E6F" w:rsidRPr="00332BA7">
        <w:rPr>
          <w:szCs w:val="22"/>
          <w:lang w:val="hu-HU"/>
        </w:rPr>
        <w:t xml:space="preserve"> </w:t>
      </w:r>
      <w:r w:rsidRPr="00332BA7">
        <w:rPr>
          <w:szCs w:val="22"/>
          <w:lang w:val="hu-HU"/>
        </w:rPr>
        <w:t>diuretikumok biohasznosulását.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Amantadin</w:t>
      </w:r>
    </w:p>
    <w:p w:rsidR="00FE139D" w:rsidRPr="00332BA7" w:rsidRDefault="00FE139D" w:rsidP="00DB2CEA">
      <w:pPr>
        <w:widowControl w:val="0"/>
        <w:tabs>
          <w:tab w:val="clear" w:pos="567"/>
        </w:tabs>
        <w:spacing w:line="240" w:lineRule="auto"/>
        <w:rPr>
          <w:szCs w:val="22"/>
          <w:lang w:val="hu-HU"/>
        </w:rPr>
      </w:pPr>
      <w:r w:rsidRPr="00332BA7">
        <w:rPr>
          <w:szCs w:val="22"/>
          <w:lang w:val="hu-HU"/>
        </w:rPr>
        <w:t>A tiazidok növelhetik az amantadin mellékhatásainak kockázatát.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Citotoxikus szerek (pl. ciklofoszfamid, metotrexát)</w:t>
      </w:r>
    </w:p>
    <w:p w:rsidR="00FE139D" w:rsidRPr="00332BA7" w:rsidRDefault="00FE139D" w:rsidP="00DB2CEA">
      <w:pPr>
        <w:widowControl w:val="0"/>
        <w:tabs>
          <w:tab w:val="clear" w:pos="567"/>
        </w:tabs>
        <w:spacing w:line="240" w:lineRule="auto"/>
        <w:rPr>
          <w:szCs w:val="22"/>
          <w:lang w:val="hu-HU"/>
        </w:rPr>
      </w:pPr>
      <w:r w:rsidRPr="00332BA7">
        <w:rPr>
          <w:szCs w:val="22"/>
          <w:lang w:val="hu-HU"/>
        </w:rPr>
        <w:t xml:space="preserve">A tiazidok a renalis kiválasztás csökkentése révén fokozhatják a citotoxikus gyógyszerek </w:t>
      </w:r>
      <w:r w:rsidR="00FC2E6F" w:rsidRPr="00332BA7">
        <w:rPr>
          <w:szCs w:val="22"/>
          <w:lang w:val="hu-HU"/>
        </w:rPr>
        <w:t>myeloszuppresszív</w:t>
      </w:r>
      <w:r w:rsidRPr="00332BA7">
        <w:rPr>
          <w:szCs w:val="22"/>
          <w:lang w:val="hu-HU"/>
        </w:rPr>
        <w:t>hatását.</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zCs w:val="22"/>
          <w:lang w:val="hu-HU"/>
        </w:rPr>
        <w:t>Farmakológiai tulajdonságaik alapján várható, hogy a következő gyógyszerek fokozhatják valamennyi típusú vérnyomáscsökkentő, köztük a telmizartán antihipertenzív hatását: b</w:t>
      </w:r>
      <w:r w:rsidR="00281319" w:rsidRPr="00332BA7">
        <w:rPr>
          <w:szCs w:val="22"/>
          <w:lang w:val="hu-HU"/>
        </w:rPr>
        <w:t>aklofén</w:t>
      </w:r>
      <w:r w:rsidRPr="00332BA7">
        <w:rPr>
          <w:szCs w:val="22"/>
          <w:lang w:val="hu-HU"/>
        </w:rPr>
        <w:t>, amifosztin. Ezenkívül, az orthostaticus hypotoniát súlyosbíthatják: alkohol, barbiturátok, nyugtatók, illetve az antidepresszánsok.</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 xml:space="preserve">4.6 </w:t>
      </w:r>
      <w:r w:rsidR="00920FD3" w:rsidRPr="00332BA7">
        <w:rPr>
          <w:b/>
          <w:bCs/>
          <w:szCs w:val="22"/>
          <w:lang w:val="hu-HU"/>
        </w:rPr>
        <w:tab/>
      </w:r>
      <w:r w:rsidRPr="00332BA7">
        <w:rPr>
          <w:b/>
          <w:bCs/>
          <w:szCs w:val="22"/>
          <w:lang w:val="hu-HU"/>
        </w:rPr>
        <w:t>Termékenység, terhesség és szoptatás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Terhesség</w:t>
      </w:r>
    </w:p>
    <w:p w:rsidR="00FE139D" w:rsidRPr="00332BA7" w:rsidRDefault="00FE139D" w:rsidP="00DB2CEA">
      <w:pPr>
        <w:widowControl w:val="0"/>
        <w:tabs>
          <w:tab w:val="clear" w:pos="567"/>
        </w:tabs>
        <w:spacing w:line="240" w:lineRule="auto"/>
        <w:rPr>
          <w:szCs w:val="22"/>
          <w:lang w:val="hu-HU"/>
        </w:rPr>
      </w:pPr>
    </w:p>
    <w:p w:rsidR="00FE139D" w:rsidRPr="00332BA7" w:rsidRDefault="00C96FBE"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hu-HU"/>
        </w:rPr>
      </w:pPr>
      <w:r w:rsidRPr="00332BA7">
        <w:rPr>
          <w:spacing w:val="-2"/>
          <w:szCs w:val="22"/>
          <w:lang w:val="hu-HU"/>
        </w:rPr>
        <w:t>Az angiotenzin</w:t>
      </w:r>
      <w:r w:rsidR="00F202DF" w:rsidRPr="00332BA7">
        <w:rPr>
          <w:spacing w:val="-2"/>
          <w:szCs w:val="22"/>
          <w:lang w:val="hu-HU"/>
        </w:rPr>
        <w:t> </w:t>
      </w:r>
      <w:r w:rsidRPr="00332BA7">
        <w:rPr>
          <w:spacing w:val="-2"/>
          <w:szCs w:val="22"/>
          <w:lang w:val="hu-HU"/>
        </w:rPr>
        <w:t>II</w:t>
      </w:r>
      <w:r w:rsidR="00F202DF" w:rsidRPr="00332BA7">
        <w:rPr>
          <w:spacing w:val="-2"/>
          <w:szCs w:val="22"/>
          <w:lang w:val="hu-HU"/>
        </w:rPr>
        <w:noBreakHyphen/>
      </w:r>
      <w:r w:rsidRPr="00332BA7">
        <w:rPr>
          <w:spacing w:val="-2"/>
          <w:szCs w:val="22"/>
          <w:lang w:val="hu-HU"/>
        </w:rPr>
        <w:t>receptor antagonisták alkalmazása nem javasolt a terhesség első trimeszterében (lásd</w:t>
      </w:r>
      <w:r w:rsidRPr="00332BA7">
        <w:rPr>
          <w:szCs w:val="22"/>
          <w:lang w:val="hu-HU"/>
        </w:rPr>
        <w:t xml:space="preserve"> 4.4 pont). Az ATII</w:t>
      </w:r>
      <w:r w:rsidR="00F202DF" w:rsidRPr="00332BA7">
        <w:rPr>
          <w:szCs w:val="22"/>
          <w:lang w:val="hu-HU"/>
        </w:rPr>
        <w:noBreakHyphen/>
      </w:r>
      <w:r w:rsidRPr="00332BA7">
        <w:rPr>
          <w:szCs w:val="22"/>
          <w:lang w:val="hu-HU"/>
        </w:rPr>
        <w:t>receptor antagonisták alkalmazása ellenjavallt a terhesség második és harmadik trimeszterében (lásd 4.3 és 4.4</w:t>
      </w:r>
      <w:r w:rsidR="00083FBB" w:rsidRPr="00332BA7">
        <w:rPr>
          <w:szCs w:val="22"/>
          <w:lang w:val="hu-HU"/>
        </w:rPr>
        <w:t> </w:t>
      </w:r>
      <w:r w:rsidRPr="00332BA7">
        <w:rPr>
          <w:szCs w:val="22"/>
          <w:lang w:val="hu-HU"/>
        </w:rPr>
        <w:t>pont).</w:t>
      </w:r>
    </w:p>
    <w:p w:rsidR="00C96FBE" w:rsidRPr="00332BA7" w:rsidRDefault="00C96FBE"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Tolucombi terhes nőkön történő alkalmazására nincs megfelelő adat. Az állatokon végzett kísérletek reprodukciós toxicitást mutattak (lásd 5.3</w:t>
      </w:r>
      <w:r w:rsidR="00083FBB" w:rsidRPr="00332BA7">
        <w:rPr>
          <w:szCs w:val="22"/>
          <w:lang w:val="hu-HU"/>
        </w:rPr>
        <w:t> </w:t>
      </w:r>
      <w:r w:rsidRPr="00332BA7">
        <w:rPr>
          <w:szCs w:val="22"/>
          <w:lang w:val="hu-HU"/>
        </w:rPr>
        <w:t>pont).</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zCs w:val="22"/>
          <w:lang w:val="hu-HU"/>
        </w:rPr>
        <w:t>A terhesség első harmada alatti ACE</w:t>
      </w:r>
      <w:r w:rsidR="00F202DF" w:rsidRPr="00332BA7">
        <w:rPr>
          <w:szCs w:val="22"/>
          <w:lang w:val="hu-HU"/>
        </w:rPr>
        <w:noBreakHyphen/>
      </w:r>
      <w:r w:rsidRPr="00332BA7">
        <w:rPr>
          <w:szCs w:val="22"/>
          <w:lang w:val="hu-HU"/>
        </w:rPr>
        <w:t>gátló-expozíciót követő teratogenitási kockázatra vonatkozó epidemiológiai bizonyíték nem volt meggyőző, a kockázat kismértékű növekedése azonban nem zárható ki. Mivel az angiotenzin</w:t>
      </w:r>
      <w:r w:rsidR="00F202DF" w:rsidRPr="00332BA7">
        <w:rPr>
          <w:szCs w:val="22"/>
          <w:lang w:val="hu-HU"/>
        </w:rPr>
        <w:t> </w:t>
      </w:r>
      <w:r w:rsidRPr="00332BA7">
        <w:rPr>
          <w:szCs w:val="22"/>
          <w:lang w:val="hu-HU"/>
        </w:rPr>
        <w:t>II (ATII)</w:t>
      </w:r>
      <w:r w:rsidR="00F202DF" w:rsidRPr="00332BA7">
        <w:rPr>
          <w:szCs w:val="22"/>
          <w:lang w:val="hu-HU"/>
        </w:rPr>
        <w:noBreakHyphen/>
      </w:r>
      <w:r w:rsidRPr="00332BA7">
        <w:rPr>
          <w:szCs w:val="22"/>
          <w:lang w:val="hu-HU"/>
        </w:rPr>
        <w:t>receptor antagonisták alkalmazásával járó kockázatra vonatkozóan nem állnak rendelkezésre kontrollált epidemiológiai adatok, hasonló kockázattal lehet számolni ezen gyógyszercsoport esetében is. Hacsak az angiotenzin</w:t>
      </w:r>
      <w:r w:rsidR="00F202DF" w:rsidRPr="00332BA7">
        <w:rPr>
          <w:szCs w:val="22"/>
          <w:lang w:val="hu-HU"/>
        </w:rPr>
        <w:noBreakHyphen/>
      </w:r>
      <w:r w:rsidRPr="00332BA7">
        <w:rPr>
          <w:szCs w:val="22"/>
          <w:lang w:val="hu-HU"/>
        </w:rPr>
        <w:t>receptor blokkolóval történő kezelés folytatása nem elengedhetetlen, a terhességet tervező betegeket olyan más antihipertenzív kezelésre kell átállítani, amely esetében a terhesség alatti alkalmazás biztonságossága igazolt. Terhesség megállapítását követően az ATII</w:t>
      </w:r>
      <w:r w:rsidR="00F202DF" w:rsidRPr="00332BA7">
        <w:rPr>
          <w:szCs w:val="22"/>
          <w:lang w:val="hu-HU"/>
        </w:rPr>
        <w:noBreakHyphen/>
      </w:r>
      <w:r w:rsidRPr="00332BA7">
        <w:rPr>
          <w:szCs w:val="22"/>
          <w:lang w:val="hu-HU"/>
        </w:rPr>
        <w:t>receptor antagonista szedését azonnal abba kell hagyni, és ha ez helyénvaló, alternatív kezelést</w:t>
      </w:r>
      <w:r w:rsidR="005927F6" w:rsidRPr="00332BA7">
        <w:rPr>
          <w:szCs w:val="22"/>
          <w:lang w:val="hu-HU"/>
        </w:rPr>
        <w:t xml:space="preserve"> </w:t>
      </w:r>
      <w:r w:rsidRPr="00332BA7">
        <w:rPr>
          <w:szCs w:val="22"/>
          <w:lang w:val="hu-HU"/>
        </w:rPr>
        <w:t>kell kezdeni.</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Az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 xml:space="preserve">receptor antagonista-kezelés a terhesség második és harmadik harmadában ismerten magzati toxicitást (csökkent vesefunkció, oligohydramnion, a koponya-csontosodás retardációja) és </w:t>
      </w:r>
      <w:r w:rsidRPr="00332BA7">
        <w:rPr>
          <w:spacing w:val="-2"/>
          <w:szCs w:val="22"/>
          <w:lang w:val="hu-HU"/>
        </w:rPr>
        <w:t>újszülöttkori toxicitást (veseelégtelenség, hypotonia, hyperkalaemia) okoz (lásd 5.3</w:t>
      </w:r>
      <w:r w:rsidR="00083FBB" w:rsidRPr="00332BA7">
        <w:rPr>
          <w:spacing w:val="-2"/>
          <w:szCs w:val="22"/>
          <w:lang w:val="hu-HU"/>
        </w:rPr>
        <w:t> </w:t>
      </w:r>
      <w:r w:rsidRPr="00332BA7">
        <w:rPr>
          <w:spacing w:val="-2"/>
          <w:szCs w:val="22"/>
          <w:lang w:val="hu-HU"/>
        </w:rPr>
        <w:t>pont). Amennyiben</w:t>
      </w:r>
      <w:r w:rsidRPr="00332BA7">
        <w:rPr>
          <w:szCs w:val="22"/>
          <w:lang w:val="hu-HU"/>
        </w:rPr>
        <w:t xml:space="preserve"> </w:t>
      </w:r>
      <w:r w:rsidRPr="00332BA7">
        <w:rPr>
          <w:spacing w:val="-2"/>
          <w:szCs w:val="22"/>
          <w:lang w:val="hu-HU"/>
        </w:rPr>
        <w:t>az ATII</w:t>
      </w:r>
      <w:r w:rsidR="00F202DF" w:rsidRPr="00332BA7">
        <w:rPr>
          <w:spacing w:val="-2"/>
          <w:szCs w:val="22"/>
          <w:lang w:val="hu-HU"/>
        </w:rPr>
        <w:noBreakHyphen/>
      </w:r>
      <w:r w:rsidRPr="00332BA7">
        <w:rPr>
          <w:spacing w:val="-2"/>
          <w:szCs w:val="22"/>
          <w:lang w:val="hu-HU"/>
        </w:rPr>
        <w:t>receptor antagonista-expozíció a terhesség második trimeszterétől kezdve történt, a vesefunkció</w:t>
      </w:r>
      <w:r w:rsidRPr="00332BA7">
        <w:rPr>
          <w:szCs w:val="22"/>
          <w:lang w:val="hu-HU"/>
        </w:rPr>
        <w:t xml:space="preserve"> és a koponya ultrahangvizsgálata javasolt.</w:t>
      </w:r>
    </w:p>
    <w:p w:rsidR="00FE139D" w:rsidRPr="00332BA7" w:rsidRDefault="00FE139D" w:rsidP="00DB2CEA">
      <w:pPr>
        <w:widowControl w:val="0"/>
        <w:tabs>
          <w:tab w:val="clear" w:pos="567"/>
        </w:tabs>
        <w:spacing w:line="240" w:lineRule="auto"/>
        <w:rPr>
          <w:szCs w:val="22"/>
          <w:lang w:val="hu-HU"/>
        </w:rPr>
      </w:pPr>
      <w:r w:rsidRPr="00332BA7">
        <w:rPr>
          <w:szCs w:val="22"/>
          <w:lang w:val="hu-HU"/>
        </w:rPr>
        <w:t>Azokat a csecsemőket, akiknek édesanyja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antagonistát szedett, hypotonia kialakulása szempontjából szoros megfigyelés alatt kell tartani (lásd 4.3 és 4.4</w:t>
      </w:r>
      <w:r w:rsidR="00083FBB" w:rsidRPr="00332BA7">
        <w:rPr>
          <w:szCs w:val="22"/>
          <w:lang w:val="hu-HU"/>
        </w:rPr>
        <w:t> </w:t>
      </w:r>
      <w:r w:rsidRPr="00332BA7">
        <w:rPr>
          <w:szCs w:val="22"/>
          <w:lang w:val="hu-HU"/>
        </w:rPr>
        <w:t>pont).</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pacing w:val="-2"/>
          <w:szCs w:val="22"/>
          <w:lang w:val="hu-HU"/>
        </w:rPr>
        <w:t>A hidroklorotiazid terhesség alatt, különösen az első timeszterben történő alkalmazásával kapcsolatosan</w:t>
      </w:r>
      <w:r w:rsidRPr="00332BA7">
        <w:rPr>
          <w:szCs w:val="22"/>
          <w:lang w:val="hu-HU"/>
        </w:rPr>
        <w:t xml:space="preserve"> </w:t>
      </w:r>
      <w:r w:rsidRPr="00332BA7">
        <w:rPr>
          <w:spacing w:val="-2"/>
          <w:szCs w:val="22"/>
          <w:lang w:val="hu-HU"/>
        </w:rPr>
        <w:t>korlátozottak a tapasztalatok. Az állatkísérletekből származó adatok nem elegendőek. A hidroklorotiazid</w:t>
      </w:r>
      <w:r w:rsidRPr="00332BA7">
        <w:rPr>
          <w:szCs w:val="22"/>
          <w:lang w:val="hu-HU"/>
        </w:rPr>
        <w:t xml:space="preserve"> </w:t>
      </w:r>
      <w:r w:rsidRPr="00332BA7">
        <w:rPr>
          <w:spacing w:val="-2"/>
          <w:szCs w:val="22"/>
          <w:lang w:val="hu-HU"/>
        </w:rPr>
        <w:t>átjut a placentán. A hidroklorotiazid farmakológiai hatásmechanizmusa alapján, alkalmazása a második,</w:t>
      </w:r>
      <w:r w:rsidRPr="00332BA7">
        <w:rPr>
          <w:szCs w:val="22"/>
          <w:lang w:val="hu-HU"/>
        </w:rPr>
        <w:t xml:space="preserve"> illetve a harmadik trimeszterben károsíthatja a foeto-placentaris perfúziót, valamint olyan foetalis és neonatalis hatásokat okozhat, mint az icterus, elektrolit-egyensúlyzavar, és thrombocytopenia.</w:t>
      </w:r>
    </w:p>
    <w:p w:rsidR="00920FD3" w:rsidRPr="00332BA7" w:rsidRDefault="00920FD3" w:rsidP="00DB2CEA">
      <w:pPr>
        <w:widowControl w:val="0"/>
        <w:tabs>
          <w:tab w:val="clear" w:pos="567"/>
        </w:tabs>
        <w:spacing w:line="240" w:lineRule="auto"/>
        <w:rPr>
          <w:szCs w:val="22"/>
          <w:lang w:val="hu-HU"/>
        </w:rPr>
      </w:pPr>
      <w:r w:rsidRPr="00332BA7">
        <w:rPr>
          <w:spacing w:val="-4"/>
          <w:szCs w:val="22"/>
          <w:lang w:val="hu-HU"/>
        </w:rPr>
        <w:t>A hidroklorotiazidot nem szabad alkalmazni terhességi oedema, terhességi hypertonia vagy preeclampsia</w:t>
      </w:r>
      <w:r w:rsidRPr="00332BA7">
        <w:rPr>
          <w:szCs w:val="22"/>
          <w:lang w:val="hu-HU"/>
        </w:rPr>
        <w:t xml:space="preserve"> kezelésére, mert ez a plazmavolumen-csökkenés és a placentaris-hypoperfusio kockázatával járna, anélkül, hogy a betegség lefolyására kedvezően hatna.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nem használható esszenciális hypertonia kezelésére várandós nőknél, azokat a ritka helyzeteket kivéve, amikor semmilyen más kezelés nem alkalmazható.</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Szoptatás</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pacing w:val="-2"/>
          <w:szCs w:val="22"/>
          <w:lang w:val="hu-HU"/>
        </w:rPr>
        <w:t>Mivel nem áll rendelkezésre információ a Tolucombi szoptatás alatt történő alkalmazására vonatkozóan,</w:t>
      </w:r>
      <w:r w:rsidRPr="00332BA7">
        <w:rPr>
          <w:szCs w:val="22"/>
          <w:lang w:val="hu-HU"/>
        </w:rPr>
        <w:t xml:space="preserve"> </w:t>
      </w:r>
      <w:r w:rsidRPr="00332BA7">
        <w:rPr>
          <w:spacing w:val="-4"/>
          <w:szCs w:val="22"/>
          <w:lang w:val="hu-HU"/>
        </w:rPr>
        <w:t>a Tolucombi alkalmazása nem javasolt, és más, a szoptatás során nagyobb bizonyossággal biztonságosnak</w:t>
      </w:r>
      <w:r w:rsidRPr="00332BA7">
        <w:rPr>
          <w:szCs w:val="22"/>
          <w:lang w:val="hu-HU"/>
        </w:rPr>
        <w:t xml:space="preserve"> talált kezelés választandó, különösen újszülött vagy koraszülött szoptatása esetén.</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kis mennyiségben kiválasztódik az anyatejbe. A tiazidok magas dózisban intenzív diurézist okoznak, ami gátolhatja az anyatej termelődését. A Tolucombi alkalmazása szoptatás ideje alatt nem ajánlott. Ha a Tolucombi szoptatás alatti alkalmazása feltétlenül szükséges, a dózist a lehető legalacsonyabb szinten kell tartani.</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Termékenység</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preklinikai vizsgálatok során nem figyeltek meg a telmizartán és a hidroklorotiazid által a női és a</w:t>
      </w:r>
      <w:r w:rsidR="006F1FF4" w:rsidRPr="00332BA7">
        <w:rPr>
          <w:szCs w:val="22"/>
          <w:lang w:val="hu-HU"/>
        </w:rPr>
        <w:t xml:space="preserve"> </w:t>
      </w:r>
      <w:r w:rsidRPr="00332BA7">
        <w:rPr>
          <w:szCs w:val="22"/>
          <w:lang w:val="hu-HU"/>
        </w:rPr>
        <w:t>férfi termékenységre kifejtett hatást.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4.7</w:t>
      </w:r>
      <w:r w:rsidR="00920FD3" w:rsidRPr="00332BA7">
        <w:rPr>
          <w:b/>
          <w:bCs/>
          <w:szCs w:val="22"/>
          <w:lang w:val="hu-HU"/>
        </w:rPr>
        <w:tab/>
      </w:r>
      <w:r w:rsidRPr="00332BA7">
        <w:rPr>
          <w:b/>
          <w:bCs/>
          <w:szCs w:val="22"/>
          <w:lang w:val="hu-HU"/>
        </w:rPr>
        <w:t xml:space="preserve">A készítmény hatásai a gépjárművezetéshez és </w:t>
      </w:r>
      <w:r w:rsidR="00C3686F" w:rsidRPr="00332BA7">
        <w:rPr>
          <w:b/>
          <w:bCs/>
          <w:szCs w:val="22"/>
          <w:lang w:val="hu-HU"/>
        </w:rPr>
        <w:t xml:space="preserve">a </w:t>
      </w:r>
      <w:r w:rsidRPr="00332BA7">
        <w:rPr>
          <w:b/>
          <w:bCs/>
          <w:szCs w:val="22"/>
          <w:lang w:val="hu-HU"/>
        </w:rPr>
        <w:t>gépek kezeléséhez szükséges képességekre</w:t>
      </w:r>
    </w:p>
    <w:p w:rsidR="00FE139D" w:rsidRPr="00332BA7" w:rsidRDefault="00FE139D" w:rsidP="00DB2CEA">
      <w:pPr>
        <w:widowControl w:val="0"/>
        <w:tabs>
          <w:tab w:val="clear" w:pos="567"/>
        </w:tabs>
        <w:spacing w:line="240" w:lineRule="auto"/>
        <w:rPr>
          <w:szCs w:val="22"/>
          <w:lang w:val="hu-HU"/>
        </w:rPr>
      </w:pPr>
    </w:p>
    <w:p w:rsidR="00920FD3" w:rsidRPr="00332BA7" w:rsidRDefault="00BA3FF0" w:rsidP="00DB2CEA">
      <w:pPr>
        <w:widowControl w:val="0"/>
        <w:tabs>
          <w:tab w:val="clear" w:pos="567"/>
        </w:tabs>
        <w:spacing w:line="240" w:lineRule="auto"/>
        <w:rPr>
          <w:szCs w:val="22"/>
          <w:lang w:val="hu-HU"/>
        </w:rPr>
      </w:pPr>
      <w:r w:rsidRPr="00332BA7">
        <w:rPr>
          <w:szCs w:val="22"/>
          <w:lang w:val="hu-HU"/>
        </w:rPr>
        <w:t>A Tolucombi befolyásol</w:t>
      </w:r>
      <w:r w:rsidR="0045256C" w:rsidRPr="00332BA7">
        <w:rPr>
          <w:szCs w:val="22"/>
          <w:lang w:val="hu-HU"/>
        </w:rPr>
        <w:t>hat</w:t>
      </w:r>
      <w:r w:rsidRPr="00332BA7">
        <w:rPr>
          <w:szCs w:val="22"/>
          <w:lang w:val="hu-HU"/>
        </w:rPr>
        <w:t xml:space="preserve">ja a gépjárművezetéshez és a gépek kezeléséhez szükséges képességeket. </w:t>
      </w:r>
      <w:r w:rsidR="0045256C" w:rsidRPr="00332BA7">
        <w:rPr>
          <w:szCs w:val="22"/>
          <w:lang w:val="hu-HU"/>
        </w:rPr>
        <w:t>A</w:t>
      </w:r>
      <w:r w:rsidR="00920FD3" w:rsidRPr="00332BA7">
        <w:rPr>
          <w:szCs w:val="22"/>
          <w:lang w:val="hu-HU"/>
        </w:rPr>
        <w:t xml:space="preserve"> Tolucombi </w:t>
      </w:r>
      <w:r w:rsidRPr="00332BA7">
        <w:rPr>
          <w:szCs w:val="22"/>
          <w:lang w:val="hu-HU"/>
        </w:rPr>
        <w:t xml:space="preserve">szedésekor esetenként </w:t>
      </w:r>
      <w:r w:rsidR="00920FD3" w:rsidRPr="00332BA7">
        <w:rPr>
          <w:szCs w:val="22"/>
          <w:lang w:val="hu-HU"/>
        </w:rPr>
        <w:t>szédülés, vagy álmosság léphet fel.</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4.8</w:t>
      </w:r>
      <w:r w:rsidR="005927F6" w:rsidRPr="00332BA7">
        <w:rPr>
          <w:b/>
          <w:bCs/>
          <w:szCs w:val="22"/>
          <w:lang w:val="hu-HU"/>
        </w:rPr>
        <w:tab/>
      </w:r>
      <w:r w:rsidRPr="00332BA7">
        <w:rPr>
          <w:b/>
          <w:bCs/>
          <w:szCs w:val="22"/>
          <w:lang w:val="hu-HU"/>
        </w:rPr>
        <w:t>Nemkívánatos hatások, mellékhatások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A biztonságossági profil összefoglalása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leggyakrabban jelentett mellékhatás a szédülés volt. A súlyos angiooedema a ritkán (≥</w:t>
      </w:r>
      <w:r w:rsidR="00F202DF" w:rsidRPr="00332BA7">
        <w:rPr>
          <w:szCs w:val="22"/>
          <w:lang w:val="hu-HU"/>
        </w:rPr>
        <w:t> </w:t>
      </w:r>
      <w:r w:rsidRPr="00332BA7">
        <w:rPr>
          <w:szCs w:val="22"/>
          <w:lang w:val="hu-HU"/>
        </w:rPr>
        <w:t>1/10</w:t>
      </w:r>
      <w:r w:rsidR="00083FBB" w:rsidRPr="00332BA7">
        <w:rPr>
          <w:szCs w:val="22"/>
          <w:lang w:val="hu-HU"/>
        </w:rPr>
        <w:t> </w:t>
      </w:r>
      <w:r w:rsidRPr="00332BA7">
        <w:rPr>
          <w:szCs w:val="22"/>
          <w:lang w:val="hu-HU"/>
        </w:rPr>
        <w:t xml:space="preserve">000 </w:t>
      </w:r>
      <w:r w:rsidR="00F202DF" w:rsidRPr="00332BA7">
        <w:rPr>
          <w:szCs w:val="22"/>
          <w:lang w:val="hu-HU"/>
        </w:rPr>
        <w:t>–</w:t>
      </w:r>
      <w:r w:rsidR="00DE63BD" w:rsidRPr="00332BA7">
        <w:rPr>
          <w:szCs w:val="22"/>
          <w:lang w:val="hu-HU"/>
        </w:rPr>
        <w:t xml:space="preserve"> </w:t>
      </w:r>
      <w:r w:rsidRPr="00332BA7">
        <w:rPr>
          <w:szCs w:val="22"/>
          <w:lang w:val="hu-HU"/>
        </w:rPr>
        <w:t>&lt;</w:t>
      </w:r>
      <w:r w:rsidR="00F202DF" w:rsidRPr="00332BA7">
        <w:rPr>
          <w:szCs w:val="22"/>
          <w:lang w:val="hu-HU"/>
        </w:rPr>
        <w:t> </w:t>
      </w:r>
      <w:r w:rsidRPr="00332BA7">
        <w:rPr>
          <w:szCs w:val="22"/>
          <w:lang w:val="hu-HU"/>
        </w:rPr>
        <w:t>1/1000) előforduló mellékhatások között szerepel.</w:t>
      </w:r>
    </w:p>
    <w:p w:rsidR="00FE139D" w:rsidRPr="00332BA7" w:rsidRDefault="00FE139D" w:rsidP="00DB2CEA">
      <w:pPr>
        <w:widowControl w:val="0"/>
        <w:tabs>
          <w:tab w:val="clear" w:pos="567"/>
        </w:tabs>
        <w:spacing w:line="240" w:lineRule="auto"/>
        <w:rPr>
          <w:szCs w:val="22"/>
          <w:lang w:val="hu-HU"/>
        </w:rPr>
      </w:pPr>
    </w:p>
    <w:p w:rsidR="00965E59" w:rsidRPr="00332BA7" w:rsidRDefault="00965E59" w:rsidP="00DB2CEA">
      <w:pPr>
        <w:widowControl w:val="0"/>
        <w:tabs>
          <w:tab w:val="clear" w:pos="567"/>
        </w:tabs>
        <w:spacing w:line="240" w:lineRule="auto"/>
        <w:rPr>
          <w:szCs w:val="22"/>
          <w:lang w:val="hu-HU"/>
        </w:rPr>
      </w:pPr>
      <w:r w:rsidRPr="00332BA7">
        <w:rPr>
          <w:szCs w:val="22"/>
          <w:lang w:val="hu-HU"/>
        </w:rPr>
        <w:t xml:space="preserve">A mellékhatások összesített előfordulási gyakorisága és megoszlása a </w:t>
      </w:r>
      <w:r w:rsidR="00992446" w:rsidRPr="00332BA7">
        <w:rPr>
          <w:szCs w:val="22"/>
          <w:lang w:val="hu-HU"/>
        </w:rPr>
        <w:t>Tolucombi</w:t>
      </w:r>
      <w:r w:rsidRPr="00332BA7">
        <w:rPr>
          <w:szCs w:val="22"/>
          <w:lang w:val="hu-HU"/>
        </w:rPr>
        <w:t xml:space="preserve">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-ot</w:t>
      </w:r>
      <w:r w:rsidR="00992446" w:rsidRPr="00332BA7">
        <w:rPr>
          <w:szCs w:val="22"/>
          <w:lang w:val="hu-HU"/>
        </w:rPr>
        <w:t xml:space="preserve"> </w:t>
      </w:r>
      <w:r w:rsidRPr="00332BA7">
        <w:rPr>
          <w:szCs w:val="22"/>
          <w:lang w:val="hu-HU"/>
        </w:rPr>
        <w:t>szedők</w:t>
      </w:r>
      <w:r w:rsidR="00E940B4" w:rsidRPr="00332BA7">
        <w:rPr>
          <w:szCs w:val="22"/>
          <w:lang w:val="hu-HU"/>
        </w:rPr>
        <w:t>,</w:t>
      </w:r>
      <w:r w:rsidRPr="00332BA7">
        <w:rPr>
          <w:szCs w:val="22"/>
          <w:lang w:val="hu-HU"/>
        </w:rPr>
        <w:t xml:space="preserve"> és a </w:t>
      </w:r>
      <w:r w:rsidR="00992446" w:rsidRPr="00332BA7">
        <w:rPr>
          <w:szCs w:val="22"/>
          <w:lang w:val="hu-HU"/>
        </w:rPr>
        <w:t>Tolucombi</w:t>
      </w:r>
      <w:r w:rsidR="00E940B4" w:rsidRPr="00332BA7">
        <w:rPr>
          <w:szCs w:val="22"/>
          <w:lang w:val="hu-HU"/>
        </w:rPr>
        <w:t xml:space="preserve"> </w:t>
      </w:r>
      <w:r w:rsidRPr="00332BA7">
        <w:rPr>
          <w:szCs w:val="22"/>
          <w:lang w:val="hu-HU"/>
        </w:rPr>
        <w:t>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w:t>
      </w:r>
      <w:r w:rsidR="00E940B4" w:rsidRPr="00332BA7">
        <w:rPr>
          <w:szCs w:val="22"/>
          <w:lang w:val="hu-HU"/>
        </w:rPr>
        <w:t xml:space="preserve">tablettával </w:t>
      </w:r>
      <w:r w:rsidRPr="00332BA7">
        <w:rPr>
          <w:szCs w:val="22"/>
          <w:lang w:val="hu-HU"/>
        </w:rPr>
        <w:t>kezeltek közt hasonló volt. A mellékhatások gyakorisága nem</w:t>
      </w:r>
      <w:r w:rsidR="00E940B4" w:rsidRPr="00332BA7">
        <w:rPr>
          <w:szCs w:val="22"/>
          <w:lang w:val="hu-HU"/>
        </w:rPr>
        <w:t xml:space="preserve"> </w:t>
      </w:r>
      <w:r w:rsidRPr="00332BA7">
        <w:rPr>
          <w:szCs w:val="22"/>
          <w:lang w:val="hu-HU"/>
        </w:rPr>
        <w:t>függött az alkalmazott gyógyszeradag nagyságától, vagy a betegek nemétől, életkorától és rasszbeli</w:t>
      </w:r>
      <w:r w:rsidR="00E940B4" w:rsidRPr="00332BA7">
        <w:rPr>
          <w:szCs w:val="22"/>
          <w:lang w:val="hu-HU"/>
        </w:rPr>
        <w:t xml:space="preserve"> </w:t>
      </w:r>
      <w:r w:rsidRPr="00332BA7">
        <w:rPr>
          <w:szCs w:val="22"/>
          <w:lang w:val="hu-HU"/>
        </w:rPr>
        <w:t>sajátosságaitól.</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 xml:space="preserve">A mellékhatások táblázatos </w:t>
      </w:r>
      <w:r w:rsidR="0045256C" w:rsidRPr="00332BA7">
        <w:rPr>
          <w:szCs w:val="22"/>
          <w:u w:val="single"/>
          <w:lang w:val="hu-HU"/>
        </w:rPr>
        <w:t>felsorolása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pacing w:val="-4"/>
          <w:szCs w:val="22"/>
          <w:lang w:val="hu-HU"/>
        </w:rPr>
        <w:t xml:space="preserve">A következő táblázat bemutatja az összes mellékhatást – szervrendszerek szerint csoportosítva, </w:t>
      </w:r>
      <w:r w:rsidR="00FC2E6F" w:rsidRPr="00332BA7">
        <w:rPr>
          <w:spacing w:val="-4"/>
          <w:szCs w:val="22"/>
          <w:lang w:val="hu-HU"/>
        </w:rPr>
        <w:t>a</w:t>
      </w:r>
      <w:r w:rsidRPr="00332BA7">
        <w:rPr>
          <w:spacing w:val="-4"/>
          <w:szCs w:val="22"/>
          <w:lang w:val="hu-HU"/>
        </w:rPr>
        <w:t>melyeket</w:t>
      </w:r>
      <w:r w:rsidRPr="00332BA7">
        <w:rPr>
          <w:szCs w:val="22"/>
          <w:lang w:val="hu-HU"/>
        </w:rPr>
        <w:t xml:space="preserve"> </w:t>
      </w:r>
      <w:r w:rsidRPr="00332BA7">
        <w:rPr>
          <w:spacing w:val="-2"/>
          <w:szCs w:val="22"/>
          <w:lang w:val="hu-HU"/>
        </w:rPr>
        <w:t>klinikai vizsgálatokban észleltek, és a telmizartán + hidroklorotiazid kombinációjával kezelt betegekben a placebo-csoporthoz képest gyakrabban fordultak elő (p</w:t>
      </w:r>
      <w:r w:rsidR="00F202DF" w:rsidRPr="00332BA7">
        <w:rPr>
          <w:spacing w:val="-2"/>
          <w:szCs w:val="22"/>
          <w:lang w:val="hu-HU"/>
        </w:rPr>
        <w:t> </w:t>
      </w:r>
      <w:r w:rsidRPr="00332BA7">
        <w:rPr>
          <w:spacing w:val="-2"/>
          <w:szCs w:val="22"/>
          <w:lang w:val="hu-HU"/>
        </w:rPr>
        <w:t>≤</w:t>
      </w:r>
      <w:r w:rsidR="00F202DF" w:rsidRPr="00332BA7">
        <w:rPr>
          <w:spacing w:val="-2"/>
          <w:szCs w:val="22"/>
          <w:lang w:val="hu-HU"/>
        </w:rPr>
        <w:t> </w:t>
      </w:r>
      <w:r w:rsidRPr="00332BA7">
        <w:rPr>
          <w:spacing w:val="-2"/>
          <w:szCs w:val="22"/>
          <w:lang w:val="hu-HU"/>
        </w:rPr>
        <w:t>0,05). Olyan mellékhatások,</w:t>
      </w:r>
      <w:r w:rsidRPr="00332BA7">
        <w:rPr>
          <w:szCs w:val="22"/>
          <w:lang w:val="hu-HU"/>
        </w:rPr>
        <w:t xml:space="preserve"> </w:t>
      </w:r>
      <w:r w:rsidR="00FC2E6F" w:rsidRPr="00332BA7">
        <w:rPr>
          <w:szCs w:val="22"/>
          <w:lang w:val="hu-HU"/>
        </w:rPr>
        <w:t>a</w:t>
      </w:r>
      <w:r w:rsidRPr="00332BA7">
        <w:rPr>
          <w:szCs w:val="22"/>
          <w:lang w:val="hu-HU"/>
        </w:rPr>
        <w:t xml:space="preserve">melyek a készítmény egyes összetevőinek külön-külön való adásakor felléptek, de a klinikai vizsgálatok során nem </w:t>
      </w:r>
      <w:r w:rsidR="00FC2E6F" w:rsidRPr="00332BA7">
        <w:rPr>
          <w:szCs w:val="22"/>
          <w:lang w:val="hu-HU"/>
        </w:rPr>
        <w:t>jelentkeztek</w:t>
      </w:r>
      <w:r w:rsidRPr="00332BA7">
        <w:rPr>
          <w:szCs w:val="22"/>
          <w:lang w:val="hu-HU"/>
        </w:rPr>
        <w:t>, a Tolucombi alkalmazása során kialakulhatnak.</w:t>
      </w:r>
    </w:p>
    <w:p w:rsidR="00FE139D" w:rsidRPr="00332BA7" w:rsidRDefault="00FE139D" w:rsidP="00DB2CEA">
      <w:pPr>
        <w:widowControl w:val="0"/>
        <w:tabs>
          <w:tab w:val="clear" w:pos="567"/>
        </w:tabs>
        <w:spacing w:line="240" w:lineRule="auto"/>
        <w:rPr>
          <w:szCs w:val="22"/>
          <w:lang w:val="hu-HU"/>
        </w:rPr>
      </w:pPr>
    </w:p>
    <w:p w:rsidR="006F1FF4" w:rsidRPr="00332BA7" w:rsidRDefault="00FE139D" w:rsidP="00DB2CEA">
      <w:pPr>
        <w:widowControl w:val="0"/>
        <w:tabs>
          <w:tab w:val="clear" w:pos="567"/>
        </w:tabs>
        <w:spacing w:line="240" w:lineRule="auto"/>
        <w:rPr>
          <w:szCs w:val="22"/>
          <w:lang w:val="hu-HU"/>
        </w:rPr>
      </w:pPr>
      <w:r w:rsidRPr="00332BA7">
        <w:rPr>
          <w:szCs w:val="22"/>
          <w:lang w:val="hu-HU"/>
        </w:rPr>
        <w:t>A mellékhatásokat gyakoriság szerint, a következő egyezményes módon osztályoztuk: nagyon gyakori (≥</w:t>
      </w:r>
      <w:r w:rsidR="00F202DF" w:rsidRPr="00332BA7">
        <w:rPr>
          <w:szCs w:val="22"/>
          <w:lang w:val="hu-HU"/>
        </w:rPr>
        <w:t> </w:t>
      </w:r>
      <w:r w:rsidRPr="00332BA7">
        <w:rPr>
          <w:szCs w:val="22"/>
          <w:lang w:val="hu-HU"/>
        </w:rPr>
        <w:t>1/10), gyakori (≥</w:t>
      </w:r>
      <w:r w:rsidR="00F202DF" w:rsidRPr="00332BA7">
        <w:rPr>
          <w:szCs w:val="22"/>
          <w:lang w:val="hu-HU"/>
        </w:rPr>
        <w:t> </w:t>
      </w:r>
      <w:r w:rsidRPr="00332BA7">
        <w:rPr>
          <w:szCs w:val="22"/>
          <w:lang w:val="hu-HU"/>
        </w:rPr>
        <w:t>1/100</w:t>
      </w:r>
      <w:r w:rsidR="00F202DF" w:rsidRPr="00332BA7">
        <w:rPr>
          <w:szCs w:val="22"/>
          <w:lang w:val="hu-HU"/>
        </w:rPr>
        <w:t xml:space="preserve"> –</w:t>
      </w:r>
      <w:r w:rsidRPr="00332BA7">
        <w:rPr>
          <w:szCs w:val="22"/>
          <w:lang w:val="hu-HU"/>
        </w:rPr>
        <w:t>&lt;</w:t>
      </w:r>
      <w:r w:rsidR="00F202DF" w:rsidRPr="00332BA7">
        <w:rPr>
          <w:szCs w:val="22"/>
          <w:lang w:val="hu-HU"/>
        </w:rPr>
        <w:t> </w:t>
      </w:r>
      <w:r w:rsidRPr="00332BA7">
        <w:rPr>
          <w:szCs w:val="22"/>
          <w:lang w:val="hu-HU"/>
        </w:rPr>
        <w:t>1/10), nem gyakori (≥</w:t>
      </w:r>
      <w:r w:rsidR="00F202DF" w:rsidRPr="00332BA7">
        <w:rPr>
          <w:szCs w:val="22"/>
          <w:lang w:val="hu-HU"/>
        </w:rPr>
        <w:t> </w:t>
      </w:r>
      <w:r w:rsidRPr="00332BA7">
        <w:rPr>
          <w:szCs w:val="22"/>
          <w:lang w:val="hu-HU"/>
        </w:rPr>
        <w:t>1/1000</w:t>
      </w:r>
      <w:r w:rsidR="00F202DF" w:rsidRPr="00332BA7">
        <w:rPr>
          <w:szCs w:val="22"/>
          <w:lang w:val="hu-HU"/>
        </w:rPr>
        <w:t xml:space="preserve"> – </w:t>
      </w:r>
      <w:r w:rsidRPr="00332BA7">
        <w:rPr>
          <w:szCs w:val="22"/>
          <w:lang w:val="hu-HU"/>
        </w:rPr>
        <w:t>&lt;</w:t>
      </w:r>
      <w:r w:rsidR="00F202DF" w:rsidRPr="00332BA7">
        <w:rPr>
          <w:szCs w:val="22"/>
          <w:lang w:val="hu-HU"/>
        </w:rPr>
        <w:t> </w:t>
      </w:r>
      <w:r w:rsidRPr="00332BA7">
        <w:rPr>
          <w:szCs w:val="22"/>
          <w:lang w:val="hu-HU"/>
        </w:rPr>
        <w:t>1/100), ritka (≥</w:t>
      </w:r>
      <w:r w:rsidR="00F202DF" w:rsidRPr="00332BA7">
        <w:rPr>
          <w:szCs w:val="22"/>
          <w:lang w:val="hu-HU"/>
        </w:rPr>
        <w:t> </w:t>
      </w:r>
      <w:r w:rsidRPr="00332BA7">
        <w:rPr>
          <w:szCs w:val="22"/>
          <w:lang w:val="hu-HU"/>
        </w:rPr>
        <w:t>1/10</w:t>
      </w:r>
      <w:r w:rsidR="00083FBB" w:rsidRPr="00332BA7">
        <w:rPr>
          <w:szCs w:val="22"/>
          <w:lang w:val="hu-HU"/>
        </w:rPr>
        <w:t> </w:t>
      </w:r>
      <w:r w:rsidRPr="00332BA7">
        <w:rPr>
          <w:szCs w:val="22"/>
          <w:lang w:val="hu-HU"/>
        </w:rPr>
        <w:t>000</w:t>
      </w:r>
      <w:r w:rsidR="00F202DF" w:rsidRPr="00332BA7">
        <w:rPr>
          <w:szCs w:val="22"/>
          <w:lang w:val="hu-HU"/>
        </w:rPr>
        <w:t xml:space="preserve"> – </w:t>
      </w:r>
      <w:r w:rsidRPr="00332BA7">
        <w:rPr>
          <w:szCs w:val="22"/>
          <w:lang w:val="hu-HU"/>
        </w:rPr>
        <w:t>&lt;</w:t>
      </w:r>
      <w:r w:rsidR="00F202DF" w:rsidRPr="00332BA7">
        <w:rPr>
          <w:szCs w:val="22"/>
          <w:lang w:val="hu-HU"/>
        </w:rPr>
        <w:t> </w:t>
      </w:r>
      <w:r w:rsidRPr="00332BA7">
        <w:rPr>
          <w:szCs w:val="22"/>
          <w:lang w:val="hu-HU"/>
        </w:rPr>
        <w:t>1/1000), nagyon ritka (&lt;</w:t>
      </w:r>
      <w:r w:rsidR="00F202DF" w:rsidRPr="00332BA7">
        <w:rPr>
          <w:szCs w:val="22"/>
          <w:lang w:val="hu-HU"/>
        </w:rPr>
        <w:t> </w:t>
      </w:r>
      <w:r w:rsidRPr="00332BA7">
        <w:rPr>
          <w:szCs w:val="22"/>
          <w:lang w:val="hu-HU"/>
        </w:rPr>
        <w:t>1/10</w:t>
      </w:r>
      <w:r w:rsidR="00083FBB" w:rsidRPr="00332BA7">
        <w:rPr>
          <w:szCs w:val="22"/>
          <w:lang w:val="hu-HU"/>
        </w:rPr>
        <w:t> </w:t>
      </w:r>
      <w:r w:rsidRPr="00332BA7">
        <w:rPr>
          <w:szCs w:val="22"/>
          <w:lang w:val="hu-HU"/>
        </w:rPr>
        <w:t>000), nem ismert (a rendelkezésre álló adatokból nem állapítható meg).</w:t>
      </w:r>
    </w:p>
    <w:p w:rsidR="006F1FF4" w:rsidRPr="00332BA7" w:rsidRDefault="006F1FF4"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Az egyes gyakorisági kategóriákon belül a mellékhatások csökkenő súlyosság szerint kerülnek</w:t>
      </w:r>
      <w:r w:rsidR="00DE63BD" w:rsidRPr="00332BA7">
        <w:rPr>
          <w:szCs w:val="22"/>
          <w:lang w:val="hu-HU"/>
        </w:rPr>
        <w:t xml:space="preserve"> </w:t>
      </w:r>
      <w:r w:rsidRPr="00332BA7">
        <w:rPr>
          <w:szCs w:val="22"/>
          <w:lang w:val="hu-HU"/>
        </w:rPr>
        <w:t>megadásra.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Fertőző betegségek és parazitafertőzések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Bronchitis, pharyngitis, sinusitis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Immunrendszeri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Systemás lupus erythematosus fellángolása vagy aktiválódása</w:t>
      </w:r>
      <w:r w:rsidRPr="00332BA7">
        <w:rPr>
          <w:szCs w:val="22"/>
          <w:vertAlign w:val="superscript"/>
          <w:lang w:val="hu-HU"/>
        </w:rPr>
        <w:t>1</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Hypokalaemia</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Hyper</w:t>
      </w:r>
      <w:r w:rsidR="00281319" w:rsidRPr="00332BA7">
        <w:rPr>
          <w:szCs w:val="22"/>
          <w:lang w:val="hu-HU"/>
        </w:rPr>
        <w:t>urikaemi</w:t>
      </w:r>
      <w:r w:rsidRPr="00332BA7">
        <w:rPr>
          <w:szCs w:val="22"/>
          <w:lang w:val="hu-HU"/>
        </w:rPr>
        <w:t>a, hyponatraemia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Pszichiátriai kórképek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Szorongás</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Depresszió</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Idegrendszeri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t>Szédülés</w:t>
      </w:r>
    </w:p>
    <w:p w:rsidR="003D514C"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003D514C" w:rsidRPr="00332BA7">
        <w:rPr>
          <w:szCs w:val="22"/>
          <w:lang w:val="hu-HU"/>
        </w:rPr>
        <w:t>Ájulás, paraesthesia</w:t>
      </w:r>
    </w:p>
    <w:p w:rsidR="00920FD3" w:rsidRPr="00332BA7" w:rsidRDefault="00920FD3"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Álmatlanság, alvászavar</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Szembetegségek és szemészeti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Látászavarok, homályos látás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fül és az egyensúly-érzékelő szerv betegségei és tünetei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Pr="00332BA7">
        <w:rPr>
          <w:szCs w:val="22"/>
          <w:lang w:val="hu-HU"/>
        </w:rPr>
        <w:tab/>
        <w:t>Vertigo</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Szívbetegségek és a szívvel kapcsolatos tünetek</w:t>
      </w:r>
    </w:p>
    <w:p w:rsidR="00920FD3" w:rsidRPr="00332BA7" w:rsidRDefault="00920FD3"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Tachycardia, szívritmuszavarok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Érbetegségek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Hypotonia, orthostaticus hypotonia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Légzőrendszeri, mellkasi és mediastinalis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Dyspnoe</w:t>
      </w:r>
    </w:p>
    <w:p w:rsidR="003D514C"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r>
      <w:r w:rsidR="003D514C" w:rsidRPr="00332BA7">
        <w:rPr>
          <w:szCs w:val="22"/>
          <w:lang w:val="hu-HU"/>
        </w:rPr>
        <w:t>Respirációs distressz (beleértve a pneumonitist és a pulmonalis oedemát is)</w:t>
      </w:r>
    </w:p>
    <w:p w:rsidR="00FE139D" w:rsidRPr="00332BA7" w:rsidRDefault="00FE139D" w:rsidP="00DB2CEA">
      <w:pPr>
        <w:widowControl w:val="0"/>
        <w:tabs>
          <w:tab w:val="clear" w:pos="567"/>
        </w:tabs>
        <w:spacing w:line="240" w:lineRule="auto"/>
        <w:ind w:left="1988" w:hanging="1420"/>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Emésztőrendszeri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Hasmenés, szájszárazság, flatulencia</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r>
      <w:r w:rsidR="003D514C" w:rsidRPr="00332BA7">
        <w:rPr>
          <w:szCs w:val="22"/>
          <w:lang w:val="hu-HU"/>
        </w:rPr>
        <w:t>Hasi fájdalom, székrekedés, emésztési zavar, hányás, gastritis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Máj- és epebetegségek, illetve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Kóros májfunkciós értékek/májbetegség</w:t>
      </w:r>
      <w:r w:rsidRPr="00332BA7">
        <w:rPr>
          <w:szCs w:val="22"/>
          <w:vertAlign w:val="superscript"/>
          <w:lang w:val="hu-HU"/>
        </w:rPr>
        <w:t>2</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Angiooedema (halálos kimenetellel is), erythema, pruritus, bőrkiütés, hyperhidrosis, urticaria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920FD3" w:rsidRPr="00332BA7" w:rsidRDefault="00920FD3"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Hátfájás, izomgörcs, izomfájdalom</w:t>
      </w:r>
    </w:p>
    <w:p w:rsidR="00920FD3" w:rsidRPr="00332BA7" w:rsidRDefault="00920FD3"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Ízületi fájdalom, izommerevség, végtagfájdalom</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nemi szervekkel és az emlőkkel kapcsolatos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Erectilis dysfunctio</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Mellkasi fájdalom</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Influenzaszerű tünetek, fájdalom</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Emelkedett húgysavszint a vérben</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Emelkedett kreatininszint a vérben, emelkedett kreatinin-foszfokináz-aktivitás a vérben, emelkedett májenzim-aktivitás</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ind w:left="284" w:hanging="284"/>
        <w:rPr>
          <w:szCs w:val="22"/>
          <w:lang w:val="hu-HU"/>
        </w:rPr>
      </w:pPr>
      <w:r w:rsidRPr="00332BA7">
        <w:rPr>
          <w:szCs w:val="22"/>
          <w:lang w:val="hu-HU"/>
        </w:rPr>
        <w:t>1:</w:t>
      </w:r>
      <w:r w:rsidRPr="00332BA7">
        <w:rPr>
          <w:szCs w:val="22"/>
          <w:lang w:val="hu-HU"/>
        </w:rPr>
        <w:tab/>
        <w:t>A forgalomba hozatalt követően szerzett tapasztalatok alapján.</w:t>
      </w:r>
    </w:p>
    <w:p w:rsidR="005927F6" w:rsidRPr="00332BA7" w:rsidRDefault="00920FD3" w:rsidP="00DB2CEA">
      <w:pPr>
        <w:widowControl w:val="0"/>
        <w:tabs>
          <w:tab w:val="clear" w:pos="567"/>
        </w:tabs>
        <w:spacing w:line="240" w:lineRule="auto"/>
        <w:ind w:left="284" w:hanging="284"/>
        <w:rPr>
          <w:szCs w:val="22"/>
          <w:lang w:val="hu-HU"/>
        </w:rPr>
      </w:pPr>
      <w:r w:rsidRPr="00332BA7">
        <w:rPr>
          <w:szCs w:val="22"/>
          <w:lang w:val="hu-HU"/>
        </w:rPr>
        <w:t>2:</w:t>
      </w:r>
      <w:r w:rsidRPr="00332BA7">
        <w:rPr>
          <w:szCs w:val="22"/>
          <w:lang w:val="hu-HU"/>
        </w:rPr>
        <w:tab/>
        <w:t>A további információkat lásd a „</w:t>
      </w:r>
      <w:r w:rsidR="00FC2E6F" w:rsidRPr="00332BA7">
        <w:rPr>
          <w:i/>
          <w:szCs w:val="22"/>
          <w:lang w:val="hu-HU"/>
        </w:rPr>
        <w:t>Néhány,</w:t>
      </w:r>
      <w:r w:rsidRPr="00332BA7">
        <w:rPr>
          <w:i/>
          <w:szCs w:val="22"/>
          <w:lang w:val="hu-HU"/>
        </w:rPr>
        <w:t xml:space="preserve"> kiválasztott mellékhatás leírása</w:t>
      </w:r>
      <w:r w:rsidRPr="00332BA7">
        <w:rPr>
          <w:szCs w:val="22"/>
          <w:lang w:val="hu-HU"/>
        </w:rPr>
        <w:t>” alpontban.</w:t>
      </w:r>
    </w:p>
    <w:p w:rsidR="00FE139D" w:rsidRPr="00332BA7" w:rsidRDefault="00FE139D" w:rsidP="00DB2CEA">
      <w:pPr>
        <w:widowControl w:val="0"/>
        <w:tabs>
          <w:tab w:val="clear" w:pos="567"/>
        </w:tabs>
        <w:spacing w:line="240" w:lineRule="auto"/>
        <w:ind w:left="284" w:hanging="284"/>
        <w:rPr>
          <w:szCs w:val="22"/>
          <w:lang w:val="hu-HU"/>
        </w:rPr>
      </w:pPr>
    </w:p>
    <w:p w:rsidR="00FE139D" w:rsidRPr="00332BA7" w:rsidRDefault="00FE139D" w:rsidP="00DB2CEA">
      <w:pPr>
        <w:widowControl w:val="0"/>
        <w:tabs>
          <w:tab w:val="clear" w:pos="567"/>
        </w:tabs>
        <w:spacing w:line="240" w:lineRule="auto"/>
        <w:ind w:left="284" w:hanging="284"/>
        <w:rPr>
          <w:i/>
          <w:iCs/>
          <w:szCs w:val="22"/>
          <w:lang w:val="hu-HU"/>
        </w:rPr>
      </w:pPr>
      <w:r w:rsidRPr="00332BA7">
        <w:rPr>
          <w:i/>
          <w:iCs/>
          <w:szCs w:val="22"/>
          <w:lang w:val="hu-HU"/>
        </w:rPr>
        <w:t>További tudnivalók az egyes hatóanyagokról</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készítmény összetevőinek önálló alkalmazása során korábban megfigyelt mellékhatások Tolucombi tablettát szedő betegekben is előfordulhatnak, ha a klinikai vizsgálatok résztvevőin nem is észlelték azokat.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u w:val="single"/>
          <w:lang w:val="hu-HU"/>
        </w:rPr>
        <w:t>Telmizartán</w:t>
      </w:r>
      <w:r w:rsidRPr="00332BA7">
        <w:rPr>
          <w:szCs w:val="22"/>
          <w:lang w:val="hu-HU"/>
        </w:rPr>
        <w:t>:</w:t>
      </w:r>
    </w:p>
    <w:p w:rsidR="00FE139D" w:rsidRPr="00332BA7" w:rsidRDefault="00FE139D" w:rsidP="00DB2CEA">
      <w:pPr>
        <w:widowControl w:val="0"/>
        <w:tabs>
          <w:tab w:val="clear" w:pos="567"/>
        </w:tabs>
        <w:spacing w:line="240" w:lineRule="auto"/>
        <w:rPr>
          <w:szCs w:val="22"/>
          <w:lang w:val="hu-HU"/>
        </w:rPr>
      </w:pPr>
      <w:r w:rsidRPr="00332BA7">
        <w:rPr>
          <w:szCs w:val="22"/>
          <w:lang w:val="hu-HU"/>
        </w:rPr>
        <w:t>A mellékhatások gyakorisága hasonló volt a placebót kapó és a telmizartánnal kezelt betegeknél.</w:t>
      </w:r>
    </w:p>
    <w:p w:rsidR="00FE139D" w:rsidRPr="00332BA7" w:rsidRDefault="00FE139D" w:rsidP="00DB2CEA">
      <w:pPr>
        <w:widowControl w:val="0"/>
        <w:tabs>
          <w:tab w:val="clear" w:pos="567"/>
        </w:tabs>
        <w:spacing w:line="240" w:lineRule="auto"/>
        <w:rPr>
          <w:szCs w:val="22"/>
          <w:lang w:val="hu-HU"/>
        </w:rPr>
      </w:pPr>
    </w:p>
    <w:p w:rsidR="005927F6" w:rsidRPr="00332BA7" w:rsidRDefault="00920FD3" w:rsidP="00DB2CEA">
      <w:pPr>
        <w:widowControl w:val="0"/>
        <w:tabs>
          <w:tab w:val="clear" w:pos="567"/>
        </w:tabs>
        <w:spacing w:line="240" w:lineRule="auto"/>
        <w:rPr>
          <w:szCs w:val="22"/>
          <w:lang w:val="hu-HU"/>
        </w:rPr>
      </w:pPr>
      <w:r w:rsidRPr="00332BA7">
        <w:rPr>
          <w:szCs w:val="22"/>
          <w:lang w:val="hu-HU"/>
        </w:rPr>
        <w:t xml:space="preserve">A placebo-kontrollos klinikai vizsgálatok során a mellékhatások összesített gyakorisága általában </w:t>
      </w:r>
      <w:r w:rsidRPr="00332BA7">
        <w:rPr>
          <w:spacing w:val="-2"/>
          <w:szCs w:val="22"/>
          <w:lang w:val="hu-HU"/>
        </w:rPr>
        <w:t>hasonló volt a telmizartánnal kezelt betegekben (41,4%) és a placebo-kezelésben részesülőkben (43,9%).</w:t>
      </w:r>
      <w:r w:rsidRPr="00332BA7">
        <w:rPr>
          <w:szCs w:val="22"/>
          <w:lang w:val="hu-HU"/>
        </w:rPr>
        <w:t xml:space="preserve"> A következőkben felsorolt mellékhatások az ezidáig elvégzett klinikai vizsgálatok telmizartánnal kezelt hypertoniás résztvevőinél vagy 50</w:t>
      </w:r>
      <w:r w:rsidR="00083FBB" w:rsidRPr="00332BA7">
        <w:rPr>
          <w:szCs w:val="22"/>
          <w:lang w:val="hu-HU"/>
        </w:rPr>
        <w:t> </w:t>
      </w:r>
      <w:r w:rsidRPr="00332BA7">
        <w:rPr>
          <w:szCs w:val="22"/>
          <w:lang w:val="hu-HU"/>
        </w:rPr>
        <w:t>éves</w:t>
      </w:r>
      <w:r w:rsidR="00F202DF" w:rsidRPr="00332BA7">
        <w:rPr>
          <w:szCs w:val="22"/>
          <w:lang w:val="hu-HU"/>
        </w:rPr>
        <w:t>,</w:t>
      </w:r>
      <w:r w:rsidRPr="00332BA7">
        <w:rPr>
          <w:szCs w:val="22"/>
          <w:lang w:val="hu-HU"/>
        </w:rPr>
        <w:t xml:space="preserve"> illetve annál idősebb, a cardiovascularis szövődmények magas kockázatának kitett résztvevőinél jelentkeztek.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Fertőző betegségek és parazitafertőzések</w:t>
      </w:r>
    </w:p>
    <w:p w:rsidR="003D514C"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r>
      <w:r w:rsidR="003D514C" w:rsidRPr="00332BA7">
        <w:rPr>
          <w:szCs w:val="22"/>
          <w:lang w:val="hu-HU"/>
        </w:rPr>
        <w:t>Felső légúti fertőzések, húgyúti fertőzés, beleértve a cystitist is</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Sepsis, a halálos kimenetelű eseteket</w:t>
      </w:r>
      <w:r w:rsidRPr="00332BA7">
        <w:rPr>
          <w:szCs w:val="22"/>
          <w:vertAlign w:val="superscript"/>
          <w:lang w:val="hu-HU"/>
        </w:rPr>
        <w:t>3</w:t>
      </w:r>
      <w:r w:rsidRPr="00332BA7">
        <w:rPr>
          <w:szCs w:val="22"/>
          <w:lang w:val="hu-HU"/>
        </w:rPr>
        <w:t xml:space="preserve"> is beleértve</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Vérképzőszervi és nyirokrendszeri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Anaemia</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Eosinophilia, thrombocytopenia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Immunrendszeri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Túlérzékenység, anaphylaxiás reakciók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Pr="00332BA7">
        <w:rPr>
          <w:szCs w:val="22"/>
          <w:lang w:val="hu-HU"/>
        </w:rPr>
        <w:tab/>
        <w:t>Hyperkalaemia</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Hypoglykaemia (cukorbetegeknél)</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Szívbetegségek és a szívvel kapcsolatos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Bradycardia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Idegrendszeri betegségek és tünetek</w:t>
      </w:r>
    </w:p>
    <w:p w:rsidR="006F1FF4"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Aluszékonyság</w:t>
      </w:r>
    </w:p>
    <w:p w:rsidR="006F1FF4" w:rsidRPr="00332BA7" w:rsidRDefault="006F1FF4"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Légzőrendszeri, mellkasi és mediastinalis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gyakori:</w:t>
      </w:r>
      <w:r w:rsidR="00C96FBE" w:rsidRPr="00332BA7">
        <w:rPr>
          <w:szCs w:val="22"/>
          <w:lang w:val="hu-HU"/>
        </w:rPr>
        <w:tab/>
      </w:r>
      <w:r w:rsidRPr="00332BA7">
        <w:rPr>
          <w:szCs w:val="22"/>
          <w:lang w:val="hu-HU"/>
        </w:rPr>
        <w:t>Köhögés</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Nagyon ritka:</w:t>
      </w:r>
      <w:r w:rsidR="00C96FBE" w:rsidRPr="00332BA7">
        <w:rPr>
          <w:szCs w:val="22"/>
          <w:lang w:val="hu-HU"/>
        </w:rPr>
        <w:tab/>
      </w:r>
      <w:r w:rsidRPr="00332BA7">
        <w:rPr>
          <w:szCs w:val="22"/>
          <w:lang w:val="hu-HU"/>
        </w:rPr>
        <w:t>Interstitialis tüdőbetegség3</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Emésztőrendszeri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Gyomorpanaszok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Ekzema, gyógyszer okozta kiütés, toxikus bőrkiütés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Arthrosis, ínfájdalom</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Vese- és húgyúti betegségek és tünetek</w:t>
      </w:r>
    </w:p>
    <w:p w:rsidR="003D514C"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r>
      <w:r w:rsidR="003D514C" w:rsidRPr="00332BA7">
        <w:rPr>
          <w:szCs w:val="22"/>
          <w:lang w:val="hu-HU"/>
        </w:rPr>
        <w:t>Vesekárosodás, beleértve a heveny veseelégtelenséget is</w:t>
      </w:r>
    </w:p>
    <w:p w:rsidR="00FE139D" w:rsidRPr="00332BA7" w:rsidRDefault="00FE139D" w:rsidP="00DB2CEA">
      <w:pPr>
        <w:widowControl w:val="0"/>
        <w:tabs>
          <w:tab w:val="clear" w:pos="567"/>
        </w:tabs>
        <w:spacing w:line="240" w:lineRule="auto"/>
        <w:ind w:left="1988" w:hanging="1420"/>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gyakori: </w:t>
      </w:r>
      <w:r w:rsidRPr="00332BA7">
        <w:rPr>
          <w:szCs w:val="22"/>
          <w:lang w:val="hu-HU"/>
        </w:rPr>
        <w:tab/>
        <w:t>Asthenia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Ritka: </w:t>
      </w:r>
      <w:r w:rsidRPr="00332BA7">
        <w:rPr>
          <w:szCs w:val="22"/>
          <w:lang w:val="hu-HU"/>
        </w:rPr>
        <w:tab/>
        <w:t>Csökkent hemoglobinszint</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ind w:left="284" w:hanging="284"/>
        <w:rPr>
          <w:szCs w:val="22"/>
          <w:lang w:val="hu-HU"/>
        </w:rPr>
      </w:pPr>
      <w:r w:rsidRPr="00332BA7">
        <w:rPr>
          <w:szCs w:val="22"/>
          <w:lang w:val="hu-HU"/>
        </w:rPr>
        <w:t>3:</w:t>
      </w:r>
      <w:r w:rsidRPr="00332BA7">
        <w:rPr>
          <w:szCs w:val="22"/>
          <w:lang w:val="hu-HU"/>
        </w:rPr>
        <w:tab/>
        <w:t>A további információkat lásd a „</w:t>
      </w:r>
      <w:r w:rsidR="00FC2E6F" w:rsidRPr="00332BA7">
        <w:rPr>
          <w:i/>
          <w:szCs w:val="22"/>
          <w:lang w:val="hu-HU"/>
        </w:rPr>
        <w:t>Néhány,</w:t>
      </w:r>
      <w:r w:rsidRPr="00332BA7">
        <w:rPr>
          <w:i/>
          <w:szCs w:val="22"/>
          <w:lang w:val="hu-HU"/>
        </w:rPr>
        <w:t xml:space="preserve"> kiválasztott mellékhatás leírása</w:t>
      </w:r>
      <w:r w:rsidRPr="00332BA7">
        <w:rPr>
          <w:szCs w:val="22"/>
          <w:lang w:val="hu-HU"/>
        </w:rPr>
        <w:t>” alpontban.</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u w:val="single"/>
          <w:lang w:val="hu-HU"/>
        </w:rPr>
        <w:t>Hidroklorotiazid</w:t>
      </w:r>
      <w:r w:rsidRPr="00332BA7">
        <w:rPr>
          <w:szCs w:val="22"/>
          <w:lang w:val="hu-HU"/>
        </w:rPr>
        <w:t>:</w:t>
      </w: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hypovolaemiát okozhat, ill. súlyosbíthatja azt, aminek következtében felborulhat az elektrolit-háztartás egyensúlya (lásd 4.4</w:t>
      </w:r>
      <w:r w:rsidR="00083FBB" w:rsidRPr="00332BA7">
        <w:rPr>
          <w:szCs w:val="22"/>
          <w:lang w:val="hu-HU"/>
        </w:rPr>
        <w:t> </w:t>
      </w:r>
      <w:r w:rsidRPr="00332BA7">
        <w:rPr>
          <w:szCs w:val="22"/>
          <w:lang w:val="hu-HU"/>
        </w:rPr>
        <w:t>pont).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Hidroklorotiazid-monoterápia során a következő ismeretlen gyakoriságú mellékhatásokat észlelték: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Fertőző betegségek és parazitafertőzések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Sialoadenitis</w:t>
      </w:r>
    </w:p>
    <w:p w:rsidR="00FE139D" w:rsidRPr="00332BA7" w:rsidRDefault="00FE139D" w:rsidP="00DB2CEA">
      <w:pPr>
        <w:widowControl w:val="0"/>
        <w:tabs>
          <w:tab w:val="clear" w:pos="567"/>
        </w:tabs>
        <w:spacing w:line="240" w:lineRule="auto"/>
        <w:rPr>
          <w:szCs w:val="22"/>
          <w:lang w:val="hu-HU"/>
        </w:rPr>
      </w:pPr>
    </w:p>
    <w:p w:rsidR="00734483" w:rsidRPr="00332BA7" w:rsidRDefault="00734483" w:rsidP="00734483">
      <w:pPr>
        <w:widowControl w:val="0"/>
        <w:tabs>
          <w:tab w:val="clear" w:pos="567"/>
        </w:tabs>
        <w:spacing w:line="240" w:lineRule="auto"/>
        <w:rPr>
          <w:szCs w:val="22"/>
          <w:lang w:val="hu-HU"/>
        </w:rPr>
      </w:pPr>
      <w:r w:rsidRPr="00332BA7">
        <w:rPr>
          <w:szCs w:val="22"/>
          <w:lang w:val="hu-HU"/>
        </w:rPr>
        <w:t>Jó-, rosszindulatú és nem meghatározott daganatok (beleértve a cisztákat és polipokat is)</w:t>
      </w:r>
    </w:p>
    <w:p w:rsidR="00734483" w:rsidRPr="00332BA7" w:rsidRDefault="00734483" w:rsidP="00734483">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Nem melanóma típusú bőrrák (basalsejtes rák és laphámsejtes rák)</w:t>
      </w:r>
    </w:p>
    <w:p w:rsidR="00734483" w:rsidRPr="00332BA7" w:rsidRDefault="00734483"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Vérképzőszervi és nyirokrendszeri betegségek és tünetek</w:t>
      </w:r>
    </w:p>
    <w:p w:rsidR="00BA3FF0" w:rsidRPr="00332BA7" w:rsidRDefault="00BA3FF0"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Thrombocytopenia (néha purpurával)</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Aplasticus és haemolyticus anaemia, csontvelő-depresszió, leukopenia, neutropenia, agranulocytosis, thrombocytopenia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Immunrendszeri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Túlérzékenység, anaphylaxiás reakciók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Endokrin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Nem megfelelően beállított diabetes mellitus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Anyagcsere- és táplálkozási betegségek és tünetek</w:t>
      </w:r>
    </w:p>
    <w:p w:rsidR="00BA3FF0" w:rsidRPr="00332BA7" w:rsidRDefault="00BA3FF0" w:rsidP="00BA3FF0">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t>Hypomagnesaemia</w:t>
      </w:r>
    </w:p>
    <w:p w:rsidR="00BA3FF0" w:rsidRPr="00332BA7" w:rsidRDefault="00BA3FF0" w:rsidP="00BA3FF0">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Hypercalcaemia</w:t>
      </w:r>
    </w:p>
    <w:p w:rsidR="00BA3FF0" w:rsidRPr="00332BA7" w:rsidRDefault="00BA3FF0" w:rsidP="00BA3FF0">
      <w:pPr>
        <w:widowControl w:val="0"/>
        <w:tabs>
          <w:tab w:val="clear" w:pos="567"/>
        </w:tabs>
        <w:spacing w:line="240" w:lineRule="auto"/>
        <w:ind w:left="1988" w:hanging="1420"/>
        <w:rPr>
          <w:szCs w:val="22"/>
          <w:lang w:val="hu-HU"/>
        </w:rPr>
      </w:pPr>
      <w:r w:rsidRPr="00332BA7">
        <w:rPr>
          <w:szCs w:val="22"/>
          <w:lang w:val="hu-HU"/>
        </w:rPr>
        <w:t>Nagyon ritka:</w:t>
      </w:r>
      <w:r w:rsidRPr="00332BA7">
        <w:rPr>
          <w:szCs w:val="22"/>
          <w:lang w:val="hu-HU"/>
        </w:rPr>
        <w:tab/>
        <w:t>Hypochloraemiás alkalosis</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Étvágytalanság, étvágycsökkenés, elektrolit-zavarok, hypercholesterinaemia, hyperglykaemia, hypovolaemia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Pszichiátriai kórképek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Nyugtalanság</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Idegrendszeri betegségek és tünetek</w:t>
      </w:r>
    </w:p>
    <w:p w:rsidR="0045256C" w:rsidRPr="00332BA7" w:rsidRDefault="0045256C" w:rsidP="00DB2CEA">
      <w:pPr>
        <w:widowControl w:val="0"/>
        <w:tabs>
          <w:tab w:val="clear" w:pos="567"/>
        </w:tabs>
        <w:spacing w:line="240" w:lineRule="auto"/>
        <w:ind w:left="1988" w:hanging="1420"/>
        <w:rPr>
          <w:szCs w:val="22"/>
          <w:lang w:val="hu-HU"/>
        </w:rPr>
      </w:pPr>
      <w:r w:rsidRPr="00332BA7">
        <w:rPr>
          <w:szCs w:val="22"/>
          <w:lang w:val="hu-HU"/>
        </w:rPr>
        <w:t>Ritka:</w:t>
      </w:r>
      <w:r w:rsidRPr="00332BA7">
        <w:rPr>
          <w:szCs w:val="22"/>
          <w:lang w:val="hu-HU"/>
        </w:rPr>
        <w:tab/>
        <w:t>Fejfájás</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Szédülékenység</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Szembetegségek és szemészeti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r>
      <w:proofErr w:type="spellStart"/>
      <w:r w:rsidRPr="00332BA7">
        <w:rPr>
          <w:szCs w:val="22"/>
          <w:lang w:val="hu-HU"/>
        </w:rPr>
        <w:t>Xanthopsia</w:t>
      </w:r>
      <w:proofErr w:type="spellEnd"/>
      <w:r w:rsidR="00C3686F" w:rsidRPr="00332BA7">
        <w:rPr>
          <w:szCs w:val="22"/>
          <w:lang w:val="hu-HU"/>
        </w:rPr>
        <w:t xml:space="preserve">, </w:t>
      </w:r>
      <w:proofErr w:type="spellStart"/>
      <w:r w:rsidR="002208E7">
        <w:rPr>
          <w:szCs w:val="22"/>
          <w:lang w:val="hu-HU"/>
        </w:rPr>
        <w:t>choroidealis</w:t>
      </w:r>
      <w:proofErr w:type="spellEnd"/>
      <w:r w:rsidR="002208E7">
        <w:rPr>
          <w:szCs w:val="22"/>
          <w:lang w:val="hu-HU"/>
        </w:rPr>
        <w:t xml:space="preserve"> </w:t>
      </w:r>
      <w:proofErr w:type="spellStart"/>
      <w:r w:rsidR="002208E7">
        <w:rPr>
          <w:szCs w:val="22"/>
          <w:lang w:val="hu-HU"/>
        </w:rPr>
        <w:t>effusio</w:t>
      </w:r>
      <w:proofErr w:type="spellEnd"/>
      <w:r w:rsidR="002208E7">
        <w:rPr>
          <w:szCs w:val="22"/>
          <w:lang w:val="hu-HU"/>
        </w:rPr>
        <w:t xml:space="preserve">, </w:t>
      </w:r>
      <w:r w:rsidR="00C3686F" w:rsidRPr="00332BA7">
        <w:rPr>
          <w:szCs w:val="22"/>
          <w:lang w:val="hu-HU"/>
        </w:rPr>
        <w:t xml:space="preserve">akut </w:t>
      </w:r>
      <w:proofErr w:type="spellStart"/>
      <w:r w:rsidR="00C3686F" w:rsidRPr="00332BA7">
        <w:rPr>
          <w:szCs w:val="22"/>
          <w:lang w:val="hu-HU"/>
        </w:rPr>
        <w:t>myopia</w:t>
      </w:r>
      <w:proofErr w:type="spellEnd"/>
      <w:r w:rsidR="00C3686F" w:rsidRPr="00332BA7">
        <w:rPr>
          <w:szCs w:val="22"/>
          <w:lang w:val="hu-HU"/>
        </w:rPr>
        <w:t>, akut zárt zugú glaucoma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Érbetegségek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Necrotizáló vasculitis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Emésztőszervi betegségek és tünetek</w:t>
      </w:r>
    </w:p>
    <w:p w:rsidR="00BA3FF0" w:rsidRPr="00332BA7" w:rsidRDefault="00BA3FF0" w:rsidP="00DB2CEA">
      <w:pPr>
        <w:widowControl w:val="0"/>
        <w:tabs>
          <w:tab w:val="clear" w:pos="567"/>
        </w:tabs>
        <w:spacing w:line="240" w:lineRule="auto"/>
        <w:ind w:left="1988" w:hanging="1420"/>
        <w:rPr>
          <w:szCs w:val="22"/>
          <w:lang w:val="hu-HU"/>
        </w:rPr>
      </w:pPr>
      <w:r w:rsidRPr="00332BA7">
        <w:rPr>
          <w:szCs w:val="22"/>
          <w:lang w:val="hu-HU"/>
        </w:rPr>
        <w:t>Gyakori:</w:t>
      </w:r>
      <w:r w:rsidRPr="00332BA7">
        <w:rPr>
          <w:szCs w:val="22"/>
          <w:lang w:val="hu-HU"/>
        </w:rPr>
        <w:tab/>
        <w:t>Nausea</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Hasnyálmirigy-gyulladás, gyomorpanaszok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Máj- és epebetegségek, illetve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Sárgaság (hepatocelluláris vagy cholestaticus icterus)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bőr és a bőr alatti szövet betegségei és tünetei</w:t>
      </w:r>
    </w:p>
    <w:p w:rsidR="003D514C"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r>
      <w:r w:rsidR="003D514C" w:rsidRPr="00332BA7">
        <w:rPr>
          <w:szCs w:val="22"/>
          <w:lang w:val="hu-HU"/>
        </w:rPr>
        <w:t>Lupus-szerű tünetegyüttes, fényérzékenységi reakciók, cutan vasculitis, toxicus epidermalis necrolysis</w:t>
      </w:r>
      <w:r w:rsidR="004317D4" w:rsidRPr="00332BA7">
        <w:rPr>
          <w:szCs w:val="22"/>
          <w:lang w:val="hu-HU"/>
        </w:rPr>
        <w:t>, erythema multiforme</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csont- és izomrendszer, valamint a kötőszövet betegségei és tünetei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Gyengeség</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Vese- és húgyúti betegségek és tünetek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Nem ismert:</w:t>
      </w:r>
      <w:r w:rsidRPr="00332BA7">
        <w:rPr>
          <w:szCs w:val="22"/>
          <w:lang w:val="hu-HU"/>
        </w:rPr>
        <w:tab/>
        <w:t>Interstitialis nephritis, vesekárosodás, glycosuria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Általános tünetek, az alkalmazás helyén fellépő reakciók</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Láz</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Laboratóriumi és egyéb vizsgálatok eredményei</w:t>
      </w:r>
    </w:p>
    <w:p w:rsidR="00FE139D" w:rsidRPr="00332BA7" w:rsidRDefault="00FE139D" w:rsidP="00DB2CEA">
      <w:pPr>
        <w:widowControl w:val="0"/>
        <w:tabs>
          <w:tab w:val="clear" w:pos="567"/>
        </w:tabs>
        <w:spacing w:line="240" w:lineRule="auto"/>
        <w:ind w:left="1988" w:hanging="1420"/>
        <w:rPr>
          <w:szCs w:val="22"/>
          <w:lang w:val="hu-HU"/>
        </w:rPr>
      </w:pPr>
      <w:r w:rsidRPr="00332BA7">
        <w:rPr>
          <w:szCs w:val="22"/>
          <w:lang w:val="hu-HU"/>
        </w:rPr>
        <w:t xml:space="preserve">Nem ismert: </w:t>
      </w:r>
      <w:r w:rsidRPr="00332BA7">
        <w:rPr>
          <w:szCs w:val="22"/>
          <w:lang w:val="hu-HU"/>
        </w:rPr>
        <w:tab/>
        <w:t>Emelkedett trigliceridszint</w:t>
      </w:r>
    </w:p>
    <w:p w:rsidR="00734483" w:rsidRPr="00332BA7" w:rsidRDefault="00734483" w:rsidP="00DB2CEA">
      <w:pPr>
        <w:widowControl w:val="0"/>
        <w:tabs>
          <w:tab w:val="clear" w:pos="567"/>
        </w:tabs>
        <w:spacing w:line="240" w:lineRule="auto"/>
        <w:rPr>
          <w:szCs w:val="22"/>
          <w:lang w:val="hu-HU"/>
        </w:rPr>
      </w:pPr>
    </w:p>
    <w:p w:rsidR="00FE139D" w:rsidRPr="00332BA7" w:rsidRDefault="00706DFD" w:rsidP="00DB2CEA">
      <w:pPr>
        <w:widowControl w:val="0"/>
        <w:tabs>
          <w:tab w:val="clear" w:pos="567"/>
        </w:tabs>
        <w:spacing w:line="240" w:lineRule="auto"/>
        <w:rPr>
          <w:szCs w:val="22"/>
          <w:u w:val="single"/>
          <w:lang w:val="hu-HU"/>
        </w:rPr>
      </w:pPr>
      <w:r w:rsidRPr="00332BA7">
        <w:rPr>
          <w:szCs w:val="22"/>
          <w:u w:val="single"/>
          <w:lang w:val="hu-HU"/>
        </w:rPr>
        <w:t>A</w:t>
      </w:r>
      <w:r w:rsidR="00FC2E6F" w:rsidRPr="00332BA7">
        <w:rPr>
          <w:szCs w:val="22"/>
          <w:u w:val="single"/>
          <w:lang w:val="hu-HU"/>
        </w:rPr>
        <w:t xml:space="preserve"> </w:t>
      </w:r>
      <w:r w:rsidR="00FE139D" w:rsidRPr="00332BA7">
        <w:rPr>
          <w:szCs w:val="22"/>
          <w:u w:val="single"/>
          <w:lang w:val="hu-HU"/>
        </w:rPr>
        <w:t>kiválasztott mellékhatás</w:t>
      </w:r>
      <w:r w:rsidRPr="00332BA7">
        <w:rPr>
          <w:szCs w:val="22"/>
          <w:u w:val="single"/>
          <w:lang w:val="hu-HU"/>
        </w:rPr>
        <w:t>ok</w:t>
      </w:r>
      <w:r w:rsidR="00FE139D" w:rsidRPr="00332BA7">
        <w:rPr>
          <w:szCs w:val="22"/>
          <w:u w:val="single"/>
          <w:lang w:val="hu-HU"/>
        </w:rPr>
        <w:t xml:space="preserve"> leírása: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Kóros májfunkciós értékek/májbetegség</w:t>
      </w:r>
    </w:p>
    <w:p w:rsidR="00FE139D" w:rsidRPr="00332BA7" w:rsidRDefault="00FE139D" w:rsidP="00DB2CEA">
      <w:pPr>
        <w:widowControl w:val="0"/>
        <w:tabs>
          <w:tab w:val="clear" w:pos="567"/>
        </w:tabs>
        <w:spacing w:line="240" w:lineRule="auto"/>
        <w:rPr>
          <w:szCs w:val="22"/>
          <w:lang w:val="hu-HU"/>
        </w:rPr>
      </w:pPr>
      <w:r w:rsidRPr="00332BA7">
        <w:rPr>
          <w:szCs w:val="22"/>
          <w:lang w:val="hu-HU"/>
        </w:rPr>
        <w:t>A posztmarketing esetekben tapasztalt kóros májfunkciós érték/májbetegség legtöbbször japán betegeknél fordult elő. Valószínűsíthető, hogy ezek a mellékhatások a japán betegeknél gyakrabban jelentkeznek.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Sepsis</w:t>
      </w:r>
    </w:p>
    <w:p w:rsidR="00FE139D" w:rsidRPr="00332BA7" w:rsidRDefault="00FE139D" w:rsidP="00DB2CEA">
      <w:pPr>
        <w:widowControl w:val="0"/>
        <w:tabs>
          <w:tab w:val="clear" w:pos="567"/>
        </w:tabs>
        <w:spacing w:line="240" w:lineRule="auto"/>
        <w:rPr>
          <w:szCs w:val="22"/>
          <w:lang w:val="hu-HU"/>
        </w:rPr>
      </w:pPr>
      <w:r w:rsidRPr="00332BA7">
        <w:rPr>
          <w:spacing w:val="-2"/>
          <w:szCs w:val="22"/>
          <w:lang w:val="hu-HU"/>
        </w:rPr>
        <w:t>A PRoFESS-vizsgálatban a telmizartán esetén a placebóhoz képest a sepsis incidenciájának növekedését</w:t>
      </w:r>
      <w:r w:rsidRPr="00332BA7">
        <w:rPr>
          <w:szCs w:val="22"/>
          <w:lang w:val="hu-HU"/>
        </w:rPr>
        <w:t xml:space="preserve"> </w:t>
      </w:r>
      <w:r w:rsidRPr="00332BA7">
        <w:rPr>
          <w:spacing w:val="-2"/>
          <w:szCs w:val="22"/>
          <w:lang w:val="hu-HU"/>
        </w:rPr>
        <w:t>figyelték meg. A jelenség véletlen felfedezés vagy egy ez idáig ismeretlen mechanizmus következménye</w:t>
      </w:r>
      <w:r w:rsidRPr="00332BA7">
        <w:rPr>
          <w:szCs w:val="22"/>
          <w:lang w:val="hu-HU"/>
        </w:rPr>
        <w:t xml:space="preserve"> lehet (lásd 5.1 pont).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Interstitialis tüdőbetegség</w:t>
      </w:r>
    </w:p>
    <w:p w:rsidR="00FE139D" w:rsidRPr="00332BA7" w:rsidRDefault="00FE139D" w:rsidP="00DB2CEA">
      <w:pPr>
        <w:widowControl w:val="0"/>
        <w:tabs>
          <w:tab w:val="clear" w:pos="567"/>
        </w:tabs>
        <w:spacing w:line="240" w:lineRule="auto"/>
        <w:rPr>
          <w:szCs w:val="22"/>
          <w:lang w:val="hu-HU"/>
        </w:rPr>
      </w:pPr>
      <w:r w:rsidRPr="00332BA7">
        <w:rPr>
          <w:spacing w:val="-4"/>
          <w:szCs w:val="22"/>
          <w:lang w:val="hu-HU"/>
        </w:rPr>
        <w:t>A gyógyszer forgalomba hozatalát követően a telmizartán szedésével időbeli összefüggésben interstitialis</w:t>
      </w:r>
      <w:r w:rsidRPr="00332BA7">
        <w:rPr>
          <w:szCs w:val="22"/>
          <w:lang w:val="hu-HU"/>
        </w:rPr>
        <w:t xml:space="preserve"> tüdőbetegség eseteit jelentették, de ok-okozati kapcsolatot nem igazoltak.</w:t>
      </w:r>
    </w:p>
    <w:p w:rsidR="00FE139D" w:rsidRPr="00332BA7" w:rsidRDefault="00FE139D" w:rsidP="00DB2CEA">
      <w:pPr>
        <w:widowControl w:val="0"/>
        <w:tabs>
          <w:tab w:val="clear" w:pos="567"/>
        </w:tabs>
        <w:spacing w:line="240" w:lineRule="auto"/>
        <w:rPr>
          <w:b/>
          <w:bCs/>
          <w:szCs w:val="22"/>
          <w:lang w:val="hu-HU"/>
        </w:rPr>
      </w:pPr>
    </w:p>
    <w:p w:rsidR="00734483" w:rsidRPr="00332BA7" w:rsidRDefault="00734483" w:rsidP="00734483">
      <w:pPr>
        <w:widowControl w:val="0"/>
        <w:tabs>
          <w:tab w:val="clear" w:pos="567"/>
        </w:tabs>
        <w:spacing w:line="240" w:lineRule="auto"/>
        <w:rPr>
          <w:szCs w:val="22"/>
          <w:u w:val="single"/>
          <w:lang w:val="hu-HU"/>
        </w:rPr>
      </w:pPr>
      <w:r w:rsidRPr="00332BA7">
        <w:rPr>
          <w:szCs w:val="22"/>
          <w:u w:val="single"/>
          <w:lang w:val="hu-HU"/>
        </w:rPr>
        <w:t>Nem melanóma típusú bőrrák (NMSC)</w:t>
      </w:r>
    </w:p>
    <w:p w:rsidR="00734483" w:rsidRPr="00332BA7" w:rsidRDefault="00734483" w:rsidP="00734483">
      <w:pPr>
        <w:widowControl w:val="0"/>
        <w:tabs>
          <w:tab w:val="clear" w:pos="567"/>
        </w:tabs>
        <w:spacing w:line="240" w:lineRule="auto"/>
        <w:rPr>
          <w:szCs w:val="22"/>
          <w:lang w:val="hu-HU"/>
        </w:rPr>
      </w:pPr>
      <w:r w:rsidRPr="00332BA7">
        <w:rPr>
          <w:szCs w:val="22"/>
          <w:lang w:val="hu-HU"/>
        </w:rPr>
        <w:t>Epidemiológiai tanulmányokból származó, rendelkezésre álló adatok alapján kumulatív dózisfüggő kapcsolatot figyeltek meg a hidroklorotiazid (HCTZ) és az NMSC között (lásd még 4.4 és 5.1 pont).</w:t>
      </w:r>
    </w:p>
    <w:p w:rsidR="00734483" w:rsidRPr="00332BA7" w:rsidRDefault="00734483" w:rsidP="00DB2CEA">
      <w:pPr>
        <w:widowControl w:val="0"/>
        <w:tabs>
          <w:tab w:val="clear" w:pos="567"/>
        </w:tabs>
        <w:spacing w:line="240" w:lineRule="auto"/>
        <w:rPr>
          <w:b/>
          <w:bCs/>
          <w:szCs w:val="22"/>
          <w:lang w:val="hu-HU"/>
        </w:rPr>
      </w:pPr>
    </w:p>
    <w:p w:rsidR="004C5C16" w:rsidRPr="00332BA7" w:rsidRDefault="004C5C16" w:rsidP="00DB2CEA">
      <w:pPr>
        <w:widowControl w:val="0"/>
        <w:spacing w:line="240" w:lineRule="auto"/>
        <w:rPr>
          <w:u w:val="single"/>
          <w:lang w:val="hu-HU"/>
        </w:rPr>
      </w:pPr>
      <w:r w:rsidRPr="00332BA7">
        <w:rPr>
          <w:u w:val="single"/>
          <w:lang w:val="hu-HU"/>
        </w:rPr>
        <w:t>Feltételezett mellékhatások bejelentése</w:t>
      </w:r>
    </w:p>
    <w:p w:rsidR="004C5C16" w:rsidRPr="00332BA7" w:rsidRDefault="004C5C16" w:rsidP="00DB2CEA">
      <w:pPr>
        <w:widowControl w:val="0"/>
        <w:spacing w:line="240" w:lineRule="auto"/>
        <w:rPr>
          <w:szCs w:val="22"/>
          <w:lang w:val="hu-HU"/>
        </w:rPr>
      </w:pPr>
      <w:r w:rsidRPr="00332BA7">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3" w:history="1">
        <w:r w:rsidRPr="00332BA7">
          <w:rPr>
            <w:rStyle w:val="Hyperlink"/>
            <w:color w:val="auto"/>
            <w:highlight w:val="lightGray"/>
            <w:lang w:val="hu-HU"/>
          </w:rPr>
          <w:t>V. függelékben</w:t>
        </w:r>
      </w:hyperlink>
      <w:r w:rsidRPr="00332BA7">
        <w:rPr>
          <w:highlight w:val="lightGray"/>
          <w:lang w:val="hu-HU"/>
        </w:rPr>
        <w:t xml:space="preserve"> található elérhetőségek valamelyikén keresztül</w:t>
      </w:r>
      <w:r w:rsidRPr="00332BA7">
        <w:rPr>
          <w:lang w:val="hu-HU"/>
        </w:rPr>
        <w:t>.</w:t>
      </w:r>
    </w:p>
    <w:p w:rsidR="004C5C16" w:rsidRPr="00332BA7" w:rsidRDefault="004C5C16"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4.9</w:t>
      </w:r>
      <w:r w:rsidR="00920FD3" w:rsidRPr="00332BA7">
        <w:rPr>
          <w:b/>
          <w:bCs/>
          <w:szCs w:val="22"/>
          <w:lang w:val="hu-HU"/>
        </w:rPr>
        <w:tab/>
      </w:r>
      <w:r w:rsidRPr="00332BA7">
        <w:rPr>
          <w:b/>
          <w:bCs/>
          <w:szCs w:val="22"/>
          <w:lang w:val="hu-HU"/>
        </w:rPr>
        <w:t>Túladagolás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telmizartán túladagolásáról korlátozott mennyiségű humán adat áll rendelkezésre. Nem ismert, hogy a hemodialízis milyen mértékben képes a hidroklorotiazidot eltálvolítani.</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Tünetek</w:t>
      </w:r>
    </w:p>
    <w:p w:rsidR="00920FD3" w:rsidRPr="00332BA7" w:rsidRDefault="00920FD3" w:rsidP="00DB2CEA">
      <w:pPr>
        <w:widowControl w:val="0"/>
        <w:tabs>
          <w:tab w:val="clear" w:pos="567"/>
        </w:tabs>
        <w:spacing w:line="240" w:lineRule="auto"/>
        <w:rPr>
          <w:spacing w:val="-2"/>
          <w:szCs w:val="22"/>
          <w:lang w:val="hu-HU"/>
        </w:rPr>
      </w:pPr>
      <w:r w:rsidRPr="00332BA7">
        <w:rPr>
          <w:szCs w:val="22"/>
          <w:lang w:val="hu-HU"/>
        </w:rPr>
        <w:t xml:space="preserve">A telmizartán túladagolása után leginkább hypotonia és tachycardia kialakulása várható, azonban bradycardiáról, szédülésről, hányásról, emelkedett szérum kreatininszintről és akut veseelégtelenségről is beszámoltak. A hidroklorotiazid-túladagolás erőteljes diuresis kiváltásával elektrolit-hiányt (hypokalaemiát, hypochloraemiát) és hypovolaemiát idéz elő. A túladagolás leggyakoribb tünete a hányinger és az aluszékonyság. A hypokalaemia izomgörcsöket okozhat és/vagy súlyosbíthatja az </w:t>
      </w:r>
      <w:r w:rsidRPr="00332BA7">
        <w:rPr>
          <w:spacing w:val="-2"/>
          <w:szCs w:val="22"/>
          <w:lang w:val="hu-HU"/>
        </w:rPr>
        <w:t>egyidejűleg adott digitálisz glikozidok, ill. bizonyos antiarrhythmiás szerek okozta szívritmuszavarokat.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Kezelés</w:t>
      </w:r>
    </w:p>
    <w:p w:rsidR="00920FD3" w:rsidRPr="00332BA7" w:rsidRDefault="00920FD3" w:rsidP="00DB2CEA">
      <w:pPr>
        <w:widowControl w:val="0"/>
        <w:tabs>
          <w:tab w:val="clear" w:pos="567"/>
        </w:tabs>
        <w:spacing w:line="240" w:lineRule="auto"/>
        <w:rPr>
          <w:szCs w:val="22"/>
          <w:lang w:val="hu-HU"/>
        </w:rPr>
      </w:pPr>
      <w:r w:rsidRPr="00332BA7">
        <w:rPr>
          <w:szCs w:val="22"/>
          <w:lang w:val="hu-HU"/>
        </w:rPr>
        <w:t>A telmizartán hemodialízissel nem távolítható el a vérkeringésből. A beteg állapotát gondosan monitorozni kell, tüneti és szupportív kezelést kell alkalmazni. A kezelés a bevétel óta eltelt idő hosszától és a tünetek súlyosságától függ. Javasolt a hánytatás és/vagy a gyomormosás. Kedvező hatásúnak bizonyulhat túladagolás kezelésekor az aktív szén is. A szérum elektrolitok és a kreatinin szintjét sűrűn kell ellenőrizni. Hypotonia kialakulása esetén hanyatt kell fektetni a beteget, és gyors, intravénás elektrolit- és folyadékpótlást kell alkalmazni.</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5.</w:t>
      </w:r>
      <w:r w:rsidR="00950249" w:rsidRPr="00332BA7">
        <w:rPr>
          <w:b/>
          <w:bCs/>
          <w:szCs w:val="22"/>
          <w:lang w:val="hu-HU"/>
        </w:rPr>
        <w:tab/>
      </w:r>
      <w:r w:rsidRPr="00332BA7">
        <w:rPr>
          <w:b/>
          <w:bCs/>
          <w:szCs w:val="22"/>
          <w:lang w:val="hu-HU"/>
        </w:rPr>
        <w:t>FARMAKOLÓGIAI TULAJDONSÁGOK</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5.1</w:t>
      </w:r>
      <w:r w:rsidR="00950249" w:rsidRPr="00332BA7">
        <w:rPr>
          <w:b/>
          <w:bCs/>
          <w:szCs w:val="22"/>
          <w:lang w:val="hu-HU"/>
        </w:rPr>
        <w:tab/>
      </w:r>
      <w:r w:rsidRPr="00332BA7">
        <w:rPr>
          <w:b/>
          <w:bCs/>
          <w:szCs w:val="22"/>
          <w:lang w:val="hu-HU"/>
        </w:rPr>
        <w:t>Farmakodinámiás tulajdonságok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 xml:space="preserve">Farmakoterápiás csoport: </w:t>
      </w:r>
      <w:r w:rsidR="00BA3FF0" w:rsidRPr="00332BA7">
        <w:rPr>
          <w:szCs w:val="22"/>
          <w:lang w:val="hu-HU"/>
        </w:rPr>
        <w:t>A renin-angiotenzin rendszerre ható szerek, a</w:t>
      </w:r>
      <w:r w:rsidRPr="00332BA7">
        <w:rPr>
          <w:szCs w:val="22"/>
          <w:lang w:val="hu-HU"/>
        </w:rPr>
        <w:t>ngiotenzin</w:t>
      </w:r>
      <w:r w:rsidR="00F202DF" w:rsidRPr="00332BA7">
        <w:rPr>
          <w:szCs w:val="22"/>
          <w:lang w:val="hu-HU"/>
        </w:rPr>
        <w:t> </w:t>
      </w:r>
      <w:r w:rsidRPr="00332BA7">
        <w:rPr>
          <w:szCs w:val="22"/>
          <w:lang w:val="hu-HU"/>
        </w:rPr>
        <w:t>II antagonisták és diuretikumok, ATC kód: C09DA07</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Tolucombi az angiotenzin</w:t>
      </w:r>
      <w:r w:rsidR="00F202DF" w:rsidRPr="00332BA7">
        <w:rPr>
          <w:szCs w:val="22"/>
          <w:lang w:val="hu-HU"/>
        </w:rPr>
        <w:t> </w:t>
      </w:r>
      <w:r w:rsidRPr="00332BA7">
        <w:rPr>
          <w:szCs w:val="22"/>
          <w:lang w:val="hu-HU"/>
        </w:rPr>
        <w:t>II</w:t>
      </w:r>
      <w:r w:rsidR="00F202DF" w:rsidRPr="00332BA7">
        <w:rPr>
          <w:szCs w:val="22"/>
          <w:lang w:val="hu-HU"/>
        </w:rPr>
        <w:noBreakHyphen/>
      </w:r>
      <w:r w:rsidRPr="00332BA7">
        <w:rPr>
          <w:szCs w:val="22"/>
          <w:lang w:val="hu-HU"/>
        </w:rPr>
        <w:t>receptor antagonista telmizartán és a tiazid-diuretikum hidroklorotiazid kombinációja. Ezen összetevők kombinációjának additív vérnyomáscsökkentő hatása van, nagyobb mértékben csökkenti a vérnyomást, mint a komponensek önmagukban. A Tolucombi naponta egyszer adva a teljes terápiás dózistartományban hatékonyan és kíméletesen csökkenti a vérnyomást.</w:t>
      </w:r>
    </w:p>
    <w:p w:rsidR="004317D4" w:rsidRPr="00332BA7" w:rsidRDefault="004317D4" w:rsidP="004317D4">
      <w:pPr>
        <w:rPr>
          <w:lang w:val="hu-HU"/>
        </w:rPr>
      </w:pPr>
    </w:p>
    <w:p w:rsidR="004317D4" w:rsidRPr="00332BA7" w:rsidRDefault="004317D4" w:rsidP="004317D4">
      <w:pPr>
        <w:rPr>
          <w:u w:val="single"/>
          <w:lang w:val="hu-HU"/>
        </w:rPr>
      </w:pPr>
      <w:r w:rsidRPr="00332BA7">
        <w:rPr>
          <w:u w:val="single"/>
          <w:lang w:val="hu-HU"/>
        </w:rPr>
        <w:t>Hatásmechanizmus</w:t>
      </w:r>
    </w:p>
    <w:p w:rsidR="00920FD3" w:rsidRPr="00332BA7" w:rsidRDefault="00920FD3" w:rsidP="00DB2CEA">
      <w:pPr>
        <w:widowControl w:val="0"/>
        <w:tabs>
          <w:tab w:val="clear" w:pos="567"/>
        </w:tabs>
        <w:spacing w:line="240" w:lineRule="auto"/>
        <w:rPr>
          <w:szCs w:val="22"/>
          <w:lang w:val="hu-HU"/>
        </w:rPr>
      </w:pPr>
      <w:r w:rsidRPr="00332BA7">
        <w:rPr>
          <w:szCs w:val="22"/>
          <w:lang w:val="hu-HU"/>
        </w:rPr>
        <w:t>A telmizartán szájon át adható, hatékony és szelektív angiotenzin</w:t>
      </w:r>
      <w:r w:rsidR="00F202DF" w:rsidRPr="00332BA7">
        <w:rPr>
          <w:szCs w:val="22"/>
          <w:lang w:val="hu-HU"/>
        </w:rPr>
        <w:t> </w:t>
      </w:r>
      <w:r w:rsidRPr="00332BA7">
        <w:rPr>
          <w:szCs w:val="22"/>
          <w:lang w:val="hu-HU"/>
        </w:rPr>
        <w:t>II, 1</w:t>
      </w:r>
      <w:r w:rsidR="00F202DF" w:rsidRPr="00332BA7">
        <w:rPr>
          <w:szCs w:val="22"/>
          <w:lang w:val="hu-HU"/>
        </w:rPr>
        <w:noBreakHyphen/>
      </w:r>
      <w:r w:rsidRPr="00332BA7">
        <w:rPr>
          <w:szCs w:val="22"/>
          <w:lang w:val="hu-HU"/>
        </w:rPr>
        <w:t>es típusú (AT</w:t>
      </w:r>
      <w:r w:rsidRPr="00332BA7">
        <w:rPr>
          <w:szCs w:val="22"/>
          <w:vertAlign w:val="subscript"/>
          <w:lang w:val="hu-HU"/>
        </w:rPr>
        <w:t>1</w:t>
      </w:r>
      <w:r w:rsidRPr="00332BA7">
        <w:rPr>
          <w:szCs w:val="22"/>
          <w:lang w:val="hu-HU"/>
        </w:rPr>
        <w:t>)</w:t>
      </w:r>
      <w:r w:rsidR="00F202DF" w:rsidRPr="00332BA7">
        <w:rPr>
          <w:szCs w:val="22"/>
          <w:lang w:val="hu-HU"/>
        </w:rPr>
        <w:noBreakHyphen/>
      </w:r>
      <w:r w:rsidRPr="00332BA7">
        <w:rPr>
          <w:szCs w:val="22"/>
          <w:lang w:val="hu-HU"/>
        </w:rPr>
        <w:t>receptor antagonista. A receptorhoz nagy affinitással kötődő telmizartán leszorítja az angiotenzin II-t az annak ismert farmakológiai hatásait közvetítő AT</w:t>
      </w:r>
      <w:r w:rsidRPr="00332BA7">
        <w:rPr>
          <w:szCs w:val="22"/>
          <w:vertAlign w:val="subscript"/>
          <w:lang w:val="hu-HU"/>
        </w:rPr>
        <w:t>1</w:t>
      </w:r>
      <w:r w:rsidR="00F202DF" w:rsidRPr="00332BA7">
        <w:rPr>
          <w:szCs w:val="22"/>
          <w:lang w:val="hu-HU"/>
        </w:rPr>
        <w:noBreakHyphen/>
      </w:r>
      <w:r w:rsidRPr="00332BA7">
        <w:rPr>
          <w:szCs w:val="22"/>
          <w:lang w:val="hu-HU"/>
        </w:rPr>
        <w:t>receptor altípusról. Nem fejt ki semmilyen részleges agonista hatást az AT</w:t>
      </w:r>
      <w:r w:rsidRPr="00332BA7">
        <w:rPr>
          <w:szCs w:val="22"/>
          <w:vertAlign w:val="subscript"/>
          <w:lang w:val="hu-HU"/>
        </w:rPr>
        <w:t>1</w:t>
      </w:r>
      <w:r w:rsidRPr="00332BA7">
        <w:rPr>
          <w:szCs w:val="22"/>
          <w:lang w:val="hu-HU"/>
        </w:rPr>
        <w:t>-receptoron. Szelektíven kötődik az AT</w:t>
      </w:r>
      <w:r w:rsidRPr="00332BA7">
        <w:rPr>
          <w:szCs w:val="22"/>
          <w:vertAlign w:val="subscript"/>
          <w:lang w:val="hu-HU"/>
        </w:rPr>
        <w:t>1</w:t>
      </w:r>
      <w:r w:rsidR="00F202DF" w:rsidRPr="00332BA7">
        <w:rPr>
          <w:szCs w:val="22"/>
          <w:lang w:val="hu-HU"/>
        </w:rPr>
        <w:noBreakHyphen/>
      </w:r>
      <w:r w:rsidRPr="00332BA7">
        <w:rPr>
          <w:szCs w:val="22"/>
          <w:lang w:val="hu-HU"/>
        </w:rPr>
        <w:t>receptorokhoz, és a kötődés hosszú tartamú. Nem mutat affinitást más receptorokhoz (pl. AT</w:t>
      </w:r>
      <w:r w:rsidRPr="00332BA7">
        <w:rPr>
          <w:szCs w:val="22"/>
          <w:vertAlign w:val="subscript"/>
          <w:lang w:val="hu-HU"/>
        </w:rPr>
        <w:t>2</w:t>
      </w:r>
      <w:r w:rsidRPr="00332BA7">
        <w:rPr>
          <w:szCs w:val="22"/>
          <w:lang w:val="hu-HU"/>
        </w:rPr>
        <w:t>- vagy egyéb kevésbé karakterisztikus AT</w:t>
      </w:r>
      <w:r w:rsidR="00F202DF" w:rsidRPr="00332BA7">
        <w:rPr>
          <w:szCs w:val="22"/>
          <w:lang w:val="hu-HU"/>
        </w:rPr>
        <w:noBreakHyphen/>
      </w:r>
      <w:r w:rsidRPr="00332BA7">
        <w:rPr>
          <w:szCs w:val="22"/>
          <w:lang w:val="hu-HU"/>
        </w:rPr>
        <w:t>receptorok). E receptorok funkcionális szerepe nem ismert, miként az sem, hogy az angiotenzin</w:t>
      </w:r>
      <w:r w:rsidR="00F202DF" w:rsidRPr="00332BA7">
        <w:rPr>
          <w:szCs w:val="22"/>
          <w:lang w:val="hu-HU"/>
        </w:rPr>
        <w:t> </w:t>
      </w:r>
      <w:r w:rsidRPr="00332BA7">
        <w:rPr>
          <w:szCs w:val="22"/>
          <w:lang w:val="hu-HU"/>
        </w:rPr>
        <w:t xml:space="preserve">II, amelynek aszintjét a telmizartán emeli, előidézheti-e hyperstimulációjukat. Csökkenti a plazma aldoszteronszintjét; nem gátolja a plazma reninaktivitását, és nem blokkolja az ioncsatornákat. Nem gátolja a </w:t>
      </w:r>
      <w:r w:rsidR="003A183B" w:rsidRPr="00332BA7">
        <w:rPr>
          <w:szCs w:val="22"/>
          <w:lang w:val="hu-HU"/>
        </w:rPr>
        <w:t>bradikinin</w:t>
      </w:r>
      <w:r w:rsidRPr="00332BA7">
        <w:rPr>
          <w:szCs w:val="22"/>
          <w:lang w:val="hu-HU"/>
        </w:rPr>
        <w:t xml:space="preserve"> lebontását is végző angiotenzin-konvertáló enzimet (kinináz</w:t>
      </w:r>
      <w:r w:rsidR="00F202DF" w:rsidRPr="00332BA7">
        <w:rPr>
          <w:szCs w:val="22"/>
          <w:lang w:val="hu-HU"/>
        </w:rPr>
        <w:t> </w:t>
      </w:r>
      <w:r w:rsidRPr="00332BA7">
        <w:rPr>
          <w:szCs w:val="22"/>
          <w:lang w:val="hu-HU"/>
        </w:rPr>
        <w:t xml:space="preserve">II). Ezért nem várható, hogy a </w:t>
      </w:r>
      <w:r w:rsidR="003A183B" w:rsidRPr="00332BA7">
        <w:rPr>
          <w:szCs w:val="22"/>
          <w:lang w:val="hu-HU"/>
        </w:rPr>
        <w:t>bradikinin</w:t>
      </w:r>
      <w:r w:rsidRPr="00332BA7">
        <w:rPr>
          <w:szCs w:val="22"/>
          <w:lang w:val="hu-HU"/>
        </w:rPr>
        <w:t>-közvetítette mellékhatásokat potencírozza.</w:t>
      </w:r>
    </w:p>
    <w:p w:rsidR="00920FD3" w:rsidRPr="00332BA7" w:rsidRDefault="00920FD3" w:rsidP="00DB2CEA">
      <w:pPr>
        <w:widowControl w:val="0"/>
        <w:tabs>
          <w:tab w:val="clear" w:pos="567"/>
        </w:tabs>
        <w:spacing w:line="240" w:lineRule="auto"/>
        <w:rPr>
          <w:szCs w:val="22"/>
          <w:lang w:val="hu-HU"/>
        </w:rPr>
      </w:pPr>
      <w:r w:rsidRPr="00332BA7">
        <w:rPr>
          <w:szCs w:val="22"/>
          <w:lang w:val="hu-HU"/>
        </w:rPr>
        <w:t>Egészséges önkéntesekben 80</w:t>
      </w:r>
      <w:r w:rsidR="004A0C8E" w:rsidRPr="00332BA7">
        <w:rPr>
          <w:szCs w:val="22"/>
          <w:lang w:val="hu-HU"/>
        </w:rPr>
        <w:t> mg</w:t>
      </w:r>
      <w:r w:rsidRPr="00332BA7">
        <w:rPr>
          <w:szCs w:val="22"/>
          <w:lang w:val="hu-HU"/>
        </w:rPr>
        <w:t xml:space="preserve"> telmizartán adásával szinte teljes mértékben kiküszöbölhető az angiotenzin</w:t>
      </w:r>
      <w:r w:rsidR="00F202DF" w:rsidRPr="00332BA7">
        <w:rPr>
          <w:szCs w:val="22"/>
          <w:lang w:val="hu-HU"/>
        </w:rPr>
        <w:t> </w:t>
      </w:r>
      <w:r w:rsidRPr="00332BA7">
        <w:rPr>
          <w:szCs w:val="22"/>
          <w:lang w:val="hu-HU"/>
        </w:rPr>
        <w:t>II által kiváltott vérnyomás-emelkedés; ez a gátló hatás 24</w:t>
      </w:r>
      <w:r w:rsidR="00083FBB" w:rsidRPr="00332BA7">
        <w:rPr>
          <w:szCs w:val="22"/>
          <w:lang w:val="hu-HU"/>
        </w:rPr>
        <w:t> </w:t>
      </w:r>
      <w:r w:rsidRPr="00332BA7">
        <w:rPr>
          <w:szCs w:val="22"/>
          <w:lang w:val="hu-HU"/>
        </w:rPr>
        <w:t>órán keresztül érvényesül és még 48</w:t>
      </w:r>
      <w:r w:rsidR="00083FBB" w:rsidRPr="00332BA7">
        <w:rPr>
          <w:szCs w:val="22"/>
          <w:lang w:val="hu-HU"/>
        </w:rPr>
        <w:t> </w:t>
      </w:r>
      <w:r w:rsidRPr="00332BA7">
        <w:rPr>
          <w:szCs w:val="22"/>
          <w:lang w:val="hu-HU"/>
        </w:rPr>
        <w:t>óra múlva is mérhető.</w:t>
      </w:r>
    </w:p>
    <w:p w:rsidR="004317D4" w:rsidRPr="00332BA7" w:rsidRDefault="004317D4" w:rsidP="004317D4">
      <w:pPr>
        <w:rPr>
          <w:lang w:val="hu-HU"/>
        </w:rPr>
      </w:pPr>
    </w:p>
    <w:p w:rsidR="004317D4" w:rsidRPr="00332BA7" w:rsidRDefault="004317D4" w:rsidP="004317D4">
      <w:pPr>
        <w:rPr>
          <w:lang w:val="hu-HU"/>
        </w:rPr>
      </w:pPr>
      <w:r w:rsidRPr="00332BA7">
        <w:rPr>
          <w:lang w:val="hu-HU"/>
        </w:rPr>
        <w:t>A hidroklorotiazid tiazid-típusú diuretikum. A tiazid- típusú diuretikumok vérnyomáscsökkentő hatásának mechanizmusa nem teljesen ismert. A tiazidok az elektrolit-reabszorpció renalis tubularis mechanizmusára hatnak, közvetlenül és hozzávetőleg azonos mértékben fokozva a nátrium- és a kloridürítést. A hidroklorotiazid vizelethajtó hatása révén csökkenti a plazmatérfogatot és fokozza a plazma reninaktivitást, valamint az aldoszteron-kiválasztást. Ennek következtében nő a vizelettel ürülő kálium és bikarbonát mennyisége, és csökken a szérum káliumszint. A telmizartán egyidejű alkalmazása – feltehetően a renin-angiotenzin-aldoszteron rendszer gátlása révén – ellensúlyozhatja ezeknek a vizelethajtóknak a káliumürítést fokozó hatását. A hidroklorotiazid mellett a diuresis 2 órán belül jelentkezik, kb. 4 óra múlva következik be, és kb. 6</w:t>
      </w:r>
      <w:r w:rsidRPr="00332BA7">
        <w:rPr>
          <w:lang w:val="hu-HU"/>
        </w:rPr>
        <w:noBreakHyphen/>
        <w:t>12 órán keresztül megmarad.</w:t>
      </w:r>
    </w:p>
    <w:p w:rsidR="004317D4" w:rsidRPr="00332BA7" w:rsidRDefault="004317D4" w:rsidP="004317D4">
      <w:pPr>
        <w:rPr>
          <w:lang w:val="hu-HU"/>
        </w:rPr>
      </w:pPr>
    </w:p>
    <w:p w:rsidR="004317D4" w:rsidRPr="00332BA7" w:rsidRDefault="004317D4" w:rsidP="004317D4">
      <w:pPr>
        <w:rPr>
          <w:u w:val="single"/>
          <w:lang w:val="hu-HU"/>
        </w:rPr>
      </w:pPr>
      <w:r w:rsidRPr="00332BA7">
        <w:rPr>
          <w:u w:val="single"/>
          <w:lang w:val="hu-HU"/>
        </w:rPr>
        <w:t>Klinikai hatásosság és biztonságosság</w:t>
      </w:r>
    </w:p>
    <w:p w:rsidR="004317D4" w:rsidRPr="00332BA7" w:rsidRDefault="004317D4" w:rsidP="004317D4">
      <w:pPr>
        <w:rPr>
          <w:lang w:val="hu-HU"/>
        </w:rPr>
      </w:pPr>
    </w:p>
    <w:p w:rsidR="004317D4" w:rsidRPr="00332BA7" w:rsidRDefault="004317D4" w:rsidP="004317D4">
      <w:pPr>
        <w:rPr>
          <w:lang w:val="hu-HU"/>
        </w:rPr>
      </w:pPr>
      <w:r w:rsidRPr="00332BA7">
        <w:rPr>
          <w:lang w:val="hu-HU"/>
        </w:rPr>
        <w:t>Esszenciális hypertonia kezelése</w:t>
      </w:r>
    </w:p>
    <w:p w:rsidR="00920FD3" w:rsidRPr="00332BA7" w:rsidRDefault="00920FD3" w:rsidP="00DB2CEA">
      <w:pPr>
        <w:widowControl w:val="0"/>
        <w:tabs>
          <w:tab w:val="clear" w:pos="567"/>
        </w:tabs>
        <w:spacing w:line="240" w:lineRule="auto"/>
        <w:rPr>
          <w:szCs w:val="22"/>
          <w:lang w:val="hu-HU"/>
        </w:rPr>
      </w:pPr>
      <w:r w:rsidRPr="00332BA7">
        <w:rPr>
          <w:szCs w:val="22"/>
          <w:lang w:val="hu-HU"/>
        </w:rPr>
        <w:t>A telmizartán első adagjának hatása fokozatosan, 3</w:t>
      </w:r>
      <w:r w:rsidR="00083FBB" w:rsidRPr="00332BA7">
        <w:rPr>
          <w:szCs w:val="22"/>
          <w:lang w:val="hu-HU"/>
        </w:rPr>
        <w:t> </w:t>
      </w:r>
      <w:r w:rsidRPr="00332BA7">
        <w:rPr>
          <w:szCs w:val="22"/>
          <w:lang w:val="hu-HU"/>
        </w:rPr>
        <w:t>óra alatt fejlődik ki. A vérnyomáscsökkentő hatás rendszerint 4</w:t>
      </w:r>
      <w:r w:rsidR="00083FBB" w:rsidRPr="00332BA7">
        <w:rPr>
          <w:szCs w:val="22"/>
          <w:lang w:val="hu-HU"/>
        </w:rPr>
        <w:noBreakHyphen/>
      </w:r>
      <w:r w:rsidRPr="00332BA7">
        <w:rPr>
          <w:szCs w:val="22"/>
          <w:lang w:val="hu-HU"/>
        </w:rPr>
        <w:t>8</w:t>
      </w:r>
      <w:r w:rsidR="00083FBB" w:rsidRPr="00332BA7">
        <w:rPr>
          <w:szCs w:val="22"/>
          <w:lang w:val="hu-HU"/>
        </w:rPr>
        <w:t> </w:t>
      </w:r>
      <w:r w:rsidRPr="00332BA7">
        <w:rPr>
          <w:szCs w:val="22"/>
          <w:lang w:val="hu-HU"/>
        </w:rPr>
        <w:t>hetes kezelés után tetőzik, és hosszú távú kezelés esetén is fennmarad. Az ambuláns vérnyomás-monitorozás eredményei alapján, a vérnyomáscsökkentő hatás erőssége 24</w:t>
      </w:r>
      <w:r w:rsidR="00083FBB" w:rsidRPr="00332BA7">
        <w:rPr>
          <w:szCs w:val="22"/>
          <w:lang w:val="hu-HU"/>
        </w:rPr>
        <w:t> </w:t>
      </w:r>
      <w:r w:rsidRPr="00332BA7">
        <w:rPr>
          <w:szCs w:val="22"/>
          <w:lang w:val="hu-HU"/>
        </w:rPr>
        <w:t>órán keresztül állandó, beleértve a következő dózis bevétele előtti utolsó 4</w:t>
      </w:r>
      <w:r w:rsidR="00083FBB" w:rsidRPr="00332BA7">
        <w:rPr>
          <w:szCs w:val="22"/>
          <w:lang w:val="hu-HU"/>
        </w:rPr>
        <w:t> </w:t>
      </w:r>
      <w:r w:rsidRPr="00332BA7">
        <w:rPr>
          <w:szCs w:val="22"/>
          <w:lang w:val="hu-HU"/>
        </w:rPr>
        <w:t xml:space="preserve">órát is. Ezt megerősítették a maximális hatás időpontjában, ill. közvetlenül a következő dózis adása előtt végzett mérések, amelyek során a </w:t>
      </w:r>
      <w:r w:rsidRPr="00332BA7">
        <w:rPr>
          <w:spacing w:val="-2"/>
          <w:szCs w:val="22"/>
          <w:lang w:val="hu-HU"/>
        </w:rPr>
        <w:t>maradék-csúcskoncentrációk aránya egyenletesen 80% felett maradt 40</w:t>
      </w:r>
      <w:r w:rsidR="004A0C8E" w:rsidRPr="00332BA7">
        <w:rPr>
          <w:spacing w:val="-2"/>
          <w:szCs w:val="22"/>
          <w:lang w:val="hu-HU"/>
        </w:rPr>
        <w:t> mg</w:t>
      </w:r>
      <w:r w:rsidR="00F202DF" w:rsidRPr="00332BA7">
        <w:rPr>
          <w:spacing w:val="-2"/>
          <w:szCs w:val="22"/>
          <w:lang w:val="hu-HU"/>
        </w:rPr>
        <w:noBreakHyphen/>
      </w:r>
      <w:r w:rsidRPr="00332BA7">
        <w:rPr>
          <w:spacing w:val="-2"/>
          <w:szCs w:val="22"/>
          <w:lang w:val="hu-HU"/>
        </w:rPr>
        <w:t>os, ill. 80</w:t>
      </w:r>
      <w:r w:rsidR="004A0C8E" w:rsidRPr="00332BA7">
        <w:rPr>
          <w:spacing w:val="-2"/>
          <w:szCs w:val="22"/>
          <w:lang w:val="hu-HU"/>
        </w:rPr>
        <w:t> mg</w:t>
      </w:r>
      <w:r w:rsidR="00F202DF" w:rsidRPr="00332BA7">
        <w:rPr>
          <w:spacing w:val="-2"/>
          <w:szCs w:val="22"/>
          <w:lang w:val="hu-HU"/>
        </w:rPr>
        <w:noBreakHyphen/>
      </w:r>
      <w:r w:rsidRPr="00332BA7">
        <w:rPr>
          <w:spacing w:val="-2"/>
          <w:szCs w:val="22"/>
          <w:lang w:val="hu-HU"/>
        </w:rPr>
        <w:t>os telmizartán</w:t>
      </w:r>
      <w:r w:rsidRPr="00332BA7">
        <w:rPr>
          <w:szCs w:val="22"/>
          <w:lang w:val="hu-HU"/>
        </w:rPr>
        <w:t xml:space="preserve"> dózisok alkalmazása után, a placebo-kontrollos klinikai vizsgálatokban.</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Hypertoniás betegekben a telmizartán a systolés és a diastolés vérnyomást egyaránt csökkenti, a szívfrekvenciát azonban nem módosítja. A telmizartán vérnyomáscsökkentő hatásának erőssége nem marad el más vegyületcsoportokba tartozó antihipertenzívumokétól (ezt igazolják a telmizartán és az amlodipin, az atenolol, az enalapril, a hidroklorotiazid és a lizinopril hatékonyságát összehasonlító klinikai vizsgálatok eredményei).</w:t>
      </w:r>
    </w:p>
    <w:p w:rsidR="00992446" w:rsidRPr="00332BA7" w:rsidRDefault="00992446" w:rsidP="00DB2CEA">
      <w:pPr>
        <w:widowControl w:val="0"/>
        <w:tabs>
          <w:tab w:val="clear" w:pos="567"/>
        </w:tabs>
        <w:spacing w:line="240" w:lineRule="auto"/>
        <w:rPr>
          <w:szCs w:val="22"/>
          <w:lang w:val="hu-HU"/>
        </w:rPr>
      </w:pPr>
    </w:p>
    <w:p w:rsidR="00992446" w:rsidRPr="00332BA7" w:rsidRDefault="00920FD3" w:rsidP="00DB2CEA">
      <w:pPr>
        <w:widowControl w:val="0"/>
        <w:tabs>
          <w:tab w:val="clear" w:pos="567"/>
        </w:tabs>
        <w:spacing w:line="240" w:lineRule="auto"/>
        <w:rPr>
          <w:szCs w:val="22"/>
          <w:lang w:val="hu-HU"/>
        </w:rPr>
      </w:pPr>
      <w:r w:rsidRPr="00332BA7">
        <w:rPr>
          <w:szCs w:val="22"/>
          <w:lang w:val="hu-HU"/>
        </w:rPr>
        <w:t>Egy, a</w:t>
      </w:r>
      <w:r w:rsidR="00992446" w:rsidRPr="00332BA7">
        <w:rPr>
          <w:szCs w:val="22"/>
          <w:lang w:val="hu-HU"/>
        </w:rPr>
        <w:t xml:space="preserve"> 80</w:t>
      </w:r>
      <w:r w:rsidR="004A0C8E" w:rsidRPr="00332BA7">
        <w:rPr>
          <w:szCs w:val="22"/>
          <w:lang w:val="hu-HU"/>
        </w:rPr>
        <w:t> mg</w:t>
      </w:r>
      <w:r w:rsidR="00992446" w:rsidRPr="00332BA7">
        <w:rPr>
          <w:szCs w:val="22"/>
          <w:lang w:val="hu-HU"/>
        </w:rPr>
        <w:t>/12,5</w:t>
      </w:r>
      <w:r w:rsidR="004A0C8E" w:rsidRPr="00332BA7">
        <w:rPr>
          <w:szCs w:val="22"/>
          <w:lang w:val="hu-HU"/>
        </w:rPr>
        <w:t> mg</w:t>
      </w:r>
      <w:r w:rsidR="00992446" w:rsidRPr="00332BA7">
        <w:rPr>
          <w:szCs w:val="22"/>
          <w:lang w:val="hu-HU"/>
        </w:rPr>
        <w:t xml:space="preserve"> kombinációra nem reagáló betegek bevonásával végzett</w:t>
      </w:r>
      <w:r w:rsidRPr="00332BA7">
        <w:rPr>
          <w:szCs w:val="22"/>
          <w:lang w:val="hu-HU"/>
        </w:rPr>
        <w:t>,</w:t>
      </w:r>
      <w:r w:rsidR="00992446" w:rsidRPr="00332BA7">
        <w:rPr>
          <w:szCs w:val="22"/>
          <w:lang w:val="hu-HU"/>
        </w:rPr>
        <w:t xml:space="preserve"> kettősvak</w:t>
      </w:r>
      <w:r w:rsidRPr="00332BA7">
        <w:rPr>
          <w:szCs w:val="22"/>
          <w:lang w:val="hu-HU"/>
        </w:rPr>
        <w:t>,</w:t>
      </w:r>
      <w:r w:rsidR="00992446" w:rsidRPr="00332BA7">
        <w:rPr>
          <w:szCs w:val="22"/>
          <w:lang w:val="hu-HU"/>
        </w:rPr>
        <w:t xml:space="preserve"> kontrollos (n=687 betegszám mellett a hatásosságot értékelő) klinikai vizsgálat </w:t>
      </w:r>
      <w:r w:rsidR="00FC2E6F" w:rsidRPr="00332BA7">
        <w:rPr>
          <w:szCs w:val="22"/>
          <w:lang w:val="hu-HU"/>
        </w:rPr>
        <w:t>során</w:t>
      </w:r>
      <w:r w:rsidRPr="00332BA7">
        <w:rPr>
          <w:szCs w:val="22"/>
          <w:lang w:val="hu-HU"/>
        </w:rPr>
        <w:t>,</w:t>
      </w:r>
      <w:r w:rsidR="00992446" w:rsidRPr="00332BA7">
        <w:rPr>
          <w:szCs w:val="22"/>
          <w:lang w:val="hu-HU"/>
        </w:rPr>
        <w:t xml:space="preserve"> a 80</w:t>
      </w:r>
      <w:r w:rsidR="004A0C8E" w:rsidRPr="00332BA7">
        <w:rPr>
          <w:szCs w:val="22"/>
          <w:lang w:val="hu-HU"/>
        </w:rPr>
        <w:t> mg</w:t>
      </w:r>
      <w:r w:rsidR="00992446" w:rsidRPr="00332BA7">
        <w:rPr>
          <w:szCs w:val="22"/>
          <w:lang w:val="hu-HU"/>
        </w:rPr>
        <w:t>/25</w:t>
      </w:r>
      <w:r w:rsidR="004A0C8E" w:rsidRPr="00332BA7">
        <w:rPr>
          <w:szCs w:val="22"/>
          <w:lang w:val="hu-HU"/>
        </w:rPr>
        <w:t> mg</w:t>
      </w:r>
      <w:r w:rsidR="00F202DF" w:rsidRPr="00332BA7">
        <w:rPr>
          <w:szCs w:val="22"/>
          <w:lang w:val="hu-HU"/>
        </w:rPr>
        <w:noBreakHyphen/>
      </w:r>
      <w:r w:rsidR="00992446" w:rsidRPr="00332BA7">
        <w:rPr>
          <w:szCs w:val="22"/>
          <w:lang w:val="hu-HU"/>
        </w:rPr>
        <w:t>os kombinációval végzett kezelés</w:t>
      </w:r>
      <w:r w:rsidRPr="00332BA7">
        <w:rPr>
          <w:szCs w:val="22"/>
          <w:lang w:val="hu-HU"/>
        </w:rPr>
        <w:t xml:space="preserve"> során</w:t>
      </w:r>
      <w:r w:rsidR="00992446" w:rsidRPr="00332BA7">
        <w:rPr>
          <w:szCs w:val="22"/>
          <w:lang w:val="hu-HU"/>
        </w:rPr>
        <w:t xml:space="preserve"> a foly</w:t>
      </w:r>
      <w:r w:rsidRPr="00332BA7">
        <w:rPr>
          <w:szCs w:val="22"/>
          <w:lang w:val="hu-HU"/>
        </w:rPr>
        <w:t>tatólagos,</w:t>
      </w:r>
      <w:r w:rsidR="00992446" w:rsidRPr="00332BA7">
        <w:rPr>
          <w:szCs w:val="22"/>
          <w:lang w:val="hu-HU"/>
        </w:rPr>
        <w:t xml:space="preserve"> 80</w:t>
      </w:r>
      <w:r w:rsidR="004A0C8E" w:rsidRPr="00332BA7">
        <w:rPr>
          <w:szCs w:val="22"/>
          <w:lang w:val="hu-HU"/>
        </w:rPr>
        <w:t> mg</w:t>
      </w:r>
      <w:r w:rsidR="00992446" w:rsidRPr="00332BA7">
        <w:rPr>
          <w:szCs w:val="22"/>
          <w:lang w:val="hu-HU"/>
        </w:rPr>
        <w:t>/12,5</w:t>
      </w:r>
      <w:r w:rsidR="004A0C8E" w:rsidRPr="00332BA7">
        <w:rPr>
          <w:szCs w:val="22"/>
          <w:lang w:val="hu-HU"/>
        </w:rPr>
        <w:t> mg</w:t>
      </w:r>
      <w:r w:rsidR="00F202DF" w:rsidRPr="00332BA7">
        <w:rPr>
          <w:szCs w:val="22"/>
          <w:lang w:val="hu-HU"/>
        </w:rPr>
        <w:noBreakHyphen/>
      </w:r>
      <w:r w:rsidR="00992446" w:rsidRPr="00332BA7">
        <w:rPr>
          <w:szCs w:val="22"/>
          <w:lang w:val="hu-HU"/>
        </w:rPr>
        <w:t>os kombinációs kezelés</w:t>
      </w:r>
      <w:r w:rsidRPr="00332BA7">
        <w:rPr>
          <w:szCs w:val="22"/>
          <w:lang w:val="hu-HU"/>
        </w:rPr>
        <w:t>hez képest</w:t>
      </w:r>
      <w:r w:rsidR="00992446" w:rsidRPr="00332BA7">
        <w:rPr>
          <w:szCs w:val="22"/>
          <w:lang w:val="hu-HU"/>
        </w:rPr>
        <w:t xml:space="preserve"> </w:t>
      </w:r>
      <w:r w:rsidRPr="00332BA7">
        <w:rPr>
          <w:szCs w:val="22"/>
          <w:lang w:val="hu-HU"/>
        </w:rPr>
        <w:t>további,</w:t>
      </w:r>
      <w:r w:rsidR="00992446" w:rsidRPr="00332BA7">
        <w:rPr>
          <w:szCs w:val="22"/>
          <w:lang w:val="hu-HU"/>
        </w:rPr>
        <w:t xml:space="preserve"> 2,7</w:t>
      </w:r>
      <w:r w:rsidR="00083FBB" w:rsidRPr="00332BA7">
        <w:rPr>
          <w:szCs w:val="22"/>
          <w:lang w:val="hu-HU"/>
        </w:rPr>
        <w:t> </w:t>
      </w:r>
      <w:r w:rsidR="00992446" w:rsidRPr="00332BA7">
        <w:rPr>
          <w:szCs w:val="22"/>
          <w:lang w:val="hu-HU"/>
        </w:rPr>
        <w:t>Hgmm szisztolés/1,6</w:t>
      </w:r>
      <w:r w:rsidR="00083FBB" w:rsidRPr="00332BA7">
        <w:rPr>
          <w:szCs w:val="22"/>
          <w:lang w:val="hu-HU"/>
        </w:rPr>
        <w:t> </w:t>
      </w:r>
      <w:r w:rsidR="00992446" w:rsidRPr="00332BA7">
        <w:rPr>
          <w:szCs w:val="22"/>
          <w:lang w:val="hu-HU"/>
        </w:rPr>
        <w:t>Hgmm diasztolés vérnyomáscsökken</w:t>
      </w:r>
      <w:r w:rsidRPr="00332BA7">
        <w:rPr>
          <w:szCs w:val="22"/>
          <w:lang w:val="hu-HU"/>
        </w:rPr>
        <w:t>ést</w:t>
      </w:r>
      <w:r w:rsidR="00992446" w:rsidRPr="00332BA7">
        <w:rPr>
          <w:szCs w:val="22"/>
          <w:lang w:val="hu-HU"/>
        </w:rPr>
        <w:t xml:space="preserve"> figyeltek meg (a különbség az alapérték</w:t>
      </w:r>
      <w:r w:rsidRPr="00332BA7">
        <w:rPr>
          <w:szCs w:val="22"/>
          <w:lang w:val="hu-HU"/>
        </w:rPr>
        <w:t>hez képest mutatkozó, helyesbített,</w:t>
      </w:r>
      <w:r w:rsidR="00992446" w:rsidRPr="00332BA7">
        <w:rPr>
          <w:szCs w:val="22"/>
          <w:lang w:val="hu-HU"/>
        </w:rPr>
        <w:t xml:space="preserve"> átlagos </w:t>
      </w:r>
      <w:r w:rsidRPr="00332BA7">
        <w:rPr>
          <w:szCs w:val="22"/>
          <w:lang w:val="hu-HU"/>
        </w:rPr>
        <w:t>változásokban</w:t>
      </w:r>
      <w:r w:rsidR="00992446" w:rsidRPr="00332BA7">
        <w:rPr>
          <w:szCs w:val="22"/>
          <w:lang w:val="hu-HU"/>
        </w:rPr>
        <w:t xml:space="preserve"> jelentkezett). Egy, a </w:t>
      </w:r>
      <w:r w:rsidR="00992446" w:rsidRPr="00332BA7">
        <w:rPr>
          <w:spacing w:val="-2"/>
          <w:szCs w:val="22"/>
          <w:lang w:val="hu-HU"/>
        </w:rPr>
        <w:t>80</w:t>
      </w:r>
      <w:r w:rsidR="004A0C8E" w:rsidRPr="00332BA7">
        <w:rPr>
          <w:spacing w:val="-2"/>
          <w:szCs w:val="22"/>
          <w:lang w:val="hu-HU"/>
        </w:rPr>
        <w:t> mg</w:t>
      </w:r>
      <w:r w:rsidR="00992446" w:rsidRPr="00332BA7">
        <w:rPr>
          <w:spacing w:val="-2"/>
          <w:szCs w:val="22"/>
          <w:lang w:val="hu-HU"/>
        </w:rPr>
        <w:t>/25</w:t>
      </w:r>
      <w:r w:rsidR="004A0C8E" w:rsidRPr="00332BA7">
        <w:rPr>
          <w:spacing w:val="-2"/>
          <w:szCs w:val="22"/>
          <w:lang w:val="hu-HU"/>
        </w:rPr>
        <w:t> mg</w:t>
      </w:r>
      <w:r w:rsidR="00F202DF" w:rsidRPr="00332BA7">
        <w:rPr>
          <w:spacing w:val="-2"/>
          <w:szCs w:val="22"/>
          <w:lang w:val="hu-HU"/>
        </w:rPr>
        <w:noBreakHyphen/>
      </w:r>
      <w:r w:rsidR="00992446" w:rsidRPr="00332BA7">
        <w:rPr>
          <w:spacing w:val="-2"/>
          <w:szCs w:val="22"/>
          <w:lang w:val="hu-HU"/>
        </w:rPr>
        <w:t>os kombinációval végzett követéses vizsgálatban további vérnyomáscsökkenést észleltek</w:t>
      </w:r>
      <w:r w:rsidR="00992446" w:rsidRPr="00332BA7">
        <w:rPr>
          <w:szCs w:val="22"/>
          <w:lang w:val="hu-HU"/>
        </w:rPr>
        <w:t xml:space="preserve"> (</w:t>
      </w:r>
      <w:r w:rsidRPr="00332BA7">
        <w:rPr>
          <w:szCs w:val="22"/>
          <w:lang w:val="hu-HU"/>
        </w:rPr>
        <w:t>összesítve</w:t>
      </w:r>
      <w:r w:rsidR="00992446" w:rsidRPr="00332BA7">
        <w:rPr>
          <w:szCs w:val="22"/>
          <w:lang w:val="hu-HU"/>
        </w:rPr>
        <w:t xml:space="preserve"> 11,5</w:t>
      </w:r>
      <w:r w:rsidR="00083FBB" w:rsidRPr="00332BA7">
        <w:rPr>
          <w:szCs w:val="22"/>
          <w:lang w:val="hu-HU"/>
        </w:rPr>
        <w:t> </w:t>
      </w:r>
      <w:r w:rsidR="00992446" w:rsidRPr="00332BA7">
        <w:rPr>
          <w:szCs w:val="22"/>
          <w:lang w:val="hu-HU"/>
        </w:rPr>
        <w:t>Hgmm szisztolés/9,9</w:t>
      </w:r>
      <w:r w:rsidR="00083FBB" w:rsidRPr="00332BA7">
        <w:rPr>
          <w:szCs w:val="22"/>
          <w:lang w:val="hu-HU"/>
        </w:rPr>
        <w:t> </w:t>
      </w:r>
      <w:r w:rsidR="00992446" w:rsidRPr="00332BA7">
        <w:rPr>
          <w:szCs w:val="22"/>
          <w:lang w:val="hu-HU"/>
        </w:rPr>
        <w:t xml:space="preserve">Hgmm diasztolés </w:t>
      </w:r>
      <w:r w:rsidRPr="00332BA7">
        <w:rPr>
          <w:szCs w:val="22"/>
          <w:lang w:val="hu-HU"/>
        </w:rPr>
        <w:t xml:space="preserve">vérnyomás </w:t>
      </w:r>
      <w:r w:rsidR="00992446" w:rsidRPr="00332BA7">
        <w:rPr>
          <w:szCs w:val="22"/>
          <w:lang w:val="hu-HU"/>
        </w:rPr>
        <w:t>csökkenéssel).</w:t>
      </w:r>
    </w:p>
    <w:p w:rsidR="00992446" w:rsidRPr="00332BA7" w:rsidRDefault="00992446" w:rsidP="00DB2CEA">
      <w:pPr>
        <w:widowControl w:val="0"/>
        <w:tabs>
          <w:tab w:val="clear" w:pos="567"/>
        </w:tabs>
        <w:spacing w:line="240" w:lineRule="auto"/>
        <w:rPr>
          <w:szCs w:val="22"/>
          <w:lang w:val="hu-HU"/>
        </w:rPr>
      </w:pPr>
    </w:p>
    <w:p w:rsidR="00992446" w:rsidRPr="00332BA7" w:rsidRDefault="00992446" w:rsidP="00DB2CEA">
      <w:pPr>
        <w:widowControl w:val="0"/>
        <w:tabs>
          <w:tab w:val="clear" w:pos="567"/>
        </w:tabs>
        <w:spacing w:line="240" w:lineRule="auto"/>
        <w:rPr>
          <w:szCs w:val="22"/>
          <w:lang w:val="hu-HU"/>
        </w:rPr>
      </w:pPr>
      <w:r w:rsidRPr="00332BA7">
        <w:rPr>
          <w:szCs w:val="22"/>
          <w:lang w:val="hu-HU"/>
        </w:rPr>
        <w:t>Két hasonló, egyaránt 8</w:t>
      </w:r>
      <w:r w:rsidR="00083FBB" w:rsidRPr="00332BA7">
        <w:rPr>
          <w:szCs w:val="22"/>
          <w:lang w:val="hu-HU"/>
        </w:rPr>
        <w:t> </w:t>
      </w:r>
      <w:r w:rsidRPr="00332BA7">
        <w:rPr>
          <w:szCs w:val="22"/>
          <w:lang w:val="hu-HU"/>
        </w:rPr>
        <w:t>hetes, kettős-vak, placebo-kontrollos klinikai vizsgálat eredményeit 160</w:t>
      </w:r>
      <w:r w:rsidR="004A0C8E" w:rsidRPr="00332BA7">
        <w:rPr>
          <w:szCs w:val="22"/>
          <w:lang w:val="hu-HU"/>
        </w:rPr>
        <w:t> mg</w:t>
      </w:r>
      <w:r w:rsidRPr="00332BA7">
        <w:rPr>
          <w:szCs w:val="22"/>
          <w:lang w:val="hu-HU"/>
        </w:rPr>
        <w:t xml:space="preserve"> valzartán/25</w:t>
      </w:r>
      <w:r w:rsidR="004A0C8E" w:rsidRPr="00332BA7">
        <w:rPr>
          <w:szCs w:val="22"/>
          <w:lang w:val="hu-HU"/>
        </w:rPr>
        <w:t> mg</w:t>
      </w:r>
      <w:r w:rsidRPr="00332BA7">
        <w:rPr>
          <w:szCs w:val="22"/>
          <w:lang w:val="hu-HU"/>
        </w:rPr>
        <w:t xml:space="preserve"> hidroklorotiazid</w:t>
      </w:r>
      <w:r w:rsidR="005927F6" w:rsidRPr="00332BA7">
        <w:rPr>
          <w:szCs w:val="22"/>
          <w:lang w:val="hu-HU"/>
        </w:rPr>
        <w:t xml:space="preserve"> </w:t>
      </w:r>
      <w:r w:rsidRPr="00332BA7">
        <w:rPr>
          <w:szCs w:val="22"/>
          <w:lang w:val="hu-HU"/>
        </w:rPr>
        <w:t>kombinációval összehasonlítva</w:t>
      </w:r>
      <w:r w:rsidR="00920FD3" w:rsidRPr="00332BA7">
        <w:rPr>
          <w:szCs w:val="22"/>
          <w:lang w:val="hu-HU"/>
        </w:rPr>
        <w:t xml:space="preserve"> (n=2121 beteget a hatásosság szempontjából vizsgálva)</w:t>
      </w:r>
      <w:r w:rsidRPr="00332BA7">
        <w:rPr>
          <w:szCs w:val="22"/>
          <w:lang w:val="hu-HU"/>
        </w:rPr>
        <w:t>, az összesít</w:t>
      </w:r>
      <w:r w:rsidR="00920FD3" w:rsidRPr="00332BA7">
        <w:rPr>
          <w:szCs w:val="22"/>
          <w:lang w:val="hu-HU"/>
        </w:rPr>
        <w:t>ett</w:t>
      </w:r>
      <w:r w:rsidRPr="00332BA7">
        <w:rPr>
          <w:szCs w:val="22"/>
          <w:lang w:val="hu-HU"/>
        </w:rPr>
        <w:t xml:space="preserve"> </w:t>
      </w:r>
      <w:r w:rsidR="00920FD3" w:rsidRPr="00332BA7">
        <w:rPr>
          <w:szCs w:val="22"/>
          <w:lang w:val="hu-HU"/>
        </w:rPr>
        <w:t>elemzés</w:t>
      </w:r>
      <w:r w:rsidRPr="00332BA7">
        <w:rPr>
          <w:szCs w:val="22"/>
          <w:lang w:val="hu-HU"/>
        </w:rPr>
        <w:t xml:space="preserve"> szerint</w:t>
      </w:r>
      <w:r w:rsidR="00920FD3" w:rsidRPr="00332BA7">
        <w:rPr>
          <w:szCs w:val="22"/>
          <w:lang w:val="hu-HU"/>
        </w:rPr>
        <w:t>,</w:t>
      </w:r>
      <w:r w:rsidRPr="00332BA7">
        <w:rPr>
          <w:szCs w:val="22"/>
          <w:lang w:val="hu-HU"/>
        </w:rPr>
        <w:t xml:space="preserve"> a 80</w:t>
      </w:r>
      <w:r w:rsidR="004A0C8E" w:rsidRPr="00332BA7">
        <w:rPr>
          <w:szCs w:val="22"/>
          <w:lang w:val="hu-HU"/>
        </w:rPr>
        <w:t> mg</w:t>
      </w:r>
      <w:r w:rsidRPr="00332BA7">
        <w:rPr>
          <w:szCs w:val="22"/>
          <w:lang w:val="hu-HU"/>
        </w:rPr>
        <w:t xml:space="preserve"> telmizartán/25</w:t>
      </w:r>
      <w:r w:rsidR="004A0C8E" w:rsidRPr="00332BA7">
        <w:rPr>
          <w:szCs w:val="22"/>
          <w:lang w:val="hu-HU"/>
        </w:rPr>
        <w:t> mg</w:t>
      </w:r>
      <w:r w:rsidRPr="00332BA7">
        <w:rPr>
          <w:szCs w:val="22"/>
          <w:lang w:val="hu-HU"/>
        </w:rPr>
        <w:t xml:space="preserve"> hidroklorotiazid </w:t>
      </w:r>
      <w:r w:rsidRPr="00332BA7">
        <w:rPr>
          <w:spacing w:val="-2"/>
          <w:szCs w:val="22"/>
          <w:lang w:val="hu-HU"/>
        </w:rPr>
        <w:t xml:space="preserve">kombináció </w:t>
      </w:r>
      <w:r w:rsidR="00920FD3" w:rsidRPr="00332BA7">
        <w:rPr>
          <w:spacing w:val="-2"/>
          <w:szCs w:val="22"/>
          <w:lang w:val="hu-HU"/>
        </w:rPr>
        <w:t xml:space="preserve">vérnyomáscsökkentő hatása </w:t>
      </w:r>
      <w:r w:rsidRPr="00332BA7">
        <w:rPr>
          <w:spacing w:val="-2"/>
          <w:szCs w:val="22"/>
          <w:lang w:val="hu-HU"/>
        </w:rPr>
        <w:t>szignifikánsan</w:t>
      </w:r>
      <w:r w:rsidR="00920FD3" w:rsidRPr="00332BA7">
        <w:rPr>
          <w:spacing w:val="-2"/>
          <w:szCs w:val="22"/>
          <w:lang w:val="hu-HU"/>
        </w:rPr>
        <w:t>,</w:t>
      </w:r>
      <w:r w:rsidRPr="00332BA7">
        <w:rPr>
          <w:spacing w:val="-2"/>
          <w:szCs w:val="22"/>
          <w:lang w:val="hu-HU"/>
        </w:rPr>
        <w:t xml:space="preserve"> 2,2</w:t>
      </w:r>
      <w:r w:rsidR="00083FBB" w:rsidRPr="00332BA7">
        <w:rPr>
          <w:spacing w:val="-2"/>
          <w:szCs w:val="22"/>
          <w:lang w:val="hu-HU"/>
        </w:rPr>
        <w:t> </w:t>
      </w:r>
      <w:r w:rsidRPr="00332BA7">
        <w:rPr>
          <w:spacing w:val="-2"/>
          <w:szCs w:val="22"/>
          <w:lang w:val="hu-HU"/>
        </w:rPr>
        <w:t>Hgmm/1,2 Hgmm</w:t>
      </w:r>
      <w:r w:rsidR="00920FD3" w:rsidRPr="00332BA7">
        <w:rPr>
          <w:spacing w:val="-2"/>
          <w:szCs w:val="22"/>
          <w:lang w:val="hu-HU"/>
        </w:rPr>
        <w:t>-rel</w:t>
      </w:r>
      <w:r w:rsidRPr="00332BA7">
        <w:rPr>
          <w:spacing w:val="-2"/>
          <w:szCs w:val="22"/>
          <w:lang w:val="hu-HU"/>
        </w:rPr>
        <w:t xml:space="preserve"> </w:t>
      </w:r>
      <w:r w:rsidR="00920FD3" w:rsidRPr="00332BA7">
        <w:rPr>
          <w:spacing w:val="-2"/>
          <w:szCs w:val="22"/>
          <w:lang w:val="hu-HU"/>
        </w:rPr>
        <w:t>(szisztolés/</w:t>
      </w:r>
      <w:r w:rsidRPr="00332BA7">
        <w:rPr>
          <w:spacing w:val="-2"/>
          <w:szCs w:val="22"/>
          <w:lang w:val="hu-HU"/>
        </w:rPr>
        <w:t>diasztolés</w:t>
      </w:r>
      <w:r w:rsidR="00920FD3" w:rsidRPr="00332BA7">
        <w:rPr>
          <w:spacing w:val="-2"/>
          <w:szCs w:val="22"/>
          <w:lang w:val="hu-HU"/>
        </w:rPr>
        <w:t>)</w:t>
      </w:r>
      <w:r w:rsidRPr="00332BA7">
        <w:rPr>
          <w:szCs w:val="22"/>
          <w:lang w:val="hu-HU"/>
        </w:rPr>
        <w:t xml:space="preserve"> </w:t>
      </w:r>
      <w:r w:rsidR="00920FD3" w:rsidRPr="00332BA7">
        <w:rPr>
          <w:szCs w:val="22"/>
          <w:lang w:val="hu-HU"/>
        </w:rPr>
        <w:t>–</w:t>
      </w:r>
      <w:r w:rsidR="005927F6" w:rsidRPr="00332BA7">
        <w:rPr>
          <w:szCs w:val="22"/>
          <w:lang w:val="hu-HU"/>
        </w:rPr>
        <w:t xml:space="preserve"> </w:t>
      </w:r>
      <w:r w:rsidR="00920FD3" w:rsidRPr="00332BA7">
        <w:rPr>
          <w:szCs w:val="22"/>
          <w:lang w:val="hu-HU"/>
        </w:rPr>
        <w:t>nagyobb volt</w:t>
      </w:r>
      <w:r w:rsidRPr="00332BA7">
        <w:rPr>
          <w:szCs w:val="22"/>
          <w:lang w:val="hu-HU"/>
        </w:rPr>
        <w:t xml:space="preserve"> (a különbség az alapérték</w:t>
      </w:r>
      <w:r w:rsidR="00920FD3" w:rsidRPr="00332BA7">
        <w:rPr>
          <w:szCs w:val="22"/>
          <w:lang w:val="hu-HU"/>
        </w:rPr>
        <w:t>hez képest mutatkozó, helyesbített,</w:t>
      </w:r>
      <w:r w:rsidRPr="00332BA7">
        <w:rPr>
          <w:szCs w:val="22"/>
          <w:lang w:val="hu-HU"/>
        </w:rPr>
        <w:t xml:space="preserve"> átlagos </w:t>
      </w:r>
      <w:r w:rsidR="00920FD3" w:rsidRPr="00332BA7">
        <w:rPr>
          <w:szCs w:val="22"/>
          <w:lang w:val="hu-HU"/>
        </w:rPr>
        <w:t>változásokban</w:t>
      </w:r>
      <w:r w:rsidRPr="00332BA7">
        <w:rPr>
          <w:szCs w:val="22"/>
          <w:lang w:val="hu-HU"/>
        </w:rPr>
        <w:t xml:space="preserve"> jelentkezett).</w:t>
      </w:r>
    </w:p>
    <w:p w:rsidR="00A21F6A" w:rsidRPr="00332BA7" w:rsidRDefault="00A21F6A" w:rsidP="00DB2CEA">
      <w:pPr>
        <w:widowControl w:val="0"/>
        <w:tabs>
          <w:tab w:val="clear" w:pos="567"/>
        </w:tabs>
        <w:spacing w:line="240" w:lineRule="auto"/>
        <w:rPr>
          <w:szCs w:val="22"/>
          <w:lang w:val="hu-HU"/>
        </w:rPr>
      </w:pPr>
    </w:p>
    <w:p w:rsidR="00A21F6A" w:rsidRPr="00332BA7" w:rsidRDefault="00A21F6A" w:rsidP="00DB2CEA">
      <w:pPr>
        <w:widowControl w:val="0"/>
        <w:tabs>
          <w:tab w:val="clear" w:pos="567"/>
        </w:tabs>
        <w:spacing w:line="240" w:lineRule="auto"/>
        <w:rPr>
          <w:szCs w:val="22"/>
          <w:lang w:val="hu-HU"/>
        </w:rPr>
      </w:pPr>
      <w:r w:rsidRPr="00332BA7">
        <w:rPr>
          <w:szCs w:val="22"/>
          <w:lang w:val="hu-HU"/>
        </w:rPr>
        <w:t>A telmizartán alkalmazásának hirtelen beszüntetése után a vérnyomás fokozatosan, néhány nap alatt tér vissza a kezelés előtti értékre, nem lép fel rebound vérnyomás-emelkedés.</w:t>
      </w:r>
    </w:p>
    <w:p w:rsidR="00A21F6A" w:rsidRPr="00332BA7" w:rsidRDefault="00A21F6A" w:rsidP="00DB2CEA">
      <w:pPr>
        <w:widowControl w:val="0"/>
        <w:tabs>
          <w:tab w:val="clear" w:pos="567"/>
        </w:tabs>
        <w:spacing w:line="240" w:lineRule="auto"/>
        <w:rPr>
          <w:szCs w:val="22"/>
          <w:lang w:val="hu-HU"/>
        </w:rPr>
      </w:pPr>
      <w:r w:rsidRPr="00332BA7">
        <w:rPr>
          <w:spacing w:val="-2"/>
          <w:szCs w:val="22"/>
          <w:lang w:val="hu-HU"/>
        </w:rPr>
        <w:t>A száraz köhögés szignifikánsan ritkábban jelentkezett telmizartánnal kezelt betegekben, mint azokban,</w:t>
      </w:r>
      <w:r w:rsidRPr="00332BA7">
        <w:rPr>
          <w:szCs w:val="22"/>
          <w:lang w:val="hu-HU"/>
        </w:rPr>
        <w:t xml:space="preserve"> akiknek ACE-inhibitort adtak, azon klinikai vizsgálatokban, melyekben a két antihipertenzív kezelést hasonlították össze.</w:t>
      </w:r>
    </w:p>
    <w:p w:rsidR="00FE139D" w:rsidRPr="00332BA7" w:rsidRDefault="00FE139D"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u w:val="single"/>
          <w:lang w:val="hu-HU"/>
        </w:rPr>
      </w:pPr>
      <w:r w:rsidRPr="00332BA7">
        <w:rPr>
          <w:szCs w:val="22"/>
          <w:u w:val="single"/>
          <w:lang w:val="hu-HU"/>
        </w:rPr>
        <w:t>Cardiovascularis prevenció</w:t>
      </w:r>
    </w:p>
    <w:p w:rsidR="00184818" w:rsidRPr="00332BA7" w:rsidRDefault="00184818" w:rsidP="00DB2CEA">
      <w:pPr>
        <w:widowControl w:val="0"/>
        <w:tabs>
          <w:tab w:val="clear" w:pos="567"/>
        </w:tabs>
        <w:spacing w:line="240" w:lineRule="auto"/>
        <w:rPr>
          <w:szCs w:val="22"/>
          <w:lang w:val="hu-HU"/>
        </w:rPr>
      </w:pPr>
      <w:r w:rsidRPr="00332BA7">
        <w:rPr>
          <w:szCs w:val="22"/>
          <w:lang w:val="hu-HU"/>
        </w:rPr>
        <w:t xml:space="preserve">Az ONTARGET (ONgoing Telmizartán Alone and in Combination with Ramipril Global Endpoint Trial) vizsgálatban a telmizartán, a ramipril valamint a telmizartán és ramipril kombinációjának </w:t>
      </w:r>
      <w:r w:rsidR="003A183B" w:rsidRPr="00332BA7">
        <w:rPr>
          <w:szCs w:val="22"/>
          <w:lang w:val="hu-HU"/>
        </w:rPr>
        <w:t>25 620</w:t>
      </w:r>
      <w:r w:rsidRPr="00332BA7">
        <w:rPr>
          <w:szCs w:val="22"/>
          <w:lang w:val="hu-HU"/>
        </w:rPr>
        <w:t>, olyan 55 évnél idősebb beteg cardiovascularis kimenetélére kifejtett hatását hasonlították össze, akiknek az anamnézisében koszorúér-betegség, stroke, TIA, perifériás érbetegség vagy szervkárosodással (pl. retinopathiával, balkamra hipertrófiával, makro- vagy mikroalbuminuriával) járó 2</w:t>
      </w:r>
      <w:r w:rsidRPr="00332BA7">
        <w:rPr>
          <w:szCs w:val="22"/>
          <w:lang w:val="hu-HU"/>
        </w:rPr>
        <w:noBreakHyphen/>
        <w:t>es típusú diabetes mellitus szerepelt, ami a cardiovascularis események szempontjából rizikópopuláció.</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betegek véletlen besorolás alapján kerültek a következő három csoport valamelyikébe: telmizartán 80 mg (n = 8542), ramipril 10 mg (n = 8576), vagy 80 mg telmizartán és 10 mg ramipril kombinácáiója (n = 8502), és a betegeket átlagosan 4,5</w:t>
      </w:r>
      <w:r w:rsidR="00083FBB" w:rsidRPr="00332BA7">
        <w:rPr>
          <w:szCs w:val="22"/>
          <w:lang w:val="hu-HU"/>
        </w:rPr>
        <w:t> </w:t>
      </w:r>
      <w:r w:rsidRPr="00332BA7">
        <w:rPr>
          <w:szCs w:val="22"/>
          <w:lang w:val="hu-HU"/>
        </w:rPr>
        <w:t xml:space="preserve">évig követték. </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a ramiprilhez hasonló hatást mutatott a cardiovascularis halálozás, nem fatális myocardialis infarctus, nem fatális stroke és pangásos szívelégtelenség miatti kórházi kezelés elsődleges összetett végpontjának csökkentésében. Az elsődleges végpont incidenciája hasonló volt a telmizartán (16,7%) és a ramipril (16,5%) csoportokban. A relatív hazárd a telmizartán esetén a ramiprilhez képest 1,01 volt (97,5% CI 0,93-1,10, p (non-inferioritás) = 0,0019 1,13-as határnál). Az összmoralitás a telmizartánnal kezelt betegeknél 11,6%, a ramiprillal kezelteknél 11,8% volt.</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a ramiprilhez hasonlóan hatékony volt a következő, előre meghatározott másodlagos végpontok esetében: cardiovascularis halálozás, nem fatális myocardialis infarctus és nem fatális stroke [0,99 (97,5% CI 0,90 – 1,08, p (non-inferiority) = 0,0004)], ezek voltak a ramipril hatását a placebóval szemben vizsgáló HOPE (Heart Outcomes Prevention Evaluation Study) referencia vizsgálat elsődleges végpontjai.</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TRANSCEND vizsgálatban ACE</w:t>
      </w:r>
      <w:r w:rsidR="00F202DF" w:rsidRPr="00332BA7">
        <w:rPr>
          <w:szCs w:val="22"/>
          <w:lang w:val="hu-HU"/>
        </w:rPr>
        <w:noBreakHyphen/>
      </w:r>
      <w:r w:rsidRPr="00332BA7">
        <w:rPr>
          <w:szCs w:val="22"/>
          <w:lang w:val="hu-HU"/>
        </w:rPr>
        <w:t>inhibitorral szemben intoleráns, egyébként az ONTARGET vizsgálat beválasztási kritériumainak megfelelő betegeket randomizáltak, akik a standard kezelésen felül 80 mg telmizartánt (n = 2954) vagy placebót (n = 2972) kaptak. A követés átlagos időtartama 4 év és 8 hónap volt. Nem találtak statisztikailag szignifikáns különbséget az elsődleges összetett végpont (cardiovascularis halálozás, nem fatális myocardialis infarctus, nem fatális stroke vagy kórházi kezelést igénylő pangásos szívelégtelenség) incidenciájában (15,7% a telmizartán, és 17,0% a placebo csoportban, relatív hazárd 0,92 (95% CI 0,81-1,05, p=0,22)). A telmizartán a placebóhoz képest előnyösebbnek bizonyult a cardiovascularis halálozás, nem fatális myocardialis infarctus és nem fatális stroke előre meghatározott másodlagos összetett végpontja szempontjából [0,87 (95% CI 0,76 – 1,00, p = 0,048)]. A cardiovascularis mortalitásra kifejtett előnyös hatásra vonatkozó bizonyítékot nem találtak</w:t>
      </w:r>
      <w:r w:rsidRPr="00332BA7" w:rsidDel="00501CD9">
        <w:rPr>
          <w:szCs w:val="22"/>
          <w:lang w:val="hu-HU"/>
        </w:rPr>
        <w:t xml:space="preserve"> </w:t>
      </w:r>
      <w:r w:rsidRPr="00332BA7">
        <w:rPr>
          <w:szCs w:val="22"/>
          <w:lang w:val="hu-HU"/>
        </w:rPr>
        <w:t>(relatív hazárd 1,03, 95% CI 0,85 – 1,24).</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köhögés és az a</w:t>
      </w:r>
      <w:r w:rsidR="003A183B" w:rsidRPr="00332BA7">
        <w:rPr>
          <w:szCs w:val="22"/>
          <w:lang w:val="hu-HU"/>
        </w:rPr>
        <w:t>ngiooedem</w:t>
      </w:r>
      <w:r w:rsidRPr="00332BA7">
        <w:rPr>
          <w:szCs w:val="22"/>
          <w:lang w:val="hu-HU"/>
        </w:rPr>
        <w:t>a ritkábban jelentkezett a telmizartánnal kezelt, mint a ramiprillel kezelt betegek esetében, míg hypotonia a telmizartán esetében jelentkezett gyakrabban.</w:t>
      </w:r>
    </w:p>
    <w:p w:rsidR="00184818" w:rsidRPr="00332BA7" w:rsidRDefault="00184818" w:rsidP="00DB2CEA">
      <w:pPr>
        <w:widowControl w:val="0"/>
        <w:tabs>
          <w:tab w:val="clear" w:pos="567"/>
        </w:tabs>
        <w:spacing w:line="240" w:lineRule="auto"/>
        <w:rPr>
          <w:szCs w:val="22"/>
          <w:lang w:val="hu-HU"/>
        </w:rPr>
      </w:pPr>
    </w:p>
    <w:p w:rsidR="00184818" w:rsidRPr="00332BA7" w:rsidRDefault="00184818" w:rsidP="00DB2CEA">
      <w:pPr>
        <w:widowControl w:val="0"/>
        <w:tabs>
          <w:tab w:val="clear" w:pos="567"/>
        </w:tabs>
        <w:spacing w:line="240" w:lineRule="auto"/>
        <w:rPr>
          <w:szCs w:val="22"/>
          <w:lang w:val="hu-HU"/>
        </w:rPr>
      </w:pPr>
      <w:r w:rsidRPr="00332BA7">
        <w:rPr>
          <w:szCs w:val="22"/>
          <w:lang w:val="hu-HU"/>
        </w:rPr>
        <w:t>A telmizartán és a ramipril kombinációja nem volt előnyösebb az önmagában alkalmazott ramiprilnél vagy telmizartánnál. A cardiovascularis mortalitás és az összmortalitás számszerűleg gyakoribb volt a kombináció esetén. Ezen kívül lényegesen nagyobb gyakorisággal fordult elő hyperkalaemia, veseelégtelenség, hypotonia és syncope a kombinációs ágon. Ezért a telmizartán és ramipril kombinációja nem javasolt ebben a populációban.</w:t>
      </w:r>
    </w:p>
    <w:p w:rsidR="00184818" w:rsidRPr="00332BA7" w:rsidRDefault="00184818"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pacing w:val="-2"/>
          <w:szCs w:val="22"/>
          <w:lang w:val="hu-HU"/>
        </w:rPr>
        <w:t>A PRoFESS (Prevention Regimen For Effectively avoiding Second Strokes) vizsgálatban a telmizartán</w:t>
      </w:r>
      <w:r w:rsidRPr="00332BA7">
        <w:rPr>
          <w:szCs w:val="22"/>
          <w:lang w:val="hu-HU"/>
        </w:rPr>
        <w:t xml:space="preserve"> esetén a placebóhoz képest a közelmúltban stroke</w:t>
      </w:r>
      <w:r w:rsidR="00F202DF" w:rsidRPr="00332BA7">
        <w:rPr>
          <w:szCs w:val="22"/>
          <w:lang w:val="hu-HU"/>
        </w:rPr>
        <w:noBreakHyphen/>
      </w:r>
      <w:r w:rsidRPr="00332BA7">
        <w:rPr>
          <w:szCs w:val="22"/>
          <w:lang w:val="hu-HU"/>
        </w:rPr>
        <w:t>on átesett, 50</w:t>
      </w:r>
      <w:r w:rsidR="00083FBB" w:rsidRPr="00332BA7">
        <w:rPr>
          <w:szCs w:val="22"/>
          <w:lang w:val="hu-HU"/>
        </w:rPr>
        <w:t> </w:t>
      </w:r>
      <w:r w:rsidRPr="00332BA7">
        <w:rPr>
          <w:szCs w:val="22"/>
          <w:lang w:val="hu-HU"/>
        </w:rPr>
        <w:t xml:space="preserve">éves vagy annál idősebb betegeknél a </w:t>
      </w:r>
      <w:r w:rsidRPr="00332BA7">
        <w:rPr>
          <w:spacing w:val="-2"/>
          <w:szCs w:val="22"/>
          <w:lang w:val="hu-HU"/>
        </w:rPr>
        <w:t xml:space="preserve">sepsis incidenciájának növekedését figyelték meg (0,70% vs. 0,49%) [RR 1,43 (95%-os </w:t>
      </w:r>
      <w:r w:rsidR="00FC2E6F" w:rsidRPr="00332BA7">
        <w:rPr>
          <w:spacing w:val="-2"/>
          <w:szCs w:val="22"/>
          <w:lang w:val="hu-HU"/>
        </w:rPr>
        <w:t>megbízhatósági</w:t>
      </w:r>
      <w:r w:rsidR="00FC2E6F" w:rsidRPr="00332BA7">
        <w:rPr>
          <w:szCs w:val="22"/>
          <w:lang w:val="hu-HU"/>
        </w:rPr>
        <w:t xml:space="preserve"> </w:t>
      </w:r>
      <w:r w:rsidRPr="00332BA7">
        <w:rPr>
          <w:spacing w:val="-2"/>
          <w:szCs w:val="22"/>
          <w:lang w:val="hu-HU"/>
        </w:rPr>
        <w:t>intervallum, 1,00 – 2,06)]. A fatális kimenetellel járó sepsis eseteinek incidenciája a placebót szedőkhöz</w:t>
      </w:r>
      <w:r w:rsidRPr="00332BA7">
        <w:rPr>
          <w:szCs w:val="22"/>
          <w:lang w:val="hu-HU"/>
        </w:rPr>
        <w:t xml:space="preserve"> képest (0,16%) a telmizartánt szedő betegeknél növekedett (0,33%) [RR 2,07 (95%-os </w:t>
      </w:r>
      <w:r w:rsidR="00FC2E6F" w:rsidRPr="00332BA7">
        <w:rPr>
          <w:szCs w:val="22"/>
          <w:lang w:val="hu-HU"/>
        </w:rPr>
        <w:t xml:space="preserve">megbízhatósági </w:t>
      </w:r>
      <w:r w:rsidRPr="00332BA7">
        <w:rPr>
          <w:szCs w:val="22"/>
          <w:lang w:val="hu-HU"/>
        </w:rPr>
        <w:t>intervallum, 1,14 – 3,76)]. A telmizartán alkalmazása során a sepsis incidenciájának megfigyelt növekedése véletlen felfedezés vagy egy ez idáig ismeretlen mechanizmus következménye lehet.</w:t>
      </w:r>
    </w:p>
    <w:p w:rsidR="00946909" w:rsidRPr="00332BA7" w:rsidRDefault="00946909" w:rsidP="00DB2CEA">
      <w:pPr>
        <w:widowControl w:val="0"/>
        <w:spacing w:line="240" w:lineRule="auto"/>
        <w:rPr>
          <w:noProof/>
          <w:szCs w:val="22"/>
          <w:lang w:val="hu-HU"/>
        </w:rPr>
      </w:pPr>
    </w:p>
    <w:p w:rsidR="00946909" w:rsidRPr="00332BA7" w:rsidRDefault="00946909" w:rsidP="00DB2CEA">
      <w:pPr>
        <w:widowControl w:val="0"/>
        <w:spacing w:line="240" w:lineRule="auto"/>
        <w:rPr>
          <w:noProof/>
          <w:szCs w:val="22"/>
          <w:lang w:val="hu-HU"/>
        </w:rPr>
      </w:pPr>
      <w:r w:rsidRPr="00332BA7">
        <w:rPr>
          <w:noProof/>
          <w:szCs w:val="22"/>
          <w:lang w:val="hu-HU"/>
        </w:rPr>
        <w:t>Két nagy, randomizált, kontrollos vizsgálatban (ONTARGET (ONgoing Telmisartan Alone and in combination with Ramipril Global Endpoint Trial) és VA NEPHRON</w:t>
      </w:r>
      <w:r w:rsidRPr="00332BA7">
        <w:rPr>
          <w:noProof/>
          <w:szCs w:val="22"/>
          <w:lang w:val="hu-HU"/>
        </w:rPr>
        <w:noBreakHyphen/>
        <w:t>D (The Veterans Affairs Nephropathy in Diabetes)) vizsgálták az ACE</w:t>
      </w:r>
      <w:r w:rsidRPr="00332BA7">
        <w:rPr>
          <w:noProof/>
          <w:szCs w:val="22"/>
          <w:lang w:val="hu-HU"/>
        </w:rPr>
        <w:noBreakHyphen/>
        <w:t>gátló és angiotenzin</w:t>
      </w:r>
      <w:r w:rsidR="00F202DF" w:rsidRPr="00332BA7">
        <w:rPr>
          <w:noProof/>
          <w:szCs w:val="22"/>
          <w:lang w:val="hu-HU"/>
        </w:rPr>
        <w:t> </w:t>
      </w:r>
      <w:r w:rsidRPr="00332BA7">
        <w:rPr>
          <w:noProof/>
          <w:szCs w:val="22"/>
          <w:lang w:val="hu-HU"/>
        </w:rPr>
        <w:t>II</w:t>
      </w:r>
      <w:r w:rsidR="00F202DF" w:rsidRPr="00332BA7">
        <w:rPr>
          <w:noProof/>
          <w:szCs w:val="22"/>
          <w:lang w:val="hu-HU"/>
        </w:rPr>
        <w:noBreakHyphen/>
      </w:r>
      <w:r w:rsidRPr="00332BA7">
        <w:rPr>
          <w:noProof/>
          <w:szCs w:val="22"/>
          <w:lang w:val="hu-HU"/>
        </w:rPr>
        <w:t>receptor blokkoló kombinált alkalmazását.</w:t>
      </w:r>
    </w:p>
    <w:p w:rsidR="00946909" w:rsidRPr="00332BA7" w:rsidRDefault="00946909" w:rsidP="00DB2CEA">
      <w:pPr>
        <w:widowControl w:val="0"/>
        <w:spacing w:line="240" w:lineRule="auto"/>
        <w:rPr>
          <w:noProof/>
          <w:szCs w:val="22"/>
          <w:lang w:val="hu-HU"/>
        </w:rPr>
      </w:pPr>
      <w:r w:rsidRPr="00332BA7">
        <w:rPr>
          <w:noProof/>
          <w:szCs w:val="22"/>
          <w:lang w:val="hu-HU"/>
        </w:rPr>
        <w:t xml:space="preserve">Az ONTARGET vizsgálatot olyan betegeken végezték, akiknek a kórtörténetében </w:t>
      </w:r>
      <w:r w:rsidR="00DB591B" w:rsidRPr="00332BA7">
        <w:rPr>
          <w:noProof/>
          <w:szCs w:val="22"/>
          <w:lang w:val="hu-HU"/>
        </w:rPr>
        <w:t>cardiovasculari</w:t>
      </w:r>
      <w:r w:rsidRPr="00332BA7">
        <w:rPr>
          <w:noProof/>
          <w:szCs w:val="22"/>
          <w:lang w:val="hu-HU"/>
        </w:rPr>
        <w:t>s vagy cerebro</w:t>
      </w:r>
      <w:r w:rsidR="00DB591B" w:rsidRPr="00332BA7">
        <w:rPr>
          <w:noProof/>
          <w:szCs w:val="22"/>
          <w:lang w:val="hu-HU"/>
        </w:rPr>
        <w:t>vascular</w:t>
      </w:r>
      <w:r w:rsidRPr="00332BA7">
        <w:rPr>
          <w:noProof/>
          <w:szCs w:val="22"/>
          <w:lang w:val="hu-HU"/>
        </w:rPr>
        <w:t>is betegség, vagy szervkárosodással járó II típusú diabetes mellitus szerepelt. A VA NEPHRON</w:t>
      </w:r>
      <w:r w:rsidRPr="00332BA7">
        <w:rPr>
          <w:noProof/>
          <w:szCs w:val="22"/>
          <w:lang w:val="hu-HU"/>
        </w:rPr>
        <w:noBreakHyphen/>
        <w:t>D vizsgálatot II típusú diabetesben és diabeteses nephropathiában szenvedő betegeken végezték.</w:t>
      </w:r>
    </w:p>
    <w:p w:rsidR="00946909" w:rsidRPr="00332BA7" w:rsidRDefault="00946909" w:rsidP="00DB2CEA">
      <w:pPr>
        <w:widowControl w:val="0"/>
        <w:spacing w:line="240" w:lineRule="auto"/>
        <w:rPr>
          <w:noProof/>
          <w:szCs w:val="22"/>
          <w:lang w:val="hu-HU"/>
        </w:rPr>
      </w:pPr>
      <w:r w:rsidRPr="00332BA7">
        <w:rPr>
          <w:noProof/>
          <w:szCs w:val="22"/>
          <w:lang w:val="hu-HU"/>
        </w:rPr>
        <w:t xml:space="preserve">Ezek a vizsgálatok nem mutattak ki szignifikánsan előnyös hatásokat a renális és/vagy </w:t>
      </w:r>
      <w:r w:rsidR="00DB591B" w:rsidRPr="00332BA7">
        <w:rPr>
          <w:noProof/>
          <w:szCs w:val="22"/>
          <w:lang w:val="hu-HU"/>
        </w:rPr>
        <w:t>cardiovasculari</w:t>
      </w:r>
      <w:r w:rsidRPr="00332BA7">
        <w:rPr>
          <w:noProof/>
          <w:szCs w:val="22"/>
          <w:lang w:val="hu-HU"/>
        </w:rPr>
        <w:t>s kimenetel és a mortalitás vonatkozásában, miközben a monoterápia esetén megfigyelthez képest nőtt a h</w:t>
      </w:r>
      <w:r w:rsidR="00DB591B" w:rsidRPr="00332BA7">
        <w:rPr>
          <w:noProof/>
          <w:szCs w:val="22"/>
          <w:lang w:val="hu-HU"/>
        </w:rPr>
        <w:t>yperkalaem</w:t>
      </w:r>
      <w:r w:rsidRPr="00332BA7">
        <w:rPr>
          <w:noProof/>
          <w:szCs w:val="22"/>
          <w:lang w:val="hu-HU"/>
        </w:rPr>
        <w:t>ia, akut veseelégtelenség és/vagy h</w:t>
      </w:r>
      <w:r w:rsidR="00DB591B" w:rsidRPr="00332BA7">
        <w:rPr>
          <w:noProof/>
          <w:szCs w:val="22"/>
          <w:lang w:val="hu-HU"/>
        </w:rPr>
        <w:t>ypoton</w:t>
      </w:r>
      <w:r w:rsidRPr="00332BA7">
        <w:rPr>
          <w:noProof/>
          <w:szCs w:val="22"/>
          <w:lang w:val="hu-HU"/>
        </w:rPr>
        <w:t>ia kockázata.</w:t>
      </w:r>
    </w:p>
    <w:p w:rsidR="00946909" w:rsidRPr="00332BA7" w:rsidRDefault="00946909" w:rsidP="00DB2CEA">
      <w:pPr>
        <w:widowControl w:val="0"/>
        <w:spacing w:line="240" w:lineRule="auto"/>
        <w:rPr>
          <w:noProof/>
          <w:szCs w:val="22"/>
          <w:lang w:val="hu-HU"/>
        </w:rPr>
      </w:pPr>
      <w:r w:rsidRPr="00332BA7">
        <w:rPr>
          <w:noProof/>
          <w:szCs w:val="22"/>
          <w:lang w:val="hu-HU"/>
        </w:rPr>
        <w:t>A hasonló farmakodinámiás tulajdonságok alapján ezek az eredmények más ACE</w:t>
      </w:r>
      <w:r w:rsidRPr="00332BA7">
        <w:rPr>
          <w:noProof/>
          <w:szCs w:val="22"/>
          <w:lang w:val="hu-HU"/>
        </w:rPr>
        <w:noBreakHyphen/>
        <w:t>gátlók és angiotenzin II receptor blokkolók esetében is relevánsak.</w:t>
      </w:r>
    </w:p>
    <w:p w:rsidR="00A25C01" w:rsidRPr="00332BA7" w:rsidRDefault="00A25C01" w:rsidP="00A25C01">
      <w:pPr>
        <w:widowControl w:val="0"/>
        <w:spacing w:line="240" w:lineRule="auto"/>
        <w:rPr>
          <w:noProof/>
          <w:szCs w:val="22"/>
          <w:lang w:val="hu-HU"/>
        </w:rPr>
      </w:pPr>
      <w:r w:rsidRPr="00332BA7">
        <w:rPr>
          <w:noProof/>
          <w:szCs w:val="22"/>
          <w:lang w:val="hu-HU"/>
        </w:rPr>
        <w:t>Az ACE-gátlók és angiotenzin</w:t>
      </w:r>
      <w:r w:rsidR="00F202DF" w:rsidRPr="00332BA7">
        <w:rPr>
          <w:noProof/>
          <w:szCs w:val="22"/>
          <w:lang w:val="hu-HU"/>
        </w:rPr>
        <w:t> </w:t>
      </w:r>
      <w:r w:rsidRPr="00332BA7">
        <w:rPr>
          <w:noProof/>
          <w:szCs w:val="22"/>
          <w:lang w:val="hu-HU"/>
        </w:rPr>
        <w:t>II</w:t>
      </w:r>
      <w:r w:rsidR="00F202DF" w:rsidRPr="00332BA7">
        <w:rPr>
          <w:noProof/>
          <w:szCs w:val="22"/>
          <w:lang w:val="hu-HU"/>
        </w:rPr>
        <w:noBreakHyphen/>
      </w:r>
      <w:r w:rsidRPr="00332BA7">
        <w:rPr>
          <w:noProof/>
          <w:szCs w:val="22"/>
          <w:lang w:val="hu-HU"/>
        </w:rPr>
        <w:t>receptor blokkolók egyidejű alkalmazása diabeteses nephro</w:t>
      </w:r>
      <w:r w:rsidR="001B25EC" w:rsidRPr="00332BA7">
        <w:rPr>
          <w:noProof/>
          <w:szCs w:val="22"/>
          <w:lang w:val="hu-HU"/>
        </w:rPr>
        <w:t>pathiába</w:t>
      </w:r>
      <w:r w:rsidRPr="00332BA7">
        <w:rPr>
          <w:noProof/>
          <w:szCs w:val="22"/>
          <w:lang w:val="hu-HU"/>
        </w:rPr>
        <w:t>n szenvedő betegeknél így tehát nem javasolt.</w:t>
      </w:r>
    </w:p>
    <w:p w:rsidR="00FE139D" w:rsidRPr="00332BA7" w:rsidRDefault="00946909" w:rsidP="00DB2CEA">
      <w:pPr>
        <w:widowControl w:val="0"/>
        <w:tabs>
          <w:tab w:val="clear" w:pos="567"/>
        </w:tabs>
        <w:spacing w:line="240" w:lineRule="auto"/>
        <w:rPr>
          <w:szCs w:val="22"/>
          <w:lang w:val="hu-HU"/>
        </w:rPr>
      </w:pPr>
      <w:r w:rsidRPr="00332BA7">
        <w:rPr>
          <w:noProof/>
          <w:szCs w:val="22"/>
          <w:lang w:val="hu-HU"/>
        </w:rPr>
        <w:t>Az ALTITUDE (Aliskiren Trial in Type 2 Diabetes Using Cardiovascular and Renal Disease Endpoints) vizsgálat célja az volt, hogy megállapítsák, előnyös</w:t>
      </w:r>
      <w:r w:rsidRPr="00332BA7">
        <w:rPr>
          <w:noProof/>
          <w:szCs w:val="22"/>
          <w:lang w:val="hu-HU"/>
        </w:rPr>
        <w:noBreakHyphen/>
        <w:t>e a standard ACE</w:t>
      </w:r>
      <w:r w:rsidRPr="00332BA7">
        <w:rPr>
          <w:noProof/>
          <w:szCs w:val="22"/>
          <w:lang w:val="hu-HU"/>
        </w:rPr>
        <w:noBreakHyphen/>
        <w:t>gátló vagy angiotenzin II receptor blokkoló kezelés kiegészítése a</w:t>
      </w:r>
      <w:r w:rsidR="001B25EC" w:rsidRPr="00332BA7">
        <w:rPr>
          <w:noProof/>
          <w:szCs w:val="22"/>
          <w:lang w:val="hu-HU"/>
        </w:rPr>
        <w:t>liszkiré</w:t>
      </w:r>
      <w:r w:rsidRPr="00332BA7">
        <w:rPr>
          <w:noProof/>
          <w:szCs w:val="22"/>
          <w:lang w:val="hu-HU"/>
        </w:rPr>
        <w:t xml:space="preserve">nnel II típusú diabetesben és krónikus vesebetegségben, illetve </w:t>
      </w:r>
      <w:r w:rsidR="00DB591B" w:rsidRPr="00332BA7">
        <w:rPr>
          <w:noProof/>
          <w:szCs w:val="22"/>
          <w:lang w:val="hu-HU"/>
        </w:rPr>
        <w:t>cardiovasculari</w:t>
      </w:r>
      <w:r w:rsidRPr="00332BA7">
        <w:rPr>
          <w:noProof/>
          <w:szCs w:val="22"/>
          <w:lang w:val="hu-HU"/>
        </w:rPr>
        <w:t xml:space="preserve">s betegségben vagy mindkettőben szenvedő betegeknél. A vizsgálatot idő előtt leállították, mert nőtt a mellékhatások kockázata. A </w:t>
      </w:r>
      <w:r w:rsidR="00DB591B" w:rsidRPr="00332BA7">
        <w:rPr>
          <w:noProof/>
          <w:szCs w:val="22"/>
          <w:lang w:val="hu-HU"/>
        </w:rPr>
        <w:t>cardiovasculari</w:t>
      </w:r>
      <w:r w:rsidRPr="00332BA7">
        <w:rPr>
          <w:noProof/>
          <w:szCs w:val="22"/>
          <w:lang w:val="hu-HU"/>
        </w:rPr>
        <w:t>s eredetű halál és a stroke szám szerint gyakoribb volt az a</w:t>
      </w:r>
      <w:r w:rsidR="001B25EC" w:rsidRPr="00332BA7">
        <w:rPr>
          <w:noProof/>
          <w:szCs w:val="22"/>
          <w:lang w:val="hu-HU"/>
        </w:rPr>
        <w:t>liszkiré</w:t>
      </w:r>
      <w:r w:rsidRPr="00332BA7">
        <w:rPr>
          <w:noProof/>
          <w:szCs w:val="22"/>
          <w:lang w:val="hu-HU"/>
        </w:rPr>
        <w:t>n csoportban, mint a placebo csoportban, és a jelentős mellékhatások</w:t>
      </w:r>
      <w:r w:rsidR="00F202DF" w:rsidRPr="00332BA7">
        <w:rPr>
          <w:noProof/>
          <w:szCs w:val="22"/>
          <w:lang w:val="hu-HU"/>
        </w:rPr>
        <w:t>,</w:t>
      </w:r>
      <w:r w:rsidRPr="00332BA7">
        <w:rPr>
          <w:noProof/>
          <w:szCs w:val="22"/>
          <w:lang w:val="hu-HU"/>
        </w:rPr>
        <w:t xml:space="preserve"> illetve súlyos mellékhatások (h</w:t>
      </w:r>
      <w:r w:rsidR="00DB591B" w:rsidRPr="00332BA7">
        <w:rPr>
          <w:noProof/>
          <w:szCs w:val="22"/>
          <w:lang w:val="hu-HU"/>
        </w:rPr>
        <w:t>yperkalaem</w:t>
      </w:r>
      <w:r w:rsidRPr="00332BA7">
        <w:rPr>
          <w:noProof/>
          <w:szCs w:val="22"/>
          <w:lang w:val="hu-HU"/>
        </w:rPr>
        <w:t>ia, h</w:t>
      </w:r>
      <w:r w:rsidR="00DB591B" w:rsidRPr="00332BA7">
        <w:rPr>
          <w:noProof/>
          <w:szCs w:val="22"/>
          <w:lang w:val="hu-HU"/>
        </w:rPr>
        <w:t>ypoton</w:t>
      </w:r>
      <w:r w:rsidRPr="00332BA7">
        <w:rPr>
          <w:noProof/>
          <w:szCs w:val="22"/>
          <w:lang w:val="hu-HU"/>
        </w:rPr>
        <w:t>ia és veseműködési zavar) is gyakoribbak voltak az a</w:t>
      </w:r>
      <w:r w:rsidR="001B25EC" w:rsidRPr="00332BA7">
        <w:rPr>
          <w:noProof/>
          <w:szCs w:val="22"/>
          <w:lang w:val="hu-HU"/>
        </w:rPr>
        <w:t>liszkiré</w:t>
      </w:r>
      <w:r w:rsidRPr="00332BA7">
        <w:rPr>
          <w:noProof/>
          <w:szCs w:val="22"/>
          <w:lang w:val="hu-HU"/>
        </w:rPr>
        <w:t>n csoportban, mint a placebo csoportban.</w:t>
      </w:r>
    </w:p>
    <w:p w:rsidR="00946909" w:rsidRPr="00332BA7" w:rsidRDefault="00946909"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Epidemiológiai vizsgálatok tapasztalatai alapján a hosszú távú hidroklorotiazid-kezelés mérsékli a cardiovascularis morbiditást és mortalitást.</w:t>
      </w:r>
    </w:p>
    <w:p w:rsidR="00FE139D" w:rsidRPr="00332BA7" w:rsidRDefault="00FE139D" w:rsidP="00DB2CEA">
      <w:pPr>
        <w:widowControl w:val="0"/>
        <w:tabs>
          <w:tab w:val="clear" w:pos="567"/>
        </w:tabs>
        <w:spacing w:line="240" w:lineRule="auto"/>
        <w:rPr>
          <w:szCs w:val="22"/>
          <w:lang w:val="hu-HU"/>
        </w:rPr>
      </w:pPr>
    </w:p>
    <w:p w:rsidR="006F1FF4" w:rsidRPr="00332BA7" w:rsidRDefault="00FE139D" w:rsidP="00DB2CEA">
      <w:pPr>
        <w:widowControl w:val="0"/>
        <w:tabs>
          <w:tab w:val="clear" w:pos="567"/>
        </w:tabs>
        <w:spacing w:line="240" w:lineRule="auto"/>
        <w:rPr>
          <w:b/>
          <w:bCs/>
          <w:szCs w:val="22"/>
          <w:lang w:val="hu-HU"/>
        </w:rPr>
      </w:pPr>
      <w:r w:rsidRPr="00332BA7">
        <w:rPr>
          <w:spacing w:val="-4"/>
          <w:szCs w:val="22"/>
          <w:lang w:val="hu-HU"/>
        </w:rPr>
        <w:t>Az állandó dózisösszetételű kombinációban alkalmazott telmizartán/hidroklorotiazid-kezelés mortalitásra</w:t>
      </w:r>
      <w:r w:rsidRPr="00332BA7">
        <w:rPr>
          <w:szCs w:val="22"/>
          <w:lang w:val="hu-HU"/>
        </w:rPr>
        <w:t xml:space="preserve"> és szív</w:t>
      </w:r>
      <w:r w:rsidR="00593B43" w:rsidRPr="00332BA7">
        <w:rPr>
          <w:szCs w:val="22"/>
          <w:lang w:val="hu-HU"/>
        </w:rPr>
        <w:noBreakHyphen/>
      </w:r>
      <w:r w:rsidRPr="00332BA7">
        <w:rPr>
          <w:szCs w:val="22"/>
          <w:lang w:val="hu-HU"/>
        </w:rPr>
        <w:t>érrendszeri morbiditásra kifejtett hatásai egyelőre nem ismertek.</w:t>
      </w:r>
    </w:p>
    <w:p w:rsidR="006F1FF4" w:rsidRPr="00332BA7" w:rsidRDefault="006F1FF4" w:rsidP="00DB2CEA">
      <w:pPr>
        <w:widowControl w:val="0"/>
        <w:tabs>
          <w:tab w:val="clear" w:pos="567"/>
        </w:tabs>
        <w:spacing w:line="240" w:lineRule="auto"/>
        <w:rPr>
          <w:b/>
          <w:bCs/>
          <w:szCs w:val="22"/>
          <w:lang w:val="hu-HU"/>
        </w:rPr>
      </w:pPr>
    </w:p>
    <w:p w:rsidR="00734483" w:rsidRPr="00332BA7" w:rsidRDefault="00734483" w:rsidP="00734483">
      <w:pPr>
        <w:widowControl w:val="0"/>
        <w:tabs>
          <w:tab w:val="clear" w:pos="567"/>
        </w:tabs>
        <w:spacing w:line="240" w:lineRule="auto"/>
        <w:rPr>
          <w:szCs w:val="22"/>
          <w:u w:val="single"/>
          <w:lang w:val="hu-HU"/>
        </w:rPr>
      </w:pPr>
      <w:r w:rsidRPr="00332BA7">
        <w:rPr>
          <w:szCs w:val="22"/>
          <w:u w:val="single"/>
          <w:lang w:val="hu-HU"/>
        </w:rPr>
        <w:t>Nem melanóma típusú bőrrák (NMSC)</w:t>
      </w:r>
    </w:p>
    <w:p w:rsidR="00734483" w:rsidRPr="00332BA7" w:rsidRDefault="00734483" w:rsidP="00734483">
      <w:pPr>
        <w:widowControl w:val="0"/>
        <w:tabs>
          <w:tab w:val="clear" w:pos="567"/>
        </w:tabs>
        <w:spacing w:line="240" w:lineRule="auto"/>
        <w:rPr>
          <w:szCs w:val="22"/>
          <w:lang w:val="hu-HU"/>
        </w:rPr>
      </w:pPr>
      <w:r w:rsidRPr="00332BA7">
        <w:rPr>
          <w:szCs w:val="22"/>
          <w:lang w:val="hu-HU"/>
        </w:rPr>
        <w:t>Epidemiológiai tanulmányokból származó, rendelkezésre álló adatok alapján kumulatív dózisfüggő kapcsolatot figyeltek meg a hidroklorotiazid HCTZ és az NMSC között. Az egyik tanulmány 71 533 BCC-ben és 8 629 SCC-ben szenvedő beteget vizsgált, a hozzájuk tartozó 1 430 833, illetve 172 462 létszámú kontrollcsoportokkal. A magas HCTZ használat (legalább 50 000 mg kumulatív dózis) kapcsolatba hozható volt a következő korrigált esélyhányados (OR) értékekkel: 1,29 (95% CI: 1,23–1,35) a BCC és 3,98 (95% CI: 3,68–4,31) az SCC esetében. Mind a BCC, mind az SCC esetében egyértelmű volt a kumulatív dózis-hatás kapcsolat. Egy másik tanulmány az ajakrák (SCC) és a HCTZ közötti lehetséges összefüggést mutatta ki: 633 ajakrákkal kapcsolatos esetet hasonlítottak össze egy 63 067 létszámú kontrollcsoporttal, kockázatalapú mintavételi stratégia alkalmazásával. Kumulatív dózis-hatás kapcsolatot mutattak ki a következő korrigált OR értékkel: 2,1 (95% CI: 1,7-2,6) megemelkedett 3,9-re (3,0-4,9) magas szintű gyógyszerhasználat esetén (~25 000 mg) és az OR 7,7 (5,7-10,5) volt a legmagasabb kumulatív dózis esetén (~100 000 mg) (lásd még 4.4 pont).</w:t>
      </w:r>
    </w:p>
    <w:p w:rsidR="00734483" w:rsidRPr="00332BA7" w:rsidRDefault="00734483"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5.2</w:t>
      </w:r>
      <w:r w:rsidR="0041136C" w:rsidRPr="00332BA7">
        <w:rPr>
          <w:b/>
          <w:bCs/>
          <w:szCs w:val="22"/>
          <w:lang w:val="hu-HU"/>
        </w:rPr>
        <w:tab/>
      </w:r>
      <w:r w:rsidR="0041136C" w:rsidRPr="00332BA7">
        <w:rPr>
          <w:b/>
          <w:bCs/>
          <w:szCs w:val="22"/>
          <w:lang w:val="hu-HU"/>
        </w:rPr>
        <w:tab/>
      </w:r>
      <w:r w:rsidRPr="00332BA7">
        <w:rPr>
          <w:b/>
          <w:bCs/>
          <w:szCs w:val="22"/>
          <w:lang w:val="hu-HU"/>
        </w:rPr>
        <w:t>Farmakokinetikai tulajdonságok</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zCs w:val="22"/>
          <w:lang w:val="hu-HU"/>
        </w:rPr>
        <w:t>Úgy tűnik, hogy egészséges önkéntesekben a hidroklorotiazid és a telmizartán együttadása egyik összetevő farmakokinetikáját sem befolyásolja.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Felszívódás</w:t>
      </w:r>
    </w:p>
    <w:p w:rsidR="00920FD3" w:rsidRPr="00332BA7" w:rsidRDefault="00920FD3" w:rsidP="00DB2CEA">
      <w:pPr>
        <w:widowControl w:val="0"/>
        <w:tabs>
          <w:tab w:val="clear" w:pos="567"/>
        </w:tabs>
        <w:spacing w:line="240" w:lineRule="auto"/>
        <w:rPr>
          <w:szCs w:val="22"/>
          <w:lang w:val="hu-HU"/>
        </w:rPr>
      </w:pPr>
      <w:r w:rsidRPr="00332BA7">
        <w:rPr>
          <w:szCs w:val="22"/>
          <w:lang w:val="hu-HU"/>
        </w:rPr>
        <w:t>Telmizartán: szájon át alkalmazva, a telmizartán plazmaszintje 0,5</w:t>
      </w:r>
      <w:r w:rsidR="00083FBB" w:rsidRPr="00332BA7">
        <w:rPr>
          <w:szCs w:val="22"/>
          <w:lang w:val="hu-HU"/>
        </w:rPr>
        <w:noBreakHyphen/>
      </w:r>
      <w:r w:rsidRPr="00332BA7">
        <w:rPr>
          <w:szCs w:val="22"/>
          <w:lang w:val="hu-HU"/>
        </w:rPr>
        <w:t>1,5</w:t>
      </w:r>
      <w:r w:rsidR="00083FBB" w:rsidRPr="00332BA7">
        <w:rPr>
          <w:szCs w:val="22"/>
          <w:lang w:val="hu-HU"/>
        </w:rPr>
        <w:t> </w:t>
      </w:r>
      <w:r w:rsidRPr="00332BA7">
        <w:rPr>
          <w:szCs w:val="22"/>
          <w:lang w:val="hu-HU"/>
        </w:rPr>
        <w:t>órával a bevétel után éri el a csúcsértéket. Abszolút biohasznosulása 40</w:t>
      </w:r>
      <w:r w:rsidR="004A0C8E" w:rsidRPr="00332BA7">
        <w:rPr>
          <w:szCs w:val="22"/>
          <w:lang w:val="hu-HU"/>
        </w:rPr>
        <w:t> mg</w:t>
      </w:r>
      <w:r w:rsidRPr="00332BA7">
        <w:rPr>
          <w:szCs w:val="22"/>
          <w:lang w:val="hu-HU"/>
        </w:rPr>
        <w:t>-os dózis adása után 42%, 160</w:t>
      </w:r>
      <w:r w:rsidR="004A0C8E" w:rsidRPr="00332BA7">
        <w:rPr>
          <w:szCs w:val="22"/>
          <w:lang w:val="hu-HU"/>
        </w:rPr>
        <w:t> mg</w:t>
      </w:r>
      <w:r w:rsidRPr="00332BA7">
        <w:rPr>
          <w:szCs w:val="22"/>
          <w:lang w:val="hu-HU"/>
        </w:rPr>
        <w:t xml:space="preserve"> adása után 58%. A táplálék kismértékben csökkenti a telmizartán biohasznosulását, 40</w:t>
      </w:r>
      <w:r w:rsidR="004A0C8E" w:rsidRPr="00332BA7">
        <w:rPr>
          <w:szCs w:val="22"/>
          <w:lang w:val="hu-HU"/>
        </w:rPr>
        <w:t> mg</w:t>
      </w:r>
      <w:r w:rsidRPr="00332BA7">
        <w:rPr>
          <w:szCs w:val="22"/>
          <w:lang w:val="hu-HU"/>
        </w:rPr>
        <w:t>-os tabletta adása után kb. 6%</w:t>
      </w:r>
      <w:r w:rsidR="00F202DF" w:rsidRPr="00332BA7">
        <w:rPr>
          <w:szCs w:val="22"/>
          <w:lang w:val="hu-HU"/>
        </w:rPr>
        <w:noBreakHyphen/>
      </w:r>
      <w:r w:rsidRPr="00332BA7">
        <w:rPr>
          <w:szCs w:val="22"/>
          <w:lang w:val="hu-HU"/>
        </w:rPr>
        <w:t>kal, 160</w:t>
      </w:r>
      <w:r w:rsidR="004A0C8E" w:rsidRPr="00332BA7">
        <w:rPr>
          <w:szCs w:val="22"/>
          <w:lang w:val="hu-HU"/>
        </w:rPr>
        <w:t> mg</w:t>
      </w:r>
      <w:r w:rsidR="00F202DF" w:rsidRPr="00332BA7">
        <w:rPr>
          <w:szCs w:val="22"/>
          <w:lang w:val="hu-HU"/>
        </w:rPr>
        <w:noBreakHyphen/>
      </w:r>
      <w:r w:rsidRPr="00332BA7">
        <w:rPr>
          <w:szCs w:val="22"/>
          <w:lang w:val="hu-HU"/>
        </w:rPr>
        <w:t>os dózis után kb. 19%</w:t>
      </w:r>
      <w:r w:rsidR="00F202DF" w:rsidRPr="00332BA7">
        <w:rPr>
          <w:szCs w:val="22"/>
          <w:lang w:val="hu-HU"/>
        </w:rPr>
        <w:noBreakHyphen/>
      </w:r>
      <w:r w:rsidRPr="00332BA7">
        <w:rPr>
          <w:szCs w:val="22"/>
          <w:lang w:val="hu-HU"/>
        </w:rPr>
        <w:t>kal csökken a plazmakoncentráció-idő görbe alatti terület (AUC). A gyógyszer bevétele után 3 órával már nincs különbség az éhgyomorra, ill. az étkezés közben alkalmazott telmizartán plazmakoncentrációja között. Az AUC kismértékű csökkenése feltehetően nem csökkenti a telmizartán terápiás hatását. Ismételt adagolás esetén a telmizartán nem</w:t>
      </w:r>
      <w:r w:rsidR="00FC2E6F" w:rsidRPr="00332BA7">
        <w:rPr>
          <w:szCs w:val="22"/>
          <w:lang w:val="hu-HU"/>
        </w:rPr>
        <w:t xml:space="preserve"> </w:t>
      </w:r>
      <w:r w:rsidRPr="00332BA7">
        <w:rPr>
          <w:szCs w:val="22"/>
          <w:lang w:val="hu-HU"/>
        </w:rPr>
        <w:t>kumulálódik számottevően a plazmában.</w:t>
      </w:r>
    </w:p>
    <w:p w:rsidR="00920FD3" w:rsidRPr="00332BA7" w:rsidRDefault="00920FD3" w:rsidP="00DB2CEA">
      <w:pPr>
        <w:widowControl w:val="0"/>
        <w:tabs>
          <w:tab w:val="clear" w:pos="567"/>
        </w:tabs>
        <w:spacing w:line="240" w:lineRule="auto"/>
        <w:rPr>
          <w:szCs w:val="22"/>
          <w:lang w:val="hu-HU"/>
        </w:rPr>
      </w:pPr>
      <w:r w:rsidRPr="00332BA7">
        <w:rPr>
          <w:szCs w:val="22"/>
          <w:lang w:val="hu-HU"/>
        </w:rPr>
        <w:t>Hidroklorotiazid: a Tolucombi</w:t>
      </w:r>
      <w:r w:rsidR="00593B43" w:rsidRPr="00332BA7">
        <w:rPr>
          <w:szCs w:val="22"/>
          <w:lang w:val="hu-HU"/>
        </w:rPr>
        <w:noBreakHyphen/>
      </w:r>
      <w:r w:rsidRPr="00332BA7">
        <w:rPr>
          <w:szCs w:val="22"/>
          <w:lang w:val="hu-HU"/>
        </w:rPr>
        <w:t xml:space="preserve">t </w:t>
      </w:r>
      <w:r w:rsidRPr="00332BA7">
        <w:rPr>
          <w:i/>
          <w:szCs w:val="22"/>
          <w:lang w:val="hu-HU"/>
        </w:rPr>
        <w:t>per os</w:t>
      </w:r>
      <w:r w:rsidRPr="00332BA7">
        <w:rPr>
          <w:szCs w:val="22"/>
          <w:lang w:val="hu-HU"/>
        </w:rPr>
        <w:t xml:space="preserve"> alkalmazva kb. 1</w:t>
      </w:r>
      <w:r w:rsidR="00083FBB" w:rsidRPr="00332BA7">
        <w:rPr>
          <w:szCs w:val="22"/>
          <w:lang w:val="hu-HU"/>
        </w:rPr>
        <w:noBreakHyphen/>
      </w:r>
      <w:r w:rsidRPr="00332BA7">
        <w:rPr>
          <w:szCs w:val="22"/>
          <w:lang w:val="hu-HU"/>
        </w:rPr>
        <w:t>3</w:t>
      </w:r>
      <w:r w:rsidR="00083FBB" w:rsidRPr="00332BA7">
        <w:rPr>
          <w:szCs w:val="22"/>
          <w:lang w:val="hu-HU"/>
        </w:rPr>
        <w:t> </w:t>
      </w:r>
      <w:r w:rsidRPr="00332BA7">
        <w:rPr>
          <w:szCs w:val="22"/>
          <w:lang w:val="hu-HU"/>
        </w:rPr>
        <w:t>óra múlva mérhető a hidroklorotiazid csúcskoncentrációja. A kumulatív renális kiválasztás alapján, a hidroklorotiazid biohasznosulása kb. 60%</w:t>
      </w:r>
      <w:r w:rsidR="00F202DF" w:rsidRPr="00332BA7">
        <w:rPr>
          <w:szCs w:val="22"/>
          <w:lang w:val="hu-HU"/>
        </w:rPr>
        <w:noBreakHyphen/>
      </w:r>
      <w:r w:rsidRPr="00332BA7">
        <w:rPr>
          <w:szCs w:val="22"/>
          <w:lang w:val="hu-HU"/>
        </w:rPr>
        <w:t>os.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Eloszlás</w:t>
      </w:r>
    </w:p>
    <w:p w:rsidR="00FE139D" w:rsidRPr="00332BA7" w:rsidRDefault="00FE139D" w:rsidP="00DB2CEA">
      <w:pPr>
        <w:widowControl w:val="0"/>
        <w:tabs>
          <w:tab w:val="clear" w:pos="567"/>
        </w:tabs>
        <w:spacing w:line="240" w:lineRule="auto"/>
        <w:rPr>
          <w:szCs w:val="22"/>
          <w:lang w:val="hu-HU"/>
        </w:rPr>
      </w:pPr>
      <w:r w:rsidRPr="00332BA7">
        <w:rPr>
          <w:szCs w:val="22"/>
          <w:lang w:val="hu-HU"/>
        </w:rPr>
        <w:t>A telmizartán nagymértékben (&gt;</w:t>
      </w:r>
      <w:r w:rsidR="00F202DF" w:rsidRPr="00332BA7">
        <w:rPr>
          <w:szCs w:val="22"/>
          <w:lang w:val="hu-HU"/>
        </w:rPr>
        <w:t> </w:t>
      </w:r>
      <w:r w:rsidRPr="00332BA7">
        <w:rPr>
          <w:szCs w:val="22"/>
          <w:lang w:val="hu-HU"/>
        </w:rPr>
        <w:t>99,5%) kötődik a plazmafehérjékhez, elsősorban az albuminhoz és az alfa-1-savanyú glikoproteinhez. Az állandó plazmaszint kialakulása után mérhető látszólagos eloszlási térfogat hozzávetőleg 500</w:t>
      </w:r>
      <w:r w:rsidR="00F202DF" w:rsidRPr="00332BA7">
        <w:rPr>
          <w:szCs w:val="22"/>
          <w:lang w:val="hu-HU"/>
        </w:rPr>
        <w:t> </w:t>
      </w:r>
      <w:r w:rsidRPr="00332BA7">
        <w:rPr>
          <w:szCs w:val="22"/>
          <w:lang w:val="hu-HU"/>
        </w:rPr>
        <w:t>liter, ami további szöveti kötődést jelez.</w:t>
      </w:r>
    </w:p>
    <w:p w:rsidR="005927F6" w:rsidRPr="00332BA7" w:rsidRDefault="00FE139D" w:rsidP="00DB2CEA">
      <w:pPr>
        <w:widowControl w:val="0"/>
        <w:tabs>
          <w:tab w:val="clear" w:pos="567"/>
        </w:tabs>
        <w:spacing w:line="240" w:lineRule="auto"/>
        <w:rPr>
          <w:szCs w:val="22"/>
          <w:lang w:val="hu-HU"/>
        </w:rPr>
      </w:pPr>
      <w:r w:rsidRPr="00332BA7">
        <w:rPr>
          <w:szCs w:val="22"/>
          <w:lang w:val="hu-HU"/>
        </w:rPr>
        <w:t>A hidroklorotiazid 68%</w:t>
      </w:r>
      <w:r w:rsidR="00F202DF" w:rsidRPr="00332BA7">
        <w:rPr>
          <w:szCs w:val="22"/>
          <w:lang w:val="hu-HU"/>
        </w:rPr>
        <w:noBreakHyphen/>
      </w:r>
      <w:r w:rsidRPr="00332BA7">
        <w:rPr>
          <w:szCs w:val="22"/>
          <w:lang w:val="hu-HU"/>
        </w:rPr>
        <w:t>a kötődik plazmafehérjékhez; a látszólagos eloszlási térfogat 0,83</w:t>
      </w:r>
      <w:r w:rsidR="00083FBB" w:rsidRPr="00332BA7">
        <w:rPr>
          <w:szCs w:val="22"/>
          <w:lang w:val="hu-HU"/>
        </w:rPr>
        <w:noBreakHyphen/>
      </w:r>
      <w:r w:rsidRPr="00332BA7">
        <w:rPr>
          <w:szCs w:val="22"/>
          <w:lang w:val="hu-HU"/>
        </w:rPr>
        <w:t>1,14</w:t>
      </w:r>
      <w:r w:rsidR="00083FBB" w:rsidRPr="00332BA7">
        <w:rPr>
          <w:szCs w:val="22"/>
          <w:lang w:val="hu-HU"/>
        </w:rPr>
        <w:t> </w:t>
      </w:r>
      <w:r w:rsidRPr="00332BA7">
        <w:rPr>
          <w:szCs w:val="22"/>
          <w:lang w:val="hu-HU"/>
        </w:rPr>
        <w:t>l/kg.</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Biotranszformáció</w:t>
      </w:r>
    </w:p>
    <w:p w:rsidR="00FE139D" w:rsidRPr="00332BA7" w:rsidRDefault="00FE139D" w:rsidP="00DB2CEA">
      <w:pPr>
        <w:widowControl w:val="0"/>
        <w:tabs>
          <w:tab w:val="clear" w:pos="567"/>
        </w:tabs>
        <w:spacing w:line="240" w:lineRule="auto"/>
        <w:rPr>
          <w:szCs w:val="22"/>
          <w:lang w:val="hu-HU"/>
        </w:rPr>
      </w:pPr>
      <w:r w:rsidRPr="00332BA7">
        <w:rPr>
          <w:spacing w:val="-2"/>
          <w:szCs w:val="22"/>
          <w:lang w:val="hu-HU"/>
        </w:rPr>
        <w:t>A telmizartán glükuronid-konjugációval metabolizálódik, egy farmakológiailag inaktív acilglükuroniddá.</w:t>
      </w:r>
      <w:r w:rsidRPr="00332BA7">
        <w:rPr>
          <w:szCs w:val="22"/>
          <w:lang w:val="hu-HU"/>
        </w:rPr>
        <w:t xml:space="preserve"> Emberben az anyavegyület glükuronidja a telmizartán egyetlen azonosított metabolitja. </w:t>
      </w:r>
      <w:r w:rsidRPr="00332BA7">
        <w:rPr>
          <w:szCs w:val="22"/>
          <w:vertAlign w:val="superscript"/>
          <w:lang w:val="hu-HU"/>
        </w:rPr>
        <w:t>14</w:t>
      </w:r>
      <w:r w:rsidRPr="00332BA7">
        <w:rPr>
          <w:szCs w:val="22"/>
          <w:lang w:val="hu-HU"/>
        </w:rPr>
        <w:t>C</w:t>
      </w:r>
      <w:r w:rsidR="00F202DF" w:rsidRPr="00332BA7">
        <w:rPr>
          <w:szCs w:val="22"/>
          <w:lang w:val="hu-HU"/>
        </w:rPr>
        <w:noBreakHyphen/>
      </w:r>
      <w:r w:rsidRPr="00332BA7">
        <w:rPr>
          <w:szCs w:val="22"/>
          <w:lang w:val="hu-HU"/>
        </w:rPr>
        <w:t xml:space="preserve">izotóppal </w:t>
      </w:r>
      <w:r w:rsidRPr="00332BA7">
        <w:rPr>
          <w:spacing w:val="-2"/>
          <w:szCs w:val="22"/>
          <w:lang w:val="hu-HU"/>
        </w:rPr>
        <w:t>jelzett telmizartán egyszeri adagjának adása utána a plazmában mért radioaktivitás kb. 11%</w:t>
      </w:r>
      <w:r w:rsidR="00F202DF" w:rsidRPr="00332BA7">
        <w:rPr>
          <w:spacing w:val="-2"/>
          <w:szCs w:val="22"/>
          <w:lang w:val="hu-HU"/>
        </w:rPr>
        <w:noBreakHyphen/>
      </w:r>
      <w:r w:rsidRPr="00332BA7">
        <w:rPr>
          <w:spacing w:val="-2"/>
          <w:szCs w:val="22"/>
          <w:lang w:val="hu-HU"/>
        </w:rPr>
        <w:t>a származik</w:t>
      </w:r>
      <w:r w:rsidRPr="00332BA7">
        <w:rPr>
          <w:szCs w:val="22"/>
          <w:lang w:val="hu-HU"/>
        </w:rPr>
        <w:t xml:space="preserve"> a glükuronidtól. A telmizartán metabolizmusában nem vesznek részt a citokróm P450 izoenzimek.</w:t>
      </w:r>
    </w:p>
    <w:p w:rsidR="00FE139D" w:rsidRPr="00332BA7" w:rsidRDefault="00FE139D" w:rsidP="00DB2CEA">
      <w:pPr>
        <w:widowControl w:val="0"/>
        <w:tabs>
          <w:tab w:val="clear" w:pos="567"/>
        </w:tabs>
        <w:spacing w:line="240" w:lineRule="auto"/>
        <w:rPr>
          <w:szCs w:val="22"/>
          <w:lang w:val="hu-HU"/>
        </w:rPr>
      </w:pPr>
      <w:r w:rsidRPr="00332BA7">
        <w:rPr>
          <w:szCs w:val="22"/>
          <w:lang w:val="hu-HU"/>
        </w:rPr>
        <w:t>A hidroklorotiazid emberben nem metabolizálódik.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Elimináció</w:t>
      </w:r>
    </w:p>
    <w:p w:rsidR="00920FD3" w:rsidRPr="00332BA7" w:rsidRDefault="00920FD3" w:rsidP="00DB2CEA">
      <w:pPr>
        <w:widowControl w:val="0"/>
        <w:tabs>
          <w:tab w:val="clear" w:pos="567"/>
        </w:tabs>
        <w:spacing w:line="240" w:lineRule="auto"/>
        <w:rPr>
          <w:szCs w:val="22"/>
          <w:lang w:val="hu-HU"/>
        </w:rPr>
      </w:pPr>
      <w:r w:rsidRPr="00332BA7">
        <w:rPr>
          <w:szCs w:val="22"/>
          <w:lang w:val="hu-HU"/>
        </w:rPr>
        <w:t xml:space="preserve">Telmizartán: az intravénásan, vagy szájon át adott, </w:t>
      </w:r>
      <w:r w:rsidRPr="00332BA7">
        <w:rPr>
          <w:szCs w:val="22"/>
          <w:vertAlign w:val="superscript"/>
          <w:lang w:val="hu-HU"/>
        </w:rPr>
        <w:t>14</w:t>
      </w:r>
      <w:r w:rsidRPr="00332BA7">
        <w:rPr>
          <w:szCs w:val="22"/>
          <w:lang w:val="hu-HU"/>
        </w:rPr>
        <w:t>C</w:t>
      </w:r>
      <w:r w:rsidR="00F202DF" w:rsidRPr="00332BA7">
        <w:rPr>
          <w:szCs w:val="22"/>
          <w:lang w:val="hu-HU"/>
        </w:rPr>
        <w:noBreakHyphen/>
      </w:r>
      <w:r w:rsidRPr="00332BA7">
        <w:rPr>
          <w:szCs w:val="22"/>
          <w:lang w:val="hu-HU"/>
        </w:rPr>
        <w:t>izotóppal jelzett telmizartán dózis túlnyomó része (&gt;97%) az epébe választódott ki és a széklettel ürült</w:t>
      </w:r>
      <w:r w:rsidR="00DE63BD" w:rsidRPr="00332BA7">
        <w:rPr>
          <w:szCs w:val="22"/>
          <w:lang w:val="hu-HU"/>
        </w:rPr>
        <w:t>.</w:t>
      </w:r>
      <w:r w:rsidRPr="00332BA7">
        <w:rPr>
          <w:szCs w:val="22"/>
          <w:lang w:val="hu-HU"/>
        </w:rPr>
        <w:t xml:space="preserve"> A vizeletben csupán nyomokban volt kimutatható. A </w:t>
      </w:r>
      <w:r w:rsidRPr="00332BA7">
        <w:rPr>
          <w:i/>
          <w:szCs w:val="22"/>
          <w:lang w:val="hu-HU"/>
        </w:rPr>
        <w:t>per os</w:t>
      </w:r>
      <w:r w:rsidRPr="00332BA7">
        <w:rPr>
          <w:szCs w:val="22"/>
          <w:lang w:val="hu-HU"/>
        </w:rPr>
        <w:t xml:space="preserve"> alkalmazott telmizartán teljes plazma-clearance-e &gt;</w:t>
      </w:r>
      <w:r w:rsidR="00F202DF" w:rsidRPr="00332BA7">
        <w:rPr>
          <w:szCs w:val="22"/>
          <w:lang w:val="hu-HU"/>
        </w:rPr>
        <w:t> </w:t>
      </w:r>
      <w:r w:rsidRPr="00332BA7">
        <w:rPr>
          <w:szCs w:val="22"/>
          <w:lang w:val="hu-HU"/>
        </w:rPr>
        <w:t>1500</w:t>
      </w:r>
      <w:r w:rsidR="00083FBB" w:rsidRPr="00332BA7">
        <w:rPr>
          <w:szCs w:val="22"/>
          <w:lang w:val="hu-HU"/>
        </w:rPr>
        <w:t> </w:t>
      </w:r>
      <w:r w:rsidRPr="00332BA7">
        <w:rPr>
          <w:szCs w:val="22"/>
          <w:lang w:val="hu-HU"/>
        </w:rPr>
        <w:t>ml/perc. A terminális elminiációs felezési idő &gt;</w:t>
      </w:r>
      <w:r w:rsidR="00F202DF" w:rsidRPr="00332BA7">
        <w:rPr>
          <w:szCs w:val="22"/>
          <w:lang w:val="hu-HU"/>
        </w:rPr>
        <w:t> </w:t>
      </w:r>
      <w:r w:rsidRPr="00332BA7">
        <w:rPr>
          <w:szCs w:val="22"/>
          <w:lang w:val="hu-HU"/>
        </w:rPr>
        <w:t>20</w:t>
      </w:r>
      <w:r w:rsidR="00083FBB" w:rsidRPr="00332BA7">
        <w:rPr>
          <w:szCs w:val="22"/>
          <w:lang w:val="hu-HU"/>
        </w:rPr>
        <w:t> </w:t>
      </w:r>
      <w:r w:rsidRPr="00332BA7">
        <w:rPr>
          <w:szCs w:val="22"/>
          <w:lang w:val="hu-HU"/>
        </w:rPr>
        <w:t>óra volt.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 xml:space="preserve">A hidroklorotiazid szinte teljes mennyisége változatlan formában ürül a vizelettel. A </w:t>
      </w:r>
      <w:r w:rsidRPr="00332BA7">
        <w:rPr>
          <w:i/>
          <w:szCs w:val="22"/>
          <w:lang w:val="hu-HU"/>
        </w:rPr>
        <w:t>per os</w:t>
      </w:r>
      <w:r w:rsidRPr="00332BA7">
        <w:rPr>
          <w:szCs w:val="22"/>
          <w:lang w:val="hu-HU"/>
        </w:rPr>
        <w:t xml:space="preserve"> adag kb. 60%</w:t>
      </w:r>
      <w:r w:rsidR="00F202DF" w:rsidRPr="00332BA7">
        <w:rPr>
          <w:szCs w:val="22"/>
          <w:lang w:val="hu-HU"/>
        </w:rPr>
        <w:noBreakHyphen/>
      </w:r>
      <w:r w:rsidRPr="00332BA7">
        <w:rPr>
          <w:szCs w:val="22"/>
          <w:lang w:val="hu-HU"/>
        </w:rPr>
        <w:t>a 48</w:t>
      </w:r>
      <w:r w:rsidR="00083FBB" w:rsidRPr="00332BA7">
        <w:rPr>
          <w:szCs w:val="22"/>
          <w:lang w:val="hu-HU"/>
        </w:rPr>
        <w:t> </w:t>
      </w:r>
      <w:r w:rsidRPr="00332BA7">
        <w:rPr>
          <w:szCs w:val="22"/>
          <w:lang w:val="hu-HU"/>
        </w:rPr>
        <w:t>órán belül kiürül a szervezetből. A renalis clearance kb. 250</w:t>
      </w:r>
      <w:r w:rsidR="00083FBB" w:rsidRPr="00332BA7">
        <w:rPr>
          <w:szCs w:val="22"/>
          <w:lang w:val="hu-HU"/>
        </w:rPr>
        <w:noBreakHyphen/>
      </w:r>
      <w:r w:rsidRPr="00332BA7">
        <w:rPr>
          <w:szCs w:val="22"/>
          <w:lang w:val="hu-HU"/>
        </w:rPr>
        <w:t>300</w:t>
      </w:r>
      <w:r w:rsidR="00083FBB" w:rsidRPr="00332BA7">
        <w:rPr>
          <w:szCs w:val="22"/>
          <w:lang w:val="hu-HU"/>
        </w:rPr>
        <w:t> </w:t>
      </w:r>
      <w:r w:rsidRPr="00332BA7">
        <w:rPr>
          <w:szCs w:val="22"/>
          <w:lang w:val="hu-HU"/>
        </w:rPr>
        <w:t>ml/perc. A hidroklorotiazid terminális eliminációs felezési ideje 10</w:t>
      </w:r>
      <w:r w:rsidR="00083FBB" w:rsidRPr="00332BA7">
        <w:rPr>
          <w:szCs w:val="22"/>
          <w:lang w:val="hu-HU"/>
        </w:rPr>
        <w:noBreakHyphen/>
      </w:r>
      <w:r w:rsidRPr="00332BA7">
        <w:rPr>
          <w:szCs w:val="22"/>
          <w:lang w:val="hu-HU"/>
        </w:rPr>
        <w:t>15</w:t>
      </w:r>
      <w:r w:rsidR="00083FBB" w:rsidRPr="00332BA7">
        <w:rPr>
          <w:szCs w:val="22"/>
          <w:lang w:val="hu-HU"/>
        </w:rPr>
        <w:t> </w:t>
      </w:r>
      <w:r w:rsidRPr="00332BA7">
        <w:rPr>
          <w:szCs w:val="22"/>
          <w:lang w:val="hu-HU"/>
        </w:rPr>
        <w:t>óra.</w:t>
      </w:r>
    </w:p>
    <w:p w:rsidR="004317D4" w:rsidRPr="00332BA7" w:rsidRDefault="004317D4" w:rsidP="004317D4">
      <w:pPr>
        <w:rPr>
          <w:bCs/>
          <w:lang w:val="hu-HU"/>
        </w:rPr>
      </w:pPr>
    </w:p>
    <w:p w:rsidR="004317D4" w:rsidRPr="00332BA7" w:rsidRDefault="004317D4" w:rsidP="004317D4">
      <w:pPr>
        <w:rPr>
          <w:u w:val="single"/>
          <w:lang w:val="hu-HU"/>
        </w:rPr>
      </w:pPr>
      <w:r w:rsidRPr="00332BA7">
        <w:rPr>
          <w:u w:val="single"/>
          <w:lang w:val="hu-HU"/>
        </w:rPr>
        <w:t>Linearitás/nem-linearitás</w:t>
      </w:r>
    </w:p>
    <w:p w:rsidR="004317D4" w:rsidRPr="00332BA7" w:rsidRDefault="004317D4" w:rsidP="004317D4">
      <w:pPr>
        <w:rPr>
          <w:lang w:val="hu-HU"/>
        </w:rPr>
      </w:pPr>
      <w:r w:rsidRPr="00332BA7">
        <w:rPr>
          <w:lang w:val="hu-HU"/>
        </w:rPr>
        <w:t xml:space="preserve">Telmizartán: A </w:t>
      </w:r>
      <w:r w:rsidRPr="00332BA7">
        <w:rPr>
          <w:i/>
          <w:lang w:val="hu-HU"/>
        </w:rPr>
        <w:t>per os</w:t>
      </w:r>
      <w:r w:rsidRPr="00332BA7">
        <w:rPr>
          <w:lang w:val="hu-HU"/>
        </w:rPr>
        <w:t xml:space="preserve"> alkalmazott telmizartán farmakokinetikája a 20</w:t>
      </w:r>
      <w:r w:rsidRPr="00332BA7">
        <w:rPr>
          <w:lang w:val="hu-HU"/>
        </w:rPr>
        <w:noBreakHyphen/>
        <w:t>160 mg-os dózistartományban nem lineáris, a dózis növelésével az arányosnál nagyobb mértékben emelkedik a plazmakoncentráció (a C</w:t>
      </w:r>
      <w:r w:rsidRPr="00332BA7">
        <w:rPr>
          <w:position w:val="-2"/>
          <w:vertAlign w:val="subscript"/>
          <w:lang w:val="hu-HU"/>
        </w:rPr>
        <w:t>max</w:t>
      </w:r>
      <w:r w:rsidRPr="00332BA7">
        <w:rPr>
          <w:lang w:val="hu-HU"/>
        </w:rPr>
        <w:t xml:space="preserve"> és az AUC).</w:t>
      </w:r>
    </w:p>
    <w:p w:rsidR="004317D4" w:rsidRPr="00332BA7" w:rsidRDefault="004317D4" w:rsidP="004317D4">
      <w:pPr>
        <w:rPr>
          <w:bCs/>
          <w:lang w:val="hu-HU"/>
        </w:rPr>
      </w:pPr>
      <w:r w:rsidRPr="00332BA7">
        <w:rPr>
          <w:lang w:val="hu-HU"/>
        </w:rPr>
        <w:t>A hidroklorotiazid farmakokinetikája lineáris.</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Idős</w:t>
      </w:r>
      <w:r w:rsidR="00920FD3" w:rsidRPr="00332BA7">
        <w:rPr>
          <w:szCs w:val="22"/>
          <w:u w:val="single"/>
          <w:lang w:val="hu-HU"/>
        </w:rPr>
        <w:t>e</w:t>
      </w:r>
      <w:r w:rsidRPr="00332BA7">
        <w:rPr>
          <w:szCs w:val="22"/>
          <w:u w:val="single"/>
          <w:lang w:val="hu-HU"/>
        </w:rPr>
        <w:t>k</w:t>
      </w:r>
    </w:p>
    <w:p w:rsidR="00FE139D" w:rsidRPr="00332BA7" w:rsidRDefault="00FE139D" w:rsidP="00DB2CEA">
      <w:pPr>
        <w:widowControl w:val="0"/>
        <w:tabs>
          <w:tab w:val="clear" w:pos="567"/>
        </w:tabs>
        <w:spacing w:line="240" w:lineRule="auto"/>
        <w:rPr>
          <w:szCs w:val="22"/>
          <w:lang w:val="hu-HU"/>
        </w:rPr>
      </w:pPr>
      <w:r w:rsidRPr="00332BA7">
        <w:rPr>
          <w:szCs w:val="22"/>
          <w:lang w:val="hu-HU"/>
        </w:rPr>
        <w:t>65</w:t>
      </w:r>
      <w:r w:rsidR="00083FBB" w:rsidRPr="00332BA7">
        <w:rPr>
          <w:szCs w:val="22"/>
          <w:lang w:val="hu-HU"/>
        </w:rPr>
        <w:t> </w:t>
      </w:r>
      <w:r w:rsidRPr="00332BA7">
        <w:rPr>
          <w:szCs w:val="22"/>
          <w:lang w:val="hu-HU"/>
        </w:rPr>
        <w:t>évesnél fiatalabb, ill. idősebb betegekben a telmizartán farmakokinetikája nem különbözik.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Nem</w:t>
      </w:r>
    </w:p>
    <w:p w:rsidR="00FE139D" w:rsidRPr="00332BA7" w:rsidRDefault="00FE139D" w:rsidP="00DB2CEA">
      <w:pPr>
        <w:widowControl w:val="0"/>
        <w:tabs>
          <w:tab w:val="clear" w:pos="567"/>
        </w:tabs>
        <w:spacing w:line="240" w:lineRule="auto"/>
        <w:rPr>
          <w:szCs w:val="22"/>
          <w:lang w:val="hu-HU"/>
        </w:rPr>
      </w:pPr>
      <w:r w:rsidRPr="00332BA7">
        <w:rPr>
          <w:szCs w:val="22"/>
          <w:lang w:val="hu-HU"/>
        </w:rPr>
        <w:t>A telmizartán plazmaszintje nőkben 2</w:t>
      </w:r>
      <w:r w:rsidR="00083FBB" w:rsidRPr="00332BA7">
        <w:rPr>
          <w:szCs w:val="22"/>
          <w:lang w:val="hu-HU"/>
        </w:rPr>
        <w:noBreakHyphen/>
      </w:r>
      <w:r w:rsidRPr="00332BA7">
        <w:rPr>
          <w:szCs w:val="22"/>
          <w:lang w:val="hu-HU"/>
        </w:rPr>
        <w:t>3</w:t>
      </w:r>
      <w:r w:rsidR="00F202DF" w:rsidRPr="00332BA7">
        <w:rPr>
          <w:szCs w:val="22"/>
          <w:lang w:val="hu-HU"/>
        </w:rPr>
        <w:noBreakHyphen/>
      </w:r>
      <w:r w:rsidRPr="00332BA7">
        <w:rPr>
          <w:szCs w:val="22"/>
          <w:lang w:val="hu-HU"/>
        </w:rPr>
        <w:t>szor magasabb, mint férfiakban. Ennek ellenére, a klinikai vizsgálatok során nem észlelték, hogy nőkben kifejezettebb lenne a vérnyomáscsökkentő hatás, ill. gyakrabban jelentkezne orthostaticus hypotonia Az adagolás módosítására nincs szükség. A hidroklorotiazid plazmakoncentrációja nőkben inkább magasabb volt, mint férfiakban; ennek azonban klinikai szempontból nem tulajdonítanak jelentőséget.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Vesekárosodás</w:t>
      </w:r>
    </w:p>
    <w:p w:rsidR="00FE139D" w:rsidRPr="00332BA7" w:rsidRDefault="00FE139D" w:rsidP="00DB2CEA">
      <w:pPr>
        <w:widowControl w:val="0"/>
        <w:tabs>
          <w:tab w:val="clear" w:pos="567"/>
        </w:tabs>
        <w:spacing w:line="240" w:lineRule="auto"/>
        <w:rPr>
          <w:szCs w:val="22"/>
          <w:lang w:val="hu-HU"/>
        </w:rPr>
      </w:pPr>
      <w:r w:rsidRPr="00332BA7">
        <w:rPr>
          <w:szCs w:val="22"/>
          <w:lang w:val="hu-HU"/>
        </w:rPr>
        <w:t>A telmizartán eliminációjában nincs szerepe a renalis kiválasztásnak. Az enyhe-középsúlyos veseelégtelenségben (kreatinin-clearance 30</w:t>
      </w:r>
      <w:r w:rsidR="00083FBB" w:rsidRPr="00332BA7">
        <w:rPr>
          <w:szCs w:val="22"/>
          <w:lang w:val="hu-HU"/>
        </w:rPr>
        <w:noBreakHyphen/>
      </w:r>
      <w:r w:rsidRPr="00332BA7">
        <w:rPr>
          <w:szCs w:val="22"/>
          <w:lang w:val="hu-HU"/>
        </w:rPr>
        <w:t>60 ml/perc, átlagosan 50 ml/perc) szenvedőkben szerzett csekély tapasztalatok alapján beszűkült veseműködésű betegek kezelésekor nem szükséges módosítani az adagolását. A telmizartán hemodialízissel nem távolítható el a vérkeringésből. A veseműködés romlása esetén csökken a hidroklorotiazid eliminációjának sebessége. Egy klinikai vizsgálatban átlagosan 90</w:t>
      </w:r>
      <w:r w:rsidR="00F202DF" w:rsidRPr="00332BA7">
        <w:rPr>
          <w:szCs w:val="22"/>
          <w:lang w:val="hu-HU"/>
        </w:rPr>
        <w:t> </w:t>
      </w:r>
      <w:r w:rsidRPr="00332BA7">
        <w:rPr>
          <w:szCs w:val="22"/>
          <w:lang w:val="hu-HU"/>
        </w:rPr>
        <w:t>ml/perc kreatinin-clearance esetén a betegekben a hidroklorotiazid eliminációs felezési ideje megnőtt. Funkcionálisan anephriás betegekben kb. 34</w:t>
      </w:r>
      <w:r w:rsidR="00F202DF" w:rsidRPr="00332BA7">
        <w:rPr>
          <w:szCs w:val="22"/>
          <w:lang w:val="hu-HU"/>
        </w:rPr>
        <w:t> </w:t>
      </w:r>
      <w:r w:rsidRPr="00332BA7">
        <w:rPr>
          <w:szCs w:val="22"/>
          <w:lang w:val="hu-HU"/>
        </w:rPr>
        <w:t>óra az eliminációs felezési idő.</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u w:val="single"/>
          <w:lang w:val="hu-HU"/>
        </w:rPr>
      </w:pPr>
      <w:r w:rsidRPr="00332BA7">
        <w:rPr>
          <w:szCs w:val="22"/>
          <w:u w:val="single"/>
          <w:lang w:val="hu-HU"/>
        </w:rPr>
        <w:t>Májkárosodás</w:t>
      </w:r>
    </w:p>
    <w:p w:rsidR="00FE139D" w:rsidRPr="00332BA7" w:rsidRDefault="00FE139D" w:rsidP="00DB2CEA">
      <w:pPr>
        <w:widowControl w:val="0"/>
        <w:tabs>
          <w:tab w:val="clear" w:pos="567"/>
        </w:tabs>
        <w:spacing w:line="240" w:lineRule="auto"/>
        <w:rPr>
          <w:szCs w:val="22"/>
          <w:lang w:val="hu-HU"/>
        </w:rPr>
      </w:pPr>
      <w:r w:rsidRPr="00332BA7">
        <w:rPr>
          <w:spacing w:val="-2"/>
          <w:szCs w:val="22"/>
          <w:lang w:val="hu-HU"/>
        </w:rPr>
        <w:t>Májkárosodásban végzett farmakokinetikai vizsgálatok eredményei alapján a májműködés beszűkülése</w:t>
      </w:r>
      <w:r w:rsidRPr="00332BA7">
        <w:rPr>
          <w:szCs w:val="22"/>
          <w:lang w:val="hu-HU"/>
        </w:rPr>
        <w:t xml:space="preserve"> esetén közel 100%</w:t>
      </w:r>
      <w:r w:rsidR="00F202DF" w:rsidRPr="00332BA7">
        <w:rPr>
          <w:szCs w:val="22"/>
          <w:lang w:val="hu-HU"/>
        </w:rPr>
        <w:noBreakHyphen/>
      </w:r>
      <w:r w:rsidRPr="00332BA7">
        <w:rPr>
          <w:szCs w:val="22"/>
          <w:lang w:val="hu-HU"/>
        </w:rPr>
        <w:t>ig fokozódhat a telmizartán abszolút biohasznosulása. Az eliminációs felezési idő nem változik májkárosodásban.</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5.3</w:t>
      </w:r>
      <w:r w:rsidR="00920FD3" w:rsidRPr="00332BA7">
        <w:rPr>
          <w:b/>
          <w:bCs/>
          <w:szCs w:val="22"/>
          <w:lang w:val="hu-HU"/>
        </w:rPr>
        <w:tab/>
      </w:r>
      <w:r w:rsidRPr="00332BA7">
        <w:rPr>
          <w:b/>
          <w:bCs/>
          <w:szCs w:val="22"/>
          <w:lang w:val="hu-HU"/>
        </w:rPr>
        <w:t>A preklinikai biztonságossági vizsgálatok eredményei</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pacing w:val="-2"/>
          <w:szCs w:val="22"/>
          <w:lang w:val="hu-HU"/>
        </w:rPr>
        <w:t xml:space="preserve">A </w:t>
      </w:r>
      <w:r w:rsidR="00133E71" w:rsidRPr="00332BA7">
        <w:rPr>
          <w:spacing w:val="-2"/>
          <w:szCs w:val="22"/>
          <w:lang w:val="hu-HU"/>
        </w:rPr>
        <w:t xml:space="preserve">korábbi, </w:t>
      </w:r>
      <w:r w:rsidRPr="00332BA7">
        <w:rPr>
          <w:spacing w:val="-2"/>
          <w:szCs w:val="22"/>
          <w:lang w:val="hu-HU"/>
        </w:rPr>
        <w:t>preklinikai gyógyszerbiztonsági vizsgálatok során, amikor telmizartánt és hidroklorotiazidot</w:t>
      </w:r>
      <w:r w:rsidRPr="00332BA7">
        <w:rPr>
          <w:szCs w:val="22"/>
          <w:lang w:val="hu-HU"/>
        </w:rPr>
        <w:t xml:space="preserve"> együtt adtak normotenziós patkányoknak és kutyáknak, a klinikai terápiás tartománynak megfelelő dózisokban, nem észleltek új hatásokat azokon kívül, melyek a kombináció tagjainak monoterápiás alkalmazása kapcsán már ismertek voltak. A toxikológiai leletek a klinikai terápiás alkalmazás szempontjából valószínűleg lényegtelenek.</w:t>
      </w:r>
    </w:p>
    <w:p w:rsidR="00FE139D" w:rsidRPr="00332BA7" w:rsidRDefault="00FE139D" w:rsidP="00DB2CEA">
      <w:pPr>
        <w:widowControl w:val="0"/>
        <w:tabs>
          <w:tab w:val="clear" w:pos="567"/>
        </w:tabs>
        <w:spacing w:line="240" w:lineRule="auto"/>
        <w:rPr>
          <w:szCs w:val="22"/>
          <w:lang w:val="hu-HU"/>
        </w:rPr>
      </w:pPr>
    </w:p>
    <w:p w:rsidR="00920FD3" w:rsidRPr="00332BA7" w:rsidRDefault="00920FD3" w:rsidP="00DB2CEA">
      <w:pPr>
        <w:widowControl w:val="0"/>
        <w:tabs>
          <w:tab w:val="clear" w:pos="567"/>
        </w:tabs>
        <w:spacing w:line="240" w:lineRule="auto"/>
        <w:rPr>
          <w:szCs w:val="22"/>
          <w:lang w:val="hu-HU"/>
        </w:rPr>
      </w:pPr>
      <w:r w:rsidRPr="00332BA7">
        <w:rPr>
          <w:szCs w:val="22"/>
          <w:lang w:val="hu-HU"/>
        </w:rPr>
        <w:t>A toxikus jelenségek, amelyek az angiotenzin-konvertáló enzim-gátlókkal és angiotenzin</w:t>
      </w:r>
      <w:r w:rsidR="00773953" w:rsidRPr="00332BA7">
        <w:rPr>
          <w:szCs w:val="22"/>
          <w:lang w:val="hu-HU"/>
        </w:rPr>
        <w:t> </w:t>
      </w:r>
      <w:r w:rsidRPr="00332BA7">
        <w:rPr>
          <w:szCs w:val="22"/>
          <w:lang w:val="hu-HU"/>
        </w:rPr>
        <w:t>II</w:t>
      </w:r>
      <w:r w:rsidR="00773953" w:rsidRPr="00332BA7">
        <w:rPr>
          <w:szCs w:val="22"/>
          <w:lang w:val="hu-HU"/>
        </w:rPr>
        <w:noBreakHyphen/>
      </w:r>
      <w:r w:rsidRPr="00332BA7">
        <w:rPr>
          <w:szCs w:val="22"/>
          <w:lang w:val="hu-HU"/>
        </w:rPr>
        <w:t>receptor antagonistákkal végzett preklinikai vizsgálatokból is ismertek, a következők voltak: a v</w:t>
      </w:r>
      <w:r w:rsidR="00482E3B" w:rsidRPr="00332BA7">
        <w:rPr>
          <w:szCs w:val="22"/>
          <w:lang w:val="hu-HU"/>
        </w:rPr>
        <w:t>örösvértest</w:t>
      </w:r>
      <w:r w:rsidRPr="00332BA7">
        <w:rPr>
          <w:szCs w:val="22"/>
          <w:lang w:val="hu-HU"/>
        </w:rPr>
        <w:t xml:space="preserve"> </w:t>
      </w:r>
      <w:r w:rsidRPr="00332BA7">
        <w:rPr>
          <w:spacing w:val="-4"/>
          <w:szCs w:val="22"/>
          <w:lang w:val="hu-HU"/>
        </w:rPr>
        <w:t>jellemzők (v</w:t>
      </w:r>
      <w:r w:rsidR="00482E3B" w:rsidRPr="00332BA7">
        <w:rPr>
          <w:spacing w:val="-4"/>
          <w:szCs w:val="22"/>
          <w:lang w:val="hu-HU"/>
        </w:rPr>
        <w:t>örösvértest</w:t>
      </w:r>
      <w:r w:rsidRPr="00332BA7">
        <w:rPr>
          <w:spacing w:val="-4"/>
          <w:szCs w:val="22"/>
          <w:lang w:val="hu-HU"/>
        </w:rPr>
        <w:t>szám, haemoglobin szint és haematocrit érték) csökkenése, a vese haemodinamikai</w:t>
      </w:r>
      <w:r w:rsidRPr="00332BA7">
        <w:rPr>
          <w:szCs w:val="22"/>
          <w:lang w:val="hu-HU"/>
        </w:rPr>
        <w:t xml:space="preserve"> </w:t>
      </w:r>
      <w:r w:rsidRPr="00332BA7">
        <w:rPr>
          <w:spacing w:val="-2"/>
          <w:szCs w:val="22"/>
          <w:lang w:val="hu-HU"/>
        </w:rPr>
        <w:t>paramétereinek változása (a karbamidnitrogén- és a kreatinin szint emelkedése), a plazma reninaktivitás</w:t>
      </w:r>
      <w:r w:rsidRPr="00332BA7">
        <w:rPr>
          <w:szCs w:val="22"/>
          <w:lang w:val="hu-HU"/>
        </w:rPr>
        <w:t xml:space="preserve"> fokozódása, a juxtaglomerularis sejtek hypertrophiája/hyperplasiája, továbbá gyomornyálkahártya-</w:t>
      </w:r>
      <w:r w:rsidRPr="00332BA7">
        <w:rPr>
          <w:spacing w:val="-2"/>
          <w:szCs w:val="22"/>
          <w:lang w:val="hu-HU"/>
        </w:rPr>
        <w:t xml:space="preserve">károsodás. A gyomor-elváltozások </w:t>
      </w:r>
      <w:r w:rsidR="00B052E6" w:rsidRPr="00332BA7">
        <w:rPr>
          <w:spacing w:val="-2"/>
          <w:szCs w:val="22"/>
          <w:lang w:val="hu-HU"/>
        </w:rPr>
        <w:t>nátrium-klorid oldat</w:t>
      </w:r>
      <w:r w:rsidRPr="00332BA7">
        <w:rPr>
          <w:spacing w:val="-2"/>
          <w:szCs w:val="22"/>
          <w:lang w:val="hu-HU"/>
        </w:rPr>
        <w:t xml:space="preserve"> </w:t>
      </w:r>
      <w:r w:rsidRPr="00332BA7">
        <w:rPr>
          <w:i/>
          <w:spacing w:val="-2"/>
          <w:szCs w:val="22"/>
          <w:lang w:val="hu-HU"/>
        </w:rPr>
        <w:t>per os</w:t>
      </w:r>
      <w:r w:rsidRPr="00332BA7">
        <w:rPr>
          <w:spacing w:val="-2"/>
          <w:szCs w:val="22"/>
          <w:lang w:val="hu-HU"/>
        </w:rPr>
        <w:t xml:space="preserve"> adásával és az állatok csoportos elhelyezésével</w:t>
      </w:r>
      <w:r w:rsidRPr="00332BA7">
        <w:rPr>
          <w:szCs w:val="22"/>
          <w:lang w:val="hu-HU"/>
        </w:rPr>
        <w:t xml:space="preserve"> </w:t>
      </w:r>
      <w:r w:rsidRPr="00332BA7">
        <w:rPr>
          <w:spacing w:val="-4"/>
          <w:szCs w:val="22"/>
          <w:lang w:val="hu-HU"/>
        </w:rPr>
        <w:t>megelőzhetők, vagy legalábbis mérsékelhetők voltak. Kutyában a vesetubulusok kitágulását és atrophiáját</w:t>
      </w:r>
      <w:r w:rsidRPr="00332BA7">
        <w:rPr>
          <w:szCs w:val="22"/>
          <w:lang w:val="hu-HU"/>
        </w:rPr>
        <w:t xml:space="preserve"> </w:t>
      </w:r>
      <w:r w:rsidRPr="00332BA7">
        <w:rPr>
          <w:spacing w:val="-2"/>
          <w:szCs w:val="22"/>
          <w:lang w:val="hu-HU"/>
        </w:rPr>
        <w:t>figyelték meg. Feltételezik, hogy ezek a változások a telmizartán farmakológiai aktivitására vezethetők</w:t>
      </w:r>
      <w:r w:rsidRPr="00332BA7">
        <w:rPr>
          <w:szCs w:val="22"/>
          <w:lang w:val="hu-HU"/>
        </w:rPr>
        <w:t xml:space="preserve"> vissza.</w:t>
      </w:r>
    </w:p>
    <w:p w:rsidR="00920FD3" w:rsidRPr="00332BA7" w:rsidRDefault="00920FD3" w:rsidP="00DB2CEA">
      <w:pPr>
        <w:widowControl w:val="0"/>
        <w:tabs>
          <w:tab w:val="clear" w:pos="567"/>
        </w:tabs>
        <w:spacing w:line="240" w:lineRule="auto"/>
        <w:rPr>
          <w:spacing w:val="-4"/>
          <w:szCs w:val="22"/>
          <w:lang w:val="hu-HU"/>
        </w:rPr>
      </w:pPr>
    </w:p>
    <w:p w:rsidR="00920FD3" w:rsidRPr="00332BA7" w:rsidRDefault="00920FD3" w:rsidP="00DB2CEA">
      <w:pPr>
        <w:widowControl w:val="0"/>
        <w:tabs>
          <w:tab w:val="clear" w:pos="567"/>
        </w:tabs>
        <w:spacing w:line="240" w:lineRule="auto"/>
        <w:rPr>
          <w:szCs w:val="22"/>
          <w:lang w:val="hu-HU"/>
        </w:rPr>
      </w:pPr>
      <w:r w:rsidRPr="00332BA7">
        <w:rPr>
          <w:spacing w:val="-4"/>
          <w:szCs w:val="22"/>
          <w:lang w:val="hu-HU"/>
        </w:rPr>
        <w:t>Teratogén hatása egyértelműen nem bizonyított. Mindazonáltal, a telmizartán toxikus dózistartományában</w:t>
      </w:r>
      <w:r w:rsidRPr="00332BA7">
        <w:rPr>
          <w:szCs w:val="22"/>
          <w:lang w:val="hu-HU"/>
        </w:rPr>
        <w:t xml:space="preserve"> megfigyeltek az utódok postnatalis fejlődésére kifejtett hatást, pl. alacsonyabb testsúlyt és késleltetett szemnyitást.</w:t>
      </w:r>
    </w:p>
    <w:p w:rsidR="00920FD3" w:rsidRPr="00332BA7" w:rsidRDefault="00920FD3" w:rsidP="00DB2CEA">
      <w:pPr>
        <w:widowControl w:val="0"/>
        <w:tabs>
          <w:tab w:val="clear" w:pos="567"/>
        </w:tabs>
        <w:spacing w:line="240" w:lineRule="auto"/>
        <w:rPr>
          <w:szCs w:val="22"/>
          <w:lang w:val="hu-HU"/>
        </w:rPr>
      </w:pPr>
      <w:r w:rsidRPr="00332BA7">
        <w:rPr>
          <w:szCs w:val="22"/>
          <w:lang w:val="hu-HU"/>
        </w:rPr>
        <w:t xml:space="preserve">A telmizartán </w:t>
      </w:r>
      <w:r w:rsidRPr="00332BA7">
        <w:rPr>
          <w:i/>
          <w:iCs/>
          <w:szCs w:val="22"/>
          <w:lang w:val="hu-HU"/>
        </w:rPr>
        <w:t xml:space="preserve">in vitro </w:t>
      </w:r>
      <w:r w:rsidRPr="00332BA7">
        <w:rPr>
          <w:szCs w:val="22"/>
          <w:lang w:val="hu-HU"/>
        </w:rPr>
        <w:t>kísérletekben nem mutatott mutagén vagy releváns clastogén aktivitást, és patkányban, valamint egérben nem volt kimutatható karcinogén hatása. A hidroklorotiaziddal végzett kísérletek ellentmondó eredményeket hoztak a genotoxikus, ill. rákkeltő hatás tekintetében, néhány kísérleti modellben. Mindazonáltal, a hidroklorotiazid terápiás alkalmazása során szerzett bőséges tapasztalat nem támasztja alá, hogy az alkalmazása fokozná a daganatképződés gyakoriságát.</w:t>
      </w:r>
    </w:p>
    <w:p w:rsidR="00920FD3" w:rsidRPr="00332BA7" w:rsidRDefault="00920FD3" w:rsidP="00DB2CEA">
      <w:pPr>
        <w:widowControl w:val="0"/>
        <w:tabs>
          <w:tab w:val="clear" w:pos="567"/>
        </w:tabs>
        <w:spacing w:line="240" w:lineRule="auto"/>
        <w:rPr>
          <w:szCs w:val="22"/>
          <w:lang w:val="hu-HU"/>
        </w:rPr>
      </w:pPr>
      <w:r w:rsidRPr="00332BA7">
        <w:rPr>
          <w:szCs w:val="22"/>
          <w:lang w:val="hu-HU"/>
        </w:rPr>
        <w:t>A telmizartán/hidroklorotiazid foetotoxikus potenciálját illetően lásd 4.6 pont.</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w:t>
      </w:r>
      <w:r w:rsidR="00920FD3" w:rsidRPr="00332BA7">
        <w:rPr>
          <w:b/>
          <w:bCs/>
          <w:szCs w:val="22"/>
          <w:lang w:val="hu-HU"/>
        </w:rPr>
        <w:tab/>
      </w:r>
      <w:r w:rsidRPr="00332BA7">
        <w:rPr>
          <w:b/>
          <w:bCs/>
          <w:szCs w:val="22"/>
          <w:lang w:val="hu-HU"/>
        </w:rPr>
        <w:t>GYÓGYSZERÉSZETI JELLEMZŐK</w:t>
      </w:r>
    </w:p>
    <w:p w:rsidR="00FE139D" w:rsidRPr="00332BA7" w:rsidRDefault="00FE139D" w:rsidP="00DB2CEA">
      <w:pPr>
        <w:widowControl w:val="0"/>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6.1</w:t>
      </w:r>
      <w:r w:rsidR="00920FD3" w:rsidRPr="00332BA7">
        <w:rPr>
          <w:b/>
          <w:bCs/>
          <w:szCs w:val="22"/>
          <w:lang w:val="hu-HU"/>
        </w:rPr>
        <w:tab/>
      </w:r>
      <w:r w:rsidRPr="00332BA7">
        <w:rPr>
          <w:b/>
          <w:bCs/>
          <w:szCs w:val="22"/>
          <w:lang w:val="hu-HU"/>
        </w:rPr>
        <w:t>Segédanyagok felsorolása</w:t>
      </w:r>
    </w:p>
    <w:p w:rsidR="00FE139D" w:rsidRPr="00332BA7" w:rsidRDefault="00FE139D" w:rsidP="00DB2CEA">
      <w:pPr>
        <w:widowControl w:val="0"/>
        <w:tabs>
          <w:tab w:val="clear" w:pos="567"/>
        </w:tabs>
        <w:spacing w:line="240" w:lineRule="auto"/>
        <w:rPr>
          <w:szCs w:val="22"/>
          <w:lang w:val="hu-HU"/>
        </w:rPr>
      </w:pPr>
    </w:p>
    <w:p w:rsidR="00ED11A4" w:rsidRPr="00332BA7" w:rsidRDefault="00845779" w:rsidP="00DB2CEA">
      <w:pPr>
        <w:widowControl w:val="0"/>
        <w:tabs>
          <w:tab w:val="clear" w:pos="567"/>
        </w:tabs>
        <w:spacing w:line="240" w:lineRule="auto"/>
        <w:rPr>
          <w:szCs w:val="22"/>
          <w:lang w:val="hu-HU"/>
        </w:rPr>
      </w:pPr>
      <w:r w:rsidRPr="00332BA7">
        <w:rPr>
          <w:szCs w:val="22"/>
          <w:lang w:val="hu-HU"/>
        </w:rPr>
        <w:t>h</w:t>
      </w:r>
      <w:r w:rsidR="00ED11A4" w:rsidRPr="00332BA7">
        <w:rPr>
          <w:szCs w:val="22"/>
          <w:lang w:val="hu-HU"/>
        </w:rPr>
        <w:t>idroxipropil-cellulóz</w:t>
      </w:r>
    </w:p>
    <w:p w:rsidR="00ED11A4" w:rsidRPr="00332BA7" w:rsidRDefault="00ED11A4" w:rsidP="00DB2CEA">
      <w:pPr>
        <w:widowControl w:val="0"/>
        <w:tabs>
          <w:tab w:val="clear" w:pos="567"/>
        </w:tabs>
        <w:spacing w:line="240" w:lineRule="auto"/>
        <w:rPr>
          <w:szCs w:val="22"/>
          <w:lang w:val="hu-HU"/>
        </w:rPr>
      </w:pPr>
      <w:r w:rsidRPr="00332BA7">
        <w:rPr>
          <w:szCs w:val="22"/>
          <w:lang w:val="hu-HU"/>
        </w:rPr>
        <w:t>laktóz-monohidrát</w:t>
      </w:r>
    </w:p>
    <w:p w:rsidR="00ED11A4" w:rsidRPr="00332BA7" w:rsidRDefault="00ED11A4" w:rsidP="00DB2CEA">
      <w:pPr>
        <w:widowControl w:val="0"/>
        <w:tabs>
          <w:tab w:val="clear" w:pos="567"/>
        </w:tabs>
        <w:spacing w:line="240" w:lineRule="auto"/>
        <w:rPr>
          <w:szCs w:val="22"/>
          <w:lang w:val="hu-HU"/>
        </w:rPr>
      </w:pPr>
      <w:r w:rsidRPr="00332BA7">
        <w:rPr>
          <w:szCs w:val="22"/>
          <w:lang w:val="hu-HU"/>
        </w:rPr>
        <w:t>magnézium-sztearát</w:t>
      </w:r>
    </w:p>
    <w:p w:rsidR="00ED11A4" w:rsidRPr="00332BA7" w:rsidRDefault="00ED11A4" w:rsidP="00DB2CEA">
      <w:pPr>
        <w:widowControl w:val="0"/>
        <w:tabs>
          <w:tab w:val="clear" w:pos="567"/>
        </w:tabs>
        <w:spacing w:line="240" w:lineRule="auto"/>
        <w:rPr>
          <w:szCs w:val="22"/>
          <w:lang w:val="hu-HU"/>
        </w:rPr>
      </w:pPr>
      <w:r w:rsidRPr="00332BA7">
        <w:rPr>
          <w:szCs w:val="22"/>
          <w:lang w:val="hu-HU"/>
        </w:rPr>
        <w:t>mannitol</w:t>
      </w:r>
    </w:p>
    <w:p w:rsidR="00ED11A4" w:rsidRPr="00332BA7" w:rsidRDefault="00ED11A4" w:rsidP="00DB2CEA">
      <w:pPr>
        <w:widowControl w:val="0"/>
        <w:tabs>
          <w:tab w:val="clear" w:pos="567"/>
        </w:tabs>
        <w:spacing w:line="240" w:lineRule="auto"/>
        <w:rPr>
          <w:szCs w:val="22"/>
          <w:lang w:val="hu-HU"/>
        </w:rPr>
      </w:pPr>
      <w:r w:rsidRPr="00332BA7">
        <w:rPr>
          <w:szCs w:val="22"/>
          <w:lang w:val="hu-HU"/>
        </w:rPr>
        <w:t>meglumin</w:t>
      </w:r>
    </w:p>
    <w:p w:rsidR="00ED11A4" w:rsidRPr="00332BA7" w:rsidRDefault="00ED11A4" w:rsidP="00DB2CEA">
      <w:pPr>
        <w:widowControl w:val="0"/>
        <w:tabs>
          <w:tab w:val="clear" w:pos="567"/>
        </w:tabs>
        <w:spacing w:line="240" w:lineRule="auto"/>
        <w:rPr>
          <w:szCs w:val="22"/>
          <w:lang w:val="hu-HU"/>
        </w:rPr>
      </w:pPr>
      <w:r w:rsidRPr="00332BA7">
        <w:rPr>
          <w:szCs w:val="22"/>
          <w:lang w:val="hu-HU"/>
        </w:rPr>
        <w:t>povidon (K30)</w:t>
      </w:r>
    </w:p>
    <w:p w:rsidR="00ED11A4" w:rsidRPr="00332BA7" w:rsidRDefault="00FE139D" w:rsidP="00DB2CEA">
      <w:pPr>
        <w:widowControl w:val="0"/>
        <w:tabs>
          <w:tab w:val="clear" w:pos="567"/>
        </w:tabs>
        <w:spacing w:line="240" w:lineRule="auto"/>
        <w:rPr>
          <w:szCs w:val="22"/>
          <w:lang w:val="hu-HU"/>
        </w:rPr>
      </w:pPr>
      <w:r w:rsidRPr="00332BA7">
        <w:rPr>
          <w:szCs w:val="22"/>
          <w:lang w:val="hu-HU"/>
        </w:rPr>
        <w:t>vízmentes kolloid szilícium-diox</w:t>
      </w:r>
      <w:r w:rsidR="00ED11A4" w:rsidRPr="00332BA7">
        <w:rPr>
          <w:szCs w:val="22"/>
          <w:lang w:val="hu-HU"/>
        </w:rPr>
        <w:t>id</w:t>
      </w:r>
    </w:p>
    <w:p w:rsidR="00ED11A4" w:rsidRPr="00332BA7" w:rsidRDefault="00FE139D" w:rsidP="00DB2CEA">
      <w:pPr>
        <w:widowControl w:val="0"/>
        <w:tabs>
          <w:tab w:val="clear" w:pos="567"/>
        </w:tabs>
        <w:spacing w:line="240" w:lineRule="auto"/>
        <w:rPr>
          <w:szCs w:val="22"/>
          <w:lang w:val="hu-HU"/>
        </w:rPr>
      </w:pPr>
      <w:r w:rsidRPr="00332BA7">
        <w:rPr>
          <w:szCs w:val="22"/>
          <w:lang w:val="hu-HU"/>
        </w:rPr>
        <w:t>nátrium</w:t>
      </w:r>
      <w:r w:rsidR="003D514C" w:rsidRPr="00332BA7">
        <w:rPr>
          <w:szCs w:val="22"/>
          <w:lang w:val="hu-HU"/>
        </w:rPr>
        <w:noBreakHyphen/>
      </w:r>
      <w:r w:rsidR="00ED11A4" w:rsidRPr="00332BA7">
        <w:rPr>
          <w:szCs w:val="22"/>
          <w:lang w:val="hu-HU"/>
        </w:rPr>
        <w:t>hidroxid (E524)</w:t>
      </w:r>
    </w:p>
    <w:p w:rsidR="00ED11A4" w:rsidRPr="00332BA7" w:rsidRDefault="00ED11A4" w:rsidP="00DB2CEA">
      <w:pPr>
        <w:widowControl w:val="0"/>
        <w:tabs>
          <w:tab w:val="clear" w:pos="567"/>
        </w:tabs>
        <w:spacing w:line="240" w:lineRule="auto"/>
        <w:rPr>
          <w:szCs w:val="22"/>
          <w:lang w:val="hu-HU"/>
        </w:rPr>
      </w:pPr>
      <w:r w:rsidRPr="00332BA7">
        <w:rPr>
          <w:szCs w:val="22"/>
          <w:lang w:val="hu-HU"/>
        </w:rPr>
        <w:t>nátrium-sztearil-fumarát</w:t>
      </w:r>
    </w:p>
    <w:p w:rsidR="00FE139D" w:rsidRPr="00332BA7" w:rsidRDefault="00ED11A4" w:rsidP="00DB2CEA">
      <w:pPr>
        <w:widowControl w:val="0"/>
        <w:tabs>
          <w:tab w:val="clear" w:pos="567"/>
        </w:tabs>
        <w:spacing w:line="240" w:lineRule="auto"/>
        <w:rPr>
          <w:szCs w:val="22"/>
          <w:lang w:val="hu-HU"/>
        </w:rPr>
      </w:pPr>
      <w:r w:rsidRPr="00332BA7">
        <w:rPr>
          <w:szCs w:val="22"/>
          <w:lang w:val="hu-HU"/>
        </w:rPr>
        <w:t>szorbit (E420)</w:t>
      </w:r>
    </w:p>
    <w:p w:rsidR="00FE139D" w:rsidRPr="00332BA7" w:rsidRDefault="00ED5C9E" w:rsidP="00DB2CEA">
      <w:pPr>
        <w:widowControl w:val="0"/>
        <w:tabs>
          <w:tab w:val="clear" w:pos="567"/>
        </w:tabs>
        <w:spacing w:line="240" w:lineRule="auto"/>
        <w:rPr>
          <w:szCs w:val="22"/>
          <w:lang w:val="hu-HU"/>
        </w:rPr>
      </w:pPr>
      <w:r w:rsidRPr="00332BA7">
        <w:rPr>
          <w:szCs w:val="22"/>
          <w:lang w:val="hu-HU"/>
        </w:rPr>
        <w:t>sárga vasoxid (E172)</w:t>
      </w:r>
    </w:p>
    <w:p w:rsidR="00ED5C9E" w:rsidRPr="00332BA7" w:rsidRDefault="00ED5C9E"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6.2</w:t>
      </w:r>
      <w:r w:rsidR="00920FD3" w:rsidRPr="00332BA7">
        <w:rPr>
          <w:b/>
          <w:bCs/>
          <w:szCs w:val="22"/>
          <w:lang w:val="hu-HU"/>
        </w:rPr>
        <w:tab/>
      </w:r>
      <w:r w:rsidRPr="00332BA7">
        <w:rPr>
          <w:b/>
          <w:bCs/>
          <w:szCs w:val="22"/>
          <w:lang w:val="hu-HU"/>
        </w:rPr>
        <w:t>Inkompatibilitások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Nem értelmezhető.</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6.3</w:t>
      </w:r>
      <w:r w:rsidR="00920FD3" w:rsidRPr="00332BA7">
        <w:rPr>
          <w:b/>
          <w:bCs/>
          <w:szCs w:val="22"/>
          <w:lang w:val="hu-HU"/>
        </w:rPr>
        <w:tab/>
      </w:r>
      <w:r w:rsidRPr="00332BA7">
        <w:rPr>
          <w:b/>
          <w:bCs/>
          <w:szCs w:val="22"/>
          <w:lang w:val="hu-HU"/>
        </w:rPr>
        <w:t>Felhasználhatósági időtartam</w:t>
      </w:r>
    </w:p>
    <w:p w:rsidR="00FE139D" w:rsidRPr="00332BA7" w:rsidRDefault="00FE139D" w:rsidP="00DB2CEA">
      <w:pPr>
        <w:widowControl w:val="0"/>
        <w:tabs>
          <w:tab w:val="clear" w:pos="567"/>
        </w:tabs>
        <w:spacing w:line="240" w:lineRule="auto"/>
        <w:rPr>
          <w:szCs w:val="22"/>
          <w:lang w:val="hu-HU"/>
        </w:rPr>
      </w:pPr>
    </w:p>
    <w:p w:rsidR="000D317D" w:rsidRPr="00332BA7" w:rsidRDefault="000D317D" w:rsidP="000D317D">
      <w:pPr>
        <w:widowControl w:val="0"/>
        <w:tabs>
          <w:tab w:val="clear" w:pos="567"/>
        </w:tabs>
        <w:spacing w:line="240" w:lineRule="auto"/>
        <w:rPr>
          <w:szCs w:val="22"/>
          <w:lang w:val="hu-HU"/>
        </w:rPr>
      </w:pPr>
      <w:r w:rsidRPr="00332BA7">
        <w:rPr>
          <w:szCs w:val="22"/>
          <w:lang w:val="hu-HU"/>
        </w:rPr>
        <w:t>Buborékcsomagolás (OPA/Al/PVC fólia//Al fólia): 3 év</w:t>
      </w:r>
    </w:p>
    <w:p w:rsidR="000D317D" w:rsidRPr="00332BA7" w:rsidRDefault="000D317D" w:rsidP="000D317D">
      <w:pPr>
        <w:widowControl w:val="0"/>
        <w:tabs>
          <w:tab w:val="clear" w:pos="567"/>
        </w:tabs>
        <w:spacing w:line="240" w:lineRule="auto"/>
        <w:rPr>
          <w:szCs w:val="22"/>
          <w:lang w:val="hu-HU"/>
        </w:rPr>
      </w:pPr>
      <w:r w:rsidRPr="00332BA7">
        <w:rPr>
          <w:szCs w:val="22"/>
          <w:lang w:val="hu-HU"/>
        </w:rPr>
        <w:t>Buborékcsomagolás (OPA/Al/PE fólia páraelnyelővel//Al fólia): 2 év</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6.4</w:t>
      </w:r>
      <w:r w:rsidR="00920FD3" w:rsidRPr="00332BA7">
        <w:rPr>
          <w:b/>
          <w:bCs/>
          <w:szCs w:val="22"/>
          <w:lang w:val="hu-HU"/>
        </w:rPr>
        <w:tab/>
      </w:r>
      <w:r w:rsidRPr="00332BA7">
        <w:rPr>
          <w:b/>
          <w:bCs/>
          <w:szCs w:val="22"/>
          <w:lang w:val="hu-HU"/>
        </w:rPr>
        <w:t>Különleges tárolási előírások</w:t>
      </w:r>
    </w:p>
    <w:p w:rsidR="00FE139D" w:rsidRPr="00332BA7" w:rsidRDefault="00FE139D" w:rsidP="00DB2CEA">
      <w:pPr>
        <w:widowControl w:val="0"/>
        <w:tabs>
          <w:tab w:val="clear" w:pos="567"/>
        </w:tabs>
        <w:spacing w:line="240" w:lineRule="auto"/>
        <w:rPr>
          <w:szCs w:val="22"/>
          <w:lang w:val="hu-HU"/>
        </w:rPr>
      </w:pPr>
    </w:p>
    <w:p w:rsidR="0089036F" w:rsidRPr="00332BA7" w:rsidRDefault="0089036F" w:rsidP="0089036F">
      <w:pPr>
        <w:widowControl w:val="0"/>
        <w:tabs>
          <w:tab w:val="clear" w:pos="567"/>
        </w:tabs>
        <w:spacing w:line="240" w:lineRule="auto"/>
        <w:rPr>
          <w:szCs w:val="22"/>
          <w:lang w:val="hu-HU"/>
        </w:rPr>
      </w:pPr>
      <w:r w:rsidRPr="00332BA7">
        <w:rPr>
          <w:szCs w:val="22"/>
          <w:lang w:val="hu-HU"/>
        </w:rPr>
        <w:t>Ez a gyógyszer különleges tárolási hőmérsékletet nem igényel.</w:t>
      </w:r>
    </w:p>
    <w:p w:rsidR="0089036F" w:rsidRPr="00332BA7" w:rsidRDefault="0089036F" w:rsidP="0089036F">
      <w:pPr>
        <w:widowControl w:val="0"/>
        <w:tabs>
          <w:tab w:val="clear" w:pos="567"/>
        </w:tabs>
        <w:spacing w:line="240" w:lineRule="auto"/>
        <w:rPr>
          <w:szCs w:val="22"/>
          <w:lang w:val="hu-HU"/>
        </w:rPr>
      </w:pPr>
      <w:r w:rsidRPr="00332BA7">
        <w:rPr>
          <w:szCs w:val="22"/>
          <w:lang w:val="hu-HU"/>
        </w:rPr>
        <w:t>A fénytől való védelem érdekében az eredeti csomagolásban tárolandó.</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rPr>
          <w:b/>
          <w:bCs/>
          <w:szCs w:val="22"/>
          <w:lang w:val="hu-HU"/>
        </w:rPr>
      </w:pPr>
      <w:r w:rsidRPr="00332BA7">
        <w:rPr>
          <w:b/>
          <w:bCs/>
          <w:szCs w:val="22"/>
          <w:lang w:val="hu-HU"/>
        </w:rPr>
        <w:t>6.5</w:t>
      </w:r>
      <w:r w:rsidR="00920FD3" w:rsidRPr="00332BA7">
        <w:rPr>
          <w:b/>
          <w:bCs/>
          <w:szCs w:val="22"/>
          <w:lang w:val="hu-HU"/>
        </w:rPr>
        <w:tab/>
      </w:r>
      <w:r w:rsidRPr="00332BA7">
        <w:rPr>
          <w:b/>
          <w:bCs/>
          <w:szCs w:val="22"/>
          <w:lang w:val="hu-HU"/>
        </w:rPr>
        <w:t>Csomagolás típusa és kiszerelése</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866D1D">
      <w:pPr>
        <w:rPr>
          <w:lang w:val="hu-HU"/>
        </w:rPr>
      </w:pPr>
      <w:r w:rsidRPr="00332BA7">
        <w:rPr>
          <w:lang w:val="hu-HU"/>
        </w:rPr>
        <w:t>Bubo</w:t>
      </w:r>
      <w:r w:rsidR="00ED5C9E" w:rsidRPr="00332BA7">
        <w:rPr>
          <w:lang w:val="hu-HU"/>
        </w:rPr>
        <w:t>rékcsomagolás (OPA/Al/PVC fólia</w:t>
      </w:r>
      <w:r w:rsidRPr="00332BA7">
        <w:rPr>
          <w:lang w:val="hu-HU"/>
        </w:rPr>
        <w:t>//Al fólia</w:t>
      </w:r>
      <w:r w:rsidR="00920FD3" w:rsidRPr="00332BA7">
        <w:rPr>
          <w:lang w:val="hu-HU"/>
        </w:rPr>
        <w:t>):</w:t>
      </w:r>
      <w:r w:rsidRPr="00332BA7">
        <w:rPr>
          <w:lang w:val="hu-HU"/>
        </w:rPr>
        <w:t xml:space="preserve"> 14</w:t>
      </w:r>
      <w:r w:rsidR="00635353" w:rsidRPr="00332BA7">
        <w:rPr>
          <w:lang w:val="hu-HU"/>
        </w:rPr>
        <w:t> </w:t>
      </w:r>
      <w:r w:rsidR="00773953" w:rsidRPr="00332BA7">
        <w:rPr>
          <w:lang w:val="hu-HU"/>
        </w:rPr>
        <w:t>×</w:t>
      </w:r>
      <w:r w:rsidR="00635353" w:rsidRPr="00332BA7">
        <w:rPr>
          <w:lang w:val="hu-HU"/>
        </w:rPr>
        <w:t> 1</w:t>
      </w:r>
      <w:r w:rsidRPr="00332BA7">
        <w:rPr>
          <w:lang w:val="hu-HU"/>
        </w:rPr>
        <w:t>, 28</w:t>
      </w:r>
      <w:r w:rsidR="00635353" w:rsidRPr="00332BA7">
        <w:rPr>
          <w:lang w:val="hu-HU"/>
        </w:rPr>
        <w:t> </w:t>
      </w:r>
      <w:r w:rsidR="00773953" w:rsidRPr="00332BA7">
        <w:rPr>
          <w:lang w:val="hu-HU"/>
        </w:rPr>
        <w:t>×</w:t>
      </w:r>
      <w:r w:rsidR="00635353" w:rsidRPr="00332BA7">
        <w:rPr>
          <w:lang w:val="hu-HU"/>
        </w:rPr>
        <w:t> 1</w:t>
      </w:r>
      <w:r w:rsidRPr="00332BA7">
        <w:rPr>
          <w:lang w:val="hu-HU"/>
        </w:rPr>
        <w:t>, 30</w:t>
      </w:r>
      <w:r w:rsidR="00635353" w:rsidRPr="00332BA7">
        <w:rPr>
          <w:lang w:val="hu-HU"/>
        </w:rPr>
        <w:t> </w:t>
      </w:r>
      <w:r w:rsidR="00773953" w:rsidRPr="00332BA7">
        <w:rPr>
          <w:lang w:val="hu-HU"/>
        </w:rPr>
        <w:t>×</w:t>
      </w:r>
      <w:r w:rsidR="00635353" w:rsidRPr="00332BA7">
        <w:rPr>
          <w:lang w:val="hu-HU"/>
        </w:rPr>
        <w:t> 1</w:t>
      </w:r>
      <w:r w:rsidRPr="00332BA7">
        <w:rPr>
          <w:lang w:val="hu-HU"/>
        </w:rPr>
        <w:t>, 56</w:t>
      </w:r>
      <w:r w:rsidR="00635353" w:rsidRPr="00332BA7">
        <w:rPr>
          <w:lang w:val="hu-HU"/>
        </w:rPr>
        <w:t> </w:t>
      </w:r>
      <w:r w:rsidR="00773953" w:rsidRPr="00332BA7">
        <w:rPr>
          <w:lang w:val="hu-HU"/>
        </w:rPr>
        <w:t>×</w:t>
      </w:r>
      <w:r w:rsidR="00635353" w:rsidRPr="00332BA7">
        <w:rPr>
          <w:lang w:val="hu-HU"/>
        </w:rPr>
        <w:t> 1</w:t>
      </w:r>
      <w:r w:rsidRPr="00332BA7">
        <w:rPr>
          <w:lang w:val="hu-HU"/>
        </w:rPr>
        <w:t>, 60</w:t>
      </w:r>
      <w:r w:rsidR="00635353" w:rsidRPr="00332BA7">
        <w:rPr>
          <w:lang w:val="hu-HU"/>
        </w:rPr>
        <w:t> </w:t>
      </w:r>
      <w:r w:rsidR="00773953" w:rsidRPr="00332BA7">
        <w:rPr>
          <w:lang w:val="hu-HU"/>
        </w:rPr>
        <w:t>×</w:t>
      </w:r>
      <w:r w:rsidR="00635353" w:rsidRPr="00332BA7">
        <w:rPr>
          <w:lang w:val="hu-HU"/>
        </w:rPr>
        <w:t> 1</w:t>
      </w:r>
      <w:r w:rsidRPr="00332BA7">
        <w:rPr>
          <w:lang w:val="hu-HU"/>
        </w:rPr>
        <w:t>, 84</w:t>
      </w:r>
      <w:r w:rsidR="00635353" w:rsidRPr="00332BA7">
        <w:rPr>
          <w:lang w:val="hu-HU"/>
        </w:rPr>
        <w:t> </w:t>
      </w:r>
      <w:r w:rsidR="00773953" w:rsidRPr="00332BA7">
        <w:rPr>
          <w:lang w:val="hu-HU"/>
        </w:rPr>
        <w:t>×</w:t>
      </w:r>
      <w:r w:rsidR="00635353" w:rsidRPr="00332BA7">
        <w:rPr>
          <w:lang w:val="hu-HU"/>
        </w:rPr>
        <w:t> 1</w:t>
      </w:r>
      <w:r w:rsidRPr="00332BA7">
        <w:rPr>
          <w:lang w:val="hu-HU"/>
        </w:rPr>
        <w:t>, 90</w:t>
      </w:r>
      <w:r w:rsidR="00635353" w:rsidRPr="00332BA7">
        <w:rPr>
          <w:szCs w:val="22"/>
          <w:lang w:val="hu-HU"/>
        </w:rPr>
        <w:t> </w:t>
      </w:r>
      <w:r w:rsidR="00773953" w:rsidRPr="00332BA7">
        <w:rPr>
          <w:lang w:val="hu-HU"/>
        </w:rPr>
        <w:t>×</w:t>
      </w:r>
      <w:r w:rsidR="00635353" w:rsidRPr="00332BA7">
        <w:rPr>
          <w:szCs w:val="22"/>
          <w:lang w:val="hu-HU"/>
        </w:rPr>
        <w:t> 1</w:t>
      </w:r>
      <w:r w:rsidRPr="00332BA7">
        <w:rPr>
          <w:lang w:val="hu-HU"/>
        </w:rPr>
        <w:t>, 98</w:t>
      </w:r>
      <w:r w:rsidR="00635353" w:rsidRPr="00332BA7">
        <w:rPr>
          <w:szCs w:val="22"/>
          <w:lang w:val="hu-HU"/>
        </w:rPr>
        <w:t> </w:t>
      </w:r>
      <w:r w:rsidR="00773953" w:rsidRPr="00332BA7">
        <w:rPr>
          <w:lang w:val="hu-HU"/>
        </w:rPr>
        <w:t>×</w:t>
      </w:r>
      <w:r w:rsidR="00635353" w:rsidRPr="00332BA7">
        <w:rPr>
          <w:szCs w:val="22"/>
          <w:lang w:val="hu-HU"/>
        </w:rPr>
        <w:t> 1</w:t>
      </w:r>
      <w:r w:rsidRPr="00332BA7">
        <w:rPr>
          <w:lang w:val="hu-HU"/>
        </w:rPr>
        <w:t xml:space="preserve"> </w:t>
      </w:r>
      <w:r w:rsidR="00ED5C9E" w:rsidRPr="00332BA7">
        <w:rPr>
          <w:lang w:val="hu-HU"/>
        </w:rPr>
        <w:t>vagy 100</w:t>
      </w:r>
      <w:r w:rsidR="00635353" w:rsidRPr="00332BA7">
        <w:rPr>
          <w:szCs w:val="22"/>
          <w:lang w:val="hu-HU"/>
        </w:rPr>
        <w:t> </w:t>
      </w:r>
      <w:r w:rsidR="00773953" w:rsidRPr="00332BA7">
        <w:rPr>
          <w:lang w:val="hu-HU"/>
        </w:rPr>
        <w:t>×</w:t>
      </w:r>
      <w:r w:rsidR="00635353" w:rsidRPr="00332BA7">
        <w:rPr>
          <w:szCs w:val="22"/>
          <w:lang w:val="hu-HU"/>
        </w:rPr>
        <w:t> 1</w:t>
      </w:r>
      <w:r w:rsidR="00ED5C9E" w:rsidRPr="00332BA7">
        <w:rPr>
          <w:lang w:val="hu-HU"/>
        </w:rPr>
        <w:t xml:space="preserve"> </w:t>
      </w:r>
      <w:r w:rsidRPr="00332BA7">
        <w:rPr>
          <w:lang w:val="hu-HU"/>
        </w:rPr>
        <w:t>tabletta</w:t>
      </w:r>
      <w:r w:rsidR="00635353" w:rsidRPr="00332BA7">
        <w:rPr>
          <w:lang w:val="hu-HU"/>
        </w:rPr>
        <w:t>,</w:t>
      </w:r>
      <w:r w:rsidRPr="00332BA7">
        <w:rPr>
          <w:lang w:val="hu-HU"/>
        </w:rPr>
        <w:t xml:space="preserve"> dobozban.</w:t>
      </w:r>
    </w:p>
    <w:p w:rsidR="00FE139D" w:rsidRPr="00332BA7" w:rsidRDefault="00FE139D" w:rsidP="00DB2CEA">
      <w:pPr>
        <w:widowControl w:val="0"/>
        <w:tabs>
          <w:tab w:val="clear" w:pos="567"/>
        </w:tabs>
        <w:spacing w:line="240" w:lineRule="auto"/>
        <w:rPr>
          <w:szCs w:val="22"/>
          <w:lang w:val="hu-HU"/>
        </w:rPr>
      </w:pPr>
      <w:r w:rsidRPr="00332BA7">
        <w:rPr>
          <w:szCs w:val="22"/>
          <w:lang w:val="hu-HU"/>
        </w:rPr>
        <w:t>Buborékcsomagolás (OP</w:t>
      </w:r>
      <w:r w:rsidR="00ED5C9E" w:rsidRPr="00332BA7">
        <w:rPr>
          <w:szCs w:val="22"/>
          <w:lang w:val="hu-HU"/>
        </w:rPr>
        <w:t>A/Al/PE fólia páraelnyelővel//</w:t>
      </w:r>
      <w:r w:rsidRPr="00332BA7">
        <w:rPr>
          <w:szCs w:val="22"/>
          <w:lang w:val="hu-HU"/>
        </w:rPr>
        <w:t>Al fólia)</w:t>
      </w:r>
      <w:r w:rsidR="00920FD3" w:rsidRPr="00332BA7">
        <w:rPr>
          <w:szCs w:val="22"/>
          <w:lang w:val="hu-HU"/>
        </w:rPr>
        <w:t>:</w:t>
      </w:r>
      <w:r w:rsidRPr="00332BA7">
        <w:rPr>
          <w:szCs w:val="22"/>
          <w:lang w:val="hu-HU"/>
        </w:rPr>
        <w:t xml:space="preserve"> 14</w:t>
      </w:r>
      <w:r w:rsidR="00635353" w:rsidRPr="00332BA7">
        <w:rPr>
          <w:szCs w:val="22"/>
          <w:lang w:val="hu-HU"/>
        </w:rPr>
        <w:t> </w:t>
      </w:r>
      <w:r w:rsidR="00773953" w:rsidRPr="00332BA7">
        <w:rPr>
          <w:lang w:val="hu-HU"/>
        </w:rPr>
        <w:t>×</w:t>
      </w:r>
      <w:r w:rsidR="00635353" w:rsidRPr="00332BA7">
        <w:rPr>
          <w:szCs w:val="22"/>
          <w:lang w:val="hu-HU"/>
        </w:rPr>
        <w:t> 1</w:t>
      </w:r>
      <w:r w:rsidRPr="00332BA7">
        <w:rPr>
          <w:szCs w:val="22"/>
          <w:lang w:val="hu-HU"/>
        </w:rPr>
        <w:t xml:space="preserve"> vagy 98</w:t>
      </w:r>
      <w:r w:rsidR="00635353" w:rsidRPr="00332BA7">
        <w:rPr>
          <w:szCs w:val="22"/>
          <w:lang w:val="hu-HU"/>
        </w:rPr>
        <w:t> </w:t>
      </w:r>
      <w:r w:rsidR="00773953" w:rsidRPr="00332BA7">
        <w:rPr>
          <w:lang w:val="hu-HU"/>
        </w:rPr>
        <w:t>×</w:t>
      </w:r>
      <w:r w:rsidR="00635353" w:rsidRPr="00332BA7">
        <w:rPr>
          <w:szCs w:val="22"/>
          <w:lang w:val="hu-HU"/>
        </w:rPr>
        <w:t> 1</w:t>
      </w:r>
      <w:r w:rsidRPr="00332BA7">
        <w:rPr>
          <w:szCs w:val="22"/>
          <w:lang w:val="hu-HU"/>
        </w:rPr>
        <w:t xml:space="preserve"> tabletta, dobozban</w:t>
      </w:r>
      <w:r w:rsidR="005733E6" w:rsidRPr="00332BA7">
        <w:rPr>
          <w:szCs w:val="22"/>
          <w:lang w:val="hu-HU"/>
        </w:rPr>
        <w:t>.</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Nem feltétlenül mindegyik kiszerelés kerül kereskedelmi forgalomba.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spacing w:line="240" w:lineRule="auto"/>
        <w:ind w:left="567" w:hanging="567"/>
        <w:rPr>
          <w:b/>
          <w:bCs/>
          <w:szCs w:val="22"/>
          <w:lang w:val="hu-HU"/>
        </w:rPr>
      </w:pPr>
      <w:r w:rsidRPr="00332BA7">
        <w:rPr>
          <w:b/>
          <w:bCs/>
          <w:szCs w:val="22"/>
          <w:lang w:val="hu-HU"/>
        </w:rPr>
        <w:t>6.6</w:t>
      </w:r>
      <w:r w:rsidRPr="00332BA7">
        <w:rPr>
          <w:b/>
          <w:bCs/>
          <w:szCs w:val="22"/>
          <w:lang w:val="hu-HU"/>
        </w:rPr>
        <w:tab/>
        <w:t>A megsemmisítésre vonatkozó különleges óvintézkedések</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Nincsenek különleges előírások.</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7.</w:t>
      </w:r>
      <w:r w:rsidRPr="00332BA7">
        <w:rPr>
          <w:b/>
          <w:bCs/>
          <w:szCs w:val="22"/>
          <w:lang w:val="hu-HU"/>
        </w:rPr>
        <w:tab/>
        <w:t>A FORGALOMBA HOZATALI ENGEDÉLY JOGOSULTJA</w:t>
      </w:r>
    </w:p>
    <w:p w:rsidR="00FE139D" w:rsidRPr="00332BA7" w:rsidRDefault="00FE139D" w:rsidP="00DB2CEA">
      <w:pPr>
        <w:widowControl w:val="0"/>
        <w:tabs>
          <w:tab w:val="clear" w:pos="567"/>
        </w:tabs>
        <w:spacing w:line="240" w:lineRule="auto"/>
        <w:rPr>
          <w:szCs w:val="22"/>
          <w:lang w:val="hu-HU"/>
        </w:rPr>
      </w:pPr>
    </w:p>
    <w:p w:rsidR="00FE139D" w:rsidRPr="00332BA7" w:rsidRDefault="00C35E77" w:rsidP="00DB2CEA">
      <w:pPr>
        <w:widowControl w:val="0"/>
        <w:tabs>
          <w:tab w:val="clear" w:pos="567"/>
        </w:tabs>
        <w:spacing w:line="240" w:lineRule="auto"/>
        <w:rPr>
          <w:szCs w:val="22"/>
          <w:lang w:val="hu-HU"/>
        </w:rPr>
      </w:pPr>
      <w:r w:rsidRPr="00332BA7">
        <w:rPr>
          <w:szCs w:val="22"/>
          <w:lang w:val="hu-HU"/>
        </w:rPr>
        <w:t>KRKA</w:t>
      </w:r>
      <w:r w:rsidR="00FE139D" w:rsidRPr="00332BA7">
        <w:rPr>
          <w:szCs w:val="22"/>
          <w:lang w:val="hu-HU"/>
        </w:rPr>
        <w:t>, d.d., Novo mesto, Šmarješka cesta 6, 8501 Novo mesto, S</w:t>
      </w:r>
      <w:r w:rsidR="00FC2E6F" w:rsidRPr="00332BA7">
        <w:rPr>
          <w:szCs w:val="22"/>
          <w:lang w:val="hu-HU"/>
        </w:rPr>
        <w:t>z</w:t>
      </w:r>
      <w:r w:rsidR="00FE139D" w:rsidRPr="00332BA7">
        <w:rPr>
          <w:szCs w:val="22"/>
          <w:lang w:val="hu-HU"/>
        </w:rPr>
        <w:t>lov</w:t>
      </w:r>
      <w:r w:rsidR="00FC2E6F" w:rsidRPr="00332BA7">
        <w:rPr>
          <w:szCs w:val="22"/>
          <w:lang w:val="hu-HU"/>
        </w:rPr>
        <w:t>é</w:t>
      </w:r>
      <w:r w:rsidR="00FE139D" w:rsidRPr="00332BA7">
        <w:rPr>
          <w:szCs w:val="22"/>
          <w:lang w:val="hu-HU"/>
        </w:rPr>
        <w:t>nia</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ind w:left="567" w:hanging="567"/>
        <w:rPr>
          <w:b/>
          <w:bCs/>
          <w:szCs w:val="22"/>
          <w:lang w:val="hu-HU"/>
        </w:rPr>
      </w:pPr>
      <w:r w:rsidRPr="00332BA7">
        <w:rPr>
          <w:b/>
          <w:bCs/>
          <w:szCs w:val="22"/>
          <w:lang w:val="hu-HU"/>
        </w:rPr>
        <w:t>8.</w:t>
      </w:r>
      <w:r w:rsidRPr="00332BA7">
        <w:rPr>
          <w:b/>
          <w:bCs/>
          <w:szCs w:val="22"/>
          <w:lang w:val="hu-HU"/>
        </w:rPr>
        <w:tab/>
        <w:t>A FORGALOMBA HOZATALI ENGEDÉLY SZÁMA(I)</w:t>
      </w:r>
    </w:p>
    <w:p w:rsidR="00FE139D" w:rsidRPr="00332BA7" w:rsidRDefault="00FE139D" w:rsidP="00DB2CEA">
      <w:pPr>
        <w:widowControl w:val="0"/>
        <w:tabs>
          <w:tab w:val="clear" w:pos="567"/>
        </w:tabs>
        <w:spacing w:line="240" w:lineRule="auto"/>
        <w:rPr>
          <w:szCs w:val="22"/>
          <w:lang w:val="hu-HU"/>
        </w:rPr>
      </w:pP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EU/1/13/821/021</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EU/1/13/821/022</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EU/1/13/821/023</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EU/1/13/821/024</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EU/1/13/821/025</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EU/1/13/821/026</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EU/1/13/821/027</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EU/1/13/821/028</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EU/1/13/821/029</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EU/1/13/821/030</w:t>
      </w:r>
    </w:p>
    <w:p w:rsidR="00ED5C9E" w:rsidRPr="00332BA7" w:rsidRDefault="00ED5C9E"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EU/1/13/821/033</w:t>
      </w: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ind w:left="567" w:hanging="567"/>
        <w:rPr>
          <w:b/>
          <w:bCs/>
          <w:szCs w:val="22"/>
          <w:lang w:val="hu-HU"/>
        </w:rPr>
      </w:pPr>
      <w:r w:rsidRPr="00332BA7">
        <w:rPr>
          <w:b/>
          <w:bCs/>
          <w:szCs w:val="22"/>
          <w:lang w:val="hu-HU"/>
        </w:rPr>
        <w:t>9.</w:t>
      </w:r>
      <w:r w:rsidRPr="00332BA7">
        <w:rPr>
          <w:b/>
          <w:bCs/>
          <w:szCs w:val="22"/>
          <w:lang w:val="hu-HU"/>
        </w:rPr>
        <w:tab/>
        <w:t>A FORGALOMBA HOZATALI ENGEDÉLY ELSŐ KIADÁSÁNAK/MEGÚJÍTÁSÁNAK DÁTUMA</w:t>
      </w:r>
    </w:p>
    <w:p w:rsidR="00FE139D" w:rsidRPr="00332BA7" w:rsidRDefault="00FE139D" w:rsidP="00DB2CEA">
      <w:pPr>
        <w:widowControl w:val="0"/>
        <w:tabs>
          <w:tab w:val="clear" w:pos="567"/>
        </w:tabs>
        <w:spacing w:line="240" w:lineRule="auto"/>
        <w:rPr>
          <w:szCs w:val="22"/>
          <w:lang w:val="hu-HU"/>
        </w:rPr>
      </w:pPr>
    </w:p>
    <w:p w:rsidR="00EC3A2B" w:rsidRPr="00332BA7" w:rsidRDefault="00EC3A2B" w:rsidP="00DB2CEA">
      <w:pPr>
        <w:widowControl w:val="0"/>
        <w:tabs>
          <w:tab w:val="clear" w:pos="567"/>
        </w:tabs>
        <w:spacing w:line="240" w:lineRule="auto"/>
        <w:rPr>
          <w:szCs w:val="22"/>
          <w:lang w:val="hu-HU"/>
        </w:rPr>
      </w:pPr>
      <w:r w:rsidRPr="00332BA7">
        <w:rPr>
          <w:szCs w:val="22"/>
          <w:lang w:val="hu-HU"/>
        </w:rPr>
        <w:t xml:space="preserve">A forgalomba hozatali engedély első kiadásának dátuma: </w:t>
      </w:r>
      <w:r w:rsidRPr="00332BA7">
        <w:rPr>
          <w:rFonts w:eastAsia="Times New Roman"/>
          <w:snapToGrid/>
          <w:szCs w:val="22"/>
          <w:lang w:val="hu-HU" w:eastAsia="en-US"/>
        </w:rPr>
        <w:t xml:space="preserve">2013. </w:t>
      </w:r>
      <w:r w:rsidRPr="00332BA7">
        <w:rPr>
          <w:rStyle w:val="hps"/>
          <w:lang w:val="hu-HU"/>
        </w:rPr>
        <w:t>március</w:t>
      </w:r>
      <w:r w:rsidRPr="00332BA7">
        <w:rPr>
          <w:rFonts w:eastAsia="Times New Roman"/>
          <w:snapToGrid/>
          <w:szCs w:val="22"/>
          <w:lang w:val="hu-HU" w:eastAsia="en-US"/>
        </w:rPr>
        <w:t xml:space="preserve"> 13</w:t>
      </w:r>
      <w:r w:rsidRPr="00332BA7">
        <w:rPr>
          <w:szCs w:val="22"/>
          <w:lang w:val="hu-HU"/>
        </w:rPr>
        <w:t>.</w:t>
      </w:r>
    </w:p>
    <w:p w:rsidR="00FE139D" w:rsidRPr="00332BA7" w:rsidRDefault="00486D01" w:rsidP="00DB2CEA">
      <w:pPr>
        <w:widowControl w:val="0"/>
        <w:tabs>
          <w:tab w:val="clear" w:pos="567"/>
        </w:tabs>
        <w:spacing w:line="240" w:lineRule="auto"/>
        <w:rPr>
          <w:lang w:val="hu-HU"/>
        </w:rPr>
      </w:pPr>
      <w:r w:rsidRPr="00332BA7">
        <w:rPr>
          <w:lang w:val="hu-HU"/>
        </w:rPr>
        <w:t>A forgalomba hozatali engedély legutóbbi megújításának dátuma:</w:t>
      </w:r>
      <w:r w:rsidR="009D35B9" w:rsidRPr="00332BA7">
        <w:rPr>
          <w:lang w:val="hu-HU"/>
        </w:rPr>
        <w:t>2018. január 8.</w:t>
      </w:r>
    </w:p>
    <w:p w:rsidR="00486D01" w:rsidRPr="00332BA7" w:rsidRDefault="00486D01" w:rsidP="00DB2CEA">
      <w:pPr>
        <w:widowControl w:val="0"/>
        <w:tabs>
          <w:tab w:val="clear" w:pos="567"/>
        </w:tabs>
        <w:spacing w:line="240" w:lineRule="auto"/>
        <w:rPr>
          <w:b/>
          <w:bCs/>
          <w:szCs w:val="22"/>
          <w:lang w:val="hu-HU"/>
        </w:rPr>
      </w:pPr>
    </w:p>
    <w:p w:rsidR="00FE139D" w:rsidRPr="00332BA7" w:rsidRDefault="00FE139D" w:rsidP="00DB2CEA">
      <w:pPr>
        <w:widowControl w:val="0"/>
        <w:tabs>
          <w:tab w:val="clear" w:pos="567"/>
        </w:tabs>
        <w:spacing w:line="240" w:lineRule="auto"/>
        <w:rPr>
          <w:b/>
          <w:bCs/>
          <w:szCs w:val="22"/>
          <w:lang w:val="hu-HU"/>
        </w:rPr>
      </w:pPr>
    </w:p>
    <w:p w:rsidR="00FE139D" w:rsidRPr="00332BA7" w:rsidRDefault="00FE139D" w:rsidP="00DB2CEA">
      <w:pPr>
        <w:widowControl w:val="0"/>
        <w:spacing w:line="240" w:lineRule="auto"/>
        <w:ind w:left="567" w:hanging="567"/>
        <w:rPr>
          <w:b/>
          <w:bCs/>
          <w:szCs w:val="22"/>
          <w:lang w:val="hu-HU"/>
        </w:rPr>
      </w:pPr>
      <w:r w:rsidRPr="00332BA7">
        <w:rPr>
          <w:b/>
          <w:bCs/>
          <w:szCs w:val="22"/>
          <w:lang w:val="hu-HU"/>
        </w:rPr>
        <w:t>10.</w:t>
      </w:r>
      <w:r w:rsidR="00950249" w:rsidRPr="00332BA7">
        <w:rPr>
          <w:b/>
          <w:bCs/>
          <w:szCs w:val="22"/>
          <w:lang w:val="hu-HU"/>
        </w:rPr>
        <w:tab/>
      </w:r>
      <w:r w:rsidRPr="00332BA7">
        <w:rPr>
          <w:b/>
          <w:bCs/>
          <w:szCs w:val="22"/>
          <w:lang w:val="hu-HU"/>
        </w:rPr>
        <w:t>A SZÖVEG ELLENŐRZÉSÉNEK DÁTUMA</w:t>
      </w:r>
    </w:p>
    <w:p w:rsidR="00FE139D" w:rsidRPr="00332BA7" w:rsidRDefault="00FE139D"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p>
    <w:p w:rsidR="00ED5C9E" w:rsidRPr="00332BA7" w:rsidRDefault="00ED5C9E" w:rsidP="00DB2CEA">
      <w:pPr>
        <w:widowControl w:val="0"/>
        <w:tabs>
          <w:tab w:val="clear" w:pos="567"/>
        </w:tabs>
        <w:spacing w:line="240" w:lineRule="auto"/>
        <w:rPr>
          <w:szCs w:val="22"/>
          <w:lang w:val="hu-HU"/>
        </w:rPr>
      </w:pPr>
    </w:p>
    <w:p w:rsidR="00FE139D" w:rsidRPr="00332BA7" w:rsidRDefault="00FE139D" w:rsidP="00DB2CEA">
      <w:pPr>
        <w:widowControl w:val="0"/>
        <w:tabs>
          <w:tab w:val="clear" w:pos="567"/>
        </w:tabs>
        <w:spacing w:line="240" w:lineRule="auto"/>
        <w:rPr>
          <w:szCs w:val="22"/>
          <w:lang w:val="hu-HU"/>
        </w:rPr>
      </w:pPr>
      <w:r w:rsidRPr="00332BA7">
        <w:rPr>
          <w:szCs w:val="22"/>
          <w:lang w:val="hu-HU"/>
        </w:rPr>
        <w:t>A gyógyszerről részletes információ az Európai Gyógyszerügynökség internetes honlapján</w:t>
      </w:r>
      <w:r w:rsidR="00ED5C9E" w:rsidRPr="00332BA7">
        <w:rPr>
          <w:szCs w:val="22"/>
          <w:lang w:val="hu-HU"/>
        </w:rPr>
        <w:t xml:space="preserve"> </w:t>
      </w:r>
      <w:r w:rsidR="007415BF" w:rsidRPr="00332BA7">
        <w:rPr>
          <w:szCs w:val="22"/>
          <w:lang w:val="hu-HU"/>
        </w:rPr>
        <w:t>(</w:t>
      </w:r>
      <w:hyperlink r:id="rId14" w:history="1">
        <w:r w:rsidR="007415BF" w:rsidRPr="00332BA7">
          <w:rPr>
            <w:rStyle w:val="Hyperlink"/>
            <w:color w:val="auto"/>
            <w:szCs w:val="22"/>
            <w:lang w:val="hu-HU"/>
          </w:rPr>
          <w:t>http://www.ema.europa.eu</w:t>
        </w:r>
      </w:hyperlink>
      <w:r w:rsidRPr="00332BA7">
        <w:rPr>
          <w:szCs w:val="22"/>
          <w:lang w:val="hu-HU"/>
        </w:rPr>
        <w:t>) található.</w:t>
      </w:r>
    </w:p>
    <w:p w:rsidR="00F42366" w:rsidRPr="00332BA7" w:rsidRDefault="00F42366"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r w:rsidRPr="00332BA7">
        <w:rPr>
          <w:szCs w:val="22"/>
          <w:lang w:val="hu-HU"/>
        </w:rPr>
        <w:br w:type="page"/>
      </w: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790363" w:rsidRPr="00332BA7" w:rsidRDefault="00790363" w:rsidP="00DB2CEA">
      <w:pPr>
        <w:widowControl w:val="0"/>
        <w:spacing w:line="240" w:lineRule="auto"/>
        <w:jc w:val="center"/>
        <w:rPr>
          <w:b/>
          <w:szCs w:val="24"/>
          <w:lang w:val="hu-HU"/>
        </w:rPr>
      </w:pPr>
      <w:r w:rsidRPr="00332BA7">
        <w:rPr>
          <w:b/>
          <w:noProof/>
          <w:szCs w:val="24"/>
          <w:lang w:val="hu-HU"/>
        </w:rPr>
        <w:t>II.</w:t>
      </w:r>
      <w:r w:rsidRPr="00332BA7">
        <w:rPr>
          <w:b/>
          <w:szCs w:val="24"/>
          <w:lang w:val="hu-HU"/>
        </w:rPr>
        <w:t xml:space="preserve"> </w:t>
      </w:r>
      <w:r w:rsidRPr="00332BA7">
        <w:rPr>
          <w:b/>
          <w:noProof/>
          <w:szCs w:val="24"/>
          <w:lang w:val="hu-HU"/>
        </w:rPr>
        <w:t>MELLÉKLET</w:t>
      </w:r>
    </w:p>
    <w:p w:rsidR="00790363" w:rsidRPr="00332BA7" w:rsidRDefault="00790363" w:rsidP="00DB2CEA">
      <w:pPr>
        <w:widowControl w:val="0"/>
        <w:spacing w:line="240" w:lineRule="auto"/>
        <w:ind w:left="1701" w:right="1416" w:hanging="567"/>
        <w:rPr>
          <w:noProof/>
          <w:szCs w:val="24"/>
          <w:lang w:val="hu-HU"/>
        </w:rPr>
      </w:pPr>
    </w:p>
    <w:p w:rsidR="00790363" w:rsidRPr="00332BA7" w:rsidRDefault="00790363" w:rsidP="00DB2CEA">
      <w:pPr>
        <w:widowControl w:val="0"/>
        <w:spacing w:line="240" w:lineRule="auto"/>
        <w:ind w:left="1701" w:right="849" w:hanging="708"/>
        <w:rPr>
          <w:b/>
          <w:noProof/>
          <w:szCs w:val="24"/>
          <w:lang w:val="hu-HU"/>
        </w:rPr>
      </w:pPr>
      <w:r w:rsidRPr="00332BA7">
        <w:rPr>
          <w:b/>
          <w:noProof/>
          <w:szCs w:val="24"/>
          <w:lang w:val="hu-HU"/>
        </w:rPr>
        <w:t>A.</w:t>
      </w:r>
      <w:r w:rsidRPr="00332BA7">
        <w:rPr>
          <w:b/>
          <w:noProof/>
          <w:szCs w:val="24"/>
          <w:lang w:val="hu-HU"/>
        </w:rPr>
        <w:tab/>
        <w:t>A GYÁRTÁSI TÉTELEK VÉGFELSZABADÍTÁSÁÉRT FELELŐS GYÁRTÓ(K)</w:t>
      </w:r>
    </w:p>
    <w:p w:rsidR="00790363" w:rsidRPr="00332BA7" w:rsidRDefault="00790363" w:rsidP="00DB2CEA">
      <w:pPr>
        <w:widowControl w:val="0"/>
        <w:spacing w:line="240" w:lineRule="auto"/>
        <w:ind w:left="1701" w:right="849" w:hanging="708"/>
        <w:rPr>
          <w:rFonts w:ascii="SimSun" w:hAnsi="SimSun"/>
          <w:b/>
          <w:szCs w:val="24"/>
          <w:lang w:val="hu-HU"/>
        </w:rPr>
      </w:pPr>
    </w:p>
    <w:p w:rsidR="00790363" w:rsidRPr="00332BA7" w:rsidRDefault="00790363" w:rsidP="00DB2CEA">
      <w:pPr>
        <w:widowControl w:val="0"/>
        <w:spacing w:line="240" w:lineRule="auto"/>
        <w:ind w:left="1701" w:right="849" w:hanging="708"/>
        <w:rPr>
          <w:b/>
          <w:noProof/>
          <w:szCs w:val="24"/>
          <w:lang w:val="hu-HU"/>
        </w:rPr>
      </w:pPr>
      <w:r w:rsidRPr="00332BA7">
        <w:rPr>
          <w:b/>
          <w:noProof/>
          <w:szCs w:val="24"/>
          <w:lang w:val="hu-HU"/>
        </w:rPr>
        <w:t>B.</w:t>
      </w:r>
      <w:r w:rsidRPr="00332BA7">
        <w:rPr>
          <w:b/>
          <w:noProof/>
          <w:szCs w:val="24"/>
          <w:lang w:val="hu-HU"/>
        </w:rPr>
        <w:tab/>
        <w:t>FELTÉTELEK VAGY KORLÁTOZÁSOK AZ ELLÁTÁS ÉS HASZNÁLAT KAPCSÁN</w:t>
      </w:r>
    </w:p>
    <w:p w:rsidR="00790363" w:rsidRPr="00332BA7" w:rsidRDefault="00790363" w:rsidP="00DB2CEA">
      <w:pPr>
        <w:widowControl w:val="0"/>
        <w:spacing w:line="240" w:lineRule="auto"/>
        <w:ind w:left="1701" w:right="849" w:hanging="708"/>
        <w:rPr>
          <w:rFonts w:ascii="SimSun" w:hAnsi="SimSun"/>
          <w:b/>
          <w:szCs w:val="24"/>
          <w:lang w:val="hu-HU"/>
        </w:rPr>
      </w:pPr>
    </w:p>
    <w:p w:rsidR="00790363" w:rsidRPr="00332BA7" w:rsidRDefault="00790363" w:rsidP="00DB2CEA">
      <w:pPr>
        <w:widowControl w:val="0"/>
        <w:spacing w:line="240" w:lineRule="auto"/>
        <w:ind w:left="1701" w:right="849" w:hanging="708"/>
        <w:rPr>
          <w:b/>
          <w:noProof/>
          <w:szCs w:val="24"/>
          <w:lang w:val="hu-HU"/>
        </w:rPr>
      </w:pPr>
      <w:r w:rsidRPr="00332BA7">
        <w:rPr>
          <w:b/>
          <w:noProof/>
          <w:szCs w:val="24"/>
          <w:lang w:val="hu-HU"/>
        </w:rPr>
        <w:t>C.</w:t>
      </w:r>
      <w:r w:rsidRPr="00332BA7">
        <w:rPr>
          <w:b/>
          <w:noProof/>
          <w:szCs w:val="24"/>
          <w:lang w:val="hu-HU"/>
        </w:rPr>
        <w:tab/>
        <w:t>A FORGALOMBA HOZATALI ENGEDÉLY EGYÉB FELTÉTELEI ÉS KÖVETELMÉNYEI</w:t>
      </w:r>
    </w:p>
    <w:p w:rsidR="00790363" w:rsidRPr="00332BA7" w:rsidRDefault="00790363" w:rsidP="00DB2CEA">
      <w:pPr>
        <w:widowControl w:val="0"/>
        <w:spacing w:line="240" w:lineRule="auto"/>
        <w:ind w:left="1701" w:right="849" w:hanging="708"/>
        <w:rPr>
          <w:b/>
          <w:noProof/>
          <w:szCs w:val="24"/>
          <w:lang w:val="hu-HU"/>
        </w:rPr>
      </w:pPr>
    </w:p>
    <w:p w:rsidR="00790363" w:rsidRPr="00332BA7" w:rsidRDefault="00790363" w:rsidP="00DB2CEA">
      <w:pPr>
        <w:widowControl w:val="0"/>
        <w:spacing w:line="240" w:lineRule="auto"/>
        <w:ind w:left="1701" w:right="849" w:hanging="708"/>
        <w:rPr>
          <w:b/>
          <w:szCs w:val="24"/>
          <w:lang w:val="hu-HU"/>
        </w:rPr>
      </w:pPr>
      <w:r w:rsidRPr="00332BA7">
        <w:rPr>
          <w:b/>
          <w:noProof/>
          <w:szCs w:val="24"/>
          <w:lang w:val="hu-HU"/>
        </w:rPr>
        <w:t>D.</w:t>
      </w:r>
      <w:r w:rsidRPr="00332BA7">
        <w:rPr>
          <w:b/>
          <w:noProof/>
          <w:szCs w:val="24"/>
          <w:lang w:val="hu-HU"/>
        </w:rPr>
        <w:tab/>
        <w:t>FELTÉTELEK VAGY KORLÁTOZÁSOK A GYÓGYSZER BIZTONSÁGOS ÉS HATÉKONY ALKALMAZÁSÁRA VONATKOZÓAN</w:t>
      </w:r>
    </w:p>
    <w:p w:rsidR="00790363" w:rsidRPr="00332BA7" w:rsidRDefault="00790363" w:rsidP="00DB2CEA">
      <w:pPr>
        <w:widowControl w:val="0"/>
        <w:tabs>
          <w:tab w:val="clear" w:pos="567"/>
        </w:tabs>
        <w:spacing w:line="240" w:lineRule="auto"/>
        <w:rPr>
          <w:b/>
          <w:bCs/>
          <w:lang w:val="hu-HU"/>
        </w:rPr>
      </w:pPr>
    </w:p>
    <w:p w:rsidR="00790363" w:rsidRPr="00332BA7" w:rsidRDefault="00790363" w:rsidP="00DB2CEA">
      <w:pPr>
        <w:pStyle w:val="TitleB"/>
      </w:pPr>
      <w:r w:rsidRPr="00332BA7">
        <w:br w:type="page"/>
        <w:t>A.</w:t>
      </w:r>
      <w:r w:rsidRPr="00332BA7">
        <w:tab/>
        <w:t>A GYÁRTÁSI TÉTELEK VÉGFELSZABADÍTÁSÁÉRT FELELŐS GYÁRTÓ(K)</w:t>
      </w: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widowControl w:val="0"/>
        <w:tabs>
          <w:tab w:val="clear" w:pos="567"/>
        </w:tabs>
        <w:spacing w:line="240" w:lineRule="auto"/>
        <w:rPr>
          <w:bCs/>
          <w:u w:val="single"/>
          <w:lang w:val="hu-HU"/>
        </w:rPr>
      </w:pPr>
      <w:r w:rsidRPr="00332BA7">
        <w:rPr>
          <w:bCs/>
          <w:u w:val="single"/>
          <w:lang w:val="hu-HU"/>
        </w:rPr>
        <w:t>A gyártási tételek végfelszabadításáért felelős gyártók neve és címe</w:t>
      </w:r>
    </w:p>
    <w:p w:rsidR="00507ECF" w:rsidRPr="00332BA7" w:rsidRDefault="00507ECF" w:rsidP="00DB2CEA">
      <w:pPr>
        <w:widowControl w:val="0"/>
        <w:tabs>
          <w:tab w:val="clear" w:pos="567"/>
        </w:tabs>
        <w:spacing w:line="240" w:lineRule="auto"/>
        <w:rPr>
          <w:bCs/>
          <w:lang w:val="hu-HU"/>
        </w:rPr>
      </w:pPr>
    </w:p>
    <w:p w:rsidR="00790363" w:rsidRPr="00332BA7" w:rsidRDefault="00507ECF" w:rsidP="00DB2CEA">
      <w:pPr>
        <w:widowControl w:val="0"/>
        <w:tabs>
          <w:tab w:val="clear" w:pos="567"/>
        </w:tabs>
        <w:spacing w:line="240" w:lineRule="auto"/>
        <w:rPr>
          <w:bCs/>
          <w:highlight w:val="lightGray"/>
          <w:lang w:val="hu-HU"/>
        </w:rPr>
      </w:pPr>
      <w:r w:rsidRPr="00332BA7">
        <w:rPr>
          <w:bCs/>
          <w:highlight w:val="lightGray"/>
          <w:lang w:val="hu-HU"/>
        </w:rPr>
        <w:t>K</w:t>
      </w:r>
      <w:r w:rsidR="00A032A9" w:rsidRPr="00332BA7">
        <w:rPr>
          <w:bCs/>
          <w:highlight w:val="lightGray"/>
          <w:lang w:val="hu-HU"/>
        </w:rPr>
        <w:t>RKA</w:t>
      </w:r>
      <w:r w:rsidR="00BD6556" w:rsidRPr="00332BA7">
        <w:rPr>
          <w:bCs/>
          <w:highlight w:val="lightGray"/>
          <w:lang w:val="hu-HU"/>
        </w:rPr>
        <w:t>-</w:t>
      </w:r>
      <w:r w:rsidRPr="00332BA7">
        <w:rPr>
          <w:bCs/>
          <w:highlight w:val="lightGray"/>
          <w:lang w:val="hu-HU"/>
        </w:rPr>
        <w:t>P</w:t>
      </w:r>
      <w:r w:rsidR="00BD6556" w:rsidRPr="00332BA7">
        <w:rPr>
          <w:bCs/>
          <w:highlight w:val="lightGray"/>
          <w:lang w:val="hu-HU"/>
        </w:rPr>
        <w:t>OLSKA</w:t>
      </w:r>
      <w:r w:rsidR="00790363" w:rsidRPr="00332BA7">
        <w:rPr>
          <w:bCs/>
          <w:highlight w:val="lightGray"/>
          <w:lang w:val="hu-HU"/>
        </w:rPr>
        <w:t xml:space="preserve"> Sp. </w:t>
      </w:r>
      <w:r w:rsidRPr="00332BA7">
        <w:rPr>
          <w:bCs/>
          <w:highlight w:val="lightGray"/>
          <w:lang w:val="hu-HU"/>
        </w:rPr>
        <w:t>z.</w:t>
      </w:r>
      <w:r w:rsidR="00790363" w:rsidRPr="00332BA7">
        <w:rPr>
          <w:bCs/>
          <w:highlight w:val="lightGray"/>
          <w:lang w:val="hu-HU"/>
        </w:rPr>
        <w:t xml:space="preserve"> o.o.</w:t>
      </w:r>
    </w:p>
    <w:p w:rsidR="00507ECF" w:rsidRPr="00332BA7" w:rsidRDefault="00507ECF" w:rsidP="00DB2CEA">
      <w:pPr>
        <w:widowControl w:val="0"/>
        <w:tabs>
          <w:tab w:val="clear" w:pos="567"/>
        </w:tabs>
        <w:spacing w:line="240" w:lineRule="auto"/>
        <w:rPr>
          <w:bCs/>
          <w:highlight w:val="lightGray"/>
          <w:lang w:val="hu-HU"/>
        </w:rPr>
      </w:pPr>
      <w:r w:rsidRPr="00332BA7">
        <w:rPr>
          <w:bCs/>
          <w:highlight w:val="lightGray"/>
          <w:lang w:val="hu-HU"/>
        </w:rPr>
        <w:t>ul. Równoległa 5</w:t>
      </w:r>
    </w:p>
    <w:p w:rsidR="00507ECF" w:rsidRPr="00332BA7" w:rsidRDefault="00507ECF" w:rsidP="00DB2CEA">
      <w:pPr>
        <w:widowControl w:val="0"/>
        <w:tabs>
          <w:tab w:val="clear" w:pos="567"/>
        </w:tabs>
        <w:spacing w:line="240" w:lineRule="auto"/>
        <w:rPr>
          <w:bCs/>
          <w:highlight w:val="lightGray"/>
          <w:lang w:val="hu-HU"/>
        </w:rPr>
      </w:pPr>
      <w:r w:rsidRPr="00332BA7">
        <w:rPr>
          <w:bCs/>
          <w:highlight w:val="lightGray"/>
          <w:lang w:val="hu-HU"/>
        </w:rPr>
        <w:t xml:space="preserve">02-235 </w:t>
      </w:r>
      <w:r w:rsidR="00A032A9" w:rsidRPr="00332BA7">
        <w:rPr>
          <w:bCs/>
          <w:highlight w:val="lightGray"/>
          <w:lang w:val="hu-HU"/>
        </w:rPr>
        <w:t>Warszawa</w:t>
      </w:r>
    </w:p>
    <w:p w:rsidR="00790363" w:rsidRPr="00332BA7" w:rsidRDefault="00790363" w:rsidP="00DB2CEA">
      <w:pPr>
        <w:widowControl w:val="0"/>
        <w:tabs>
          <w:tab w:val="clear" w:pos="567"/>
        </w:tabs>
        <w:spacing w:line="240" w:lineRule="auto"/>
        <w:rPr>
          <w:bCs/>
          <w:lang w:val="hu-HU"/>
        </w:rPr>
      </w:pPr>
      <w:r w:rsidRPr="00332BA7">
        <w:rPr>
          <w:bCs/>
          <w:highlight w:val="lightGray"/>
          <w:lang w:val="hu-HU"/>
        </w:rPr>
        <w:t>Lengyelország</w:t>
      </w:r>
    </w:p>
    <w:p w:rsidR="00790363" w:rsidRPr="00332BA7" w:rsidRDefault="00790363" w:rsidP="00DB2CEA">
      <w:pPr>
        <w:widowControl w:val="0"/>
        <w:tabs>
          <w:tab w:val="clear" w:pos="567"/>
        </w:tabs>
        <w:spacing w:line="240" w:lineRule="auto"/>
        <w:rPr>
          <w:bCs/>
          <w:lang w:val="hu-HU"/>
        </w:rPr>
      </w:pPr>
    </w:p>
    <w:p w:rsidR="00790363" w:rsidRPr="00332BA7" w:rsidRDefault="00C35E77" w:rsidP="00DB2CEA">
      <w:pPr>
        <w:widowControl w:val="0"/>
        <w:tabs>
          <w:tab w:val="clear" w:pos="567"/>
        </w:tabs>
        <w:spacing w:line="240" w:lineRule="auto"/>
        <w:rPr>
          <w:bCs/>
          <w:lang w:val="hu-HU"/>
        </w:rPr>
      </w:pPr>
      <w:r w:rsidRPr="00332BA7">
        <w:rPr>
          <w:bCs/>
          <w:lang w:val="hu-HU"/>
        </w:rPr>
        <w:t>KRKA</w:t>
      </w:r>
      <w:r w:rsidR="002474D2" w:rsidRPr="00332BA7">
        <w:rPr>
          <w:bCs/>
          <w:lang w:val="hu-HU"/>
        </w:rPr>
        <w:t>,</w:t>
      </w:r>
      <w:r w:rsidR="00507ECF" w:rsidRPr="00332BA7">
        <w:rPr>
          <w:bCs/>
          <w:lang w:val="hu-HU"/>
        </w:rPr>
        <w:t xml:space="preserve"> d.d.</w:t>
      </w:r>
      <w:r w:rsidR="002474D2" w:rsidRPr="00332BA7">
        <w:rPr>
          <w:bCs/>
          <w:lang w:val="hu-HU"/>
        </w:rPr>
        <w:t>,</w:t>
      </w:r>
      <w:r w:rsidR="00507ECF" w:rsidRPr="00332BA7">
        <w:rPr>
          <w:bCs/>
          <w:lang w:val="hu-HU"/>
        </w:rPr>
        <w:t xml:space="preserve"> Novo mesto</w:t>
      </w:r>
    </w:p>
    <w:p w:rsidR="00507ECF" w:rsidRPr="00332BA7" w:rsidRDefault="00507ECF" w:rsidP="00DB2CEA">
      <w:pPr>
        <w:widowControl w:val="0"/>
        <w:tabs>
          <w:tab w:val="clear" w:pos="567"/>
        </w:tabs>
        <w:spacing w:line="240" w:lineRule="auto"/>
        <w:rPr>
          <w:bCs/>
          <w:lang w:val="hu-HU"/>
        </w:rPr>
      </w:pPr>
      <w:r w:rsidRPr="00332BA7">
        <w:rPr>
          <w:bCs/>
          <w:lang w:val="hu-HU"/>
        </w:rPr>
        <w:t>Šmarješka cesta 6</w:t>
      </w:r>
    </w:p>
    <w:p w:rsidR="00507ECF" w:rsidRPr="00332BA7" w:rsidRDefault="00507ECF" w:rsidP="00DB2CEA">
      <w:pPr>
        <w:widowControl w:val="0"/>
        <w:tabs>
          <w:tab w:val="clear" w:pos="567"/>
        </w:tabs>
        <w:spacing w:line="240" w:lineRule="auto"/>
        <w:rPr>
          <w:bCs/>
          <w:lang w:val="hu-HU"/>
        </w:rPr>
      </w:pPr>
      <w:r w:rsidRPr="00332BA7">
        <w:rPr>
          <w:bCs/>
          <w:lang w:val="hu-HU"/>
        </w:rPr>
        <w:t>8501 Novo mesto</w:t>
      </w:r>
    </w:p>
    <w:p w:rsidR="00790363" w:rsidRPr="00332BA7" w:rsidRDefault="00790363" w:rsidP="00DB2CEA">
      <w:pPr>
        <w:widowControl w:val="0"/>
        <w:tabs>
          <w:tab w:val="clear" w:pos="567"/>
        </w:tabs>
        <w:spacing w:line="240" w:lineRule="auto"/>
        <w:rPr>
          <w:bCs/>
          <w:lang w:val="hu-HU"/>
        </w:rPr>
      </w:pPr>
      <w:r w:rsidRPr="00332BA7">
        <w:rPr>
          <w:bCs/>
          <w:lang w:val="hu-HU"/>
        </w:rPr>
        <w:t>Szlovénia</w:t>
      </w:r>
    </w:p>
    <w:p w:rsidR="00790363" w:rsidRPr="00332BA7" w:rsidRDefault="00790363" w:rsidP="00DB2CEA">
      <w:pPr>
        <w:widowControl w:val="0"/>
        <w:tabs>
          <w:tab w:val="clear" w:pos="567"/>
        </w:tabs>
        <w:spacing w:line="240" w:lineRule="auto"/>
        <w:rPr>
          <w:bCs/>
          <w:highlight w:val="lightGray"/>
          <w:lang w:val="hu-HU"/>
        </w:rPr>
      </w:pPr>
    </w:p>
    <w:p w:rsidR="00790363" w:rsidRPr="00332BA7" w:rsidRDefault="00790363" w:rsidP="00DB2CEA">
      <w:pPr>
        <w:widowControl w:val="0"/>
        <w:tabs>
          <w:tab w:val="clear" w:pos="567"/>
        </w:tabs>
        <w:spacing w:line="240" w:lineRule="auto"/>
        <w:rPr>
          <w:bCs/>
          <w:highlight w:val="lightGray"/>
          <w:lang w:val="hu-HU"/>
        </w:rPr>
      </w:pPr>
      <w:r w:rsidRPr="00332BA7">
        <w:rPr>
          <w:bCs/>
          <w:highlight w:val="lightGray"/>
          <w:lang w:val="hu-HU"/>
        </w:rPr>
        <w:t>TAD Pharma GmbH</w:t>
      </w:r>
    </w:p>
    <w:p w:rsidR="00507ECF" w:rsidRPr="00332BA7" w:rsidRDefault="00507ECF" w:rsidP="00DB2CEA">
      <w:pPr>
        <w:widowControl w:val="0"/>
        <w:tabs>
          <w:tab w:val="clear" w:pos="567"/>
        </w:tabs>
        <w:spacing w:line="240" w:lineRule="auto"/>
        <w:rPr>
          <w:bCs/>
          <w:highlight w:val="lightGray"/>
          <w:lang w:val="hu-HU"/>
        </w:rPr>
      </w:pPr>
      <w:r w:rsidRPr="00332BA7">
        <w:rPr>
          <w:bCs/>
          <w:highlight w:val="lightGray"/>
          <w:lang w:val="hu-HU"/>
        </w:rPr>
        <w:t>Heinz-Lohmann-</w:t>
      </w:r>
      <w:r w:rsidR="00C35E77" w:rsidRPr="00332BA7">
        <w:rPr>
          <w:bCs/>
          <w:highlight w:val="lightGray"/>
          <w:lang w:val="hu-HU"/>
        </w:rPr>
        <w:t xml:space="preserve">Straße </w:t>
      </w:r>
      <w:r w:rsidRPr="00332BA7">
        <w:rPr>
          <w:bCs/>
          <w:highlight w:val="lightGray"/>
          <w:lang w:val="hu-HU"/>
        </w:rPr>
        <w:t>5</w:t>
      </w:r>
    </w:p>
    <w:p w:rsidR="00507ECF" w:rsidRPr="00332BA7" w:rsidRDefault="00507ECF" w:rsidP="00DB2CEA">
      <w:pPr>
        <w:widowControl w:val="0"/>
        <w:tabs>
          <w:tab w:val="clear" w:pos="567"/>
        </w:tabs>
        <w:spacing w:line="240" w:lineRule="auto"/>
        <w:rPr>
          <w:bCs/>
          <w:highlight w:val="lightGray"/>
          <w:lang w:val="hu-HU"/>
        </w:rPr>
      </w:pPr>
      <w:r w:rsidRPr="00332BA7">
        <w:rPr>
          <w:bCs/>
          <w:highlight w:val="lightGray"/>
          <w:lang w:val="hu-HU"/>
        </w:rPr>
        <w:t>27472 Cuxhaven</w:t>
      </w:r>
    </w:p>
    <w:p w:rsidR="00790363" w:rsidRPr="00332BA7" w:rsidRDefault="00790363" w:rsidP="00DB2CEA">
      <w:pPr>
        <w:widowControl w:val="0"/>
        <w:tabs>
          <w:tab w:val="clear" w:pos="567"/>
        </w:tabs>
        <w:spacing w:line="240" w:lineRule="auto"/>
        <w:rPr>
          <w:bCs/>
          <w:lang w:val="hu-HU"/>
        </w:rPr>
      </w:pPr>
      <w:r w:rsidRPr="00332BA7">
        <w:rPr>
          <w:bCs/>
          <w:highlight w:val="lightGray"/>
          <w:lang w:val="hu-HU"/>
        </w:rPr>
        <w:t>Németország</w:t>
      </w:r>
    </w:p>
    <w:p w:rsidR="00B06376" w:rsidRPr="00332BA7" w:rsidRDefault="00B06376" w:rsidP="00DB2CEA">
      <w:pPr>
        <w:widowControl w:val="0"/>
        <w:tabs>
          <w:tab w:val="clear" w:pos="567"/>
        </w:tabs>
        <w:spacing w:line="240" w:lineRule="auto"/>
        <w:rPr>
          <w:bCs/>
          <w:lang w:val="hu-HU"/>
        </w:rPr>
      </w:pPr>
    </w:p>
    <w:p w:rsidR="00790363" w:rsidRPr="00332BA7" w:rsidRDefault="00790363" w:rsidP="00DB2CEA">
      <w:pPr>
        <w:widowControl w:val="0"/>
        <w:tabs>
          <w:tab w:val="clear" w:pos="567"/>
        </w:tabs>
        <w:spacing w:line="240" w:lineRule="auto"/>
        <w:rPr>
          <w:bCs/>
          <w:lang w:val="hu-HU"/>
        </w:rPr>
      </w:pPr>
      <w:r w:rsidRPr="00332BA7">
        <w:rPr>
          <w:bCs/>
          <w:lang w:val="hu-HU"/>
        </w:rPr>
        <w:t>Az érintett gyártási tétel végfelszabadításáért felelős gyártó nevét és címét a gyógyszer</w:t>
      </w:r>
      <w:r w:rsidR="00A60ADF" w:rsidRPr="00332BA7">
        <w:rPr>
          <w:bCs/>
          <w:lang w:val="hu-HU"/>
        </w:rPr>
        <w:t xml:space="preserve"> </w:t>
      </w:r>
      <w:r w:rsidRPr="00332BA7">
        <w:rPr>
          <w:bCs/>
          <w:lang w:val="hu-HU"/>
        </w:rPr>
        <w:t>betegtájékoztatójának tartalmaznia kell.</w:t>
      </w: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pStyle w:val="TitleB"/>
      </w:pPr>
      <w:r w:rsidRPr="00332BA7">
        <w:t>B.</w:t>
      </w:r>
      <w:r w:rsidRPr="00332BA7">
        <w:tab/>
        <w:t>FELTÉTELEK VAGY KORLÁTOZÁSOK AZ ELLÁTÁS ÉS HASZNÁLAT KAPCSÁN</w:t>
      </w:r>
    </w:p>
    <w:p w:rsidR="003D514C" w:rsidRPr="00332BA7" w:rsidRDefault="003D514C" w:rsidP="00DB2CEA">
      <w:pPr>
        <w:widowControl w:val="0"/>
        <w:tabs>
          <w:tab w:val="clear" w:pos="567"/>
        </w:tabs>
        <w:spacing w:line="240" w:lineRule="auto"/>
        <w:rPr>
          <w:bCs/>
          <w:lang w:val="hu-HU"/>
        </w:rPr>
      </w:pPr>
    </w:p>
    <w:p w:rsidR="00790363" w:rsidRPr="00332BA7" w:rsidRDefault="00790363" w:rsidP="00DB2CEA">
      <w:pPr>
        <w:widowControl w:val="0"/>
        <w:tabs>
          <w:tab w:val="clear" w:pos="567"/>
        </w:tabs>
        <w:spacing w:line="240" w:lineRule="auto"/>
        <w:rPr>
          <w:bCs/>
          <w:lang w:val="hu-HU"/>
        </w:rPr>
      </w:pPr>
      <w:r w:rsidRPr="00332BA7">
        <w:rPr>
          <w:bCs/>
          <w:lang w:val="hu-HU"/>
        </w:rPr>
        <w:t>Orvosi rendelvényhez kötött gyógyszer.</w:t>
      </w: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pStyle w:val="TitleB"/>
      </w:pPr>
      <w:r w:rsidRPr="00332BA7">
        <w:t>C.</w:t>
      </w:r>
      <w:r w:rsidRPr="00332BA7">
        <w:tab/>
        <w:t>A FORGALOMBA HOZATALI ENGEDÉLY EGYÉB FELTÉTELEI ÉS KÖVETELMÉNYEI</w:t>
      </w:r>
    </w:p>
    <w:p w:rsidR="00790363" w:rsidRPr="00332BA7" w:rsidRDefault="00790363" w:rsidP="00DB2CEA">
      <w:pPr>
        <w:widowControl w:val="0"/>
        <w:tabs>
          <w:tab w:val="clear" w:pos="567"/>
        </w:tabs>
        <w:spacing w:line="240" w:lineRule="auto"/>
        <w:ind w:left="426" w:hanging="426"/>
        <w:rPr>
          <w:b/>
          <w:bCs/>
          <w:lang w:val="hu-HU"/>
        </w:rPr>
      </w:pPr>
    </w:p>
    <w:p w:rsidR="00790363" w:rsidRPr="00332BA7" w:rsidRDefault="00790363" w:rsidP="00DB2CEA">
      <w:pPr>
        <w:widowControl w:val="0"/>
        <w:numPr>
          <w:ilvl w:val="0"/>
          <w:numId w:val="1"/>
        </w:numPr>
        <w:spacing w:line="240" w:lineRule="auto"/>
        <w:ind w:left="360"/>
        <w:rPr>
          <w:b/>
          <w:noProof/>
          <w:szCs w:val="24"/>
          <w:lang w:val="hu-HU"/>
        </w:rPr>
      </w:pPr>
      <w:r w:rsidRPr="00332BA7">
        <w:rPr>
          <w:b/>
          <w:noProof/>
          <w:szCs w:val="24"/>
          <w:lang w:val="hu-HU"/>
        </w:rPr>
        <w:t>Időszakos gyógyszerbiztonsági jelentések</w:t>
      </w:r>
      <w:r w:rsidR="000D4D65" w:rsidRPr="00332BA7">
        <w:rPr>
          <w:b/>
          <w:noProof/>
          <w:szCs w:val="24"/>
          <w:lang w:val="hu-HU"/>
        </w:rPr>
        <w:t xml:space="preserve"> </w:t>
      </w:r>
      <w:r w:rsidR="000D4D65" w:rsidRPr="00332BA7">
        <w:rPr>
          <w:b/>
          <w:bCs/>
          <w:noProof/>
          <w:szCs w:val="24"/>
          <w:lang w:val="sl-SI"/>
        </w:rPr>
        <w:t>(Periodic safety update report, PSUR)</w:t>
      </w:r>
    </w:p>
    <w:p w:rsidR="00790363" w:rsidRPr="00332BA7" w:rsidRDefault="00790363" w:rsidP="00DB2CEA">
      <w:pPr>
        <w:widowControl w:val="0"/>
        <w:tabs>
          <w:tab w:val="clear" w:pos="567"/>
        </w:tabs>
        <w:spacing w:line="240" w:lineRule="auto"/>
        <w:rPr>
          <w:bCs/>
          <w:lang w:val="hu-HU"/>
        </w:rPr>
      </w:pPr>
    </w:p>
    <w:p w:rsidR="00790363" w:rsidRPr="00332BA7" w:rsidRDefault="00B052E6" w:rsidP="00DB2CEA">
      <w:pPr>
        <w:widowControl w:val="0"/>
        <w:tabs>
          <w:tab w:val="clear" w:pos="567"/>
        </w:tabs>
        <w:spacing w:line="240" w:lineRule="auto"/>
        <w:rPr>
          <w:bCs/>
          <w:lang w:val="hu-HU"/>
        </w:rPr>
      </w:pPr>
      <w:r w:rsidRPr="00332BA7">
        <w:rPr>
          <w:lang w:val="hu-HU"/>
        </w:rPr>
        <w:t>Erre a készítményre a</w:t>
      </w:r>
      <w:r w:rsidR="00631954" w:rsidRPr="00332BA7">
        <w:rPr>
          <w:lang w:val="hu-HU"/>
        </w:rPr>
        <w:t xml:space="preserve"> </w:t>
      </w:r>
      <w:r w:rsidR="000D4D65" w:rsidRPr="00332BA7">
        <w:rPr>
          <w:lang w:val="sl-SI"/>
        </w:rPr>
        <w:t>PSUR-okat</w:t>
      </w:r>
      <w:r w:rsidR="00631954" w:rsidRPr="00332BA7">
        <w:rPr>
          <w:lang w:val="hu-HU"/>
        </w:rPr>
        <w:t xml:space="preserve"> a 2001/83/EK irányelv 107c. cikkének (7) bekezdésében megállapított és az európai internetes gyógyszerportálon nyilvánosságra hozott uniós referencia-időpontok listája (EURD lista)</w:t>
      </w:r>
      <w:r w:rsidRPr="00332BA7">
        <w:rPr>
          <w:lang w:val="hu-HU"/>
        </w:rPr>
        <w:t>, illetve annak bármely későbbi frissített változata</w:t>
      </w:r>
      <w:r w:rsidR="00631954" w:rsidRPr="00332BA7">
        <w:rPr>
          <w:lang w:val="hu-HU"/>
        </w:rPr>
        <w:t xml:space="preserve"> szerinti követelményeknek megfelelően </w:t>
      </w:r>
      <w:r w:rsidRPr="00332BA7">
        <w:rPr>
          <w:lang w:val="hu-HU"/>
        </w:rPr>
        <w:t xml:space="preserve">kell </w:t>
      </w:r>
      <w:r w:rsidR="00631954" w:rsidRPr="00332BA7">
        <w:rPr>
          <w:lang w:val="hu-HU"/>
        </w:rPr>
        <w:t>benyújtani.</w:t>
      </w:r>
    </w:p>
    <w:p w:rsidR="00790363" w:rsidRPr="00332BA7" w:rsidRDefault="00790363" w:rsidP="00DB2CEA">
      <w:pPr>
        <w:widowControl w:val="0"/>
        <w:tabs>
          <w:tab w:val="clear" w:pos="567"/>
        </w:tabs>
        <w:spacing w:line="240" w:lineRule="auto"/>
        <w:rPr>
          <w:bCs/>
          <w:lang w:val="hu-HU"/>
        </w:rPr>
      </w:pPr>
    </w:p>
    <w:p w:rsidR="004C4D4B" w:rsidRPr="00332BA7" w:rsidRDefault="004C4D4B" w:rsidP="00DB2CEA">
      <w:pPr>
        <w:widowControl w:val="0"/>
        <w:tabs>
          <w:tab w:val="clear" w:pos="567"/>
        </w:tabs>
        <w:spacing w:line="240" w:lineRule="auto"/>
        <w:rPr>
          <w:bCs/>
          <w:lang w:val="hu-HU"/>
        </w:rPr>
      </w:pPr>
    </w:p>
    <w:p w:rsidR="00790363" w:rsidRPr="00332BA7" w:rsidRDefault="00790363" w:rsidP="00DB2CEA">
      <w:pPr>
        <w:pStyle w:val="TitleB"/>
        <w:rPr>
          <w:noProof/>
        </w:rPr>
      </w:pPr>
      <w:r w:rsidRPr="00332BA7">
        <w:rPr>
          <w:noProof/>
        </w:rPr>
        <w:t>D.</w:t>
      </w:r>
      <w:r w:rsidRPr="00332BA7">
        <w:rPr>
          <w:noProof/>
        </w:rPr>
        <w:tab/>
        <w:t>FELTÉTELEK VAGY KORLÁTOZÁSOK A GYÓGYSZER BIZTONSÁGOS ÉS HATÉKONY ALKALMAZÁSÁRA VONATKOZÓAN</w:t>
      </w:r>
    </w:p>
    <w:p w:rsidR="00790363" w:rsidRPr="00332BA7" w:rsidRDefault="00790363" w:rsidP="00DB2CEA">
      <w:pPr>
        <w:pStyle w:val="TitleB"/>
        <w:rPr>
          <w:noProof/>
        </w:rPr>
      </w:pPr>
    </w:p>
    <w:p w:rsidR="00790363" w:rsidRPr="00332BA7" w:rsidRDefault="00790363" w:rsidP="00DB2CEA">
      <w:pPr>
        <w:widowControl w:val="0"/>
        <w:numPr>
          <w:ilvl w:val="0"/>
          <w:numId w:val="1"/>
        </w:numPr>
        <w:spacing w:line="240" w:lineRule="auto"/>
        <w:ind w:left="360"/>
        <w:rPr>
          <w:b/>
          <w:noProof/>
          <w:szCs w:val="24"/>
          <w:lang w:val="hu-HU"/>
        </w:rPr>
      </w:pPr>
      <w:r w:rsidRPr="00332BA7">
        <w:rPr>
          <w:b/>
          <w:noProof/>
          <w:szCs w:val="24"/>
          <w:lang w:val="hu-HU"/>
        </w:rPr>
        <w:t>Kockázatkezelési terv</w:t>
      </w:r>
    </w:p>
    <w:p w:rsidR="00790363" w:rsidRPr="00332BA7" w:rsidRDefault="00790363" w:rsidP="00DB2CEA">
      <w:pPr>
        <w:widowControl w:val="0"/>
        <w:tabs>
          <w:tab w:val="clear" w:pos="567"/>
        </w:tabs>
        <w:spacing w:line="240" w:lineRule="auto"/>
        <w:rPr>
          <w:bCs/>
          <w:lang w:val="hu-HU"/>
        </w:rPr>
      </w:pPr>
    </w:p>
    <w:p w:rsidR="003D514C" w:rsidRPr="00332BA7" w:rsidRDefault="003D514C" w:rsidP="00DB2CEA">
      <w:pPr>
        <w:widowControl w:val="0"/>
        <w:numPr>
          <w:ilvl w:val="12"/>
          <w:numId w:val="0"/>
        </w:numPr>
        <w:spacing w:line="240" w:lineRule="auto"/>
        <w:rPr>
          <w:noProof/>
          <w:szCs w:val="24"/>
          <w:lang w:val="hu-HU"/>
        </w:rPr>
      </w:pPr>
      <w:r w:rsidRPr="00332BA7">
        <w:rPr>
          <w:noProof/>
          <w:szCs w:val="24"/>
          <w:lang w:val="hu-HU"/>
        </w:rPr>
        <w:t xml:space="preserve">A forgalomba hozatali engedély jogosultja </w:t>
      </w:r>
      <w:r w:rsidR="000D4D65" w:rsidRPr="00332BA7">
        <w:rPr>
          <w:noProof/>
          <w:szCs w:val="24"/>
          <w:lang w:val="sl-SI"/>
        </w:rPr>
        <w:t xml:space="preserve">(MAH) </w:t>
      </w:r>
      <w:r w:rsidRPr="00332BA7">
        <w:rPr>
          <w:noProof/>
          <w:szCs w:val="24"/>
          <w:lang w:val="hu-HU"/>
        </w:rPr>
        <w:t>kötelezi magát, hogy a forgalomba hozatali engedély 1.8.2 moduljában leírt, jóváhagyott kockázatkezelési tervben, illetve annak jóváhagyott frissített verzióiban részletezett, kötelező farmakovigilanciai tevékenységeket és beavatkozásokat elvégzi.</w:t>
      </w:r>
    </w:p>
    <w:p w:rsidR="00790363" w:rsidRPr="00332BA7" w:rsidRDefault="00790363" w:rsidP="00DB2CEA">
      <w:pPr>
        <w:widowControl w:val="0"/>
        <w:tabs>
          <w:tab w:val="clear" w:pos="567"/>
        </w:tabs>
        <w:spacing w:line="240" w:lineRule="auto"/>
        <w:rPr>
          <w:bCs/>
          <w:lang w:val="hu-HU"/>
        </w:rPr>
      </w:pPr>
    </w:p>
    <w:p w:rsidR="00790363" w:rsidRPr="00332BA7" w:rsidRDefault="00790363" w:rsidP="00DB2CEA">
      <w:pPr>
        <w:widowControl w:val="0"/>
        <w:numPr>
          <w:ilvl w:val="12"/>
          <w:numId w:val="0"/>
        </w:numPr>
        <w:spacing w:line="240" w:lineRule="auto"/>
        <w:rPr>
          <w:noProof/>
          <w:szCs w:val="24"/>
          <w:lang w:val="hu-HU"/>
        </w:rPr>
      </w:pPr>
      <w:r w:rsidRPr="00332BA7">
        <w:rPr>
          <w:noProof/>
          <w:szCs w:val="24"/>
          <w:lang w:val="hu-HU"/>
        </w:rPr>
        <w:t>A frissített kockázatkezelési terv benyújtandó a következő esetekben:</w:t>
      </w:r>
    </w:p>
    <w:p w:rsidR="00790363" w:rsidRPr="00332BA7" w:rsidRDefault="00790363" w:rsidP="00DB2CEA">
      <w:pPr>
        <w:widowControl w:val="0"/>
        <w:numPr>
          <w:ilvl w:val="0"/>
          <w:numId w:val="2"/>
        </w:numPr>
        <w:tabs>
          <w:tab w:val="clear" w:pos="720"/>
        </w:tabs>
        <w:snapToGrid w:val="0"/>
        <w:spacing w:line="240" w:lineRule="auto"/>
        <w:ind w:left="567" w:right="-1" w:hanging="567"/>
        <w:rPr>
          <w:noProof/>
          <w:szCs w:val="24"/>
          <w:lang w:val="hu-HU"/>
        </w:rPr>
      </w:pPr>
      <w:r w:rsidRPr="00332BA7">
        <w:rPr>
          <w:noProof/>
          <w:szCs w:val="24"/>
          <w:lang w:val="hu-HU"/>
        </w:rPr>
        <w:t>ha az Európai Gyógyszerügynökség ezt indítványozza;</w:t>
      </w:r>
    </w:p>
    <w:p w:rsidR="00790363" w:rsidRPr="00332BA7" w:rsidRDefault="00790363" w:rsidP="00DB2CEA">
      <w:pPr>
        <w:widowControl w:val="0"/>
        <w:numPr>
          <w:ilvl w:val="0"/>
          <w:numId w:val="2"/>
        </w:numPr>
        <w:tabs>
          <w:tab w:val="clear" w:pos="720"/>
        </w:tabs>
        <w:snapToGrid w:val="0"/>
        <w:spacing w:line="240" w:lineRule="auto"/>
        <w:ind w:left="567" w:right="-1" w:hanging="567"/>
        <w:rPr>
          <w:bCs/>
          <w:lang w:val="hu-HU"/>
        </w:rPr>
      </w:pPr>
      <w:r w:rsidRPr="00332BA7">
        <w:rPr>
          <w:noProof/>
          <w:szCs w:val="24"/>
          <w:lang w:val="hu-HU"/>
        </w:rPr>
        <w:t>ha a kockázatkezelési rendszerben változás történik, főként azt követően, hogy olyan új információ érkezik, amely az előny/kockázat profil jelentős változásához vezethet, illetve (a</w:t>
      </w:r>
      <w:r w:rsidR="00773953" w:rsidRPr="00332BA7">
        <w:rPr>
          <w:noProof/>
          <w:szCs w:val="24"/>
          <w:lang w:val="hu-HU"/>
        </w:rPr>
        <w:t> </w:t>
      </w:r>
      <w:r w:rsidRPr="00332BA7">
        <w:rPr>
          <w:noProof/>
          <w:szCs w:val="24"/>
          <w:lang w:val="hu-HU"/>
        </w:rPr>
        <w:t>biztonságos gyógyszeralkalmazásra vagy kockázat-minimalizálásra irányuló) újabb, meghatározó eredmények születnek.</w:t>
      </w:r>
    </w:p>
    <w:p w:rsidR="00631954" w:rsidRPr="00332BA7" w:rsidRDefault="00631954" w:rsidP="00DB2CEA">
      <w:pPr>
        <w:pStyle w:val="Hyperlink"/>
        <w:widowControl w:val="0"/>
        <w:spacing w:line="240" w:lineRule="auto"/>
        <w:rPr>
          <w:lang w:val="hu-HU"/>
        </w:rPr>
      </w:pPr>
      <w:r w:rsidRPr="00332BA7">
        <w:rPr>
          <w:lang w:val="hu-HU"/>
        </w:rPr>
        <w:t>Ha az időszakos gyógyszerbiztonsági jelentés és a frissített kockázatkezelési terv benyújtásának időpontja egybeesik, azokat egyidőben be lehet nyújtani.</w:t>
      </w:r>
    </w:p>
    <w:p w:rsidR="00631954" w:rsidRPr="00332BA7" w:rsidRDefault="00631954" w:rsidP="00DB2CEA">
      <w:pPr>
        <w:pStyle w:val="Hyperlink"/>
        <w:widowControl w:val="0"/>
        <w:spacing w:line="240" w:lineRule="auto"/>
        <w:rPr>
          <w:lang w:val="hu-HU"/>
        </w:rPr>
      </w:pPr>
    </w:p>
    <w:p w:rsidR="00631954" w:rsidRPr="00332BA7" w:rsidRDefault="00631954" w:rsidP="00DB2CEA">
      <w:pPr>
        <w:pStyle w:val="Hyperlink"/>
        <w:widowControl w:val="0"/>
        <w:spacing w:line="240" w:lineRule="auto"/>
        <w:rPr>
          <w:noProof/>
          <w:lang w:val="hu-HU"/>
        </w:rPr>
      </w:pPr>
      <w:r w:rsidRPr="00332BA7">
        <w:rPr>
          <w:lang w:val="hu-HU"/>
        </w:rPr>
        <w:t>Frissített kockázatkezelési tervet a CHMP által megállapított határidőre kell benyújtani.</w:t>
      </w: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r w:rsidRPr="00332BA7">
        <w:rPr>
          <w:bCs/>
          <w:szCs w:val="22"/>
          <w:lang w:val="hu-HU"/>
        </w:rPr>
        <w:br w:type="page"/>
      </w: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5927F6" w:rsidRPr="00332BA7" w:rsidRDefault="005927F6"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rPr>
          <w:bCs/>
          <w:szCs w:val="22"/>
          <w:lang w:val="hu-HU"/>
        </w:rPr>
      </w:pPr>
    </w:p>
    <w:p w:rsidR="00CD0D57" w:rsidRPr="00332BA7" w:rsidRDefault="00CD0D57" w:rsidP="00DB2CEA">
      <w:pPr>
        <w:widowControl w:val="0"/>
        <w:tabs>
          <w:tab w:val="clear" w:pos="567"/>
        </w:tabs>
        <w:spacing w:line="240" w:lineRule="auto"/>
        <w:jc w:val="center"/>
        <w:rPr>
          <w:b/>
          <w:bCs/>
          <w:szCs w:val="22"/>
          <w:lang w:val="hu-HU"/>
        </w:rPr>
      </w:pPr>
      <w:r w:rsidRPr="00332BA7">
        <w:rPr>
          <w:b/>
          <w:bCs/>
          <w:szCs w:val="22"/>
          <w:lang w:val="hu-HU"/>
        </w:rPr>
        <w:t>III. MELLÉKLET</w:t>
      </w:r>
    </w:p>
    <w:p w:rsidR="00CD0D57" w:rsidRPr="00332BA7" w:rsidRDefault="00CD0D57" w:rsidP="00DB2CEA">
      <w:pPr>
        <w:widowControl w:val="0"/>
        <w:tabs>
          <w:tab w:val="clear" w:pos="567"/>
        </w:tabs>
        <w:spacing w:line="240" w:lineRule="auto"/>
        <w:jc w:val="center"/>
        <w:rPr>
          <w:b/>
          <w:bCs/>
          <w:szCs w:val="22"/>
          <w:lang w:val="hu-HU"/>
        </w:rPr>
      </w:pPr>
    </w:p>
    <w:p w:rsidR="00CD0D57" w:rsidRPr="00332BA7" w:rsidRDefault="00CD0D57" w:rsidP="00DB2CEA">
      <w:pPr>
        <w:widowControl w:val="0"/>
        <w:tabs>
          <w:tab w:val="clear" w:pos="567"/>
        </w:tabs>
        <w:spacing w:line="240" w:lineRule="auto"/>
        <w:jc w:val="center"/>
        <w:rPr>
          <w:b/>
          <w:bCs/>
          <w:szCs w:val="22"/>
          <w:lang w:val="hu-HU"/>
        </w:rPr>
      </w:pPr>
      <w:r w:rsidRPr="00332BA7">
        <w:rPr>
          <w:b/>
          <w:bCs/>
          <w:szCs w:val="22"/>
          <w:lang w:val="hu-HU"/>
        </w:rPr>
        <w:t>CÍMKESZÖVEG ÉS BETEGTÁJÉKOZTATÓ</w:t>
      </w: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r w:rsidRPr="00332BA7">
        <w:rPr>
          <w:szCs w:val="22"/>
          <w:lang w:val="hu-HU"/>
        </w:rPr>
        <w:br w:type="page"/>
      </w: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pStyle w:val="TitleA"/>
      </w:pPr>
      <w:r w:rsidRPr="00332BA7">
        <w:t>A. CÍMKESZÖVEG</w:t>
      </w:r>
    </w:p>
    <w:p w:rsidR="00CD0D57" w:rsidRPr="00332BA7" w:rsidRDefault="00CD0D57" w:rsidP="00DB2CEA">
      <w:pPr>
        <w:widowControl w:val="0"/>
        <w:tabs>
          <w:tab w:val="clear" w:pos="567"/>
        </w:tabs>
        <w:spacing w:line="240" w:lineRule="auto"/>
        <w:rPr>
          <w:szCs w:val="22"/>
          <w:lang w:val="hu-HU"/>
        </w:rPr>
      </w:pPr>
    </w:p>
    <w:p w:rsidR="00CD0D57" w:rsidRPr="00332BA7" w:rsidRDefault="00CD0D57" w:rsidP="00DB2CEA">
      <w:pPr>
        <w:widowControl w:val="0"/>
        <w:tabs>
          <w:tab w:val="clear" w:pos="567"/>
        </w:tabs>
        <w:spacing w:line="240" w:lineRule="auto"/>
        <w:rPr>
          <w:szCs w:val="22"/>
          <w:lang w:val="hu-HU"/>
        </w:rPr>
      </w:pPr>
      <w:r w:rsidRPr="00332BA7">
        <w:rPr>
          <w:szCs w:val="22"/>
          <w:lang w:val="hu-HU"/>
        </w:rPr>
        <w:br w:type="page"/>
      </w:r>
    </w:p>
    <w:p w:rsidR="002011B8" w:rsidRPr="00332BA7" w:rsidRDefault="002011B8"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bCs/>
          <w:szCs w:val="22"/>
          <w:lang w:val="hu-HU"/>
        </w:rPr>
      </w:pPr>
      <w:r w:rsidRPr="00332BA7">
        <w:rPr>
          <w:b/>
          <w:bCs/>
          <w:szCs w:val="22"/>
          <w:lang w:val="hu-HU"/>
        </w:rPr>
        <w:t>A KÜLSŐ CSOMAGOLÁSON FELTÜNTETENDŐ ADATOK</w:t>
      </w:r>
    </w:p>
    <w:p w:rsidR="002011B8" w:rsidRPr="00332BA7" w:rsidRDefault="002011B8"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p>
    <w:p w:rsidR="002011B8" w:rsidRPr="00332BA7" w:rsidRDefault="00FC2E6F"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r w:rsidRPr="00332BA7">
        <w:rPr>
          <w:b/>
          <w:szCs w:val="22"/>
          <w:lang w:val="hu-HU"/>
        </w:rPr>
        <w:t>KARTONDOBOZ</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w:t>
      </w:r>
      <w:r w:rsidRPr="00332BA7">
        <w:rPr>
          <w:b/>
          <w:bCs/>
          <w:szCs w:val="22"/>
          <w:lang w:val="hu-HU"/>
        </w:rPr>
        <w:tab/>
        <w:t>A GYÓGYSZER NEVE</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lang w:val="hu-HU"/>
        </w:rPr>
      </w:pPr>
      <w:r w:rsidRPr="00332BA7">
        <w:rPr>
          <w:szCs w:val="22"/>
          <w:lang w:val="hu-HU"/>
        </w:rPr>
        <w:t>Tolucombi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p>
    <w:p w:rsidR="002011B8" w:rsidRPr="00332BA7" w:rsidRDefault="002011B8" w:rsidP="00DB2CEA">
      <w:pPr>
        <w:widowControl w:val="0"/>
        <w:tabs>
          <w:tab w:val="clear" w:pos="567"/>
        </w:tabs>
        <w:spacing w:line="240" w:lineRule="auto"/>
        <w:rPr>
          <w:szCs w:val="22"/>
          <w:lang w:val="hu-HU"/>
        </w:rPr>
      </w:pPr>
      <w:r w:rsidRPr="00332BA7">
        <w:rPr>
          <w:szCs w:val="22"/>
          <w:lang w:val="hu-HU"/>
        </w:rPr>
        <w:t>telmizartán/hidroklorotiazid</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HATÓANYAG(OK) MEGNEVEZÉSE</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lang w:val="hu-HU"/>
        </w:rPr>
      </w:pPr>
      <w:r w:rsidRPr="00332BA7">
        <w:rPr>
          <w:szCs w:val="22"/>
          <w:lang w:val="hu-HU"/>
        </w:rPr>
        <w:t>40</w:t>
      </w:r>
      <w:r w:rsidR="004A0C8E" w:rsidRPr="00332BA7">
        <w:rPr>
          <w:szCs w:val="22"/>
          <w:lang w:val="hu-HU"/>
        </w:rPr>
        <w:t> mg</w:t>
      </w:r>
      <w:r w:rsidRPr="00332BA7">
        <w:rPr>
          <w:szCs w:val="22"/>
          <w:lang w:val="hu-HU"/>
        </w:rPr>
        <w:t xml:space="preserve"> telmizartán és 12,5</w:t>
      </w:r>
      <w:r w:rsidR="004A0C8E" w:rsidRPr="00332BA7">
        <w:rPr>
          <w:szCs w:val="22"/>
          <w:lang w:val="hu-HU"/>
        </w:rPr>
        <w:t> mg</w:t>
      </w:r>
      <w:r w:rsidRPr="00332BA7">
        <w:rPr>
          <w:szCs w:val="22"/>
          <w:lang w:val="hu-HU"/>
        </w:rPr>
        <w:t xml:space="preserve"> hidroklorotiazid tablettánként.</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3.</w:t>
      </w:r>
      <w:r w:rsidRPr="00332BA7">
        <w:rPr>
          <w:b/>
          <w:bCs/>
          <w:szCs w:val="22"/>
          <w:lang w:val="hu-HU"/>
        </w:rPr>
        <w:tab/>
        <w:t>SEGÉDANYAGOK FELSOROLÁSA</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lang w:val="hu-HU"/>
        </w:rPr>
      </w:pPr>
      <w:r w:rsidRPr="00332BA7">
        <w:rPr>
          <w:szCs w:val="22"/>
          <w:lang w:val="hu-HU"/>
        </w:rPr>
        <w:t>Szorbitot (E420) és laktóz-monohidrátot tartalmaz.</w:t>
      </w:r>
    </w:p>
    <w:p w:rsidR="002011B8" w:rsidRPr="00332BA7" w:rsidRDefault="002011B8" w:rsidP="00DB2CEA">
      <w:pPr>
        <w:widowControl w:val="0"/>
        <w:tabs>
          <w:tab w:val="clear" w:pos="567"/>
        </w:tabs>
        <w:spacing w:line="240" w:lineRule="auto"/>
        <w:rPr>
          <w:szCs w:val="22"/>
          <w:lang w:val="hu-HU"/>
        </w:rPr>
      </w:pPr>
      <w:r w:rsidRPr="00332BA7">
        <w:rPr>
          <w:szCs w:val="22"/>
          <w:lang w:val="hu-HU"/>
        </w:rPr>
        <w:t>További információkért olvassa el a mellékelt betegtájékoztatót!</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4.</w:t>
      </w:r>
      <w:r w:rsidRPr="00332BA7">
        <w:rPr>
          <w:b/>
          <w:bCs/>
          <w:szCs w:val="22"/>
          <w:lang w:val="hu-HU"/>
        </w:rPr>
        <w:tab/>
        <w:t>GYÓGYSZERFORMA ÉS TARTALOM</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lang w:val="hu-HU"/>
        </w:rPr>
      </w:pPr>
      <w:r w:rsidRPr="00332BA7">
        <w:rPr>
          <w:szCs w:val="22"/>
          <w:highlight w:val="lightGray"/>
          <w:lang w:val="hu-HU"/>
        </w:rPr>
        <w:t>Tabletta.</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Buborék</w:t>
      </w:r>
      <w:r w:rsidR="008E52CA" w:rsidRPr="00332BA7">
        <w:rPr>
          <w:szCs w:val="22"/>
          <w:highlight w:val="lightGray"/>
          <w:lang w:val="hu-HU"/>
        </w:rPr>
        <w:t>csomagolás (OPA/Al/PVC fólia//</w:t>
      </w:r>
      <w:r w:rsidRPr="00332BA7">
        <w:rPr>
          <w:szCs w:val="22"/>
          <w:highlight w:val="lightGray"/>
          <w:lang w:val="hu-HU"/>
        </w:rPr>
        <w:t xml:space="preserve">Al </w:t>
      </w:r>
      <w:r w:rsidR="003D514C" w:rsidRPr="00332BA7">
        <w:rPr>
          <w:szCs w:val="22"/>
          <w:highlight w:val="lightGray"/>
          <w:lang w:val="hu-HU"/>
        </w:rPr>
        <w:t>fólia)</w:t>
      </w:r>
    </w:p>
    <w:p w:rsidR="002011B8" w:rsidRPr="00332BA7" w:rsidRDefault="002011B8" w:rsidP="00DB2CEA">
      <w:pPr>
        <w:widowControl w:val="0"/>
        <w:tabs>
          <w:tab w:val="clear" w:pos="567"/>
        </w:tabs>
        <w:spacing w:line="240" w:lineRule="auto"/>
        <w:rPr>
          <w:szCs w:val="22"/>
          <w:lang w:val="hu-HU"/>
        </w:rPr>
      </w:pPr>
      <w:r w:rsidRPr="00332BA7">
        <w:rPr>
          <w:szCs w:val="22"/>
          <w:lang w:val="hu-HU"/>
        </w:rPr>
        <w:t>14</w:t>
      </w:r>
      <w:r w:rsidR="00E91923" w:rsidRPr="00332BA7">
        <w:rPr>
          <w:lang w:val="hu-HU"/>
        </w:rPr>
        <w:t> </w:t>
      </w:r>
      <w:r w:rsidR="00773953" w:rsidRPr="00332BA7">
        <w:rPr>
          <w:lang w:val="hu-HU"/>
        </w:rPr>
        <w:t>×</w:t>
      </w:r>
      <w:r w:rsidR="00E91923" w:rsidRPr="00332BA7">
        <w:rPr>
          <w:lang w:val="hu-HU"/>
        </w:rPr>
        <w:t> 1</w:t>
      </w:r>
      <w:r w:rsidRPr="00332BA7">
        <w:rPr>
          <w:szCs w:val="22"/>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28</w:t>
      </w:r>
      <w:r w:rsidR="00E91923" w:rsidRPr="00332BA7">
        <w:rPr>
          <w:szCs w:val="22"/>
          <w:highlight w:val="lightGray"/>
          <w:lang w:val="hu-HU"/>
        </w:rPr>
        <w:t> </w:t>
      </w:r>
      <w:r w:rsidR="00773953" w:rsidRPr="00332BA7">
        <w:rPr>
          <w:highlight w:val="lightGray"/>
          <w:lang w:val="hu-HU"/>
        </w:rPr>
        <w:t>× </w:t>
      </w:r>
      <w:r w:rsidR="00E91923" w:rsidRPr="00332BA7">
        <w:rPr>
          <w:szCs w:val="22"/>
          <w:highlight w:val="lightGray"/>
          <w:lang w:val="hu-HU"/>
        </w:rPr>
        <w:t>1</w:t>
      </w:r>
      <w:r w:rsidRPr="00332BA7">
        <w:rPr>
          <w:szCs w:val="22"/>
          <w:highlight w:val="lightGray"/>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30</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szCs w:val="22"/>
          <w:highlight w:val="lightGray"/>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56</w:t>
      </w:r>
      <w:r w:rsidR="00E91923" w:rsidRPr="00332BA7">
        <w:rPr>
          <w:szCs w:val="22"/>
          <w:highlight w:val="lightGray"/>
          <w:lang w:val="hu-HU"/>
        </w:rPr>
        <w:t> </w:t>
      </w:r>
      <w:r w:rsidR="00773953" w:rsidRPr="00332BA7">
        <w:rPr>
          <w:highlight w:val="lightGray"/>
          <w:lang w:val="hu-HU"/>
        </w:rPr>
        <w:t>× </w:t>
      </w:r>
      <w:r w:rsidR="00E91923" w:rsidRPr="00332BA7">
        <w:rPr>
          <w:szCs w:val="22"/>
          <w:highlight w:val="lightGray"/>
          <w:lang w:val="hu-HU"/>
        </w:rPr>
        <w:t>1</w:t>
      </w:r>
      <w:r w:rsidRPr="00332BA7">
        <w:rPr>
          <w:szCs w:val="22"/>
          <w:highlight w:val="lightGray"/>
          <w:lang w:val="hu-HU"/>
        </w:rPr>
        <w:t xml:space="preserve"> tabletta</w:t>
      </w:r>
    </w:p>
    <w:p w:rsidR="008E52CA" w:rsidRPr="00332BA7" w:rsidRDefault="008E52CA" w:rsidP="00DB2CEA">
      <w:pPr>
        <w:widowControl w:val="0"/>
        <w:tabs>
          <w:tab w:val="clear" w:pos="567"/>
        </w:tabs>
        <w:spacing w:line="240" w:lineRule="auto"/>
        <w:rPr>
          <w:szCs w:val="22"/>
          <w:highlight w:val="lightGray"/>
          <w:lang w:val="hu-HU"/>
        </w:rPr>
      </w:pPr>
      <w:r w:rsidRPr="00332BA7">
        <w:rPr>
          <w:szCs w:val="22"/>
          <w:highlight w:val="lightGray"/>
          <w:lang w:val="hu-HU"/>
        </w:rPr>
        <w:t>60</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szCs w:val="22"/>
          <w:highlight w:val="lightGray"/>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84</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szCs w:val="22"/>
          <w:highlight w:val="lightGray"/>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90</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szCs w:val="22"/>
          <w:highlight w:val="lightGray"/>
          <w:lang w:val="hu-HU"/>
        </w:rPr>
        <w:t xml:space="preserve"> tabletta</w:t>
      </w:r>
    </w:p>
    <w:p w:rsidR="002011B8" w:rsidRPr="00332BA7" w:rsidRDefault="002011B8" w:rsidP="00DB2CEA">
      <w:pPr>
        <w:widowControl w:val="0"/>
        <w:tabs>
          <w:tab w:val="clear" w:pos="567"/>
        </w:tabs>
        <w:spacing w:line="240" w:lineRule="auto"/>
        <w:rPr>
          <w:szCs w:val="22"/>
          <w:highlight w:val="lightGray"/>
          <w:lang w:val="hu-HU"/>
        </w:rPr>
      </w:pPr>
      <w:r w:rsidRPr="00332BA7">
        <w:rPr>
          <w:szCs w:val="22"/>
          <w:highlight w:val="lightGray"/>
          <w:lang w:val="hu-HU"/>
        </w:rPr>
        <w:t>98</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szCs w:val="22"/>
          <w:highlight w:val="lightGray"/>
          <w:lang w:val="hu-HU"/>
        </w:rPr>
        <w:t xml:space="preserve"> tabletta</w:t>
      </w:r>
    </w:p>
    <w:p w:rsidR="002011B8" w:rsidRPr="00332BA7" w:rsidRDefault="008E52CA" w:rsidP="00DB2CEA">
      <w:pPr>
        <w:widowControl w:val="0"/>
        <w:tabs>
          <w:tab w:val="clear" w:pos="567"/>
        </w:tabs>
        <w:spacing w:line="240" w:lineRule="auto"/>
        <w:rPr>
          <w:szCs w:val="22"/>
          <w:highlight w:val="lightGray"/>
          <w:lang w:val="hu-HU"/>
        </w:rPr>
      </w:pPr>
      <w:r w:rsidRPr="00332BA7">
        <w:rPr>
          <w:szCs w:val="22"/>
          <w:highlight w:val="lightGray"/>
          <w:lang w:val="hu-HU"/>
        </w:rPr>
        <w:t>100</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002011B8" w:rsidRPr="00332BA7">
        <w:rPr>
          <w:szCs w:val="22"/>
          <w:highlight w:val="lightGray"/>
          <w:lang w:val="hu-HU"/>
        </w:rPr>
        <w:t xml:space="preserve"> tabletta</w:t>
      </w:r>
    </w:p>
    <w:p w:rsidR="005927F6" w:rsidRPr="00332BA7" w:rsidRDefault="005927F6" w:rsidP="00DB2CEA">
      <w:pPr>
        <w:widowControl w:val="0"/>
        <w:tabs>
          <w:tab w:val="clear" w:pos="567"/>
        </w:tabs>
        <w:spacing w:line="240" w:lineRule="auto"/>
        <w:rPr>
          <w:szCs w:val="22"/>
          <w:highlight w:val="lightGray"/>
          <w:lang w:val="hu-HU"/>
        </w:rPr>
      </w:pPr>
    </w:p>
    <w:p w:rsidR="002011B8" w:rsidRPr="00332BA7" w:rsidRDefault="000703B7" w:rsidP="00DB2CEA">
      <w:pPr>
        <w:widowControl w:val="0"/>
        <w:tabs>
          <w:tab w:val="clear" w:pos="567"/>
        </w:tabs>
        <w:spacing w:line="240" w:lineRule="auto"/>
        <w:rPr>
          <w:bCs/>
          <w:szCs w:val="22"/>
          <w:lang w:val="hu-HU"/>
        </w:rPr>
      </w:pPr>
      <w:r w:rsidRPr="00332BA7">
        <w:rPr>
          <w:bCs/>
          <w:szCs w:val="22"/>
          <w:highlight w:val="lightGray"/>
          <w:lang w:val="hu-HU"/>
        </w:rPr>
        <w:t>Buborékcsomagolás (OP</w:t>
      </w:r>
      <w:r w:rsidR="008E52CA" w:rsidRPr="00332BA7">
        <w:rPr>
          <w:bCs/>
          <w:szCs w:val="22"/>
          <w:highlight w:val="lightGray"/>
          <w:lang w:val="hu-HU"/>
        </w:rPr>
        <w:t>A/Al/PE fólia páraelnyelővel//</w:t>
      </w:r>
      <w:r w:rsidRPr="00332BA7">
        <w:rPr>
          <w:bCs/>
          <w:szCs w:val="22"/>
          <w:highlight w:val="lightGray"/>
          <w:lang w:val="hu-HU"/>
        </w:rPr>
        <w:t>Al fólia)</w:t>
      </w:r>
    </w:p>
    <w:p w:rsidR="000703B7" w:rsidRPr="00332BA7" w:rsidRDefault="000703B7" w:rsidP="00DB2CEA">
      <w:pPr>
        <w:widowControl w:val="0"/>
        <w:tabs>
          <w:tab w:val="clear" w:pos="567"/>
        </w:tabs>
        <w:spacing w:line="240" w:lineRule="auto"/>
        <w:rPr>
          <w:bCs/>
          <w:szCs w:val="22"/>
          <w:lang w:val="hu-HU"/>
        </w:rPr>
      </w:pPr>
      <w:r w:rsidRPr="00332BA7">
        <w:rPr>
          <w:bCs/>
          <w:szCs w:val="22"/>
          <w:lang w:val="hu-HU"/>
        </w:rPr>
        <w:t>14</w:t>
      </w:r>
      <w:r w:rsidR="00E91923" w:rsidRPr="00332BA7">
        <w:rPr>
          <w:szCs w:val="22"/>
          <w:lang w:val="hu-HU"/>
        </w:rPr>
        <w:t> </w:t>
      </w:r>
      <w:r w:rsidR="00773953" w:rsidRPr="00332BA7">
        <w:rPr>
          <w:lang w:val="hu-HU"/>
        </w:rPr>
        <w:t>×</w:t>
      </w:r>
      <w:r w:rsidR="00E91923" w:rsidRPr="00332BA7">
        <w:rPr>
          <w:szCs w:val="22"/>
          <w:lang w:val="hu-HU"/>
        </w:rPr>
        <w:t> 1</w:t>
      </w:r>
      <w:r w:rsidRPr="00332BA7">
        <w:rPr>
          <w:bCs/>
          <w:szCs w:val="22"/>
          <w:lang w:val="hu-HU"/>
        </w:rPr>
        <w:t xml:space="preserve"> </w:t>
      </w:r>
      <w:r w:rsidR="00B052E6" w:rsidRPr="00332BA7">
        <w:rPr>
          <w:szCs w:val="22"/>
          <w:lang w:val="hu-HU"/>
        </w:rPr>
        <w:t>tabletta</w:t>
      </w:r>
    </w:p>
    <w:p w:rsidR="000703B7" w:rsidRPr="00332BA7" w:rsidRDefault="000703B7" w:rsidP="00DB2CEA">
      <w:pPr>
        <w:widowControl w:val="0"/>
        <w:tabs>
          <w:tab w:val="clear" w:pos="567"/>
        </w:tabs>
        <w:spacing w:line="240" w:lineRule="auto"/>
        <w:rPr>
          <w:bCs/>
          <w:szCs w:val="22"/>
          <w:highlight w:val="lightGray"/>
          <w:lang w:val="hu-HU"/>
        </w:rPr>
      </w:pPr>
      <w:r w:rsidRPr="00332BA7">
        <w:rPr>
          <w:bCs/>
          <w:szCs w:val="22"/>
          <w:highlight w:val="lightGray"/>
          <w:lang w:val="hu-HU"/>
        </w:rPr>
        <w:t>98</w:t>
      </w:r>
      <w:r w:rsidR="00E91923" w:rsidRPr="00332BA7">
        <w:rPr>
          <w:szCs w:val="22"/>
          <w:highlight w:val="lightGray"/>
          <w:lang w:val="hu-HU"/>
        </w:rPr>
        <w:t> </w:t>
      </w:r>
      <w:r w:rsidR="00773953" w:rsidRPr="00332BA7">
        <w:rPr>
          <w:highlight w:val="lightGray"/>
          <w:lang w:val="hu-HU"/>
        </w:rPr>
        <w:t>×</w:t>
      </w:r>
      <w:r w:rsidR="00E91923" w:rsidRPr="00332BA7">
        <w:rPr>
          <w:szCs w:val="22"/>
          <w:highlight w:val="lightGray"/>
          <w:lang w:val="hu-HU"/>
        </w:rPr>
        <w:t> 1</w:t>
      </w:r>
      <w:r w:rsidRPr="00332BA7">
        <w:rPr>
          <w:bCs/>
          <w:szCs w:val="22"/>
          <w:highlight w:val="lightGray"/>
          <w:lang w:val="hu-HU"/>
        </w:rPr>
        <w:t xml:space="preserve"> </w:t>
      </w:r>
      <w:r w:rsidR="00B052E6" w:rsidRPr="00332BA7">
        <w:rPr>
          <w:szCs w:val="22"/>
          <w:highlight w:val="lightGray"/>
          <w:lang w:val="hu-HU"/>
        </w:rPr>
        <w:t>tabletta</w:t>
      </w:r>
    </w:p>
    <w:p w:rsidR="000703B7" w:rsidRPr="00332BA7" w:rsidRDefault="000703B7" w:rsidP="00DB2CEA">
      <w:pPr>
        <w:widowControl w:val="0"/>
        <w:tabs>
          <w:tab w:val="clear" w:pos="567"/>
        </w:tabs>
        <w:spacing w:line="240" w:lineRule="auto"/>
        <w:rPr>
          <w:bCs/>
          <w:szCs w:val="22"/>
          <w:highlight w:val="lightGray"/>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5.</w:t>
      </w:r>
      <w:r w:rsidRPr="00332BA7">
        <w:rPr>
          <w:b/>
          <w:bCs/>
          <w:szCs w:val="22"/>
          <w:lang w:val="hu-HU"/>
        </w:rPr>
        <w:tab/>
        <w:t>AZ ALKALMAZÁSSAL KAPCSOLATOS TUDNIVALÓK ÉS AZ ALKALMAZÁS MÓDJA(I)</w:t>
      </w:r>
    </w:p>
    <w:p w:rsidR="002011B8" w:rsidRPr="00332BA7" w:rsidRDefault="002011B8" w:rsidP="00DB2CEA">
      <w:pPr>
        <w:widowControl w:val="0"/>
        <w:tabs>
          <w:tab w:val="clear" w:pos="567"/>
        </w:tabs>
        <w:spacing w:line="240" w:lineRule="auto"/>
        <w:rPr>
          <w:szCs w:val="22"/>
          <w:lang w:val="hu-HU"/>
        </w:rPr>
      </w:pPr>
    </w:p>
    <w:p w:rsidR="000703B7" w:rsidRPr="00332BA7" w:rsidRDefault="000703B7" w:rsidP="00DB2CEA">
      <w:pPr>
        <w:widowControl w:val="0"/>
        <w:tabs>
          <w:tab w:val="clear" w:pos="567"/>
        </w:tabs>
        <w:spacing w:line="240" w:lineRule="auto"/>
        <w:rPr>
          <w:szCs w:val="22"/>
          <w:lang w:val="hu-HU"/>
        </w:rPr>
      </w:pPr>
      <w:r w:rsidRPr="00332BA7">
        <w:rPr>
          <w:szCs w:val="22"/>
          <w:lang w:val="hu-HU"/>
        </w:rPr>
        <w:t>Használat előtt olvassa el a mellékelt betegtájékoztatót!</w:t>
      </w:r>
    </w:p>
    <w:p w:rsidR="002011B8" w:rsidRPr="00332BA7" w:rsidRDefault="002011B8" w:rsidP="00DB2CEA">
      <w:pPr>
        <w:widowControl w:val="0"/>
        <w:tabs>
          <w:tab w:val="clear" w:pos="567"/>
        </w:tabs>
        <w:spacing w:line="240" w:lineRule="auto"/>
        <w:rPr>
          <w:szCs w:val="22"/>
          <w:lang w:val="hu-HU"/>
        </w:rPr>
      </w:pPr>
      <w:r w:rsidRPr="00332BA7">
        <w:rPr>
          <w:szCs w:val="22"/>
          <w:lang w:val="hu-HU"/>
        </w:rPr>
        <w:t>Szájon át történő alkalmazás.</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6.</w:t>
      </w:r>
      <w:r w:rsidRPr="00332BA7">
        <w:rPr>
          <w:b/>
          <w:bCs/>
          <w:szCs w:val="22"/>
          <w:lang w:val="hu-HU"/>
        </w:rPr>
        <w:tab/>
        <w:t>KÜLÖN FIGYELMEZTETÉS, MELY SZERINT A GYÓGYSZERT GYERMEKEKTŐL ELZÁRVA KELL TARTANI</w:t>
      </w:r>
    </w:p>
    <w:p w:rsidR="002011B8" w:rsidRPr="00332BA7" w:rsidRDefault="002011B8" w:rsidP="00DB2CEA">
      <w:pPr>
        <w:widowControl w:val="0"/>
        <w:tabs>
          <w:tab w:val="clear" w:pos="567"/>
        </w:tabs>
        <w:spacing w:line="240" w:lineRule="auto"/>
        <w:rPr>
          <w:szCs w:val="22"/>
          <w:lang w:val="hu-HU"/>
        </w:rPr>
      </w:pPr>
    </w:p>
    <w:p w:rsidR="002011B8" w:rsidRPr="00332BA7" w:rsidRDefault="002011B8" w:rsidP="00DB2CEA">
      <w:pPr>
        <w:widowControl w:val="0"/>
        <w:tabs>
          <w:tab w:val="clear" w:pos="567"/>
        </w:tabs>
        <w:spacing w:line="240" w:lineRule="auto"/>
        <w:rPr>
          <w:szCs w:val="22"/>
          <w:lang w:val="hu-HU"/>
        </w:rPr>
      </w:pPr>
      <w:r w:rsidRPr="00332BA7">
        <w:rPr>
          <w:szCs w:val="22"/>
          <w:lang w:val="hu-HU"/>
        </w:rPr>
        <w:t>A gyógyszer gyermekektől elzárva tartandó!</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7. </w:t>
      </w:r>
      <w:r w:rsidRPr="00332BA7">
        <w:rPr>
          <w:b/>
          <w:bCs/>
          <w:szCs w:val="22"/>
          <w:lang w:val="hu-HU"/>
        </w:rPr>
        <w:tab/>
        <w:t>TOVÁBBI FIGYELMEZTETÉS(EK), AMENNYIBEN SZÜKSÉGES</w:t>
      </w: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tabs>
          <w:tab w:val="clear" w:pos="567"/>
        </w:tabs>
        <w:spacing w:line="240" w:lineRule="auto"/>
        <w:rPr>
          <w:bCs/>
          <w:szCs w:val="22"/>
          <w:lang w:val="hu-HU"/>
        </w:rPr>
      </w:pPr>
    </w:p>
    <w:p w:rsidR="002011B8" w:rsidRPr="00332BA7" w:rsidRDefault="002011B8"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8.</w:t>
      </w:r>
      <w:r w:rsidRPr="00332BA7">
        <w:rPr>
          <w:b/>
          <w:bCs/>
          <w:szCs w:val="22"/>
          <w:lang w:val="hu-HU"/>
        </w:rPr>
        <w:tab/>
        <w:t>LEJÁRATI IDŐ</w:t>
      </w:r>
    </w:p>
    <w:p w:rsidR="002011B8" w:rsidRPr="00332BA7" w:rsidRDefault="002011B8" w:rsidP="00DB2CEA">
      <w:pPr>
        <w:widowControl w:val="0"/>
        <w:tabs>
          <w:tab w:val="clear" w:pos="567"/>
        </w:tabs>
        <w:spacing w:line="240" w:lineRule="auto"/>
        <w:rPr>
          <w:szCs w:val="22"/>
          <w:lang w:val="hu-HU"/>
        </w:rPr>
      </w:pPr>
    </w:p>
    <w:p w:rsidR="002011B8" w:rsidRPr="00332BA7" w:rsidRDefault="00BA799D" w:rsidP="00DB2CEA">
      <w:pPr>
        <w:widowControl w:val="0"/>
        <w:tabs>
          <w:tab w:val="clear" w:pos="567"/>
        </w:tabs>
        <w:spacing w:line="240" w:lineRule="auto"/>
        <w:rPr>
          <w:szCs w:val="22"/>
          <w:lang w:val="hu-HU"/>
        </w:rPr>
      </w:pPr>
      <w:r w:rsidRPr="00332BA7">
        <w:rPr>
          <w:szCs w:val="22"/>
          <w:lang w:val="hu-HU"/>
        </w:rPr>
        <w:t>EXP</w:t>
      </w:r>
    </w:p>
    <w:p w:rsidR="000F7D59" w:rsidRPr="00332BA7" w:rsidRDefault="000F7D59" w:rsidP="00DB2CEA">
      <w:pPr>
        <w:widowControl w:val="0"/>
        <w:tabs>
          <w:tab w:val="clear" w:pos="567"/>
        </w:tabs>
        <w:spacing w:line="240" w:lineRule="auto"/>
        <w:rPr>
          <w:szCs w:val="22"/>
          <w:lang w:val="hu-HU"/>
        </w:rPr>
      </w:pPr>
    </w:p>
    <w:p w:rsidR="000F7D59" w:rsidRPr="00332BA7" w:rsidRDefault="000F7D59" w:rsidP="00DB2CEA">
      <w:pPr>
        <w:widowControl w:val="0"/>
        <w:tabs>
          <w:tab w:val="clear" w:pos="567"/>
        </w:tabs>
        <w:spacing w:line="240" w:lineRule="auto"/>
        <w:rPr>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9. </w:t>
      </w:r>
      <w:r w:rsidRPr="00332BA7">
        <w:rPr>
          <w:b/>
          <w:bCs/>
          <w:szCs w:val="22"/>
          <w:lang w:val="hu-HU"/>
        </w:rPr>
        <w:tab/>
        <w:t>KÜLÖNLEGES TÁROLÁSI ELŐÍRÁSOK</w:t>
      </w:r>
    </w:p>
    <w:p w:rsidR="000F7D59" w:rsidRPr="00332BA7" w:rsidRDefault="000F7D59" w:rsidP="00DB2CEA">
      <w:pPr>
        <w:widowControl w:val="0"/>
        <w:tabs>
          <w:tab w:val="clear" w:pos="567"/>
        </w:tabs>
        <w:spacing w:line="240" w:lineRule="auto"/>
        <w:rPr>
          <w:szCs w:val="22"/>
          <w:lang w:val="hu-HU"/>
        </w:rPr>
      </w:pPr>
    </w:p>
    <w:p w:rsidR="0089036F" w:rsidRPr="00332BA7" w:rsidRDefault="0089036F" w:rsidP="0089036F">
      <w:pPr>
        <w:widowControl w:val="0"/>
        <w:tabs>
          <w:tab w:val="clear" w:pos="567"/>
        </w:tabs>
        <w:spacing w:line="240" w:lineRule="auto"/>
        <w:rPr>
          <w:szCs w:val="22"/>
          <w:lang w:val="hu-HU"/>
        </w:rPr>
      </w:pPr>
      <w:r w:rsidRPr="00332BA7">
        <w:rPr>
          <w:szCs w:val="22"/>
          <w:lang w:val="hu-HU"/>
        </w:rPr>
        <w:t>A fénytől való védelem érdekében az eredeti csomagolásban tárolandó.</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10.</w:t>
      </w:r>
      <w:r w:rsidRPr="00332BA7">
        <w:rPr>
          <w:b/>
          <w:bCs/>
          <w:szCs w:val="22"/>
          <w:lang w:val="hu-HU"/>
        </w:rPr>
        <w:tab/>
        <w:t>KÜLÖNLEGES ÓVINTÉZKEDÉSEK A FEL NEM HASZNÁLT GYÓGYSZEREK VAGY AZ ILYEN TERMÉKEKBŐL KELETKEZETT HULLADÉKANYAGOK ÁRTALMATLANNÁ TÉTELÉRE, HA ILYENEKRE SZÜKSÉG VAN</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11. </w:t>
      </w:r>
      <w:r w:rsidRPr="00332BA7">
        <w:rPr>
          <w:b/>
          <w:bCs/>
          <w:szCs w:val="22"/>
          <w:lang w:val="hu-HU"/>
        </w:rPr>
        <w:tab/>
        <w:t>A FORGALOMBA HOZATALI ENGEDÉLY JOGOSULTJÁNAK NEVE ÉS CÍME</w:t>
      </w:r>
    </w:p>
    <w:p w:rsidR="000F7D59" w:rsidRPr="00332BA7" w:rsidRDefault="000F7D59" w:rsidP="00DB2CEA">
      <w:pPr>
        <w:widowControl w:val="0"/>
        <w:tabs>
          <w:tab w:val="clear" w:pos="567"/>
        </w:tabs>
        <w:spacing w:line="240" w:lineRule="auto"/>
        <w:rPr>
          <w:szCs w:val="22"/>
          <w:lang w:val="hu-HU"/>
        </w:rPr>
      </w:pPr>
    </w:p>
    <w:p w:rsidR="000F7D59" w:rsidRPr="00332BA7" w:rsidRDefault="000F7D59" w:rsidP="00DB2CEA">
      <w:pPr>
        <w:widowControl w:val="0"/>
        <w:tabs>
          <w:tab w:val="clear" w:pos="567"/>
        </w:tabs>
        <w:spacing w:line="240" w:lineRule="auto"/>
        <w:rPr>
          <w:bCs/>
          <w:szCs w:val="22"/>
          <w:lang w:val="hu-HU"/>
        </w:rPr>
      </w:pPr>
      <w:r w:rsidRPr="00332BA7">
        <w:rPr>
          <w:bCs/>
          <w:szCs w:val="22"/>
          <w:lang w:val="hu-HU"/>
        </w:rPr>
        <w:t>KRKA, d.d., Novo mesto, Šmarješka cesta 6, 8501 Novo mesto, Szlovénia</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12. </w:t>
      </w:r>
      <w:r w:rsidRPr="00332BA7">
        <w:rPr>
          <w:b/>
          <w:bCs/>
          <w:szCs w:val="22"/>
          <w:lang w:val="hu-HU"/>
        </w:rPr>
        <w:tab/>
        <w:t>A FORGALOMBA HOZATALI ENGEDÉLY SZÁMA(I)</w:t>
      </w:r>
    </w:p>
    <w:p w:rsidR="000F7D59" w:rsidRPr="00332BA7" w:rsidRDefault="000F7D59" w:rsidP="00DB2CEA">
      <w:pPr>
        <w:widowControl w:val="0"/>
        <w:tabs>
          <w:tab w:val="clear" w:pos="567"/>
        </w:tabs>
        <w:spacing w:line="240" w:lineRule="auto"/>
        <w:rPr>
          <w:szCs w:val="22"/>
          <w:lang w:val="hu-HU"/>
        </w:rPr>
      </w:pP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EU/1/13/821/001</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EU/1/13/821/002</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EU/1/13/821/003</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EU/1/13/821/004</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EU/1/13/821/005</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EU/1/13/821/006</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EU/1/13/821/007</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EU/1/13/821/008</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EU/1/13/821/009</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EU/1/13/821/010</w:t>
      </w:r>
    </w:p>
    <w:p w:rsidR="008E52CA" w:rsidRPr="00332BA7" w:rsidRDefault="008E52CA"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EU/1/13/821/031</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13. </w:t>
      </w:r>
      <w:r w:rsidRPr="00332BA7">
        <w:rPr>
          <w:b/>
          <w:bCs/>
          <w:szCs w:val="22"/>
          <w:lang w:val="hu-HU"/>
        </w:rPr>
        <w:tab/>
        <w:t>A GYÁRTÁSI TÉTEL SZÁMA</w:t>
      </w:r>
    </w:p>
    <w:p w:rsidR="000F7D59" w:rsidRPr="00332BA7" w:rsidRDefault="000F7D59" w:rsidP="00DB2CEA">
      <w:pPr>
        <w:widowControl w:val="0"/>
        <w:tabs>
          <w:tab w:val="clear" w:pos="567"/>
        </w:tabs>
        <w:spacing w:line="240" w:lineRule="auto"/>
        <w:rPr>
          <w:szCs w:val="22"/>
          <w:lang w:val="hu-HU"/>
        </w:rPr>
      </w:pPr>
    </w:p>
    <w:p w:rsidR="000F7D59" w:rsidRPr="00332BA7" w:rsidRDefault="00BA799D" w:rsidP="00DB2CEA">
      <w:pPr>
        <w:widowControl w:val="0"/>
        <w:tabs>
          <w:tab w:val="clear" w:pos="567"/>
        </w:tabs>
        <w:spacing w:line="240" w:lineRule="auto"/>
        <w:rPr>
          <w:szCs w:val="22"/>
          <w:lang w:val="hu-HU"/>
        </w:rPr>
      </w:pPr>
      <w:r w:rsidRPr="00332BA7">
        <w:rPr>
          <w:szCs w:val="22"/>
          <w:lang w:val="hu-HU"/>
        </w:rPr>
        <w:t>Lot</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14. </w:t>
      </w:r>
      <w:r w:rsidRPr="00332BA7">
        <w:rPr>
          <w:b/>
          <w:bCs/>
          <w:szCs w:val="22"/>
          <w:lang w:val="hu-HU"/>
        </w:rPr>
        <w:tab/>
        <w:t>A GYÓGYSZER RENDELHETŐSÉGE</w:t>
      </w:r>
    </w:p>
    <w:p w:rsidR="000F7D59" w:rsidRPr="00332BA7" w:rsidRDefault="000F7D59" w:rsidP="00DB2CEA">
      <w:pPr>
        <w:widowControl w:val="0"/>
        <w:tabs>
          <w:tab w:val="clear" w:pos="567"/>
        </w:tabs>
        <w:spacing w:line="240" w:lineRule="auto"/>
        <w:rPr>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15. </w:t>
      </w:r>
      <w:r w:rsidRPr="00332BA7">
        <w:rPr>
          <w:b/>
          <w:bCs/>
          <w:szCs w:val="22"/>
          <w:lang w:val="hu-HU"/>
        </w:rPr>
        <w:tab/>
        <w:t>AZ ALKALMAZÁSRA VONATKOZÓ UTASÍTÁSOK</w:t>
      </w: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tabs>
          <w:tab w:val="clear" w:pos="567"/>
        </w:tabs>
        <w:spacing w:line="240" w:lineRule="auto"/>
        <w:rPr>
          <w:bCs/>
          <w:szCs w:val="22"/>
          <w:lang w:val="hu-HU"/>
        </w:rPr>
      </w:pPr>
    </w:p>
    <w:p w:rsidR="000F7D59" w:rsidRPr="00332BA7" w:rsidRDefault="000F7D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16. </w:t>
      </w:r>
      <w:r w:rsidRPr="00332BA7">
        <w:rPr>
          <w:b/>
          <w:bCs/>
          <w:szCs w:val="22"/>
          <w:lang w:val="hu-HU"/>
        </w:rPr>
        <w:tab/>
        <w:t>BRAILLE ÍRÁSSAL FELTÜNTETETT INFORMÁCIÓK</w:t>
      </w:r>
    </w:p>
    <w:p w:rsidR="000F7D59" w:rsidRPr="00332BA7" w:rsidRDefault="000F7D59" w:rsidP="00DB2CEA">
      <w:pPr>
        <w:widowControl w:val="0"/>
        <w:tabs>
          <w:tab w:val="clear" w:pos="567"/>
        </w:tabs>
        <w:spacing w:line="240" w:lineRule="auto"/>
        <w:rPr>
          <w:szCs w:val="22"/>
          <w:lang w:val="hu-HU"/>
        </w:rPr>
      </w:pPr>
    </w:p>
    <w:p w:rsidR="000F7D59" w:rsidRPr="00332BA7" w:rsidRDefault="000F7D59" w:rsidP="00DB2CEA">
      <w:pPr>
        <w:widowControl w:val="0"/>
        <w:tabs>
          <w:tab w:val="clear" w:pos="567"/>
        </w:tabs>
        <w:spacing w:line="240" w:lineRule="auto"/>
        <w:rPr>
          <w:szCs w:val="22"/>
          <w:lang w:val="hu-HU"/>
        </w:rPr>
      </w:pPr>
      <w:r w:rsidRPr="00332BA7">
        <w:rPr>
          <w:szCs w:val="22"/>
          <w:lang w:val="hu-HU"/>
        </w:rPr>
        <w:t>Tolucombi 40</w:t>
      </w:r>
      <w:r w:rsidR="004A0C8E" w:rsidRPr="00332BA7">
        <w:rPr>
          <w:szCs w:val="22"/>
          <w:lang w:val="hu-HU"/>
        </w:rPr>
        <w:t> mg</w:t>
      </w:r>
      <w:r w:rsidRPr="00332BA7">
        <w:rPr>
          <w:szCs w:val="22"/>
          <w:lang w:val="hu-HU"/>
        </w:rPr>
        <w:t>/12,5</w:t>
      </w:r>
      <w:r w:rsidR="004A0C8E" w:rsidRPr="00332BA7">
        <w:rPr>
          <w:szCs w:val="22"/>
          <w:lang w:val="hu-HU"/>
        </w:rPr>
        <w:t> mg</w:t>
      </w:r>
    </w:p>
    <w:p w:rsidR="003B392B" w:rsidRPr="00332BA7" w:rsidRDefault="003B392B" w:rsidP="003B392B">
      <w:pPr>
        <w:widowControl w:val="0"/>
        <w:spacing w:line="240" w:lineRule="auto"/>
        <w:rPr>
          <w:rFonts w:eastAsia="Times New Roman"/>
          <w:noProof/>
          <w:snapToGrid/>
          <w:shd w:val="clear" w:color="auto" w:fill="CCCCCC"/>
          <w:lang w:val="hu-HU" w:eastAsia="en-US"/>
        </w:rPr>
      </w:pPr>
    </w:p>
    <w:p w:rsidR="003B392B" w:rsidRPr="00332BA7" w:rsidRDefault="003B392B" w:rsidP="003B392B">
      <w:pPr>
        <w:widowControl w:val="0"/>
        <w:spacing w:line="240" w:lineRule="auto"/>
        <w:rPr>
          <w:rFonts w:eastAsia="Times New Roman"/>
          <w:noProof/>
          <w:snapToGrid/>
          <w:shd w:val="clear" w:color="auto" w:fill="CCCCCC"/>
          <w:lang w:val="hu-HU" w:eastAsia="en-US"/>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17.</w:t>
      </w:r>
      <w:r w:rsidRPr="00332BA7">
        <w:rPr>
          <w:b/>
          <w:bCs/>
          <w:szCs w:val="22"/>
          <w:lang w:val="hu-HU"/>
        </w:rPr>
        <w:tab/>
        <w:t>EGYEDI AZONOSÍTÓ – 2D VONALKÓD</w:t>
      </w:r>
    </w:p>
    <w:p w:rsidR="003B392B" w:rsidRPr="00332BA7" w:rsidRDefault="003B392B" w:rsidP="003B392B">
      <w:pPr>
        <w:widowControl w:val="0"/>
        <w:tabs>
          <w:tab w:val="clear" w:pos="567"/>
        </w:tabs>
        <w:spacing w:line="240" w:lineRule="auto"/>
        <w:rPr>
          <w:rFonts w:eastAsia="Times New Roman"/>
          <w:noProof/>
          <w:snapToGrid/>
          <w:lang w:val="hu-HU" w:eastAsia="en-US"/>
        </w:rPr>
      </w:pPr>
    </w:p>
    <w:p w:rsidR="003B392B" w:rsidRPr="00332BA7" w:rsidRDefault="003B392B" w:rsidP="003B392B">
      <w:pPr>
        <w:widowControl w:val="0"/>
        <w:spacing w:line="240" w:lineRule="auto"/>
        <w:rPr>
          <w:rFonts w:eastAsia="Times New Roman"/>
          <w:noProof/>
          <w:snapToGrid/>
          <w:shd w:val="clear" w:color="auto" w:fill="CCCCCC"/>
          <w:lang w:val="hu-HU" w:eastAsia="en-US"/>
        </w:rPr>
      </w:pPr>
      <w:r w:rsidRPr="00332BA7">
        <w:rPr>
          <w:rFonts w:eastAsia="Times New Roman"/>
          <w:noProof/>
          <w:snapToGrid/>
          <w:highlight w:val="lightGray"/>
          <w:lang w:val="hu-HU" w:eastAsia="en-US"/>
        </w:rPr>
        <w:t>Egyedi azonosítójú 2D vonalkóddal ellátva.</w:t>
      </w:r>
    </w:p>
    <w:p w:rsidR="003B392B" w:rsidRPr="00332BA7" w:rsidRDefault="003B392B" w:rsidP="003B392B">
      <w:pPr>
        <w:widowControl w:val="0"/>
        <w:tabs>
          <w:tab w:val="clear" w:pos="567"/>
        </w:tabs>
        <w:spacing w:line="240" w:lineRule="auto"/>
        <w:rPr>
          <w:rFonts w:eastAsia="Times New Roman"/>
          <w:noProof/>
          <w:snapToGrid/>
          <w:lang w:val="hu-HU" w:eastAsia="en-US"/>
        </w:rPr>
      </w:pPr>
    </w:p>
    <w:p w:rsidR="00391C9C" w:rsidRPr="00332BA7" w:rsidRDefault="00391C9C" w:rsidP="003B392B">
      <w:pPr>
        <w:widowControl w:val="0"/>
        <w:tabs>
          <w:tab w:val="clear" w:pos="567"/>
        </w:tabs>
        <w:spacing w:line="240" w:lineRule="auto"/>
        <w:rPr>
          <w:rFonts w:eastAsia="Times New Roman"/>
          <w:noProof/>
          <w:snapToGrid/>
          <w:lang w:val="hu-HU" w:eastAsia="en-US"/>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18.</w:t>
      </w:r>
      <w:r w:rsidRPr="00332BA7">
        <w:rPr>
          <w:b/>
          <w:bCs/>
          <w:szCs w:val="22"/>
          <w:lang w:val="hu-HU"/>
        </w:rPr>
        <w:tab/>
        <w:t>EGYEDI AZONOSÍTÓ OLVASHATÓ FORMÁTUMA</w:t>
      </w:r>
    </w:p>
    <w:p w:rsidR="003B392B" w:rsidRPr="00332BA7" w:rsidRDefault="003B392B" w:rsidP="003B392B">
      <w:pPr>
        <w:widowControl w:val="0"/>
        <w:spacing w:line="240" w:lineRule="auto"/>
        <w:rPr>
          <w:rFonts w:eastAsia="Times New Roman"/>
          <w:snapToGrid/>
          <w:lang w:val="hu-HU" w:eastAsia="en-US"/>
        </w:rPr>
      </w:pP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PC</w:t>
      </w: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SN</w:t>
      </w: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NN</w:t>
      </w:r>
    </w:p>
    <w:p w:rsidR="000F7D59" w:rsidRPr="00332BA7" w:rsidRDefault="000F7D59" w:rsidP="00DB2CEA">
      <w:pPr>
        <w:widowControl w:val="0"/>
        <w:tabs>
          <w:tab w:val="clear" w:pos="567"/>
        </w:tabs>
        <w:spacing w:line="240" w:lineRule="auto"/>
        <w:rPr>
          <w:szCs w:val="22"/>
          <w:lang w:val="hu-HU"/>
        </w:rPr>
      </w:pPr>
      <w:r w:rsidRPr="00332BA7">
        <w:rPr>
          <w:szCs w:val="22"/>
          <w:lang w:val="hu-HU"/>
        </w:rPr>
        <w:br w:type="page"/>
      </w: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hu-HU"/>
        </w:rPr>
      </w:pPr>
      <w:r w:rsidRPr="00332BA7">
        <w:rPr>
          <w:b/>
          <w:bCs/>
          <w:szCs w:val="22"/>
          <w:lang w:val="hu-HU"/>
        </w:rPr>
        <w:t>A BUBORÉKCSOMAGOLÁSON VAGY A FÓLIACSÍKON MINIMÁLISAN FELTÜNTETENDŐ ADATOK</w:t>
      </w: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BUBORÉKCSOMAGOLÁS</w:t>
      </w: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 </w:t>
      </w:r>
      <w:r w:rsidRPr="00332BA7">
        <w:rPr>
          <w:b/>
          <w:bCs/>
          <w:szCs w:val="22"/>
          <w:lang w:val="hu-HU"/>
        </w:rPr>
        <w:tab/>
        <w:t>A GYÓGYSZER NEVE</w:t>
      </w:r>
    </w:p>
    <w:p w:rsidR="009729E1" w:rsidRPr="00332BA7" w:rsidRDefault="009729E1" w:rsidP="00DB2CEA">
      <w:pPr>
        <w:widowControl w:val="0"/>
        <w:tabs>
          <w:tab w:val="clear" w:pos="567"/>
        </w:tabs>
        <w:spacing w:line="240" w:lineRule="auto"/>
        <w:rPr>
          <w:szCs w:val="22"/>
          <w:lang w:val="hu-HU"/>
        </w:rPr>
      </w:pPr>
    </w:p>
    <w:p w:rsidR="009729E1" w:rsidRPr="00332BA7" w:rsidRDefault="009729E1" w:rsidP="00DB2CEA">
      <w:pPr>
        <w:widowControl w:val="0"/>
        <w:tabs>
          <w:tab w:val="clear" w:pos="567"/>
        </w:tabs>
        <w:spacing w:line="240" w:lineRule="auto"/>
        <w:rPr>
          <w:szCs w:val="22"/>
          <w:lang w:val="hu-HU"/>
        </w:rPr>
      </w:pPr>
      <w:r w:rsidRPr="00332BA7">
        <w:rPr>
          <w:szCs w:val="22"/>
          <w:lang w:val="hu-HU"/>
        </w:rPr>
        <w:t>Tolucombi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p>
    <w:p w:rsidR="009729E1" w:rsidRPr="00332BA7" w:rsidRDefault="009729E1" w:rsidP="00DB2CEA">
      <w:pPr>
        <w:widowControl w:val="0"/>
        <w:tabs>
          <w:tab w:val="clear" w:pos="567"/>
        </w:tabs>
        <w:spacing w:line="240" w:lineRule="auto"/>
        <w:rPr>
          <w:szCs w:val="22"/>
          <w:lang w:val="hu-HU"/>
        </w:rPr>
      </w:pPr>
      <w:r w:rsidRPr="00332BA7">
        <w:rPr>
          <w:szCs w:val="22"/>
          <w:lang w:val="hu-HU"/>
        </w:rPr>
        <w:t>telmizartán/hidroklorotiazid</w:t>
      </w: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A FORGALOMBA HOZATALI ENGEDÉLY JOGOSULTJÁNAK NEVE</w:t>
      </w:r>
    </w:p>
    <w:p w:rsidR="009729E1" w:rsidRPr="00332BA7" w:rsidRDefault="009729E1" w:rsidP="00DB2CEA">
      <w:pPr>
        <w:widowControl w:val="0"/>
        <w:tabs>
          <w:tab w:val="clear" w:pos="567"/>
        </w:tabs>
        <w:spacing w:line="240" w:lineRule="auto"/>
        <w:rPr>
          <w:szCs w:val="22"/>
          <w:lang w:val="hu-HU"/>
        </w:rPr>
      </w:pPr>
    </w:p>
    <w:p w:rsidR="009729E1" w:rsidRPr="00332BA7" w:rsidRDefault="009729E1" w:rsidP="00DB2CEA">
      <w:pPr>
        <w:widowControl w:val="0"/>
        <w:tabs>
          <w:tab w:val="clear" w:pos="567"/>
        </w:tabs>
        <w:spacing w:line="240" w:lineRule="auto"/>
        <w:rPr>
          <w:szCs w:val="22"/>
          <w:lang w:val="hu-HU"/>
        </w:rPr>
      </w:pPr>
      <w:r w:rsidRPr="00332BA7">
        <w:rPr>
          <w:szCs w:val="22"/>
          <w:lang w:val="hu-HU"/>
        </w:rPr>
        <w:t>KRKA</w:t>
      </w: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3. </w:t>
      </w:r>
      <w:r w:rsidRPr="00332BA7">
        <w:rPr>
          <w:b/>
          <w:bCs/>
          <w:szCs w:val="22"/>
          <w:lang w:val="hu-HU"/>
        </w:rPr>
        <w:tab/>
        <w:t>LEJÁRATI IDŐ</w:t>
      </w:r>
    </w:p>
    <w:p w:rsidR="009729E1" w:rsidRPr="00332BA7" w:rsidRDefault="009729E1" w:rsidP="00DB2CEA">
      <w:pPr>
        <w:widowControl w:val="0"/>
        <w:tabs>
          <w:tab w:val="clear" w:pos="567"/>
        </w:tabs>
        <w:spacing w:line="240" w:lineRule="auto"/>
        <w:rPr>
          <w:szCs w:val="22"/>
          <w:lang w:val="hu-HU"/>
        </w:rPr>
      </w:pPr>
    </w:p>
    <w:p w:rsidR="009729E1" w:rsidRPr="00332BA7" w:rsidRDefault="00BA799D" w:rsidP="00DB2CEA">
      <w:pPr>
        <w:widowControl w:val="0"/>
        <w:tabs>
          <w:tab w:val="clear" w:pos="567"/>
        </w:tabs>
        <w:spacing w:line="240" w:lineRule="auto"/>
        <w:rPr>
          <w:szCs w:val="22"/>
          <w:lang w:val="hu-HU"/>
        </w:rPr>
      </w:pPr>
      <w:r w:rsidRPr="00332BA7">
        <w:rPr>
          <w:szCs w:val="22"/>
          <w:lang w:val="hu-HU"/>
        </w:rPr>
        <w:t>EXP</w:t>
      </w: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4. </w:t>
      </w:r>
      <w:r w:rsidRPr="00332BA7">
        <w:rPr>
          <w:b/>
          <w:bCs/>
          <w:szCs w:val="22"/>
          <w:lang w:val="hu-HU"/>
        </w:rPr>
        <w:tab/>
        <w:t>A GYÁRTÁSI TÉTEL SZÁMA</w:t>
      </w:r>
    </w:p>
    <w:p w:rsidR="009729E1" w:rsidRPr="00332BA7" w:rsidRDefault="009729E1" w:rsidP="00DB2CEA">
      <w:pPr>
        <w:widowControl w:val="0"/>
        <w:tabs>
          <w:tab w:val="clear" w:pos="567"/>
        </w:tabs>
        <w:spacing w:line="240" w:lineRule="auto"/>
        <w:rPr>
          <w:szCs w:val="22"/>
          <w:lang w:val="hu-HU"/>
        </w:rPr>
      </w:pPr>
    </w:p>
    <w:p w:rsidR="009729E1" w:rsidRPr="00332BA7" w:rsidRDefault="00BA799D" w:rsidP="00DB2CEA">
      <w:pPr>
        <w:widowControl w:val="0"/>
        <w:tabs>
          <w:tab w:val="clear" w:pos="567"/>
        </w:tabs>
        <w:spacing w:line="240" w:lineRule="auto"/>
        <w:rPr>
          <w:szCs w:val="22"/>
          <w:lang w:val="hu-HU"/>
        </w:rPr>
      </w:pPr>
      <w:r w:rsidRPr="00332BA7">
        <w:rPr>
          <w:szCs w:val="22"/>
          <w:lang w:val="hu-HU"/>
        </w:rPr>
        <w:t>Lot</w:t>
      </w: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tabs>
          <w:tab w:val="clear" w:pos="567"/>
        </w:tabs>
        <w:spacing w:line="240" w:lineRule="auto"/>
        <w:rPr>
          <w:b/>
          <w:bCs/>
          <w:szCs w:val="22"/>
          <w:lang w:val="hu-HU"/>
        </w:rPr>
      </w:pPr>
    </w:p>
    <w:p w:rsidR="009729E1" w:rsidRPr="00332BA7" w:rsidRDefault="009729E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5. </w:t>
      </w:r>
      <w:r w:rsidRPr="00332BA7">
        <w:rPr>
          <w:b/>
          <w:bCs/>
          <w:szCs w:val="22"/>
          <w:lang w:val="hu-HU"/>
        </w:rPr>
        <w:tab/>
        <w:t>EGYÉB INFORMÁCIÓK</w:t>
      </w:r>
    </w:p>
    <w:p w:rsidR="009729E1" w:rsidRPr="00332BA7" w:rsidRDefault="009729E1" w:rsidP="00DB2CEA">
      <w:pPr>
        <w:widowControl w:val="0"/>
        <w:tabs>
          <w:tab w:val="clear" w:pos="567"/>
        </w:tabs>
        <w:spacing w:line="240" w:lineRule="auto"/>
        <w:rPr>
          <w:szCs w:val="22"/>
          <w:lang w:val="hu-HU"/>
        </w:rPr>
      </w:pPr>
    </w:p>
    <w:p w:rsidR="009729E1" w:rsidRPr="00332BA7" w:rsidRDefault="009729E1" w:rsidP="00DB2CEA">
      <w:pPr>
        <w:widowControl w:val="0"/>
        <w:tabs>
          <w:tab w:val="clear" w:pos="567"/>
        </w:tabs>
        <w:spacing w:line="240" w:lineRule="auto"/>
        <w:rPr>
          <w:szCs w:val="22"/>
          <w:lang w:val="hu-HU"/>
        </w:rPr>
      </w:pPr>
      <w:r w:rsidRPr="00332BA7">
        <w:rPr>
          <w:szCs w:val="22"/>
          <w:highlight w:val="lightGray"/>
          <w:lang w:val="hu-HU"/>
        </w:rPr>
        <w:t>Csak a 7 tablettát tartalmazó buborékcsomagoláson:</w:t>
      </w:r>
    </w:p>
    <w:p w:rsidR="009729E1" w:rsidRPr="00332BA7" w:rsidRDefault="009729E1" w:rsidP="00DB2CEA">
      <w:pPr>
        <w:widowControl w:val="0"/>
        <w:tabs>
          <w:tab w:val="clear" w:pos="567"/>
        </w:tabs>
        <w:spacing w:line="240" w:lineRule="auto"/>
        <w:rPr>
          <w:szCs w:val="22"/>
          <w:lang w:val="hu-HU"/>
        </w:rPr>
      </w:pPr>
      <w:r w:rsidRPr="00332BA7">
        <w:rPr>
          <w:szCs w:val="22"/>
          <w:lang w:val="hu-HU"/>
        </w:rPr>
        <w:t>H</w:t>
      </w:r>
      <w:r w:rsidR="00B052E6" w:rsidRPr="00332BA7">
        <w:rPr>
          <w:szCs w:val="22"/>
          <w:lang w:val="hu-HU"/>
        </w:rPr>
        <w:t>.</w:t>
      </w:r>
    </w:p>
    <w:p w:rsidR="009729E1" w:rsidRPr="00332BA7" w:rsidRDefault="009729E1" w:rsidP="00DB2CEA">
      <w:pPr>
        <w:widowControl w:val="0"/>
        <w:tabs>
          <w:tab w:val="clear" w:pos="567"/>
        </w:tabs>
        <w:spacing w:line="240" w:lineRule="auto"/>
        <w:rPr>
          <w:szCs w:val="22"/>
          <w:lang w:val="hu-HU"/>
        </w:rPr>
      </w:pPr>
      <w:r w:rsidRPr="00332BA7">
        <w:rPr>
          <w:szCs w:val="22"/>
          <w:lang w:val="hu-HU"/>
        </w:rPr>
        <w:t>K</w:t>
      </w:r>
      <w:r w:rsidR="00B052E6" w:rsidRPr="00332BA7">
        <w:rPr>
          <w:szCs w:val="22"/>
          <w:lang w:val="hu-HU"/>
        </w:rPr>
        <w:t>.</w:t>
      </w:r>
    </w:p>
    <w:p w:rsidR="009729E1" w:rsidRPr="00332BA7" w:rsidRDefault="009729E1" w:rsidP="00DB2CEA">
      <w:pPr>
        <w:widowControl w:val="0"/>
        <w:tabs>
          <w:tab w:val="clear" w:pos="567"/>
        </w:tabs>
        <w:spacing w:line="240" w:lineRule="auto"/>
        <w:rPr>
          <w:szCs w:val="22"/>
          <w:lang w:val="hu-HU"/>
        </w:rPr>
      </w:pPr>
      <w:r w:rsidRPr="00332BA7">
        <w:rPr>
          <w:szCs w:val="22"/>
          <w:lang w:val="hu-HU"/>
        </w:rPr>
        <w:t>Sze</w:t>
      </w:r>
      <w:r w:rsidR="00B052E6" w:rsidRPr="00332BA7">
        <w:rPr>
          <w:szCs w:val="22"/>
          <w:lang w:val="hu-HU"/>
        </w:rPr>
        <w:t>.</w:t>
      </w:r>
    </w:p>
    <w:p w:rsidR="009729E1" w:rsidRPr="00332BA7" w:rsidRDefault="009729E1" w:rsidP="00DB2CEA">
      <w:pPr>
        <w:widowControl w:val="0"/>
        <w:tabs>
          <w:tab w:val="clear" w:pos="567"/>
        </w:tabs>
        <w:spacing w:line="240" w:lineRule="auto"/>
        <w:rPr>
          <w:szCs w:val="22"/>
          <w:lang w:val="hu-HU"/>
        </w:rPr>
      </w:pPr>
      <w:r w:rsidRPr="00332BA7">
        <w:rPr>
          <w:szCs w:val="22"/>
          <w:lang w:val="hu-HU"/>
        </w:rPr>
        <w:t>Cs</w:t>
      </w:r>
      <w:r w:rsidR="00B052E6" w:rsidRPr="00332BA7">
        <w:rPr>
          <w:szCs w:val="22"/>
          <w:lang w:val="hu-HU"/>
        </w:rPr>
        <w:t>üt.</w:t>
      </w:r>
    </w:p>
    <w:p w:rsidR="009729E1" w:rsidRPr="00332BA7" w:rsidRDefault="009729E1" w:rsidP="00DB2CEA">
      <w:pPr>
        <w:widowControl w:val="0"/>
        <w:tabs>
          <w:tab w:val="clear" w:pos="567"/>
        </w:tabs>
        <w:spacing w:line="240" w:lineRule="auto"/>
        <w:rPr>
          <w:szCs w:val="22"/>
          <w:lang w:val="hu-HU"/>
        </w:rPr>
      </w:pPr>
      <w:r w:rsidRPr="00332BA7">
        <w:rPr>
          <w:szCs w:val="22"/>
          <w:lang w:val="hu-HU"/>
        </w:rPr>
        <w:t>P</w:t>
      </w:r>
      <w:r w:rsidR="00B052E6" w:rsidRPr="00332BA7">
        <w:rPr>
          <w:szCs w:val="22"/>
          <w:lang w:val="hu-HU"/>
        </w:rPr>
        <w:t>.</w:t>
      </w:r>
    </w:p>
    <w:p w:rsidR="009729E1" w:rsidRPr="00332BA7" w:rsidRDefault="009729E1" w:rsidP="00DB2CEA">
      <w:pPr>
        <w:widowControl w:val="0"/>
        <w:tabs>
          <w:tab w:val="clear" w:pos="567"/>
        </w:tabs>
        <w:spacing w:line="240" w:lineRule="auto"/>
        <w:rPr>
          <w:szCs w:val="22"/>
          <w:lang w:val="hu-HU"/>
        </w:rPr>
      </w:pPr>
      <w:r w:rsidRPr="00332BA7">
        <w:rPr>
          <w:szCs w:val="22"/>
          <w:lang w:val="hu-HU"/>
        </w:rPr>
        <w:t>Szo</w:t>
      </w:r>
    </w:p>
    <w:p w:rsidR="009729E1" w:rsidRPr="00332BA7" w:rsidRDefault="009729E1" w:rsidP="00DB2CEA">
      <w:pPr>
        <w:widowControl w:val="0"/>
        <w:tabs>
          <w:tab w:val="clear" w:pos="567"/>
        </w:tabs>
        <w:spacing w:line="240" w:lineRule="auto"/>
        <w:rPr>
          <w:szCs w:val="22"/>
          <w:lang w:val="hu-HU"/>
        </w:rPr>
      </w:pPr>
      <w:r w:rsidRPr="00332BA7">
        <w:rPr>
          <w:szCs w:val="22"/>
          <w:lang w:val="hu-HU"/>
        </w:rPr>
        <w:t>V</w:t>
      </w:r>
      <w:r w:rsidR="00B052E6" w:rsidRPr="00332BA7">
        <w:rPr>
          <w:szCs w:val="22"/>
          <w:lang w:val="hu-HU"/>
        </w:rPr>
        <w:t>as.</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br w:type="page"/>
      </w:r>
    </w:p>
    <w:p w:rsidR="00CC0042" w:rsidRPr="00332BA7" w:rsidRDefault="00CC0042"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bCs/>
          <w:szCs w:val="22"/>
          <w:lang w:val="hu-HU"/>
        </w:rPr>
      </w:pPr>
      <w:r w:rsidRPr="00332BA7">
        <w:rPr>
          <w:b/>
          <w:bCs/>
          <w:szCs w:val="22"/>
          <w:lang w:val="hu-HU"/>
        </w:rPr>
        <w:t>A KÜLSŐ CSOMAGOLÁSON FELTÜNTETENDŐ ADATOK</w:t>
      </w:r>
    </w:p>
    <w:p w:rsidR="00CC0042" w:rsidRPr="00332BA7" w:rsidRDefault="00CC0042"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p>
    <w:p w:rsidR="00CC0042" w:rsidRPr="00332BA7" w:rsidRDefault="00FC2E6F"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r w:rsidRPr="00332BA7">
        <w:rPr>
          <w:b/>
          <w:szCs w:val="22"/>
          <w:lang w:val="hu-HU"/>
        </w:rPr>
        <w:t>KARTONDOBOZ</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w:t>
      </w:r>
      <w:r w:rsidRPr="00332BA7">
        <w:rPr>
          <w:b/>
          <w:bCs/>
          <w:szCs w:val="22"/>
          <w:lang w:val="hu-HU"/>
        </w:rPr>
        <w:tab/>
        <w:t>A GYÓGYSZER NEVE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p>
    <w:p w:rsidR="00CC0042" w:rsidRPr="00332BA7" w:rsidRDefault="00CC0042" w:rsidP="00DB2CEA">
      <w:pPr>
        <w:widowControl w:val="0"/>
        <w:tabs>
          <w:tab w:val="clear" w:pos="567"/>
        </w:tabs>
        <w:spacing w:line="240" w:lineRule="auto"/>
        <w:rPr>
          <w:szCs w:val="22"/>
          <w:lang w:val="hu-HU"/>
        </w:rPr>
      </w:pPr>
      <w:r w:rsidRPr="00332BA7">
        <w:rPr>
          <w:szCs w:val="22"/>
          <w:lang w:val="hu-HU"/>
        </w:rPr>
        <w:t>telmizartán/hidroklorotiazid</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HATÓANYAG(OK) MEGNEVEZÉSE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80</w:t>
      </w:r>
      <w:r w:rsidR="004A0C8E" w:rsidRPr="00332BA7">
        <w:rPr>
          <w:szCs w:val="22"/>
          <w:lang w:val="hu-HU"/>
        </w:rPr>
        <w:t> mg</w:t>
      </w:r>
      <w:r w:rsidRPr="00332BA7">
        <w:rPr>
          <w:szCs w:val="22"/>
          <w:lang w:val="hu-HU"/>
        </w:rPr>
        <w:t xml:space="preserve"> telmizartán és 12,5</w:t>
      </w:r>
      <w:r w:rsidR="004A0C8E" w:rsidRPr="00332BA7">
        <w:rPr>
          <w:szCs w:val="22"/>
          <w:lang w:val="hu-HU"/>
        </w:rPr>
        <w:t> mg</w:t>
      </w:r>
      <w:r w:rsidRPr="00332BA7">
        <w:rPr>
          <w:szCs w:val="22"/>
          <w:lang w:val="hu-HU"/>
        </w:rPr>
        <w:t xml:space="preserve"> hidroklorotiazid tablettánként.</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3.</w:t>
      </w:r>
      <w:r w:rsidRPr="00332BA7">
        <w:rPr>
          <w:b/>
          <w:bCs/>
          <w:szCs w:val="22"/>
          <w:lang w:val="hu-HU"/>
        </w:rPr>
        <w:tab/>
        <w:t>SEGÉDANYAGOK FELSOROLÁSA</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Szorbitot (E420) és laktóz-monohidrátot tartalmaz.</w:t>
      </w:r>
    </w:p>
    <w:p w:rsidR="00CC0042" w:rsidRPr="00332BA7" w:rsidRDefault="00CC0042" w:rsidP="00DB2CEA">
      <w:pPr>
        <w:widowControl w:val="0"/>
        <w:tabs>
          <w:tab w:val="clear" w:pos="567"/>
        </w:tabs>
        <w:spacing w:line="240" w:lineRule="auto"/>
        <w:rPr>
          <w:szCs w:val="22"/>
          <w:lang w:val="hu-HU"/>
        </w:rPr>
      </w:pPr>
      <w:r w:rsidRPr="00332BA7">
        <w:rPr>
          <w:szCs w:val="22"/>
          <w:lang w:val="hu-HU"/>
        </w:rPr>
        <w:t>További információkért olvassa el a mellékelt betegtájékoztatót!</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4.</w:t>
      </w:r>
      <w:r w:rsidRPr="00332BA7">
        <w:rPr>
          <w:b/>
          <w:bCs/>
          <w:szCs w:val="22"/>
          <w:lang w:val="hu-HU"/>
        </w:rPr>
        <w:tab/>
        <w:t>GYÓGYSZERFORMA ÉS TARTALOM</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highlight w:val="lightGray"/>
          <w:lang w:val="hu-HU"/>
        </w:rPr>
        <w:t>Tabletta.</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Buborék</w:t>
      </w:r>
      <w:r w:rsidR="008E52CA" w:rsidRPr="00332BA7">
        <w:rPr>
          <w:szCs w:val="22"/>
          <w:highlight w:val="lightGray"/>
          <w:lang w:val="hu-HU"/>
        </w:rPr>
        <w:t>csomagolás (OPA/Al/PVC fólia//</w:t>
      </w:r>
      <w:r w:rsidRPr="00332BA7">
        <w:rPr>
          <w:szCs w:val="22"/>
          <w:highlight w:val="lightGray"/>
          <w:lang w:val="hu-HU"/>
        </w:rPr>
        <w:t xml:space="preserve">Al </w:t>
      </w:r>
      <w:r w:rsidR="003D514C" w:rsidRPr="00332BA7">
        <w:rPr>
          <w:szCs w:val="22"/>
          <w:highlight w:val="lightGray"/>
          <w:lang w:val="hu-HU"/>
        </w:rPr>
        <w:t>fólia)</w:t>
      </w:r>
    </w:p>
    <w:p w:rsidR="00CC0042" w:rsidRPr="00332BA7" w:rsidRDefault="00CC0042" w:rsidP="00DB2CEA">
      <w:pPr>
        <w:widowControl w:val="0"/>
        <w:tabs>
          <w:tab w:val="clear" w:pos="567"/>
        </w:tabs>
        <w:spacing w:line="240" w:lineRule="auto"/>
        <w:rPr>
          <w:szCs w:val="22"/>
          <w:lang w:val="hu-HU"/>
        </w:rPr>
      </w:pPr>
      <w:r w:rsidRPr="00332BA7">
        <w:rPr>
          <w:szCs w:val="22"/>
          <w:lang w:val="hu-HU"/>
        </w:rPr>
        <w:t>14</w:t>
      </w:r>
      <w:r w:rsidR="008A74D1" w:rsidRPr="00332BA7">
        <w:rPr>
          <w:szCs w:val="22"/>
          <w:lang w:val="hu-HU"/>
        </w:rPr>
        <w:t> </w:t>
      </w:r>
      <w:r w:rsidR="00773953" w:rsidRPr="00332BA7">
        <w:rPr>
          <w:lang w:val="hu-HU"/>
        </w:rPr>
        <w:t>×</w:t>
      </w:r>
      <w:r w:rsidR="008A74D1" w:rsidRPr="00332BA7">
        <w:rPr>
          <w:szCs w:val="22"/>
          <w:lang w:val="hu-HU"/>
        </w:rPr>
        <w:t> 1</w:t>
      </w:r>
      <w:r w:rsidRPr="00332BA7">
        <w:rPr>
          <w:szCs w:val="22"/>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28</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30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56</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E52CA" w:rsidRPr="00332BA7" w:rsidRDefault="008E52CA" w:rsidP="00DB2CEA">
      <w:pPr>
        <w:widowControl w:val="0"/>
        <w:tabs>
          <w:tab w:val="clear" w:pos="567"/>
        </w:tabs>
        <w:spacing w:line="240" w:lineRule="auto"/>
        <w:rPr>
          <w:szCs w:val="22"/>
          <w:highlight w:val="lightGray"/>
          <w:lang w:val="hu-HU"/>
        </w:rPr>
      </w:pPr>
      <w:r w:rsidRPr="00332BA7">
        <w:rPr>
          <w:szCs w:val="22"/>
          <w:highlight w:val="lightGray"/>
          <w:lang w:val="hu-HU"/>
        </w:rPr>
        <w:t>60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84</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90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CC0042" w:rsidP="00DB2CEA">
      <w:pPr>
        <w:widowControl w:val="0"/>
        <w:tabs>
          <w:tab w:val="clear" w:pos="567"/>
        </w:tabs>
        <w:spacing w:line="240" w:lineRule="auto"/>
        <w:rPr>
          <w:szCs w:val="22"/>
          <w:highlight w:val="lightGray"/>
          <w:lang w:val="hu-HU"/>
        </w:rPr>
      </w:pPr>
      <w:r w:rsidRPr="00332BA7">
        <w:rPr>
          <w:szCs w:val="22"/>
          <w:highlight w:val="lightGray"/>
          <w:lang w:val="hu-HU"/>
        </w:rPr>
        <w:t>98</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CC0042" w:rsidRPr="00332BA7" w:rsidRDefault="008E52CA" w:rsidP="00DB2CEA">
      <w:pPr>
        <w:widowControl w:val="0"/>
        <w:tabs>
          <w:tab w:val="clear" w:pos="567"/>
        </w:tabs>
        <w:spacing w:line="240" w:lineRule="auto"/>
        <w:rPr>
          <w:szCs w:val="22"/>
          <w:highlight w:val="lightGray"/>
          <w:lang w:val="hu-HU"/>
        </w:rPr>
      </w:pPr>
      <w:r w:rsidRPr="00332BA7">
        <w:rPr>
          <w:szCs w:val="22"/>
          <w:highlight w:val="lightGray"/>
          <w:lang w:val="hu-HU"/>
        </w:rPr>
        <w:t>100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00CC0042" w:rsidRPr="00332BA7">
        <w:rPr>
          <w:szCs w:val="22"/>
          <w:highlight w:val="lightGray"/>
          <w:lang w:val="hu-HU"/>
        </w:rPr>
        <w:t xml:space="preserve"> tabletta</w:t>
      </w:r>
    </w:p>
    <w:p w:rsidR="005927F6" w:rsidRPr="00332BA7" w:rsidRDefault="005927F6" w:rsidP="00DB2CEA">
      <w:pPr>
        <w:widowControl w:val="0"/>
        <w:tabs>
          <w:tab w:val="clear" w:pos="567"/>
        </w:tabs>
        <w:spacing w:line="240" w:lineRule="auto"/>
        <w:rPr>
          <w:szCs w:val="22"/>
          <w:highlight w:val="lightGray"/>
          <w:lang w:val="hu-HU"/>
        </w:rPr>
      </w:pPr>
    </w:p>
    <w:p w:rsidR="00CC0042" w:rsidRPr="00332BA7" w:rsidRDefault="00CC0042" w:rsidP="00DB2CEA">
      <w:pPr>
        <w:widowControl w:val="0"/>
        <w:tabs>
          <w:tab w:val="clear" w:pos="567"/>
        </w:tabs>
        <w:spacing w:line="240" w:lineRule="auto"/>
        <w:rPr>
          <w:bCs/>
          <w:szCs w:val="22"/>
          <w:lang w:val="hu-HU"/>
        </w:rPr>
      </w:pPr>
      <w:r w:rsidRPr="00332BA7">
        <w:rPr>
          <w:bCs/>
          <w:szCs w:val="22"/>
          <w:highlight w:val="lightGray"/>
          <w:lang w:val="hu-HU"/>
        </w:rPr>
        <w:t>Buborékcsomagolás (OP</w:t>
      </w:r>
      <w:r w:rsidR="008E52CA" w:rsidRPr="00332BA7">
        <w:rPr>
          <w:bCs/>
          <w:szCs w:val="22"/>
          <w:highlight w:val="lightGray"/>
          <w:lang w:val="hu-HU"/>
        </w:rPr>
        <w:t>A/Al/PE fólia páraelnyelővel//</w:t>
      </w:r>
      <w:r w:rsidRPr="00332BA7">
        <w:rPr>
          <w:bCs/>
          <w:szCs w:val="22"/>
          <w:highlight w:val="lightGray"/>
          <w:lang w:val="hu-HU"/>
        </w:rPr>
        <w:t>Al fólia)</w:t>
      </w:r>
    </w:p>
    <w:p w:rsidR="00CC0042" w:rsidRPr="00332BA7" w:rsidRDefault="00CC0042" w:rsidP="00DB2CEA">
      <w:pPr>
        <w:widowControl w:val="0"/>
        <w:tabs>
          <w:tab w:val="clear" w:pos="567"/>
        </w:tabs>
        <w:spacing w:line="240" w:lineRule="auto"/>
        <w:rPr>
          <w:bCs/>
          <w:szCs w:val="22"/>
          <w:lang w:val="hu-HU"/>
        </w:rPr>
      </w:pPr>
      <w:r w:rsidRPr="00332BA7">
        <w:rPr>
          <w:bCs/>
          <w:szCs w:val="22"/>
          <w:lang w:val="hu-HU"/>
        </w:rPr>
        <w:t>14</w:t>
      </w:r>
      <w:r w:rsidR="008A74D1" w:rsidRPr="00332BA7">
        <w:rPr>
          <w:lang w:val="hu-HU"/>
        </w:rPr>
        <w:t> </w:t>
      </w:r>
      <w:r w:rsidR="00773953" w:rsidRPr="00332BA7">
        <w:rPr>
          <w:lang w:val="hu-HU"/>
        </w:rPr>
        <w:t>×</w:t>
      </w:r>
      <w:r w:rsidR="008A74D1" w:rsidRPr="00332BA7">
        <w:rPr>
          <w:lang w:val="hu-HU"/>
        </w:rPr>
        <w:t> 1</w:t>
      </w:r>
      <w:r w:rsidRPr="00332BA7">
        <w:rPr>
          <w:bCs/>
          <w:szCs w:val="22"/>
          <w:lang w:val="hu-HU"/>
        </w:rPr>
        <w:t xml:space="preserve"> tablet</w:t>
      </w:r>
      <w:r w:rsidR="008A74D1" w:rsidRPr="00332BA7">
        <w:rPr>
          <w:bCs/>
          <w:szCs w:val="22"/>
          <w:lang w:val="hu-HU"/>
        </w:rPr>
        <w:t>t</w:t>
      </w:r>
      <w:r w:rsidRPr="00332BA7">
        <w:rPr>
          <w:bCs/>
          <w:szCs w:val="22"/>
          <w:lang w:val="hu-HU"/>
        </w:rPr>
        <w:t>a</w:t>
      </w:r>
    </w:p>
    <w:p w:rsidR="00CC0042" w:rsidRPr="00332BA7" w:rsidRDefault="00CC0042" w:rsidP="00DB2CEA">
      <w:pPr>
        <w:widowControl w:val="0"/>
        <w:tabs>
          <w:tab w:val="clear" w:pos="567"/>
        </w:tabs>
        <w:spacing w:line="240" w:lineRule="auto"/>
        <w:rPr>
          <w:bCs/>
          <w:szCs w:val="22"/>
          <w:highlight w:val="lightGray"/>
          <w:lang w:val="hu-HU"/>
        </w:rPr>
      </w:pPr>
      <w:r w:rsidRPr="00332BA7">
        <w:rPr>
          <w:bCs/>
          <w:szCs w:val="22"/>
          <w:highlight w:val="lightGray"/>
          <w:lang w:val="hu-HU"/>
        </w:rPr>
        <w:t>98</w:t>
      </w:r>
      <w:r w:rsidR="008A74D1" w:rsidRPr="00332BA7">
        <w:rPr>
          <w:highlight w:val="lightGray"/>
          <w:lang w:val="hu-HU"/>
        </w:rPr>
        <w:t> </w:t>
      </w:r>
      <w:r w:rsidR="00773953" w:rsidRPr="00332BA7">
        <w:rPr>
          <w:highlight w:val="lightGray"/>
          <w:lang w:val="hu-HU"/>
        </w:rPr>
        <w:t>×</w:t>
      </w:r>
      <w:r w:rsidR="008A74D1" w:rsidRPr="00332BA7">
        <w:rPr>
          <w:highlight w:val="lightGray"/>
          <w:lang w:val="hu-HU"/>
        </w:rPr>
        <w:t> 1</w:t>
      </w:r>
      <w:r w:rsidRPr="00332BA7">
        <w:rPr>
          <w:bCs/>
          <w:szCs w:val="22"/>
          <w:highlight w:val="lightGray"/>
          <w:lang w:val="hu-HU"/>
        </w:rPr>
        <w:t xml:space="preserve"> tabletta</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5.</w:t>
      </w:r>
      <w:r w:rsidRPr="00332BA7">
        <w:rPr>
          <w:b/>
          <w:bCs/>
          <w:szCs w:val="22"/>
          <w:lang w:val="hu-HU"/>
        </w:rPr>
        <w:tab/>
        <w:t>AZ ALKALMAZÁSSAL KAPCSOLATOS TUDNIVALÓK ÉS AZ ALKALMAZÁS MÓDJA(I)</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Használat előtt olvassa el a mellékelt betegtájékoztatót!</w:t>
      </w:r>
    </w:p>
    <w:p w:rsidR="00CC0042" w:rsidRPr="00332BA7" w:rsidRDefault="00CC0042" w:rsidP="00DB2CEA">
      <w:pPr>
        <w:widowControl w:val="0"/>
        <w:tabs>
          <w:tab w:val="clear" w:pos="567"/>
        </w:tabs>
        <w:spacing w:line="240" w:lineRule="auto"/>
        <w:rPr>
          <w:szCs w:val="22"/>
          <w:lang w:val="hu-HU"/>
        </w:rPr>
      </w:pPr>
      <w:r w:rsidRPr="00332BA7">
        <w:rPr>
          <w:szCs w:val="22"/>
          <w:lang w:val="hu-HU"/>
        </w:rPr>
        <w:t>Szájon át történő alkalmazás.</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6.</w:t>
      </w:r>
      <w:r w:rsidRPr="00332BA7">
        <w:rPr>
          <w:b/>
          <w:bCs/>
          <w:szCs w:val="22"/>
          <w:lang w:val="hu-HU"/>
        </w:rPr>
        <w:tab/>
        <w:t>KÜLÖN FIGYELMEZTETÉS, MELY SZERINT A GYÓGYSZERT GYERMEKEKTŐL ELZÁRVA KELL TARTANI</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A gyógyszer gyermekektől elzárva tartandó!</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7. </w:t>
      </w:r>
      <w:r w:rsidRPr="00332BA7">
        <w:rPr>
          <w:b/>
          <w:bCs/>
          <w:szCs w:val="22"/>
          <w:lang w:val="hu-HU"/>
        </w:rPr>
        <w:tab/>
        <w:t>TOVÁBBI FIGYELMEZTETÉS(EK), AMENNYIBEN SZÜKSÉGES</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8.</w:t>
      </w:r>
      <w:r w:rsidRPr="00332BA7">
        <w:rPr>
          <w:b/>
          <w:bCs/>
          <w:szCs w:val="22"/>
          <w:lang w:val="hu-HU"/>
        </w:rPr>
        <w:tab/>
        <w:t>LEJÁRATI IDŐ</w:t>
      </w:r>
    </w:p>
    <w:p w:rsidR="00CC0042" w:rsidRPr="00332BA7" w:rsidRDefault="00CC0042" w:rsidP="00DB2CEA">
      <w:pPr>
        <w:widowControl w:val="0"/>
        <w:tabs>
          <w:tab w:val="clear" w:pos="567"/>
        </w:tabs>
        <w:spacing w:line="240" w:lineRule="auto"/>
        <w:rPr>
          <w:szCs w:val="22"/>
          <w:lang w:val="hu-HU"/>
        </w:rPr>
      </w:pPr>
    </w:p>
    <w:p w:rsidR="00CC0042" w:rsidRPr="00332BA7" w:rsidRDefault="00BA799D" w:rsidP="00DB2CEA">
      <w:pPr>
        <w:widowControl w:val="0"/>
        <w:tabs>
          <w:tab w:val="clear" w:pos="567"/>
        </w:tabs>
        <w:spacing w:line="240" w:lineRule="auto"/>
        <w:rPr>
          <w:szCs w:val="22"/>
          <w:lang w:val="hu-HU"/>
        </w:rPr>
      </w:pPr>
      <w:r w:rsidRPr="00332BA7">
        <w:rPr>
          <w:szCs w:val="22"/>
          <w:lang w:val="hu-HU"/>
        </w:rPr>
        <w:t>EXP</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9. </w:t>
      </w:r>
      <w:r w:rsidRPr="00332BA7">
        <w:rPr>
          <w:b/>
          <w:bCs/>
          <w:szCs w:val="22"/>
          <w:lang w:val="hu-HU"/>
        </w:rPr>
        <w:tab/>
        <w:t>KÜLÖNLEGES TÁROLÁSI ELŐÍRÁSOK</w:t>
      </w:r>
    </w:p>
    <w:p w:rsidR="00CC0042" w:rsidRPr="00332BA7" w:rsidRDefault="00CC0042" w:rsidP="00DB2CEA">
      <w:pPr>
        <w:widowControl w:val="0"/>
        <w:tabs>
          <w:tab w:val="clear" w:pos="567"/>
        </w:tabs>
        <w:spacing w:line="240" w:lineRule="auto"/>
        <w:rPr>
          <w:szCs w:val="22"/>
          <w:lang w:val="hu-HU"/>
        </w:rPr>
      </w:pPr>
    </w:p>
    <w:p w:rsidR="0089036F" w:rsidRPr="00332BA7" w:rsidRDefault="0089036F" w:rsidP="0089036F">
      <w:pPr>
        <w:widowControl w:val="0"/>
        <w:tabs>
          <w:tab w:val="clear" w:pos="567"/>
        </w:tabs>
        <w:spacing w:line="240" w:lineRule="auto"/>
        <w:rPr>
          <w:szCs w:val="22"/>
          <w:lang w:val="hu-HU"/>
        </w:rPr>
      </w:pPr>
      <w:r w:rsidRPr="00332BA7">
        <w:rPr>
          <w:szCs w:val="22"/>
          <w:lang w:val="hu-HU"/>
        </w:rPr>
        <w:t>A fénytől való védelem érdekében az eredeti csomagolásban tárolandó.</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10.</w:t>
      </w:r>
      <w:r w:rsidRPr="00332BA7">
        <w:rPr>
          <w:b/>
          <w:bCs/>
          <w:szCs w:val="22"/>
          <w:lang w:val="hu-HU"/>
        </w:rPr>
        <w:tab/>
        <w:t>KÜLÖNLEGES ÓVINTÉZKEDÉSEK A FEL NEM HASZNÁLT GYÓGYSZEREK VAGY AZ ILYEN TERMÉKEKBŐL KELETKEZETT HULLADÉKANYAGOK ÁRTALMATLANNÁ TÉTELÉRE, HA ILYENEKRE SZÜKSÉG VAN</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11. </w:t>
      </w:r>
      <w:r w:rsidRPr="00332BA7">
        <w:rPr>
          <w:b/>
          <w:bCs/>
          <w:szCs w:val="22"/>
          <w:lang w:val="hu-HU"/>
        </w:rPr>
        <w:tab/>
        <w:t>A FORGALOMBA HOZATALI ENGEDÉLY JOGOSULTJÁNAK NEVE ÉS CÍME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bCs/>
          <w:szCs w:val="22"/>
          <w:lang w:val="hu-HU"/>
        </w:rPr>
      </w:pPr>
      <w:r w:rsidRPr="00332BA7">
        <w:rPr>
          <w:bCs/>
          <w:szCs w:val="22"/>
          <w:lang w:val="hu-HU"/>
        </w:rPr>
        <w:t>KRKA, d.d., Novo mesto, Šmarješka cesta 6, 8501 Novo mesto, Szlovénia</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12. </w:t>
      </w:r>
      <w:r w:rsidRPr="00332BA7">
        <w:rPr>
          <w:b/>
          <w:bCs/>
          <w:szCs w:val="22"/>
          <w:lang w:val="hu-HU"/>
        </w:rPr>
        <w:tab/>
        <w:t>A FORGALOMBA HOZATALI ENGEDÉLY SZÁMA(I)</w:t>
      </w:r>
    </w:p>
    <w:p w:rsidR="00CC0042" w:rsidRPr="00332BA7" w:rsidRDefault="00CC0042" w:rsidP="00DB2CEA">
      <w:pPr>
        <w:widowControl w:val="0"/>
        <w:tabs>
          <w:tab w:val="clear" w:pos="567"/>
        </w:tabs>
        <w:spacing w:line="240" w:lineRule="auto"/>
        <w:rPr>
          <w:szCs w:val="22"/>
          <w:lang w:val="hu-HU"/>
        </w:rPr>
      </w:pP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EU/1/13/821/011</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EU/1/13/821/012</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EU/1/13/821/013</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EU/1/13/821/014</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EU/1/13/821/015</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EU/1/13/821/016</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EU/1/13/821/017</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EU/1/13/821/018</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EU/1/13/821/019</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EU/1/13/821/020</w:t>
      </w:r>
    </w:p>
    <w:p w:rsidR="008E52CA" w:rsidRPr="00332BA7" w:rsidRDefault="008E52CA"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EU/1/13/821/032</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13. </w:t>
      </w:r>
      <w:r w:rsidRPr="00332BA7">
        <w:rPr>
          <w:b/>
          <w:bCs/>
          <w:szCs w:val="22"/>
          <w:lang w:val="hu-HU"/>
        </w:rPr>
        <w:tab/>
        <w:t>A GYÁRTÁSI TÉTEL SZÁMA</w:t>
      </w:r>
    </w:p>
    <w:p w:rsidR="00CC0042" w:rsidRPr="00332BA7" w:rsidRDefault="00CC0042" w:rsidP="00DB2CEA">
      <w:pPr>
        <w:widowControl w:val="0"/>
        <w:tabs>
          <w:tab w:val="clear" w:pos="567"/>
        </w:tabs>
        <w:spacing w:line="240" w:lineRule="auto"/>
        <w:rPr>
          <w:szCs w:val="22"/>
          <w:lang w:val="hu-HU"/>
        </w:rPr>
      </w:pPr>
    </w:p>
    <w:p w:rsidR="00CC0042" w:rsidRPr="00332BA7" w:rsidRDefault="00BA799D" w:rsidP="00DB2CEA">
      <w:pPr>
        <w:widowControl w:val="0"/>
        <w:tabs>
          <w:tab w:val="clear" w:pos="567"/>
        </w:tabs>
        <w:spacing w:line="240" w:lineRule="auto"/>
        <w:rPr>
          <w:szCs w:val="22"/>
          <w:lang w:val="hu-HU"/>
        </w:rPr>
      </w:pPr>
      <w:r w:rsidRPr="00332BA7">
        <w:rPr>
          <w:szCs w:val="22"/>
          <w:lang w:val="hu-HU"/>
        </w:rPr>
        <w:t>Lot</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14. </w:t>
      </w:r>
      <w:r w:rsidRPr="00332BA7">
        <w:rPr>
          <w:b/>
          <w:bCs/>
          <w:szCs w:val="22"/>
          <w:lang w:val="hu-HU"/>
        </w:rPr>
        <w:tab/>
        <w:t>A GYÓGYSZER RENDELHETŐSÉGE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15. </w:t>
      </w:r>
      <w:r w:rsidRPr="00332BA7">
        <w:rPr>
          <w:b/>
          <w:bCs/>
          <w:szCs w:val="22"/>
          <w:lang w:val="hu-HU"/>
        </w:rPr>
        <w:tab/>
        <w:t>AZ ALKALMAZÁSRA VONATKOZÓ UTASÍTÁSOK</w:t>
      </w: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tabs>
          <w:tab w:val="clear" w:pos="567"/>
        </w:tabs>
        <w:spacing w:line="240" w:lineRule="auto"/>
        <w:rPr>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16. </w:t>
      </w:r>
      <w:r w:rsidRPr="00332BA7">
        <w:rPr>
          <w:b/>
          <w:bCs/>
          <w:szCs w:val="22"/>
          <w:lang w:val="hu-HU"/>
        </w:rPr>
        <w:tab/>
        <w:t>BRAILLE ÍRÁSSAL FELTÜNTETETT INFORMÁCIÓK</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/12,5</w:t>
      </w:r>
      <w:r w:rsidR="004A0C8E" w:rsidRPr="00332BA7">
        <w:rPr>
          <w:szCs w:val="22"/>
          <w:lang w:val="hu-HU"/>
        </w:rPr>
        <w:t> mg</w:t>
      </w:r>
    </w:p>
    <w:p w:rsidR="003B392B" w:rsidRPr="00332BA7" w:rsidRDefault="003B392B" w:rsidP="003B392B">
      <w:pPr>
        <w:widowControl w:val="0"/>
        <w:spacing w:line="240" w:lineRule="auto"/>
        <w:rPr>
          <w:noProof/>
          <w:shd w:val="clear" w:color="auto" w:fill="CCCCCC"/>
          <w:lang w:val="hu-HU"/>
        </w:rPr>
      </w:pPr>
    </w:p>
    <w:p w:rsidR="003B392B" w:rsidRPr="00332BA7" w:rsidRDefault="003B392B" w:rsidP="003B392B">
      <w:pPr>
        <w:widowControl w:val="0"/>
        <w:spacing w:line="240" w:lineRule="auto"/>
        <w:rPr>
          <w:noProof/>
          <w:shd w:val="clear" w:color="auto" w:fill="CCCCCC"/>
          <w:lang w:val="hu-HU"/>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17.</w:t>
      </w:r>
      <w:r w:rsidRPr="00332BA7">
        <w:rPr>
          <w:b/>
          <w:bCs/>
          <w:szCs w:val="22"/>
          <w:lang w:val="hu-HU"/>
        </w:rPr>
        <w:tab/>
        <w:t>EGYEDI AZONOSÍTÓ – 2D VONALKÓD</w:t>
      </w:r>
    </w:p>
    <w:p w:rsidR="003B392B" w:rsidRPr="00332BA7" w:rsidRDefault="003B392B" w:rsidP="003B392B">
      <w:pPr>
        <w:widowControl w:val="0"/>
        <w:tabs>
          <w:tab w:val="clear" w:pos="567"/>
        </w:tabs>
        <w:spacing w:line="240" w:lineRule="auto"/>
        <w:rPr>
          <w:noProof/>
          <w:lang w:val="hu-HU"/>
        </w:rPr>
      </w:pPr>
    </w:p>
    <w:p w:rsidR="003B392B" w:rsidRPr="00332BA7" w:rsidRDefault="003B392B" w:rsidP="003B392B">
      <w:pPr>
        <w:widowControl w:val="0"/>
        <w:spacing w:line="240" w:lineRule="auto"/>
        <w:rPr>
          <w:noProof/>
          <w:shd w:val="clear" w:color="auto" w:fill="CCCCCC"/>
          <w:lang w:val="hu-HU"/>
        </w:rPr>
      </w:pPr>
      <w:r w:rsidRPr="00332BA7">
        <w:rPr>
          <w:noProof/>
          <w:highlight w:val="lightGray"/>
          <w:lang w:val="hu-HU"/>
        </w:rPr>
        <w:t>Egyedi azonosítójú 2D vonalkóddal ellátva.</w:t>
      </w:r>
    </w:p>
    <w:p w:rsidR="003B392B" w:rsidRPr="00332BA7" w:rsidRDefault="003B392B" w:rsidP="003B392B">
      <w:pPr>
        <w:widowControl w:val="0"/>
        <w:tabs>
          <w:tab w:val="clear" w:pos="567"/>
        </w:tabs>
        <w:spacing w:line="240" w:lineRule="auto"/>
        <w:rPr>
          <w:noProof/>
          <w:lang w:val="hu-HU"/>
        </w:rPr>
      </w:pPr>
    </w:p>
    <w:p w:rsidR="00391C9C" w:rsidRPr="00332BA7" w:rsidRDefault="00391C9C" w:rsidP="003B392B">
      <w:pPr>
        <w:widowControl w:val="0"/>
        <w:tabs>
          <w:tab w:val="clear" w:pos="567"/>
        </w:tabs>
        <w:spacing w:line="240" w:lineRule="auto"/>
        <w:rPr>
          <w:noProof/>
          <w:lang w:val="hu-HU"/>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18.</w:t>
      </w:r>
      <w:r w:rsidRPr="00332BA7">
        <w:rPr>
          <w:b/>
          <w:bCs/>
          <w:szCs w:val="22"/>
          <w:lang w:val="hu-HU"/>
        </w:rPr>
        <w:tab/>
        <w:t>EGYEDI AZONOSÍTÓ OLVASHATÓ FORMÁTUMA</w:t>
      </w:r>
    </w:p>
    <w:p w:rsidR="003B392B" w:rsidRPr="00332BA7" w:rsidRDefault="003B392B" w:rsidP="003B392B">
      <w:pPr>
        <w:widowControl w:val="0"/>
        <w:spacing w:line="240" w:lineRule="auto"/>
        <w:rPr>
          <w:lang w:val="hu-HU"/>
        </w:rPr>
      </w:pPr>
    </w:p>
    <w:p w:rsidR="003B392B" w:rsidRPr="00332BA7" w:rsidRDefault="003B392B" w:rsidP="003B392B">
      <w:pPr>
        <w:widowControl w:val="0"/>
        <w:spacing w:line="240" w:lineRule="auto"/>
        <w:rPr>
          <w:lang w:val="hu-HU"/>
        </w:rPr>
      </w:pPr>
      <w:r w:rsidRPr="00332BA7">
        <w:rPr>
          <w:lang w:val="hu-HU"/>
        </w:rPr>
        <w:t>PC</w:t>
      </w:r>
    </w:p>
    <w:p w:rsidR="003B392B" w:rsidRPr="00332BA7" w:rsidRDefault="003B392B" w:rsidP="003B392B">
      <w:pPr>
        <w:widowControl w:val="0"/>
        <w:spacing w:line="240" w:lineRule="auto"/>
        <w:rPr>
          <w:lang w:val="hu-HU"/>
        </w:rPr>
      </w:pPr>
      <w:r w:rsidRPr="00332BA7">
        <w:rPr>
          <w:lang w:val="hu-HU"/>
        </w:rPr>
        <w:t>SN</w:t>
      </w:r>
    </w:p>
    <w:p w:rsidR="003B392B" w:rsidRPr="00332BA7" w:rsidRDefault="003B392B" w:rsidP="003B392B">
      <w:pPr>
        <w:widowControl w:val="0"/>
        <w:spacing w:line="240" w:lineRule="auto"/>
        <w:rPr>
          <w:lang w:val="hu-HU"/>
        </w:rPr>
      </w:pPr>
      <w:r w:rsidRPr="00332BA7">
        <w:rPr>
          <w:lang w:val="hu-HU"/>
        </w:rPr>
        <w:t>NN</w:t>
      </w:r>
    </w:p>
    <w:p w:rsidR="00CC0042" w:rsidRPr="00332BA7" w:rsidRDefault="00CC0042" w:rsidP="00DB2CEA">
      <w:pPr>
        <w:widowControl w:val="0"/>
        <w:tabs>
          <w:tab w:val="clear" w:pos="567"/>
        </w:tabs>
        <w:spacing w:line="240" w:lineRule="auto"/>
        <w:rPr>
          <w:szCs w:val="22"/>
          <w:lang w:val="hu-HU"/>
        </w:rPr>
      </w:pPr>
      <w:r w:rsidRPr="00332BA7">
        <w:rPr>
          <w:szCs w:val="22"/>
          <w:lang w:val="hu-HU"/>
        </w:rPr>
        <w:br w:type="page"/>
      </w: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hu-HU"/>
        </w:rPr>
      </w:pPr>
      <w:r w:rsidRPr="00332BA7">
        <w:rPr>
          <w:b/>
          <w:bCs/>
          <w:szCs w:val="22"/>
          <w:lang w:val="hu-HU"/>
        </w:rPr>
        <w:t>A BUBORÉKCSOMAGOLÁSON VAGY A FÓLIACSÍKON MINIMÁLISAN FELTÜNTETENDŐ ADATOK</w:t>
      </w: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BUBORÉKCSOMAGOLÁS</w:t>
      </w: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 </w:t>
      </w:r>
      <w:r w:rsidRPr="00332BA7">
        <w:rPr>
          <w:b/>
          <w:bCs/>
          <w:szCs w:val="22"/>
          <w:lang w:val="hu-HU"/>
        </w:rPr>
        <w:tab/>
        <w:t>A GYÓGYSZER NEVE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p>
    <w:p w:rsidR="00CC0042" w:rsidRPr="00332BA7" w:rsidRDefault="00CC0042" w:rsidP="00DB2CEA">
      <w:pPr>
        <w:widowControl w:val="0"/>
        <w:tabs>
          <w:tab w:val="clear" w:pos="567"/>
        </w:tabs>
        <w:spacing w:line="240" w:lineRule="auto"/>
        <w:rPr>
          <w:szCs w:val="22"/>
          <w:lang w:val="hu-HU"/>
        </w:rPr>
      </w:pPr>
      <w:r w:rsidRPr="00332BA7">
        <w:rPr>
          <w:szCs w:val="22"/>
          <w:lang w:val="hu-HU"/>
        </w:rPr>
        <w:t>telmizartán/hidroklorotiazid</w:t>
      </w: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A FORGALOMBA HOZATALI ENGEDÉLY JOGOSULTJÁNAK NEVE</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lang w:val="hu-HU"/>
        </w:rPr>
        <w:t>KRKA</w:t>
      </w: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3. </w:t>
      </w:r>
      <w:r w:rsidRPr="00332BA7">
        <w:rPr>
          <w:b/>
          <w:bCs/>
          <w:szCs w:val="22"/>
          <w:lang w:val="hu-HU"/>
        </w:rPr>
        <w:tab/>
        <w:t>LEJÁRATI IDŐ</w:t>
      </w:r>
    </w:p>
    <w:p w:rsidR="00CC0042" w:rsidRPr="00332BA7" w:rsidRDefault="00CC0042" w:rsidP="00DB2CEA">
      <w:pPr>
        <w:widowControl w:val="0"/>
        <w:tabs>
          <w:tab w:val="clear" w:pos="567"/>
        </w:tabs>
        <w:spacing w:line="240" w:lineRule="auto"/>
        <w:rPr>
          <w:szCs w:val="22"/>
          <w:lang w:val="hu-HU"/>
        </w:rPr>
      </w:pPr>
    </w:p>
    <w:p w:rsidR="00CC0042" w:rsidRPr="00332BA7" w:rsidRDefault="00BA799D" w:rsidP="00DB2CEA">
      <w:pPr>
        <w:widowControl w:val="0"/>
        <w:tabs>
          <w:tab w:val="clear" w:pos="567"/>
        </w:tabs>
        <w:spacing w:line="240" w:lineRule="auto"/>
        <w:rPr>
          <w:szCs w:val="22"/>
          <w:lang w:val="hu-HU"/>
        </w:rPr>
      </w:pPr>
      <w:r w:rsidRPr="00332BA7">
        <w:rPr>
          <w:szCs w:val="22"/>
          <w:lang w:val="hu-HU"/>
        </w:rPr>
        <w:t>EXP</w:t>
      </w: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4. </w:t>
      </w:r>
      <w:r w:rsidRPr="00332BA7">
        <w:rPr>
          <w:b/>
          <w:bCs/>
          <w:szCs w:val="22"/>
          <w:lang w:val="hu-HU"/>
        </w:rPr>
        <w:tab/>
        <w:t>A GYÁRTÁSI TÉTEL SZÁMA</w:t>
      </w:r>
    </w:p>
    <w:p w:rsidR="00CC0042" w:rsidRPr="00332BA7" w:rsidRDefault="00CC0042" w:rsidP="00DB2CEA">
      <w:pPr>
        <w:widowControl w:val="0"/>
        <w:tabs>
          <w:tab w:val="clear" w:pos="567"/>
        </w:tabs>
        <w:spacing w:line="240" w:lineRule="auto"/>
        <w:rPr>
          <w:szCs w:val="22"/>
          <w:lang w:val="hu-HU"/>
        </w:rPr>
      </w:pPr>
    </w:p>
    <w:p w:rsidR="00CC0042" w:rsidRPr="00332BA7" w:rsidRDefault="00BA799D" w:rsidP="00DB2CEA">
      <w:pPr>
        <w:widowControl w:val="0"/>
        <w:tabs>
          <w:tab w:val="clear" w:pos="567"/>
        </w:tabs>
        <w:spacing w:line="240" w:lineRule="auto"/>
        <w:rPr>
          <w:szCs w:val="22"/>
          <w:lang w:val="hu-HU"/>
        </w:rPr>
      </w:pPr>
      <w:r w:rsidRPr="00332BA7">
        <w:rPr>
          <w:szCs w:val="22"/>
          <w:lang w:val="hu-HU"/>
        </w:rPr>
        <w:t>Lot</w:t>
      </w: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tabs>
          <w:tab w:val="clear" w:pos="567"/>
        </w:tabs>
        <w:spacing w:line="240" w:lineRule="auto"/>
        <w:rPr>
          <w:b/>
          <w:bCs/>
          <w:szCs w:val="22"/>
          <w:lang w:val="hu-HU"/>
        </w:rPr>
      </w:pPr>
    </w:p>
    <w:p w:rsidR="00CC0042" w:rsidRPr="00332BA7" w:rsidRDefault="00CC0042"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5. </w:t>
      </w:r>
      <w:r w:rsidRPr="00332BA7">
        <w:rPr>
          <w:b/>
          <w:bCs/>
          <w:szCs w:val="22"/>
          <w:lang w:val="hu-HU"/>
        </w:rPr>
        <w:tab/>
        <w:t>EGYÉB INFORMÁCIÓK</w:t>
      </w:r>
    </w:p>
    <w:p w:rsidR="00CC0042" w:rsidRPr="00332BA7" w:rsidRDefault="00CC0042" w:rsidP="00DB2CEA">
      <w:pPr>
        <w:widowControl w:val="0"/>
        <w:tabs>
          <w:tab w:val="clear" w:pos="567"/>
        </w:tabs>
        <w:spacing w:line="240" w:lineRule="auto"/>
        <w:rPr>
          <w:szCs w:val="22"/>
          <w:lang w:val="hu-HU"/>
        </w:rPr>
      </w:pPr>
    </w:p>
    <w:p w:rsidR="00CC0042" w:rsidRPr="00332BA7" w:rsidRDefault="00CC0042" w:rsidP="00DB2CEA">
      <w:pPr>
        <w:widowControl w:val="0"/>
        <w:tabs>
          <w:tab w:val="clear" w:pos="567"/>
        </w:tabs>
        <w:spacing w:line="240" w:lineRule="auto"/>
        <w:rPr>
          <w:szCs w:val="22"/>
          <w:lang w:val="hu-HU"/>
        </w:rPr>
      </w:pPr>
      <w:r w:rsidRPr="00332BA7">
        <w:rPr>
          <w:szCs w:val="22"/>
          <w:highlight w:val="lightGray"/>
          <w:lang w:val="hu-HU"/>
        </w:rPr>
        <w:t>Csak a 7 tablettát tartalmazó buborékcsomagoláson:</w:t>
      </w:r>
    </w:p>
    <w:p w:rsidR="00CC0042" w:rsidRPr="00332BA7" w:rsidRDefault="00CC0042" w:rsidP="00DB2CEA">
      <w:pPr>
        <w:widowControl w:val="0"/>
        <w:tabs>
          <w:tab w:val="clear" w:pos="567"/>
        </w:tabs>
        <w:spacing w:line="240" w:lineRule="auto"/>
        <w:rPr>
          <w:szCs w:val="22"/>
          <w:lang w:val="hu-HU"/>
        </w:rPr>
      </w:pPr>
      <w:r w:rsidRPr="00332BA7">
        <w:rPr>
          <w:szCs w:val="22"/>
          <w:lang w:val="hu-HU"/>
        </w:rPr>
        <w:t>H</w:t>
      </w:r>
      <w:r w:rsidR="00B052E6" w:rsidRPr="00332BA7">
        <w:rPr>
          <w:szCs w:val="22"/>
          <w:lang w:val="hu-HU"/>
        </w:rPr>
        <w:t>.</w:t>
      </w:r>
    </w:p>
    <w:p w:rsidR="00CC0042" w:rsidRPr="00332BA7" w:rsidRDefault="00CC0042" w:rsidP="00DB2CEA">
      <w:pPr>
        <w:widowControl w:val="0"/>
        <w:tabs>
          <w:tab w:val="clear" w:pos="567"/>
        </w:tabs>
        <w:spacing w:line="240" w:lineRule="auto"/>
        <w:rPr>
          <w:szCs w:val="22"/>
          <w:lang w:val="hu-HU"/>
        </w:rPr>
      </w:pPr>
      <w:r w:rsidRPr="00332BA7">
        <w:rPr>
          <w:szCs w:val="22"/>
          <w:lang w:val="hu-HU"/>
        </w:rPr>
        <w:t>K</w:t>
      </w:r>
      <w:r w:rsidR="00B052E6" w:rsidRPr="00332BA7">
        <w:rPr>
          <w:szCs w:val="22"/>
          <w:lang w:val="hu-HU"/>
        </w:rPr>
        <w:t>.</w:t>
      </w:r>
    </w:p>
    <w:p w:rsidR="00CC0042" w:rsidRPr="00332BA7" w:rsidRDefault="00CC0042" w:rsidP="00DB2CEA">
      <w:pPr>
        <w:widowControl w:val="0"/>
        <w:tabs>
          <w:tab w:val="clear" w:pos="567"/>
        </w:tabs>
        <w:spacing w:line="240" w:lineRule="auto"/>
        <w:rPr>
          <w:szCs w:val="22"/>
          <w:lang w:val="hu-HU"/>
        </w:rPr>
      </w:pPr>
      <w:r w:rsidRPr="00332BA7">
        <w:rPr>
          <w:szCs w:val="22"/>
          <w:lang w:val="hu-HU"/>
        </w:rPr>
        <w:t>Sze</w:t>
      </w:r>
      <w:r w:rsidR="00B052E6" w:rsidRPr="00332BA7">
        <w:rPr>
          <w:szCs w:val="22"/>
          <w:lang w:val="hu-HU"/>
        </w:rPr>
        <w:t>.</w:t>
      </w:r>
    </w:p>
    <w:p w:rsidR="00CC0042" w:rsidRPr="00332BA7" w:rsidRDefault="00CC0042" w:rsidP="00DB2CEA">
      <w:pPr>
        <w:widowControl w:val="0"/>
        <w:tabs>
          <w:tab w:val="clear" w:pos="567"/>
        </w:tabs>
        <w:spacing w:line="240" w:lineRule="auto"/>
        <w:rPr>
          <w:szCs w:val="22"/>
          <w:lang w:val="hu-HU"/>
        </w:rPr>
      </w:pPr>
      <w:r w:rsidRPr="00332BA7">
        <w:rPr>
          <w:szCs w:val="22"/>
          <w:lang w:val="hu-HU"/>
        </w:rPr>
        <w:t>Cs</w:t>
      </w:r>
      <w:r w:rsidR="00B052E6" w:rsidRPr="00332BA7">
        <w:rPr>
          <w:szCs w:val="22"/>
          <w:lang w:val="hu-HU"/>
        </w:rPr>
        <w:t>üt.</w:t>
      </w:r>
    </w:p>
    <w:p w:rsidR="00CC0042" w:rsidRPr="00332BA7" w:rsidRDefault="00CC0042" w:rsidP="00DB2CEA">
      <w:pPr>
        <w:widowControl w:val="0"/>
        <w:tabs>
          <w:tab w:val="clear" w:pos="567"/>
        </w:tabs>
        <w:spacing w:line="240" w:lineRule="auto"/>
        <w:rPr>
          <w:szCs w:val="22"/>
          <w:lang w:val="hu-HU"/>
        </w:rPr>
      </w:pPr>
      <w:r w:rsidRPr="00332BA7">
        <w:rPr>
          <w:szCs w:val="22"/>
          <w:lang w:val="hu-HU"/>
        </w:rPr>
        <w:t>P</w:t>
      </w:r>
      <w:r w:rsidR="00B052E6" w:rsidRPr="00332BA7">
        <w:rPr>
          <w:szCs w:val="22"/>
          <w:lang w:val="hu-HU"/>
        </w:rPr>
        <w:t>.</w:t>
      </w:r>
    </w:p>
    <w:p w:rsidR="00CC0042" w:rsidRPr="00332BA7" w:rsidRDefault="00CC0042" w:rsidP="00DB2CEA">
      <w:pPr>
        <w:widowControl w:val="0"/>
        <w:tabs>
          <w:tab w:val="clear" w:pos="567"/>
        </w:tabs>
        <w:spacing w:line="240" w:lineRule="auto"/>
        <w:rPr>
          <w:szCs w:val="22"/>
          <w:lang w:val="hu-HU"/>
        </w:rPr>
      </w:pPr>
      <w:r w:rsidRPr="00332BA7">
        <w:rPr>
          <w:szCs w:val="22"/>
          <w:lang w:val="hu-HU"/>
        </w:rPr>
        <w:t>Szo</w:t>
      </w:r>
      <w:r w:rsidR="00B052E6" w:rsidRPr="00332BA7">
        <w:rPr>
          <w:szCs w:val="22"/>
          <w:lang w:val="hu-HU"/>
        </w:rPr>
        <w:t>.</w:t>
      </w:r>
    </w:p>
    <w:p w:rsidR="00CC0042" w:rsidRPr="00332BA7" w:rsidRDefault="00CC0042" w:rsidP="00DB2CEA">
      <w:pPr>
        <w:widowControl w:val="0"/>
        <w:tabs>
          <w:tab w:val="clear" w:pos="567"/>
        </w:tabs>
        <w:spacing w:line="240" w:lineRule="auto"/>
        <w:rPr>
          <w:szCs w:val="22"/>
          <w:lang w:val="hu-HU"/>
        </w:rPr>
      </w:pPr>
      <w:r w:rsidRPr="00332BA7">
        <w:rPr>
          <w:szCs w:val="22"/>
          <w:lang w:val="hu-HU"/>
        </w:rPr>
        <w:t>V</w:t>
      </w:r>
      <w:r w:rsidR="00B052E6" w:rsidRPr="00332BA7">
        <w:rPr>
          <w:szCs w:val="22"/>
          <w:lang w:val="hu-HU"/>
        </w:rPr>
        <w:t>as.</w:t>
      </w:r>
    </w:p>
    <w:p w:rsidR="00190E81" w:rsidRPr="00332BA7" w:rsidRDefault="00CC0042" w:rsidP="00DB2CEA">
      <w:pPr>
        <w:widowControl w:val="0"/>
        <w:tabs>
          <w:tab w:val="clear" w:pos="567"/>
        </w:tabs>
        <w:spacing w:line="240" w:lineRule="auto"/>
        <w:rPr>
          <w:szCs w:val="22"/>
          <w:lang w:val="hu-HU"/>
        </w:rPr>
      </w:pPr>
      <w:r w:rsidRPr="00332BA7">
        <w:rPr>
          <w:szCs w:val="22"/>
          <w:lang w:val="hu-HU"/>
        </w:rPr>
        <w:br w:type="page"/>
      </w:r>
    </w:p>
    <w:p w:rsidR="00190E81" w:rsidRPr="00332BA7" w:rsidRDefault="00190E81"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bCs/>
          <w:szCs w:val="22"/>
          <w:lang w:val="hu-HU"/>
        </w:rPr>
      </w:pPr>
      <w:r w:rsidRPr="00332BA7">
        <w:rPr>
          <w:b/>
          <w:bCs/>
          <w:szCs w:val="22"/>
          <w:lang w:val="hu-HU"/>
        </w:rPr>
        <w:t>A KÜLSŐ CSOMAGOLÁSON FELTÜNTETENDŐ ADATOK</w:t>
      </w:r>
    </w:p>
    <w:p w:rsidR="00190E81" w:rsidRPr="00332BA7" w:rsidRDefault="00190E81"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p>
    <w:p w:rsidR="00190E81" w:rsidRPr="00332BA7" w:rsidRDefault="00FC2E6F" w:rsidP="00DB2CEA">
      <w:pPr>
        <w:widowControl w:val="0"/>
        <w:pBdr>
          <w:top w:val="single" w:sz="4" w:space="1" w:color="auto"/>
          <w:left w:val="single" w:sz="4" w:space="4" w:color="auto"/>
          <w:bottom w:val="single" w:sz="4" w:space="8" w:color="auto"/>
          <w:right w:val="single" w:sz="4" w:space="4" w:color="auto"/>
        </w:pBdr>
        <w:tabs>
          <w:tab w:val="clear" w:pos="567"/>
        </w:tabs>
        <w:spacing w:line="240" w:lineRule="auto"/>
        <w:rPr>
          <w:b/>
          <w:szCs w:val="22"/>
          <w:lang w:val="hu-HU"/>
        </w:rPr>
      </w:pPr>
      <w:r w:rsidRPr="00332BA7">
        <w:rPr>
          <w:b/>
          <w:szCs w:val="22"/>
          <w:lang w:val="hu-HU"/>
        </w:rPr>
        <w:t>KARTONDOBOZ</w:t>
      </w:r>
    </w:p>
    <w:p w:rsidR="00190E81" w:rsidRPr="00332BA7" w:rsidRDefault="00190E81" w:rsidP="00DB2CEA">
      <w:pPr>
        <w:widowControl w:val="0"/>
        <w:tabs>
          <w:tab w:val="clear" w:pos="567"/>
        </w:tabs>
        <w:spacing w:line="240" w:lineRule="auto"/>
        <w:rPr>
          <w:bCs/>
          <w:szCs w:val="22"/>
          <w:lang w:val="hu-HU"/>
        </w:rPr>
      </w:pPr>
    </w:p>
    <w:p w:rsidR="00190E81" w:rsidRPr="00332BA7" w:rsidRDefault="00190E81" w:rsidP="00DB2CEA">
      <w:pPr>
        <w:widowControl w:val="0"/>
        <w:tabs>
          <w:tab w:val="clear" w:pos="567"/>
        </w:tabs>
        <w:spacing w:line="240" w:lineRule="auto"/>
        <w:rPr>
          <w:bCs/>
          <w:szCs w:val="22"/>
          <w:lang w:val="hu-HU"/>
        </w:rPr>
      </w:pPr>
    </w:p>
    <w:p w:rsidR="00190E81" w:rsidRPr="00332BA7" w:rsidRDefault="00190E8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w:t>
      </w:r>
      <w:r w:rsidRPr="00332BA7">
        <w:rPr>
          <w:b/>
          <w:bCs/>
          <w:szCs w:val="22"/>
          <w:lang w:val="hu-HU"/>
        </w:rPr>
        <w:tab/>
        <w:t>A GYÓGYSZER NEVE</w:t>
      </w:r>
    </w:p>
    <w:p w:rsidR="00190E81" w:rsidRPr="00332BA7" w:rsidRDefault="00190E81" w:rsidP="00DB2CEA">
      <w:pPr>
        <w:widowControl w:val="0"/>
        <w:tabs>
          <w:tab w:val="clear" w:pos="567"/>
        </w:tabs>
        <w:spacing w:line="240" w:lineRule="auto"/>
        <w:rPr>
          <w:szCs w:val="22"/>
          <w:lang w:val="hu-HU"/>
        </w:rPr>
      </w:pPr>
    </w:p>
    <w:p w:rsidR="00190E81" w:rsidRPr="00332BA7" w:rsidRDefault="00190E81"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 xml:space="preserve"> tabletta</w:t>
      </w:r>
    </w:p>
    <w:p w:rsidR="00190E81" w:rsidRPr="00332BA7" w:rsidRDefault="00190E81" w:rsidP="00DB2CEA">
      <w:pPr>
        <w:widowControl w:val="0"/>
        <w:tabs>
          <w:tab w:val="clear" w:pos="567"/>
        </w:tabs>
        <w:spacing w:line="240" w:lineRule="auto"/>
        <w:rPr>
          <w:szCs w:val="22"/>
          <w:lang w:val="hu-HU"/>
        </w:rPr>
      </w:pPr>
      <w:r w:rsidRPr="00332BA7">
        <w:rPr>
          <w:szCs w:val="22"/>
          <w:lang w:val="hu-HU"/>
        </w:rPr>
        <w:t>telmizartán/hidroklorotiazid</w:t>
      </w:r>
    </w:p>
    <w:p w:rsidR="00190E81" w:rsidRPr="00332BA7" w:rsidRDefault="00190E81" w:rsidP="00DB2CEA">
      <w:pPr>
        <w:widowControl w:val="0"/>
        <w:tabs>
          <w:tab w:val="clear" w:pos="567"/>
        </w:tabs>
        <w:spacing w:line="240" w:lineRule="auto"/>
        <w:rPr>
          <w:bCs/>
          <w:szCs w:val="22"/>
          <w:lang w:val="hu-HU"/>
        </w:rPr>
      </w:pPr>
    </w:p>
    <w:p w:rsidR="00190E81" w:rsidRPr="00332BA7" w:rsidRDefault="00190E81" w:rsidP="00DB2CEA">
      <w:pPr>
        <w:widowControl w:val="0"/>
        <w:tabs>
          <w:tab w:val="clear" w:pos="567"/>
        </w:tabs>
        <w:spacing w:line="240" w:lineRule="auto"/>
        <w:rPr>
          <w:bCs/>
          <w:szCs w:val="22"/>
          <w:lang w:val="hu-HU"/>
        </w:rPr>
      </w:pPr>
    </w:p>
    <w:p w:rsidR="00190E81" w:rsidRPr="00332BA7" w:rsidRDefault="00190E81"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HATÓANYAG(OK) MEGNEVEZÉSE</w:t>
      </w:r>
    </w:p>
    <w:p w:rsidR="00190E81" w:rsidRPr="00332BA7" w:rsidRDefault="00190E81" w:rsidP="00DB2CEA">
      <w:pPr>
        <w:widowControl w:val="0"/>
        <w:tabs>
          <w:tab w:val="clear" w:pos="567"/>
        </w:tabs>
        <w:spacing w:line="240" w:lineRule="auto"/>
        <w:rPr>
          <w:szCs w:val="22"/>
          <w:lang w:val="hu-HU"/>
        </w:rPr>
      </w:pPr>
    </w:p>
    <w:p w:rsidR="00190E81" w:rsidRPr="00332BA7" w:rsidRDefault="00190E81" w:rsidP="00DB2CEA">
      <w:pPr>
        <w:widowControl w:val="0"/>
        <w:tabs>
          <w:tab w:val="clear" w:pos="567"/>
        </w:tabs>
        <w:spacing w:line="240" w:lineRule="auto"/>
        <w:rPr>
          <w:szCs w:val="22"/>
          <w:lang w:val="hu-HU"/>
        </w:rPr>
      </w:pPr>
      <w:r w:rsidRPr="00332BA7">
        <w:rPr>
          <w:szCs w:val="22"/>
          <w:lang w:val="hu-HU"/>
        </w:rPr>
        <w:t>80</w:t>
      </w:r>
      <w:r w:rsidR="004A0C8E" w:rsidRPr="00332BA7">
        <w:rPr>
          <w:szCs w:val="22"/>
          <w:lang w:val="hu-HU"/>
        </w:rPr>
        <w:t> mg</w:t>
      </w:r>
      <w:r w:rsidRPr="00332BA7">
        <w:rPr>
          <w:szCs w:val="22"/>
          <w:lang w:val="hu-HU"/>
        </w:rPr>
        <w:t xml:space="preserve"> telmizartán és 25</w:t>
      </w:r>
      <w:r w:rsidR="004A0C8E" w:rsidRPr="00332BA7">
        <w:rPr>
          <w:szCs w:val="22"/>
          <w:lang w:val="hu-HU"/>
        </w:rPr>
        <w:t> mg</w:t>
      </w:r>
      <w:r w:rsidRPr="00332BA7">
        <w:rPr>
          <w:szCs w:val="22"/>
          <w:lang w:val="hu-HU"/>
        </w:rPr>
        <w:t xml:space="preserve"> hidroklorotiazid tablettánként.</w:t>
      </w:r>
    </w:p>
    <w:p w:rsidR="00190E81" w:rsidRPr="00332BA7" w:rsidRDefault="00190E81"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3.</w:t>
      </w:r>
      <w:r w:rsidRPr="00332BA7">
        <w:rPr>
          <w:b/>
          <w:bCs/>
          <w:szCs w:val="22"/>
          <w:lang w:val="hu-HU"/>
        </w:rPr>
        <w:tab/>
        <w:t>SEGÉDANYAGOK FELSOROLÁSA</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Szorbitot (E420) és laktóz-monohidrátot tartalmaz.</w:t>
      </w:r>
    </w:p>
    <w:p w:rsidR="008F0359" w:rsidRPr="00332BA7" w:rsidRDefault="008F0359" w:rsidP="00DB2CEA">
      <w:pPr>
        <w:widowControl w:val="0"/>
        <w:tabs>
          <w:tab w:val="clear" w:pos="567"/>
        </w:tabs>
        <w:spacing w:line="240" w:lineRule="auto"/>
        <w:rPr>
          <w:szCs w:val="22"/>
          <w:lang w:val="hu-HU"/>
        </w:rPr>
      </w:pPr>
      <w:r w:rsidRPr="00332BA7">
        <w:rPr>
          <w:szCs w:val="22"/>
          <w:lang w:val="hu-HU"/>
        </w:rPr>
        <w:t>További információkért olvassa el a mellékelt betegtájékoztatót!</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4.</w:t>
      </w:r>
      <w:r w:rsidRPr="00332BA7">
        <w:rPr>
          <w:b/>
          <w:bCs/>
          <w:szCs w:val="22"/>
          <w:lang w:val="hu-HU"/>
        </w:rPr>
        <w:tab/>
        <w:t>GYÓGYSZERFORMA ÉS TARTALOM</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highlight w:val="lightGray"/>
          <w:lang w:val="hu-HU"/>
        </w:rPr>
        <w:t>Tabletta.</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Buborék</w:t>
      </w:r>
      <w:r w:rsidR="00196C62" w:rsidRPr="00332BA7">
        <w:rPr>
          <w:szCs w:val="22"/>
          <w:highlight w:val="lightGray"/>
          <w:lang w:val="hu-HU"/>
        </w:rPr>
        <w:t>csomagolás (OPA/Al/PVC fólia//</w:t>
      </w:r>
      <w:r w:rsidRPr="00332BA7">
        <w:rPr>
          <w:szCs w:val="22"/>
          <w:highlight w:val="lightGray"/>
          <w:lang w:val="hu-HU"/>
        </w:rPr>
        <w:t xml:space="preserve">Al </w:t>
      </w:r>
      <w:r w:rsidR="003D514C" w:rsidRPr="00332BA7">
        <w:rPr>
          <w:szCs w:val="22"/>
          <w:highlight w:val="lightGray"/>
          <w:lang w:val="hu-HU"/>
        </w:rPr>
        <w:t>fólia)</w:t>
      </w:r>
    </w:p>
    <w:p w:rsidR="008F0359" w:rsidRPr="00332BA7" w:rsidRDefault="008F0359" w:rsidP="00DB2CEA">
      <w:pPr>
        <w:widowControl w:val="0"/>
        <w:tabs>
          <w:tab w:val="clear" w:pos="567"/>
        </w:tabs>
        <w:spacing w:line="240" w:lineRule="auto"/>
        <w:rPr>
          <w:szCs w:val="22"/>
          <w:lang w:val="hu-HU"/>
        </w:rPr>
      </w:pPr>
      <w:r w:rsidRPr="00332BA7">
        <w:rPr>
          <w:szCs w:val="22"/>
          <w:lang w:val="hu-HU"/>
        </w:rPr>
        <w:t>14</w:t>
      </w:r>
      <w:r w:rsidR="008A74D1" w:rsidRPr="00332BA7">
        <w:rPr>
          <w:lang w:val="hu-HU"/>
        </w:rPr>
        <w:t> </w:t>
      </w:r>
      <w:r w:rsidR="00773953" w:rsidRPr="00332BA7">
        <w:rPr>
          <w:lang w:val="hu-HU"/>
        </w:rPr>
        <w:t>×</w:t>
      </w:r>
      <w:r w:rsidR="008A74D1" w:rsidRPr="00332BA7">
        <w:rPr>
          <w:lang w:val="hu-HU"/>
        </w:rPr>
        <w:t> 1</w:t>
      </w:r>
      <w:r w:rsidRPr="00332BA7">
        <w:rPr>
          <w:szCs w:val="22"/>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28</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30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56</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196C62" w:rsidRPr="00332BA7" w:rsidRDefault="00196C62" w:rsidP="00DB2CEA">
      <w:pPr>
        <w:widowControl w:val="0"/>
        <w:tabs>
          <w:tab w:val="clear" w:pos="567"/>
        </w:tabs>
        <w:spacing w:line="240" w:lineRule="auto"/>
        <w:rPr>
          <w:szCs w:val="22"/>
          <w:highlight w:val="lightGray"/>
          <w:lang w:val="hu-HU"/>
        </w:rPr>
      </w:pPr>
      <w:r w:rsidRPr="00332BA7">
        <w:rPr>
          <w:szCs w:val="22"/>
          <w:highlight w:val="lightGray"/>
          <w:lang w:val="hu-HU"/>
        </w:rPr>
        <w:t>60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84</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90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8F0359" w:rsidP="00DB2CEA">
      <w:pPr>
        <w:widowControl w:val="0"/>
        <w:tabs>
          <w:tab w:val="clear" w:pos="567"/>
        </w:tabs>
        <w:spacing w:line="240" w:lineRule="auto"/>
        <w:rPr>
          <w:szCs w:val="22"/>
          <w:highlight w:val="lightGray"/>
          <w:lang w:val="hu-HU"/>
        </w:rPr>
      </w:pPr>
      <w:r w:rsidRPr="00332BA7">
        <w:rPr>
          <w:szCs w:val="22"/>
          <w:highlight w:val="lightGray"/>
          <w:lang w:val="hu-HU"/>
        </w:rPr>
        <w:t>98</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Pr="00332BA7">
        <w:rPr>
          <w:szCs w:val="22"/>
          <w:highlight w:val="lightGray"/>
          <w:lang w:val="hu-HU"/>
        </w:rPr>
        <w:t xml:space="preserve"> tabletta</w:t>
      </w:r>
    </w:p>
    <w:p w:rsidR="008F0359" w:rsidRPr="00332BA7" w:rsidRDefault="00196C62" w:rsidP="00DB2CEA">
      <w:pPr>
        <w:widowControl w:val="0"/>
        <w:tabs>
          <w:tab w:val="clear" w:pos="567"/>
        </w:tabs>
        <w:spacing w:line="240" w:lineRule="auto"/>
        <w:rPr>
          <w:szCs w:val="22"/>
          <w:highlight w:val="lightGray"/>
          <w:lang w:val="hu-HU"/>
        </w:rPr>
      </w:pPr>
      <w:r w:rsidRPr="00332BA7">
        <w:rPr>
          <w:szCs w:val="22"/>
          <w:highlight w:val="lightGray"/>
          <w:lang w:val="hu-HU"/>
        </w:rPr>
        <w:t>100</w:t>
      </w:r>
      <w:r w:rsidR="008A74D1" w:rsidRPr="00332BA7">
        <w:rPr>
          <w:szCs w:val="22"/>
          <w:highlight w:val="lightGray"/>
          <w:lang w:val="hu-HU"/>
        </w:rPr>
        <w:t> </w:t>
      </w:r>
      <w:r w:rsidR="00773953" w:rsidRPr="00332BA7">
        <w:rPr>
          <w:highlight w:val="lightGray"/>
          <w:lang w:val="hu-HU"/>
        </w:rPr>
        <w:t>×</w:t>
      </w:r>
      <w:r w:rsidR="008A74D1" w:rsidRPr="00332BA7">
        <w:rPr>
          <w:szCs w:val="22"/>
          <w:highlight w:val="lightGray"/>
          <w:lang w:val="hu-HU"/>
        </w:rPr>
        <w:t> 1</w:t>
      </w:r>
      <w:r w:rsidR="008F0359" w:rsidRPr="00332BA7">
        <w:rPr>
          <w:szCs w:val="22"/>
          <w:highlight w:val="lightGray"/>
          <w:lang w:val="hu-HU"/>
        </w:rPr>
        <w:t xml:space="preserve"> tabletta</w:t>
      </w:r>
    </w:p>
    <w:p w:rsidR="005927F6" w:rsidRPr="00332BA7" w:rsidRDefault="005927F6" w:rsidP="00DB2CEA">
      <w:pPr>
        <w:widowControl w:val="0"/>
        <w:tabs>
          <w:tab w:val="clear" w:pos="567"/>
        </w:tabs>
        <w:spacing w:line="240" w:lineRule="auto"/>
        <w:rPr>
          <w:szCs w:val="22"/>
          <w:highlight w:val="lightGray"/>
          <w:lang w:val="hu-HU"/>
        </w:rPr>
      </w:pPr>
    </w:p>
    <w:p w:rsidR="008F0359" w:rsidRPr="00332BA7" w:rsidRDefault="008F0359" w:rsidP="00DB2CEA">
      <w:pPr>
        <w:widowControl w:val="0"/>
        <w:tabs>
          <w:tab w:val="clear" w:pos="567"/>
        </w:tabs>
        <w:spacing w:line="240" w:lineRule="auto"/>
        <w:rPr>
          <w:bCs/>
          <w:szCs w:val="22"/>
          <w:lang w:val="hu-HU"/>
        </w:rPr>
      </w:pPr>
      <w:r w:rsidRPr="00332BA7">
        <w:rPr>
          <w:bCs/>
          <w:szCs w:val="22"/>
          <w:highlight w:val="lightGray"/>
          <w:lang w:val="hu-HU"/>
        </w:rPr>
        <w:t>Buborékcsomagolás (OP</w:t>
      </w:r>
      <w:r w:rsidR="00196C62" w:rsidRPr="00332BA7">
        <w:rPr>
          <w:bCs/>
          <w:szCs w:val="22"/>
          <w:highlight w:val="lightGray"/>
          <w:lang w:val="hu-HU"/>
        </w:rPr>
        <w:t>A/Al/PE fólia páraelnyelővel//</w:t>
      </w:r>
      <w:r w:rsidRPr="00332BA7">
        <w:rPr>
          <w:bCs/>
          <w:szCs w:val="22"/>
          <w:highlight w:val="lightGray"/>
          <w:lang w:val="hu-HU"/>
        </w:rPr>
        <w:t>Al fólia)</w:t>
      </w:r>
    </w:p>
    <w:p w:rsidR="008F0359" w:rsidRPr="00332BA7" w:rsidRDefault="008F0359" w:rsidP="00DB2CEA">
      <w:pPr>
        <w:widowControl w:val="0"/>
        <w:tabs>
          <w:tab w:val="clear" w:pos="567"/>
        </w:tabs>
        <w:spacing w:line="240" w:lineRule="auto"/>
        <w:rPr>
          <w:bCs/>
          <w:szCs w:val="22"/>
          <w:lang w:val="hu-HU"/>
        </w:rPr>
      </w:pPr>
      <w:r w:rsidRPr="00332BA7">
        <w:rPr>
          <w:bCs/>
          <w:szCs w:val="22"/>
          <w:lang w:val="hu-HU"/>
        </w:rPr>
        <w:t>14</w:t>
      </w:r>
      <w:r w:rsidR="008A74D1" w:rsidRPr="00332BA7">
        <w:rPr>
          <w:lang w:val="hu-HU"/>
        </w:rPr>
        <w:t> </w:t>
      </w:r>
      <w:r w:rsidR="00773953" w:rsidRPr="00332BA7">
        <w:rPr>
          <w:lang w:val="hu-HU"/>
        </w:rPr>
        <w:t>×</w:t>
      </w:r>
      <w:r w:rsidR="008A74D1" w:rsidRPr="00332BA7">
        <w:rPr>
          <w:lang w:val="hu-HU"/>
        </w:rPr>
        <w:t> 1</w:t>
      </w:r>
      <w:r w:rsidRPr="00332BA7">
        <w:rPr>
          <w:bCs/>
          <w:szCs w:val="22"/>
          <w:lang w:val="hu-HU"/>
        </w:rPr>
        <w:t xml:space="preserve"> tablet</w:t>
      </w:r>
      <w:r w:rsidR="00574770" w:rsidRPr="00332BA7">
        <w:rPr>
          <w:bCs/>
          <w:szCs w:val="22"/>
          <w:lang w:val="hu-HU"/>
        </w:rPr>
        <w:t>t</w:t>
      </w:r>
      <w:r w:rsidRPr="00332BA7">
        <w:rPr>
          <w:bCs/>
          <w:szCs w:val="22"/>
          <w:lang w:val="hu-HU"/>
        </w:rPr>
        <w:t>a</w:t>
      </w:r>
    </w:p>
    <w:p w:rsidR="008F0359" w:rsidRPr="00332BA7" w:rsidRDefault="008F0359" w:rsidP="00DB2CEA">
      <w:pPr>
        <w:widowControl w:val="0"/>
        <w:tabs>
          <w:tab w:val="clear" w:pos="567"/>
        </w:tabs>
        <w:spacing w:line="240" w:lineRule="auto"/>
        <w:rPr>
          <w:bCs/>
          <w:szCs w:val="22"/>
          <w:highlight w:val="lightGray"/>
          <w:lang w:val="hu-HU"/>
        </w:rPr>
      </w:pPr>
      <w:r w:rsidRPr="00332BA7">
        <w:rPr>
          <w:bCs/>
          <w:szCs w:val="22"/>
          <w:highlight w:val="lightGray"/>
          <w:lang w:val="hu-HU"/>
        </w:rPr>
        <w:t>98</w:t>
      </w:r>
      <w:r w:rsidR="008A74D1" w:rsidRPr="00332BA7">
        <w:rPr>
          <w:bCs/>
          <w:szCs w:val="22"/>
          <w:highlight w:val="lightGray"/>
          <w:lang w:val="hu-HU"/>
        </w:rPr>
        <w:t> </w:t>
      </w:r>
      <w:r w:rsidR="00773953" w:rsidRPr="00332BA7">
        <w:rPr>
          <w:highlight w:val="lightGray"/>
          <w:lang w:val="hu-HU"/>
        </w:rPr>
        <w:t>×</w:t>
      </w:r>
      <w:r w:rsidR="008A74D1" w:rsidRPr="00332BA7">
        <w:rPr>
          <w:bCs/>
          <w:szCs w:val="22"/>
          <w:highlight w:val="lightGray"/>
          <w:lang w:val="hu-HU"/>
        </w:rPr>
        <w:t> 1</w:t>
      </w:r>
      <w:r w:rsidRPr="00332BA7">
        <w:rPr>
          <w:bCs/>
          <w:szCs w:val="22"/>
          <w:highlight w:val="lightGray"/>
          <w:lang w:val="hu-HU"/>
        </w:rPr>
        <w:t xml:space="preserve"> tabletta</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5.</w:t>
      </w:r>
      <w:r w:rsidRPr="00332BA7">
        <w:rPr>
          <w:b/>
          <w:bCs/>
          <w:szCs w:val="22"/>
          <w:lang w:val="hu-HU"/>
        </w:rPr>
        <w:tab/>
        <w:t>AZ ALKALMAZÁSSAL KAPCSOLATOS TUDNIVALÓK ÉS AZ ALKALMAZÁS MÓDJA(I)</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Használat előtt olvassa el a mellékelt betegtájékoztatót!</w:t>
      </w:r>
    </w:p>
    <w:p w:rsidR="008F0359" w:rsidRPr="00332BA7" w:rsidRDefault="008F0359" w:rsidP="00DB2CEA">
      <w:pPr>
        <w:widowControl w:val="0"/>
        <w:tabs>
          <w:tab w:val="clear" w:pos="567"/>
        </w:tabs>
        <w:spacing w:line="240" w:lineRule="auto"/>
        <w:rPr>
          <w:szCs w:val="22"/>
          <w:lang w:val="hu-HU"/>
        </w:rPr>
      </w:pPr>
      <w:r w:rsidRPr="00332BA7">
        <w:rPr>
          <w:szCs w:val="22"/>
          <w:lang w:val="hu-HU"/>
        </w:rPr>
        <w:t>Szájon át történő alkalmazás.</w:t>
      </w:r>
    </w:p>
    <w:p w:rsidR="00CC0042" w:rsidRPr="00332BA7" w:rsidRDefault="00CC0042"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6.</w:t>
      </w:r>
      <w:r w:rsidRPr="00332BA7">
        <w:rPr>
          <w:b/>
          <w:bCs/>
          <w:szCs w:val="22"/>
          <w:lang w:val="hu-HU"/>
        </w:rPr>
        <w:tab/>
        <w:t>KÜLÖN FIGYELMEZTETÉS, MELY SZERINT A GYÓGYSZERT GYERMEKEKTŐL ELZÁRVA KELL TARTANI</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A gyógyszer gyermekektől elzárva tartandó!</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7. </w:t>
      </w:r>
      <w:r w:rsidRPr="00332BA7">
        <w:rPr>
          <w:b/>
          <w:bCs/>
          <w:szCs w:val="22"/>
          <w:lang w:val="hu-HU"/>
        </w:rPr>
        <w:tab/>
        <w:t>TOVÁBBI FIGYELMEZTETÉS(EK), AMENNYIBEN SZÜKSÉGES</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8.</w:t>
      </w:r>
      <w:r w:rsidRPr="00332BA7">
        <w:rPr>
          <w:b/>
          <w:bCs/>
          <w:szCs w:val="22"/>
          <w:lang w:val="hu-HU"/>
        </w:rPr>
        <w:tab/>
        <w:t>LEJÁRATI IDŐ</w:t>
      </w:r>
    </w:p>
    <w:p w:rsidR="008F0359" w:rsidRPr="00332BA7" w:rsidRDefault="008F0359" w:rsidP="00DB2CEA">
      <w:pPr>
        <w:widowControl w:val="0"/>
        <w:tabs>
          <w:tab w:val="clear" w:pos="567"/>
        </w:tabs>
        <w:spacing w:line="240" w:lineRule="auto"/>
        <w:rPr>
          <w:szCs w:val="22"/>
          <w:lang w:val="hu-HU"/>
        </w:rPr>
      </w:pPr>
    </w:p>
    <w:p w:rsidR="008F0359" w:rsidRPr="00332BA7" w:rsidRDefault="00BA799D" w:rsidP="00DB2CEA">
      <w:pPr>
        <w:widowControl w:val="0"/>
        <w:tabs>
          <w:tab w:val="clear" w:pos="567"/>
        </w:tabs>
        <w:spacing w:line="240" w:lineRule="auto"/>
        <w:rPr>
          <w:szCs w:val="22"/>
          <w:lang w:val="hu-HU"/>
        </w:rPr>
      </w:pPr>
      <w:r w:rsidRPr="00332BA7">
        <w:rPr>
          <w:szCs w:val="22"/>
          <w:lang w:val="hu-HU"/>
        </w:rPr>
        <w:t>EXP</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9. </w:t>
      </w:r>
      <w:r w:rsidRPr="00332BA7">
        <w:rPr>
          <w:b/>
          <w:bCs/>
          <w:szCs w:val="22"/>
          <w:lang w:val="hu-HU"/>
        </w:rPr>
        <w:tab/>
        <w:t>KÜLÖNLEGES TÁROLÁSI ELŐÍRÁSOK</w:t>
      </w:r>
    </w:p>
    <w:p w:rsidR="008F0359" w:rsidRPr="00332BA7" w:rsidRDefault="008F0359" w:rsidP="00DB2CEA">
      <w:pPr>
        <w:widowControl w:val="0"/>
        <w:tabs>
          <w:tab w:val="clear" w:pos="567"/>
        </w:tabs>
        <w:spacing w:line="240" w:lineRule="auto"/>
        <w:rPr>
          <w:szCs w:val="22"/>
          <w:lang w:val="hu-HU"/>
        </w:rPr>
      </w:pPr>
    </w:p>
    <w:p w:rsidR="0089036F" w:rsidRPr="00332BA7" w:rsidRDefault="0089036F" w:rsidP="0089036F">
      <w:pPr>
        <w:widowControl w:val="0"/>
        <w:tabs>
          <w:tab w:val="clear" w:pos="567"/>
        </w:tabs>
        <w:spacing w:line="240" w:lineRule="auto"/>
        <w:rPr>
          <w:szCs w:val="22"/>
          <w:lang w:val="hu-HU"/>
        </w:rPr>
      </w:pPr>
      <w:r w:rsidRPr="00332BA7">
        <w:rPr>
          <w:szCs w:val="22"/>
          <w:lang w:val="hu-HU"/>
        </w:rPr>
        <w:t>A fénytől való védelem érdekében az eredeti csomagolásban tárolandó.</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10.</w:t>
      </w:r>
      <w:r w:rsidRPr="00332BA7">
        <w:rPr>
          <w:b/>
          <w:bCs/>
          <w:szCs w:val="22"/>
          <w:lang w:val="hu-HU"/>
        </w:rPr>
        <w:tab/>
        <w:t>KÜLÖNLEGES ÓVINTÉZKEDÉSEK A FEL NEM HASZNÁLT GYÓGYSZEREK VAGY AZ ILYEN TERMÉKEKBŐL KELETKEZETT HULLADÉKANYAGOK ÁRTALMATLANNÁ TÉTELÉRE, HA ILYENEKRE SZÜKSÉG VAN</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11. </w:t>
      </w:r>
      <w:r w:rsidRPr="00332BA7">
        <w:rPr>
          <w:b/>
          <w:bCs/>
          <w:szCs w:val="22"/>
          <w:lang w:val="hu-HU"/>
        </w:rPr>
        <w:tab/>
        <w:t>A FORGALOMBA HOZATALI ENGEDÉLY JOGOSULTJÁNAK NEVE ÉS CÍME</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bCs/>
          <w:szCs w:val="22"/>
          <w:lang w:val="hu-HU"/>
        </w:rPr>
      </w:pPr>
      <w:r w:rsidRPr="00332BA7">
        <w:rPr>
          <w:bCs/>
          <w:szCs w:val="22"/>
          <w:lang w:val="hu-HU"/>
        </w:rPr>
        <w:t>KRKA, d.d., Novo mesto, Šmarješka cesta 6, 8501 Novo mesto, Szlovénia</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12. </w:t>
      </w:r>
      <w:r w:rsidRPr="00332BA7">
        <w:rPr>
          <w:b/>
          <w:bCs/>
          <w:szCs w:val="22"/>
          <w:lang w:val="hu-HU"/>
        </w:rPr>
        <w:tab/>
        <w:t>A FORGALOMBA HOZATALI ENGEDÉLY SZÁMA(I)</w:t>
      </w:r>
    </w:p>
    <w:p w:rsidR="008F0359" w:rsidRPr="00332BA7" w:rsidRDefault="008F0359" w:rsidP="00DB2CEA">
      <w:pPr>
        <w:widowControl w:val="0"/>
        <w:tabs>
          <w:tab w:val="clear" w:pos="567"/>
        </w:tabs>
        <w:spacing w:line="240" w:lineRule="auto"/>
        <w:rPr>
          <w:szCs w:val="22"/>
          <w:lang w:val="hu-HU"/>
        </w:rPr>
      </w:pP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lang w:val="hu-HU" w:eastAsia="en-US"/>
        </w:rPr>
        <w:t>EU/1/13/821/021</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EU/1/13/821/022</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EU/1/13/821/023</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EU/1/13/821/024</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EU/1/13/821/025</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EU/1/13/821/026</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EU/1/13/821/027</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EU/1/13/821/028</w:t>
      </w:r>
    </w:p>
    <w:p w:rsidR="002B56BF" w:rsidRPr="00332BA7" w:rsidRDefault="002B56BF" w:rsidP="00DB2CEA">
      <w:pPr>
        <w:widowControl w:val="0"/>
        <w:tabs>
          <w:tab w:val="clear" w:pos="567"/>
        </w:tabs>
        <w:spacing w:line="240" w:lineRule="auto"/>
        <w:rPr>
          <w:rFonts w:eastAsia="Calibri"/>
          <w:snapToGrid/>
          <w:szCs w:val="22"/>
          <w:highlight w:val="lightGray"/>
          <w:lang w:val="hu-HU" w:eastAsia="en-US"/>
        </w:rPr>
      </w:pPr>
      <w:r w:rsidRPr="00332BA7">
        <w:rPr>
          <w:rFonts w:eastAsia="Calibri"/>
          <w:snapToGrid/>
          <w:szCs w:val="22"/>
          <w:highlight w:val="lightGray"/>
          <w:lang w:val="hu-HU" w:eastAsia="en-US"/>
        </w:rPr>
        <w:t>EU/1/13/821/029</w:t>
      </w:r>
    </w:p>
    <w:p w:rsidR="002B56BF" w:rsidRPr="00332BA7" w:rsidRDefault="002B56BF"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EU/1/13/821/030</w:t>
      </w:r>
    </w:p>
    <w:p w:rsidR="00196C62" w:rsidRPr="00332BA7" w:rsidRDefault="00196C62" w:rsidP="00DB2CEA">
      <w:pPr>
        <w:widowControl w:val="0"/>
        <w:tabs>
          <w:tab w:val="clear" w:pos="567"/>
        </w:tabs>
        <w:spacing w:line="240" w:lineRule="auto"/>
        <w:rPr>
          <w:rFonts w:eastAsia="Calibri"/>
          <w:snapToGrid/>
          <w:szCs w:val="22"/>
          <w:lang w:val="hu-HU" w:eastAsia="en-US"/>
        </w:rPr>
      </w:pPr>
      <w:r w:rsidRPr="00332BA7">
        <w:rPr>
          <w:rFonts w:eastAsia="Calibri"/>
          <w:snapToGrid/>
          <w:szCs w:val="22"/>
          <w:highlight w:val="lightGray"/>
          <w:lang w:val="hu-HU" w:eastAsia="en-US"/>
        </w:rPr>
        <w:t>EU/1/13/821/033</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13. </w:t>
      </w:r>
      <w:r w:rsidRPr="00332BA7">
        <w:rPr>
          <w:b/>
          <w:bCs/>
          <w:szCs w:val="22"/>
          <w:lang w:val="hu-HU"/>
        </w:rPr>
        <w:tab/>
        <w:t>A GYÁRTÁSI TÉTEL SZÁMA</w:t>
      </w:r>
    </w:p>
    <w:p w:rsidR="008F0359" w:rsidRPr="00332BA7" w:rsidRDefault="008F0359" w:rsidP="00DB2CEA">
      <w:pPr>
        <w:widowControl w:val="0"/>
        <w:tabs>
          <w:tab w:val="clear" w:pos="567"/>
        </w:tabs>
        <w:spacing w:line="240" w:lineRule="auto"/>
        <w:rPr>
          <w:szCs w:val="22"/>
          <w:lang w:val="hu-HU"/>
        </w:rPr>
      </w:pPr>
    </w:p>
    <w:p w:rsidR="008F0359" w:rsidRPr="00332BA7" w:rsidRDefault="00BA799D" w:rsidP="00DB2CEA">
      <w:pPr>
        <w:widowControl w:val="0"/>
        <w:tabs>
          <w:tab w:val="clear" w:pos="567"/>
        </w:tabs>
        <w:spacing w:line="240" w:lineRule="auto"/>
        <w:rPr>
          <w:szCs w:val="22"/>
          <w:lang w:val="hu-HU"/>
        </w:rPr>
      </w:pPr>
      <w:r w:rsidRPr="00332BA7">
        <w:rPr>
          <w:szCs w:val="22"/>
          <w:lang w:val="hu-HU"/>
        </w:rPr>
        <w:t>Lot</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14. </w:t>
      </w:r>
      <w:r w:rsidRPr="00332BA7">
        <w:rPr>
          <w:b/>
          <w:bCs/>
          <w:szCs w:val="22"/>
          <w:lang w:val="hu-HU"/>
        </w:rPr>
        <w:tab/>
        <w:t>A GYÓGYSZER RENDELHETŐSÉGE</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15. </w:t>
      </w:r>
      <w:r w:rsidRPr="00332BA7">
        <w:rPr>
          <w:b/>
          <w:bCs/>
          <w:szCs w:val="22"/>
          <w:lang w:val="hu-HU"/>
        </w:rPr>
        <w:tab/>
        <w:t>AZ ALKALMAZÁSRA VONATKOZÓ UTASÍTÁSOK</w:t>
      </w: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tabs>
          <w:tab w:val="clear" w:pos="567"/>
        </w:tabs>
        <w:spacing w:line="240" w:lineRule="auto"/>
        <w:rPr>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16. </w:t>
      </w:r>
      <w:r w:rsidRPr="00332BA7">
        <w:rPr>
          <w:b/>
          <w:bCs/>
          <w:szCs w:val="22"/>
          <w:lang w:val="hu-HU"/>
        </w:rPr>
        <w:tab/>
        <w:t>BRAILLE ÍRÁSSAL FELTÜNTETETT INFORMÁCIÓK</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/25</w:t>
      </w:r>
      <w:r w:rsidR="004A0C8E" w:rsidRPr="00332BA7">
        <w:rPr>
          <w:szCs w:val="22"/>
          <w:lang w:val="hu-HU"/>
        </w:rPr>
        <w:t> mg</w:t>
      </w:r>
    </w:p>
    <w:p w:rsidR="003B392B" w:rsidRPr="00332BA7" w:rsidRDefault="003B392B" w:rsidP="003B392B">
      <w:pPr>
        <w:widowControl w:val="0"/>
        <w:spacing w:line="240" w:lineRule="auto"/>
        <w:rPr>
          <w:rFonts w:eastAsia="Times New Roman"/>
          <w:noProof/>
          <w:snapToGrid/>
          <w:shd w:val="clear" w:color="auto" w:fill="CCCCCC"/>
          <w:lang w:val="hu-HU" w:eastAsia="en-US"/>
        </w:rPr>
      </w:pPr>
    </w:p>
    <w:p w:rsidR="003B392B" w:rsidRPr="00332BA7" w:rsidRDefault="003B392B" w:rsidP="003B392B">
      <w:pPr>
        <w:widowControl w:val="0"/>
        <w:spacing w:line="240" w:lineRule="auto"/>
        <w:rPr>
          <w:rFonts w:eastAsia="Times New Roman"/>
          <w:noProof/>
          <w:snapToGrid/>
          <w:shd w:val="clear" w:color="auto" w:fill="CCCCCC"/>
          <w:lang w:val="hu-HU" w:eastAsia="en-US"/>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17.</w:t>
      </w:r>
      <w:r w:rsidRPr="00332BA7">
        <w:rPr>
          <w:b/>
          <w:bCs/>
          <w:szCs w:val="22"/>
          <w:lang w:val="hu-HU"/>
        </w:rPr>
        <w:tab/>
        <w:t>EGYEDI AZONOSÍTÓ – 2D VONALKÓD</w:t>
      </w:r>
    </w:p>
    <w:p w:rsidR="003B392B" w:rsidRPr="00332BA7" w:rsidRDefault="003B392B" w:rsidP="003B392B">
      <w:pPr>
        <w:widowControl w:val="0"/>
        <w:tabs>
          <w:tab w:val="clear" w:pos="567"/>
        </w:tabs>
        <w:spacing w:line="240" w:lineRule="auto"/>
        <w:rPr>
          <w:rFonts w:eastAsia="Times New Roman"/>
          <w:noProof/>
          <w:snapToGrid/>
          <w:lang w:val="hu-HU" w:eastAsia="en-US"/>
        </w:rPr>
      </w:pPr>
    </w:p>
    <w:p w:rsidR="003B392B" w:rsidRPr="00332BA7" w:rsidRDefault="003B392B" w:rsidP="003B392B">
      <w:pPr>
        <w:widowControl w:val="0"/>
        <w:spacing w:line="240" w:lineRule="auto"/>
        <w:rPr>
          <w:rFonts w:eastAsia="Times New Roman"/>
          <w:noProof/>
          <w:snapToGrid/>
          <w:shd w:val="clear" w:color="auto" w:fill="CCCCCC"/>
          <w:lang w:val="hu-HU" w:eastAsia="en-US"/>
        </w:rPr>
      </w:pPr>
      <w:r w:rsidRPr="00332BA7">
        <w:rPr>
          <w:rFonts w:eastAsia="Times New Roman"/>
          <w:noProof/>
          <w:snapToGrid/>
          <w:highlight w:val="lightGray"/>
          <w:lang w:val="hu-HU" w:eastAsia="en-US"/>
        </w:rPr>
        <w:t>Egyedi azonosítójú 2D vonalkóddal ellátva.</w:t>
      </w:r>
    </w:p>
    <w:p w:rsidR="003B392B" w:rsidRPr="00332BA7" w:rsidRDefault="003B392B" w:rsidP="003B392B">
      <w:pPr>
        <w:widowControl w:val="0"/>
        <w:tabs>
          <w:tab w:val="clear" w:pos="567"/>
        </w:tabs>
        <w:spacing w:line="240" w:lineRule="auto"/>
        <w:rPr>
          <w:rFonts w:eastAsia="Times New Roman"/>
          <w:noProof/>
          <w:snapToGrid/>
          <w:lang w:val="hu-HU" w:eastAsia="en-US"/>
        </w:rPr>
      </w:pPr>
    </w:p>
    <w:p w:rsidR="00391C9C" w:rsidRPr="00332BA7" w:rsidRDefault="00391C9C" w:rsidP="003B392B">
      <w:pPr>
        <w:widowControl w:val="0"/>
        <w:tabs>
          <w:tab w:val="clear" w:pos="567"/>
        </w:tabs>
        <w:spacing w:line="240" w:lineRule="auto"/>
        <w:rPr>
          <w:rFonts w:eastAsia="Times New Roman"/>
          <w:noProof/>
          <w:snapToGrid/>
          <w:lang w:val="hu-HU" w:eastAsia="en-US"/>
        </w:rPr>
      </w:pPr>
    </w:p>
    <w:p w:rsidR="003B392B" w:rsidRPr="00332BA7" w:rsidRDefault="003B392B" w:rsidP="00A6255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18.</w:t>
      </w:r>
      <w:r w:rsidRPr="00332BA7">
        <w:rPr>
          <w:b/>
          <w:bCs/>
          <w:szCs w:val="22"/>
          <w:lang w:val="hu-HU"/>
        </w:rPr>
        <w:tab/>
        <w:t>EGYEDI AZONOSÍTÓ OLVASHATÓ FORMÁTUMA</w:t>
      </w:r>
    </w:p>
    <w:p w:rsidR="003B392B" w:rsidRPr="00332BA7" w:rsidRDefault="003B392B" w:rsidP="003B392B">
      <w:pPr>
        <w:widowControl w:val="0"/>
        <w:spacing w:line="240" w:lineRule="auto"/>
        <w:rPr>
          <w:rFonts w:eastAsia="Times New Roman"/>
          <w:snapToGrid/>
          <w:lang w:val="hu-HU" w:eastAsia="en-US"/>
        </w:rPr>
      </w:pP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PC</w:t>
      </w: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SN</w:t>
      </w:r>
    </w:p>
    <w:p w:rsidR="003B392B" w:rsidRPr="00332BA7" w:rsidRDefault="003B392B" w:rsidP="003B392B">
      <w:pPr>
        <w:widowControl w:val="0"/>
        <w:spacing w:line="240" w:lineRule="auto"/>
        <w:rPr>
          <w:rFonts w:eastAsia="Times New Roman"/>
          <w:snapToGrid/>
          <w:lang w:val="hu-HU" w:eastAsia="en-US"/>
        </w:rPr>
      </w:pPr>
      <w:r w:rsidRPr="00332BA7">
        <w:rPr>
          <w:rFonts w:eastAsia="Times New Roman"/>
          <w:snapToGrid/>
          <w:lang w:val="hu-HU" w:eastAsia="en-US"/>
        </w:rPr>
        <w:t>NN</w:t>
      </w:r>
    </w:p>
    <w:p w:rsidR="008F0359" w:rsidRPr="00332BA7" w:rsidRDefault="008F0359" w:rsidP="00DB2CEA">
      <w:pPr>
        <w:widowControl w:val="0"/>
        <w:tabs>
          <w:tab w:val="clear" w:pos="567"/>
        </w:tabs>
        <w:spacing w:line="240" w:lineRule="auto"/>
        <w:rPr>
          <w:szCs w:val="22"/>
          <w:lang w:val="hu-HU"/>
        </w:rPr>
      </w:pPr>
      <w:r w:rsidRPr="00332BA7">
        <w:rPr>
          <w:szCs w:val="22"/>
          <w:lang w:val="hu-HU"/>
        </w:rPr>
        <w:br w:type="page"/>
      </w: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hu-HU"/>
        </w:rPr>
      </w:pPr>
      <w:r w:rsidRPr="00332BA7">
        <w:rPr>
          <w:b/>
          <w:bCs/>
          <w:szCs w:val="22"/>
          <w:lang w:val="hu-HU"/>
        </w:rPr>
        <w:t>A BUBORÉKCSOMAGOLÁSON VAGY A FÓLIACSÍKON MINIMÁLISAN FELTÜNTETENDŐ ADATOK</w:t>
      </w: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BUBORÉKCSOMAGOLÁS</w:t>
      </w: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1. </w:t>
      </w:r>
      <w:r w:rsidRPr="00332BA7">
        <w:rPr>
          <w:b/>
          <w:bCs/>
          <w:szCs w:val="22"/>
          <w:lang w:val="hu-HU"/>
        </w:rPr>
        <w:tab/>
        <w:t>A GYÓGYSZER NEVE</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Tolucombi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 xml:space="preserve"> tabletta</w:t>
      </w:r>
    </w:p>
    <w:p w:rsidR="008F0359" w:rsidRPr="00332BA7" w:rsidRDefault="008F0359" w:rsidP="00DB2CEA">
      <w:pPr>
        <w:widowControl w:val="0"/>
        <w:tabs>
          <w:tab w:val="clear" w:pos="567"/>
        </w:tabs>
        <w:spacing w:line="240" w:lineRule="auto"/>
        <w:rPr>
          <w:szCs w:val="22"/>
          <w:lang w:val="hu-HU"/>
        </w:rPr>
      </w:pPr>
      <w:r w:rsidRPr="00332BA7">
        <w:rPr>
          <w:szCs w:val="22"/>
          <w:lang w:val="hu-HU"/>
        </w:rPr>
        <w:t>telmizartán/hidroklorotiazid</w:t>
      </w: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2. </w:t>
      </w:r>
      <w:r w:rsidRPr="00332BA7">
        <w:rPr>
          <w:b/>
          <w:bCs/>
          <w:szCs w:val="22"/>
          <w:lang w:val="hu-HU"/>
        </w:rPr>
        <w:tab/>
        <w:t>A FORGALOMBA HOZATALI ENGEDÉLY JOGOSULTJÁNAK NEVE</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t>KRKA</w:t>
      </w: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3. </w:t>
      </w:r>
      <w:r w:rsidRPr="00332BA7">
        <w:rPr>
          <w:b/>
          <w:bCs/>
          <w:szCs w:val="22"/>
          <w:lang w:val="hu-HU"/>
        </w:rPr>
        <w:tab/>
        <w:t>LEJÁRATI IDŐ</w:t>
      </w:r>
    </w:p>
    <w:p w:rsidR="008F0359" w:rsidRPr="00332BA7" w:rsidRDefault="008F0359" w:rsidP="00DB2CEA">
      <w:pPr>
        <w:widowControl w:val="0"/>
        <w:tabs>
          <w:tab w:val="clear" w:pos="567"/>
        </w:tabs>
        <w:spacing w:line="240" w:lineRule="auto"/>
        <w:rPr>
          <w:szCs w:val="22"/>
          <w:lang w:val="hu-HU"/>
        </w:rPr>
      </w:pPr>
    </w:p>
    <w:p w:rsidR="008F0359" w:rsidRPr="00332BA7" w:rsidRDefault="00BA799D" w:rsidP="00DB2CEA">
      <w:pPr>
        <w:widowControl w:val="0"/>
        <w:tabs>
          <w:tab w:val="clear" w:pos="567"/>
        </w:tabs>
        <w:spacing w:line="240" w:lineRule="auto"/>
        <w:rPr>
          <w:szCs w:val="22"/>
          <w:lang w:val="hu-HU"/>
        </w:rPr>
      </w:pPr>
      <w:r w:rsidRPr="00332BA7">
        <w:rPr>
          <w:szCs w:val="22"/>
          <w:lang w:val="hu-HU"/>
        </w:rPr>
        <w:t>EXP</w:t>
      </w: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4. </w:t>
      </w:r>
      <w:r w:rsidRPr="00332BA7">
        <w:rPr>
          <w:b/>
          <w:bCs/>
          <w:szCs w:val="22"/>
          <w:lang w:val="hu-HU"/>
        </w:rPr>
        <w:tab/>
        <w:t>A GYÁRTÁSI TÉTEL SZÁMA</w:t>
      </w:r>
    </w:p>
    <w:p w:rsidR="008F0359" w:rsidRPr="00332BA7" w:rsidRDefault="008F0359" w:rsidP="00DB2CEA">
      <w:pPr>
        <w:widowControl w:val="0"/>
        <w:tabs>
          <w:tab w:val="clear" w:pos="567"/>
        </w:tabs>
        <w:spacing w:line="240" w:lineRule="auto"/>
        <w:rPr>
          <w:szCs w:val="22"/>
          <w:lang w:val="hu-HU"/>
        </w:rPr>
      </w:pPr>
    </w:p>
    <w:p w:rsidR="008F0359" w:rsidRPr="00332BA7" w:rsidRDefault="00BA799D" w:rsidP="00DB2CEA">
      <w:pPr>
        <w:widowControl w:val="0"/>
        <w:tabs>
          <w:tab w:val="clear" w:pos="567"/>
        </w:tabs>
        <w:spacing w:line="240" w:lineRule="auto"/>
        <w:rPr>
          <w:szCs w:val="22"/>
          <w:lang w:val="hu-HU"/>
        </w:rPr>
      </w:pPr>
      <w:r w:rsidRPr="00332BA7">
        <w:rPr>
          <w:szCs w:val="22"/>
          <w:lang w:val="hu-HU"/>
        </w:rPr>
        <w:t>Lot</w:t>
      </w: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tabs>
          <w:tab w:val="clear" w:pos="567"/>
        </w:tabs>
        <w:spacing w:line="240" w:lineRule="auto"/>
        <w:rPr>
          <w:b/>
          <w:bCs/>
          <w:szCs w:val="22"/>
          <w:lang w:val="hu-HU"/>
        </w:rPr>
      </w:pPr>
    </w:p>
    <w:p w:rsidR="008F0359" w:rsidRPr="00332BA7" w:rsidRDefault="008F0359" w:rsidP="00DB2CEA">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426" w:hanging="426"/>
        <w:rPr>
          <w:b/>
          <w:bCs/>
          <w:szCs w:val="22"/>
          <w:lang w:val="hu-HU"/>
        </w:rPr>
      </w:pPr>
      <w:r w:rsidRPr="00332BA7">
        <w:rPr>
          <w:b/>
          <w:bCs/>
          <w:szCs w:val="22"/>
          <w:lang w:val="hu-HU"/>
        </w:rPr>
        <w:t xml:space="preserve">5. </w:t>
      </w:r>
      <w:r w:rsidRPr="00332BA7">
        <w:rPr>
          <w:b/>
          <w:bCs/>
          <w:szCs w:val="22"/>
          <w:lang w:val="hu-HU"/>
        </w:rPr>
        <w:tab/>
        <w:t>EGYÉB INFORMÁCIÓK</w:t>
      </w:r>
    </w:p>
    <w:p w:rsidR="008F0359" w:rsidRPr="00332BA7" w:rsidRDefault="008F0359"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highlight w:val="lightGray"/>
          <w:lang w:val="hu-HU"/>
        </w:rPr>
        <w:t>Csak a 7 tablettát tartalmazó buborékcsomagoláson:</w:t>
      </w:r>
    </w:p>
    <w:p w:rsidR="008F0359" w:rsidRPr="00332BA7" w:rsidRDefault="008F0359" w:rsidP="00DB2CEA">
      <w:pPr>
        <w:widowControl w:val="0"/>
        <w:tabs>
          <w:tab w:val="clear" w:pos="567"/>
        </w:tabs>
        <w:spacing w:line="240" w:lineRule="auto"/>
        <w:rPr>
          <w:szCs w:val="22"/>
          <w:lang w:val="hu-HU"/>
        </w:rPr>
      </w:pPr>
      <w:r w:rsidRPr="00332BA7">
        <w:rPr>
          <w:szCs w:val="22"/>
          <w:lang w:val="hu-HU"/>
        </w:rPr>
        <w:t>H</w:t>
      </w:r>
      <w:r w:rsidR="00B052E6" w:rsidRPr="00332BA7">
        <w:rPr>
          <w:szCs w:val="22"/>
          <w:lang w:val="hu-HU"/>
        </w:rPr>
        <w:t>.</w:t>
      </w:r>
    </w:p>
    <w:p w:rsidR="008F0359" w:rsidRPr="00332BA7" w:rsidRDefault="008F0359" w:rsidP="00DB2CEA">
      <w:pPr>
        <w:widowControl w:val="0"/>
        <w:tabs>
          <w:tab w:val="clear" w:pos="567"/>
        </w:tabs>
        <w:spacing w:line="240" w:lineRule="auto"/>
        <w:rPr>
          <w:szCs w:val="22"/>
          <w:lang w:val="hu-HU"/>
        </w:rPr>
      </w:pPr>
      <w:r w:rsidRPr="00332BA7">
        <w:rPr>
          <w:szCs w:val="22"/>
          <w:lang w:val="hu-HU"/>
        </w:rPr>
        <w:t>K</w:t>
      </w:r>
      <w:r w:rsidR="00B052E6" w:rsidRPr="00332BA7">
        <w:rPr>
          <w:szCs w:val="22"/>
          <w:lang w:val="hu-HU"/>
        </w:rPr>
        <w:t>.</w:t>
      </w:r>
    </w:p>
    <w:p w:rsidR="008F0359" w:rsidRPr="00332BA7" w:rsidRDefault="008F0359" w:rsidP="00DB2CEA">
      <w:pPr>
        <w:widowControl w:val="0"/>
        <w:tabs>
          <w:tab w:val="clear" w:pos="567"/>
        </w:tabs>
        <w:spacing w:line="240" w:lineRule="auto"/>
        <w:rPr>
          <w:szCs w:val="22"/>
          <w:lang w:val="hu-HU"/>
        </w:rPr>
      </w:pPr>
      <w:r w:rsidRPr="00332BA7">
        <w:rPr>
          <w:szCs w:val="22"/>
          <w:lang w:val="hu-HU"/>
        </w:rPr>
        <w:t>Sze</w:t>
      </w:r>
      <w:r w:rsidR="00B052E6" w:rsidRPr="00332BA7">
        <w:rPr>
          <w:szCs w:val="22"/>
          <w:lang w:val="hu-HU"/>
        </w:rPr>
        <w:t>.</w:t>
      </w:r>
    </w:p>
    <w:p w:rsidR="008F0359" w:rsidRPr="00332BA7" w:rsidRDefault="008F0359" w:rsidP="00DB2CEA">
      <w:pPr>
        <w:widowControl w:val="0"/>
        <w:tabs>
          <w:tab w:val="clear" w:pos="567"/>
        </w:tabs>
        <w:spacing w:line="240" w:lineRule="auto"/>
        <w:rPr>
          <w:szCs w:val="22"/>
          <w:lang w:val="hu-HU"/>
        </w:rPr>
      </w:pPr>
      <w:r w:rsidRPr="00332BA7">
        <w:rPr>
          <w:szCs w:val="22"/>
          <w:lang w:val="hu-HU"/>
        </w:rPr>
        <w:t>Cs</w:t>
      </w:r>
      <w:r w:rsidR="00B052E6" w:rsidRPr="00332BA7">
        <w:rPr>
          <w:szCs w:val="22"/>
          <w:lang w:val="hu-HU"/>
        </w:rPr>
        <w:t>üt.</w:t>
      </w:r>
    </w:p>
    <w:p w:rsidR="008F0359" w:rsidRPr="00332BA7" w:rsidRDefault="008F0359" w:rsidP="00DB2CEA">
      <w:pPr>
        <w:widowControl w:val="0"/>
        <w:tabs>
          <w:tab w:val="clear" w:pos="567"/>
        </w:tabs>
        <w:spacing w:line="240" w:lineRule="auto"/>
        <w:rPr>
          <w:szCs w:val="22"/>
          <w:lang w:val="hu-HU"/>
        </w:rPr>
      </w:pPr>
      <w:r w:rsidRPr="00332BA7">
        <w:rPr>
          <w:szCs w:val="22"/>
          <w:lang w:val="hu-HU"/>
        </w:rPr>
        <w:t>P</w:t>
      </w:r>
      <w:r w:rsidR="00B052E6" w:rsidRPr="00332BA7">
        <w:rPr>
          <w:szCs w:val="22"/>
          <w:lang w:val="hu-HU"/>
        </w:rPr>
        <w:t>.</w:t>
      </w:r>
    </w:p>
    <w:p w:rsidR="008F0359" w:rsidRPr="00332BA7" w:rsidRDefault="008F0359" w:rsidP="00DB2CEA">
      <w:pPr>
        <w:widowControl w:val="0"/>
        <w:tabs>
          <w:tab w:val="clear" w:pos="567"/>
        </w:tabs>
        <w:spacing w:line="240" w:lineRule="auto"/>
        <w:rPr>
          <w:szCs w:val="22"/>
          <w:lang w:val="hu-HU"/>
        </w:rPr>
      </w:pPr>
      <w:r w:rsidRPr="00332BA7">
        <w:rPr>
          <w:szCs w:val="22"/>
          <w:lang w:val="hu-HU"/>
        </w:rPr>
        <w:t>Szo</w:t>
      </w:r>
      <w:r w:rsidR="00B052E6" w:rsidRPr="00332BA7">
        <w:rPr>
          <w:szCs w:val="22"/>
          <w:lang w:val="hu-HU"/>
        </w:rPr>
        <w:t>.</w:t>
      </w:r>
    </w:p>
    <w:p w:rsidR="008F0359" w:rsidRPr="00332BA7" w:rsidRDefault="008F0359" w:rsidP="00DB2CEA">
      <w:pPr>
        <w:widowControl w:val="0"/>
        <w:tabs>
          <w:tab w:val="clear" w:pos="567"/>
        </w:tabs>
        <w:spacing w:line="240" w:lineRule="auto"/>
        <w:rPr>
          <w:szCs w:val="22"/>
          <w:lang w:val="hu-HU"/>
        </w:rPr>
      </w:pPr>
      <w:r w:rsidRPr="00332BA7">
        <w:rPr>
          <w:szCs w:val="22"/>
          <w:lang w:val="hu-HU"/>
        </w:rPr>
        <w:t>V</w:t>
      </w:r>
      <w:r w:rsidR="00B052E6" w:rsidRPr="00332BA7">
        <w:rPr>
          <w:szCs w:val="22"/>
          <w:lang w:val="hu-HU"/>
        </w:rPr>
        <w:t>as.</w:t>
      </w:r>
    </w:p>
    <w:p w:rsidR="00CC0042" w:rsidRPr="00332BA7" w:rsidRDefault="00CC0042" w:rsidP="00DB2CEA">
      <w:pPr>
        <w:widowControl w:val="0"/>
        <w:tabs>
          <w:tab w:val="clear" w:pos="567"/>
        </w:tabs>
        <w:spacing w:line="240" w:lineRule="auto"/>
        <w:rPr>
          <w:szCs w:val="22"/>
          <w:lang w:val="hu-HU"/>
        </w:rPr>
      </w:pPr>
    </w:p>
    <w:p w:rsidR="008F0359" w:rsidRPr="00332BA7" w:rsidRDefault="008F0359" w:rsidP="00DB2CEA">
      <w:pPr>
        <w:widowControl w:val="0"/>
        <w:tabs>
          <w:tab w:val="clear" w:pos="567"/>
        </w:tabs>
        <w:spacing w:line="240" w:lineRule="auto"/>
        <w:rPr>
          <w:szCs w:val="22"/>
          <w:lang w:val="hu-HU"/>
        </w:rPr>
      </w:pPr>
      <w:r w:rsidRPr="00332BA7">
        <w:rPr>
          <w:szCs w:val="22"/>
          <w:lang w:val="hu-HU"/>
        </w:rPr>
        <w:br w:type="page"/>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5927F6" w:rsidRPr="00332BA7" w:rsidRDefault="005927F6"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pStyle w:val="TitleA"/>
      </w:pPr>
      <w:r w:rsidRPr="00332BA7">
        <w:t>B. BETEGTÁJÉKOZTATÓ</w:t>
      </w:r>
    </w:p>
    <w:p w:rsidR="004402F3" w:rsidRPr="00332BA7" w:rsidRDefault="004402F3" w:rsidP="00DB2CEA">
      <w:pPr>
        <w:widowControl w:val="0"/>
        <w:tabs>
          <w:tab w:val="clear" w:pos="567"/>
        </w:tabs>
        <w:spacing w:line="240" w:lineRule="auto"/>
        <w:jc w:val="center"/>
        <w:rPr>
          <w:b/>
          <w:bCs/>
          <w:szCs w:val="22"/>
          <w:lang w:val="hu-HU"/>
        </w:rPr>
      </w:pPr>
      <w:r w:rsidRPr="00332BA7">
        <w:rPr>
          <w:bCs/>
          <w:szCs w:val="22"/>
          <w:lang w:val="hu-HU"/>
        </w:rPr>
        <w:br w:type="page"/>
      </w:r>
      <w:r w:rsidRPr="00332BA7">
        <w:rPr>
          <w:b/>
          <w:bCs/>
          <w:szCs w:val="22"/>
          <w:lang w:val="hu-HU"/>
        </w:rPr>
        <w:t xml:space="preserve">Betegtájékoztató: </w:t>
      </w:r>
      <w:r w:rsidR="000F127D" w:rsidRPr="00332BA7">
        <w:rPr>
          <w:b/>
          <w:bCs/>
          <w:szCs w:val="22"/>
          <w:lang w:val="hu-HU"/>
        </w:rPr>
        <w:t>I</w:t>
      </w:r>
      <w:r w:rsidRPr="00332BA7">
        <w:rPr>
          <w:b/>
          <w:bCs/>
          <w:szCs w:val="22"/>
          <w:lang w:val="hu-HU"/>
        </w:rPr>
        <w:t xml:space="preserve">nformációk a </w:t>
      </w:r>
      <w:r w:rsidR="002F2D50" w:rsidRPr="00332BA7">
        <w:rPr>
          <w:b/>
          <w:bCs/>
          <w:szCs w:val="22"/>
          <w:lang w:val="hu-HU"/>
        </w:rPr>
        <w:t>beteg</w:t>
      </w:r>
      <w:r w:rsidRPr="00332BA7">
        <w:rPr>
          <w:b/>
          <w:bCs/>
          <w:szCs w:val="22"/>
          <w:lang w:val="hu-HU"/>
        </w:rPr>
        <w:t xml:space="preserve"> számára</w:t>
      </w:r>
    </w:p>
    <w:p w:rsidR="004402F3" w:rsidRPr="00332BA7" w:rsidRDefault="004402F3" w:rsidP="00DB2CEA">
      <w:pPr>
        <w:widowControl w:val="0"/>
        <w:tabs>
          <w:tab w:val="clear" w:pos="567"/>
        </w:tabs>
        <w:spacing w:line="240" w:lineRule="auto"/>
        <w:jc w:val="center"/>
        <w:rPr>
          <w:b/>
          <w:bCs/>
          <w:szCs w:val="22"/>
          <w:lang w:val="hu-HU"/>
        </w:rPr>
      </w:pPr>
    </w:p>
    <w:p w:rsidR="004402F3" w:rsidRPr="00332BA7" w:rsidRDefault="002F2D50" w:rsidP="00DB2CEA">
      <w:pPr>
        <w:widowControl w:val="0"/>
        <w:tabs>
          <w:tab w:val="clear" w:pos="567"/>
        </w:tabs>
        <w:spacing w:line="240" w:lineRule="auto"/>
        <w:jc w:val="center"/>
        <w:rPr>
          <w:b/>
          <w:bCs/>
          <w:szCs w:val="22"/>
          <w:lang w:val="hu-HU"/>
        </w:rPr>
      </w:pPr>
      <w:r w:rsidRPr="00332BA7">
        <w:rPr>
          <w:b/>
          <w:bCs/>
          <w:szCs w:val="22"/>
          <w:lang w:val="hu-HU"/>
        </w:rPr>
        <w:t>Tolucombi</w:t>
      </w:r>
      <w:r w:rsidR="004402F3" w:rsidRPr="00332BA7">
        <w:rPr>
          <w:b/>
          <w:bCs/>
          <w:szCs w:val="22"/>
          <w:lang w:val="hu-HU"/>
        </w:rPr>
        <w:t xml:space="preserve"> 40</w:t>
      </w:r>
      <w:r w:rsidR="004A0C8E" w:rsidRPr="00332BA7">
        <w:rPr>
          <w:b/>
          <w:bCs/>
          <w:szCs w:val="22"/>
          <w:lang w:val="hu-HU"/>
        </w:rPr>
        <w:t> mg</w:t>
      </w:r>
      <w:r w:rsidR="004402F3" w:rsidRPr="00332BA7">
        <w:rPr>
          <w:b/>
          <w:bCs/>
          <w:szCs w:val="22"/>
          <w:lang w:val="hu-HU"/>
        </w:rPr>
        <w:t>/12,5</w:t>
      </w:r>
      <w:r w:rsidR="004A0C8E" w:rsidRPr="00332BA7">
        <w:rPr>
          <w:b/>
          <w:bCs/>
          <w:szCs w:val="22"/>
          <w:lang w:val="hu-HU"/>
        </w:rPr>
        <w:t> mg</w:t>
      </w:r>
      <w:r w:rsidR="004402F3" w:rsidRPr="00332BA7">
        <w:rPr>
          <w:b/>
          <w:bCs/>
          <w:szCs w:val="22"/>
          <w:lang w:val="hu-HU"/>
        </w:rPr>
        <w:t xml:space="preserve"> tabletta</w:t>
      </w:r>
    </w:p>
    <w:p w:rsidR="002F2D50" w:rsidRPr="00332BA7" w:rsidRDefault="002F2D50" w:rsidP="00DB2CEA">
      <w:pPr>
        <w:widowControl w:val="0"/>
        <w:tabs>
          <w:tab w:val="clear" w:pos="567"/>
        </w:tabs>
        <w:spacing w:line="240" w:lineRule="auto"/>
        <w:jc w:val="center"/>
        <w:rPr>
          <w:b/>
          <w:bCs/>
          <w:szCs w:val="22"/>
          <w:lang w:val="hu-HU"/>
        </w:rPr>
      </w:pPr>
      <w:r w:rsidRPr="00332BA7">
        <w:rPr>
          <w:b/>
          <w:bCs/>
          <w:szCs w:val="22"/>
          <w:lang w:val="hu-HU"/>
        </w:rPr>
        <w:t>Tolucombi 80</w:t>
      </w:r>
      <w:r w:rsidR="004A0C8E" w:rsidRPr="00332BA7">
        <w:rPr>
          <w:b/>
          <w:bCs/>
          <w:szCs w:val="22"/>
          <w:lang w:val="hu-HU"/>
        </w:rPr>
        <w:t> mg</w:t>
      </w:r>
      <w:r w:rsidRPr="00332BA7">
        <w:rPr>
          <w:b/>
          <w:bCs/>
          <w:szCs w:val="22"/>
          <w:lang w:val="hu-HU"/>
        </w:rPr>
        <w:t>/12,5</w:t>
      </w:r>
      <w:r w:rsidR="004A0C8E" w:rsidRPr="00332BA7">
        <w:rPr>
          <w:b/>
          <w:bCs/>
          <w:szCs w:val="22"/>
          <w:lang w:val="hu-HU"/>
        </w:rPr>
        <w:t> mg</w:t>
      </w:r>
      <w:r w:rsidRPr="00332BA7">
        <w:rPr>
          <w:b/>
          <w:bCs/>
          <w:szCs w:val="22"/>
          <w:lang w:val="hu-HU"/>
        </w:rPr>
        <w:t xml:space="preserve"> tabletta</w:t>
      </w:r>
    </w:p>
    <w:p w:rsidR="002F2D50" w:rsidRPr="00332BA7" w:rsidRDefault="002F2D50" w:rsidP="00DB2CEA">
      <w:pPr>
        <w:widowControl w:val="0"/>
        <w:tabs>
          <w:tab w:val="clear" w:pos="567"/>
        </w:tabs>
        <w:spacing w:line="240" w:lineRule="auto"/>
        <w:jc w:val="center"/>
        <w:rPr>
          <w:b/>
          <w:bCs/>
          <w:szCs w:val="22"/>
          <w:lang w:val="hu-HU"/>
        </w:rPr>
      </w:pPr>
      <w:r w:rsidRPr="00332BA7">
        <w:rPr>
          <w:b/>
          <w:bCs/>
          <w:szCs w:val="22"/>
          <w:lang w:val="hu-HU"/>
        </w:rPr>
        <w:t>Tolucombi 80</w:t>
      </w:r>
      <w:r w:rsidR="004A0C8E" w:rsidRPr="00332BA7">
        <w:rPr>
          <w:b/>
          <w:bCs/>
          <w:szCs w:val="22"/>
          <w:lang w:val="hu-HU"/>
        </w:rPr>
        <w:t> mg</w:t>
      </w:r>
      <w:r w:rsidRPr="00332BA7">
        <w:rPr>
          <w:b/>
          <w:bCs/>
          <w:szCs w:val="22"/>
          <w:lang w:val="hu-HU"/>
        </w:rPr>
        <w:t>/25</w:t>
      </w:r>
      <w:r w:rsidR="004A0C8E" w:rsidRPr="00332BA7">
        <w:rPr>
          <w:b/>
          <w:bCs/>
          <w:szCs w:val="22"/>
          <w:lang w:val="hu-HU"/>
        </w:rPr>
        <w:t> mg</w:t>
      </w:r>
      <w:r w:rsidRPr="00332BA7">
        <w:rPr>
          <w:b/>
          <w:bCs/>
          <w:szCs w:val="22"/>
          <w:lang w:val="hu-HU"/>
        </w:rPr>
        <w:t xml:space="preserve"> tabletta</w:t>
      </w:r>
    </w:p>
    <w:p w:rsidR="004402F3" w:rsidRPr="00332BA7" w:rsidRDefault="002F2D50" w:rsidP="00DB2CEA">
      <w:pPr>
        <w:widowControl w:val="0"/>
        <w:tabs>
          <w:tab w:val="clear" w:pos="567"/>
        </w:tabs>
        <w:spacing w:line="240" w:lineRule="auto"/>
        <w:jc w:val="center"/>
        <w:rPr>
          <w:bCs/>
          <w:szCs w:val="22"/>
          <w:lang w:val="hu-HU"/>
        </w:rPr>
      </w:pPr>
      <w:r w:rsidRPr="00332BA7">
        <w:rPr>
          <w:bCs/>
          <w:szCs w:val="22"/>
          <w:lang w:val="hu-HU"/>
        </w:rPr>
        <w:t>t</w:t>
      </w:r>
      <w:r w:rsidR="004402F3" w:rsidRPr="00332BA7">
        <w:rPr>
          <w:bCs/>
          <w:szCs w:val="22"/>
          <w:lang w:val="hu-HU"/>
        </w:rPr>
        <w:t>elmizartán/hidroklorotiazid</w:t>
      </w:r>
    </w:p>
    <w:p w:rsidR="004402F3" w:rsidRPr="00332BA7" w:rsidRDefault="004402F3" w:rsidP="00DB2CEA">
      <w:pPr>
        <w:widowControl w:val="0"/>
        <w:tabs>
          <w:tab w:val="clear" w:pos="567"/>
        </w:tabs>
        <w:spacing w:line="240" w:lineRule="auto"/>
        <w:jc w:val="both"/>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Mielőtt elkezdi szedni ezt a gyógyszert, olvassa el figyelmesen az alábbi betegtájékoztatót, me</w:t>
      </w:r>
      <w:r w:rsidR="000F127D" w:rsidRPr="00332BA7">
        <w:rPr>
          <w:b/>
          <w:bCs/>
          <w:szCs w:val="22"/>
          <w:lang w:val="hu-HU"/>
        </w:rPr>
        <w:t>rt</w:t>
      </w:r>
      <w:r w:rsidR="00196C62" w:rsidRPr="00332BA7">
        <w:rPr>
          <w:b/>
          <w:bCs/>
          <w:szCs w:val="22"/>
          <w:lang w:val="hu-HU"/>
        </w:rPr>
        <w:t xml:space="preserve"> </w:t>
      </w:r>
      <w:r w:rsidRPr="00332BA7">
        <w:rPr>
          <w:b/>
          <w:bCs/>
          <w:szCs w:val="22"/>
          <w:lang w:val="hu-HU"/>
        </w:rPr>
        <w:t>az Ön számára fontos információkat tartalmaz.</w:t>
      </w:r>
    </w:p>
    <w:p w:rsidR="004402F3" w:rsidRPr="00332BA7" w:rsidRDefault="004402F3" w:rsidP="00DB2CEA">
      <w:pPr>
        <w:widowControl w:val="0"/>
        <w:tabs>
          <w:tab w:val="clear" w:pos="567"/>
        </w:tabs>
        <w:spacing w:line="240" w:lineRule="auto"/>
        <w:ind w:left="567" w:hanging="567"/>
        <w:rPr>
          <w:bCs/>
          <w:szCs w:val="22"/>
          <w:lang w:val="hu-HU"/>
        </w:rPr>
      </w:pPr>
      <w:r w:rsidRPr="00332BA7">
        <w:rPr>
          <w:bCs/>
          <w:szCs w:val="22"/>
          <w:lang w:val="hu-HU"/>
        </w:rPr>
        <w:t>-</w:t>
      </w:r>
      <w:r w:rsidRPr="00332BA7">
        <w:rPr>
          <w:bCs/>
          <w:szCs w:val="22"/>
          <w:lang w:val="hu-HU"/>
        </w:rPr>
        <w:tab/>
        <w:t>Tartsa meg a betegtájékoztatót, mert a benne szereplő információkra a későbbiekben is szüksége lehet.</w:t>
      </w:r>
    </w:p>
    <w:p w:rsidR="004402F3" w:rsidRPr="00332BA7" w:rsidRDefault="004402F3" w:rsidP="00DB2CEA">
      <w:pPr>
        <w:widowControl w:val="0"/>
        <w:tabs>
          <w:tab w:val="clear" w:pos="567"/>
        </w:tabs>
        <w:spacing w:line="240" w:lineRule="auto"/>
        <w:ind w:left="567" w:hanging="567"/>
        <w:rPr>
          <w:bCs/>
          <w:szCs w:val="22"/>
          <w:lang w:val="hu-HU"/>
        </w:rPr>
      </w:pPr>
      <w:r w:rsidRPr="00332BA7">
        <w:rPr>
          <w:bCs/>
          <w:szCs w:val="22"/>
          <w:lang w:val="hu-HU"/>
        </w:rPr>
        <w:t>-</w:t>
      </w:r>
      <w:r w:rsidRPr="00332BA7">
        <w:rPr>
          <w:bCs/>
          <w:szCs w:val="22"/>
          <w:lang w:val="hu-HU"/>
        </w:rPr>
        <w:tab/>
        <w:t>További kérdéseivel forduljon kezelőorvosához vagy gyógyszerészéhez.</w:t>
      </w:r>
    </w:p>
    <w:p w:rsidR="004402F3" w:rsidRPr="00332BA7" w:rsidRDefault="004402F3" w:rsidP="00DB2CEA">
      <w:pPr>
        <w:widowControl w:val="0"/>
        <w:tabs>
          <w:tab w:val="clear" w:pos="567"/>
        </w:tabs>
        <w:spacing w:line="240" w:lineRule="auto"/>
        <w:ind w:left="567" w:hanging="567"/>
        <w:rPr>
          <w:bCs/>
          <w:szCs w:val="22"/>
          <w:lang w:val="hu-HU"/>
        </w:rPr>
      </w:pPr>
      <w:r w:rsidRPr="00332BA7">
        <w:rPr>
          <w:bCs/>
          <w:szCs w:val="22"/>
          <w:lang w:val="hu-HU"/>
        </w:rPr>
        <w:t>-</w:t>
      </w:r>
      <w:r w:rsidRPr="00332BA7">
        <w:rPr>
          <w:bCs/>
          <w:szCs w:val="22"/>
          <w:lang w:val="hu-HU"/>
        </w:rPr>
        <w:tab/>
      </w:r>
      <w:r w:rsidRPr="00332BA7">
        <w:rPr>
          <w:bCs/>
          <w:spacing w:val="-2"/>
          <w:szCs w:val="22"/>
          <w:lang w:val="hu-HU"/>
        </w:rPr>
        <w:t>Ezt a gyógyszert az orvos kizárólag Önnek írta fel. Ne adja át a készítményt másnak, mert számára</w:t>
      </w:r>
      <w:r w:rsidRPr="00332BA7">
        <w:rPr>
          <w:bCs/>
          <w:szCs w:val="22"/>
          <w:lang w:val="hu-HU"/>
        </w:rPr>
        <w:t xml:space="preserve"> ártalmas lehet még abban az esetben is, ha a betegsége tünetei az Önéhez hasonlóak.</w:t>
      </w:r>
    </w:p>
    <w:p w:rsidR="004402F3" w:rsidRPr="00332BA7" w:rsidRDefault="004402F3" w:rsidP="00DB2CEA">
      <w:pPr>
        <w:widowControl w:val="0"/>
        <w:tabs>
          <w:tab w:val="clear" w:pos="567"/>
        </w:tabs>
        <w:spacing w:line="240" w:lineRule="auto"/>
        <w:ind w:left="567" w:hanging="567"/>
        <w:rPr>
          <w:bCs/>
          <w:szCs w:val="22"/>
          <w:lang w:val="hu-HU"/>
        </w:rPr>
      </w:pPr>
      <w:r w:rsidRPr="00332BA7">
        <w:rPr>
          <w:bCs/>
          <w:szCs w:val="22"/>
          <w:lang w:val="hu-HU"/>
        </w:rPr>
        <w:t>-</w:t>
      </w:r>
      <w:r w:rsidRPr="00332BA7">
        <w:rPr>
          <w:bCs/>
          <w:szCs w:val="22"/>
          <w:lang w:val="hu-HU"/>
        </w:rPr>
        <w:tab/>
      </w:r>
      <w:r w:rsidRPr="00332BA7">
        <w:rPr>
          <w:bCs/>
          <w:spacing w:val="-2"/>
          <w:szCs w:val="22"/>
          <w:lang w:val="hu-HU"/>
        </w:rPr>
        <w:t xml:space="preserve">Ha Önnél bármilyen mellékhatás jelentkezik, tájékoztassa erről kezelőorvosát vagy gyógyszerészét. </w:t>
      </w:r>
      <w:r w:rsidRPr="00332BA7">
        <w:rPr>
          <w:bCs/>
          <w:szCs w:val="22"/>
          <w:lang w:val="hu-HU"/>
        </w:rPr>
        <w:t>Ez a betegtájékoztatóban fel nem sorolt bármilyen lehetséges mellékhatásra is vonatkozik.</w:t>
      </w:r>
      <w:r w:rsidR="000F127D" w:rsidRPr="00332BA7">
        <w:rPr>
          <w:bCs/>
          <w:szCs w:val="22"/>
          <w:lang w:val="hu-HU"/>
        </w:rPr>
        <w:t xml:space="preserve"> </w:t>
      </w:r>
      <w:r w:rsidR="000F127D" w:rsidRPr="00332BA7">
        <w:rPr>
          <w:lang w:val="hu-HU"/>
        </w:rPr>
        <w:t>Lásd 4.</w:t>
      </w:r>
      <w:r w:rsidR="001D7295" w:rsidRPr="00332BA7">
        <w:rPr>
          <w:lang w:val="hu-HU"/>
        </w:rPr>
        <w:t> </w:t>
      </w:r>
      <w:r w:rsidR="000F127D" w:rsidRPr="00332BA7">
        <w:rPr>
          <w:lang w:val="hu-HU"/>
        </w:rPr>
        <w:t>pont.</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A betegtájékoztató tartalma:</w:t>
      </w:r>
    </w:p>
    <w:p w:rsidR="004402F3" w:rsidRPr="00332BA7" w:rsidRDefault="0041136C" w:rsidP="00DB2CEA">
      <w:pPr>
        <w:widowControl w:val="0"/>
        <w:spacing w:line="240" w:lineRule="auto"/>
        <w:ind w:left="567" w:hanging="567"/>
        <w:rPr>
          <w:bCs/>
          <w:szCs w:val="22"/>
          <w:lang w:val="hu-HU"/>
        </w:rPr>
      </w:pPr>
      <w:r w:rsidRPr="00332BA7">
        <w:rPr>
          <w:bCs/>
          <w:szCs w:val="22"/>
          <w:lang w:val="hu-HU"/>
        </w:rPr>
        <w:t>1.</w:t>
      </w:r>
      <w:r w:rsidRPr="00332BA7">
        <w:rPr>
          <w:bCs/>
          <w:szCs w:val="22"/>
          <w:lang w:val="hu-HU"/>
        </w:rPr>
        <w:tab/>
      </w:r>
      <w:r w:rsidR="004402F3" w:rsidRPr="00332BA7">
        <w:rPr>
          <w:bCs/>
          <w:szCs w:val="22"/>
          <w:lang w:val="hu-HU"/>
        </w:rPr>
        <w:t xml:space="preserve">Milyen típusú gyógyszer a </w:t>
      </w:r>
      <w:r w:rsidR="002F2D50" w:rsidRPr="00332BA7">
        <w:rPr>
          <w:bCs/>
          <w:szCs w:val="22"/>
          <w:lang w:val="hu-HU"/>
        </w:rPr>
        <w:t>Tolucombi</w:t>
      </w:r>
      <w:r w:rsidR="004402F3" w:rsidRPr="00332BA7">
        <w:rPr>
          <w:bCs/>
          <w:szCs w:val="22"/>
          <w:lang w:val="hu-HU"/>
        </w:rPr>
        <w:t xml:space="preserve"> és milyen betegségek esetén alkalmazható?</w:t>
      </w:r>
    </w:p>
    <w:p w:rsidR="004402F3" w:rsidRPr="00332BA7" w:rsidRDefault="0041136C" w:rsidP="00DB2CEA">
      <w:pPr>
        <w:widowControl w:val="0"/>
        <w:spacing w:line="240" w:lineRule="auto"/>
        <w:ind w:left="567" w:hanging="567"/>
        <w:rPr>
          <w:bCs/>
          <w:szCs w:val="22"/>
          <w:lang w:val="hu-HU"/>
        </w:rPr>
      </w:pPr>
      <w:r w:rsidRPr="00332BA7">
        <w:rPr>
          <w:bCs/>
          <w:szCs w:val="22"/>
          <w:lang w:val="hu-HU"/>
        </w:rPr>
        <w:t>2.</w:t>
      </w:r>
      <w:r w:rsidRPr="00332BA7">
        <w:rPr>
          <w:bCs/>
          <w:szCs w:val="22"/>
          <w:lang w:val="hu-HU"/>
        </w:rPr>
        <w:tab/>
      </w:r>
      <w:r w:rsidR="004402F3" w:rsidRPr="00332BA7">
        <w:rPr>
          <w:bCs/>
          <w:szCs w:val="22"/>
          <w:lang w:val="hu-HU"/>
        </w:rPr>
        <w:t xml:space="preserve">Tudnivalók a </w:t>
      </w:r>
      <w:r w:rsidR="002F2D50" w:rsidRPr="00332BA7">
        <w:rPr>
          <w:bCs/>
          <w:szCs w:val="22"/>
          <w:lang w:val="hu-HU"/>
        </w:rPr>
        <w:t>Tolucombi</w:t>
      </w:r>
      <w:r w:rsidR="004402F3" w:rsidRPr="00332BA7">
        <w:rPr>
          <w:bCs/>
          <w:szCs w:val="22"/>
          <w:lang w:val="hu-HU"/>
        </w:rPr>
        <w:t xml:space="preserve"> szedése előtt</w:t>
      </w:r>
    </w:p>
    <w:p w:rsidR="004402F3" w:rsidRPr="00332BA7" w:rsidRDefault="0041136C" w:rsidP="00DB2CEA">
      <w:pPr>
        <w:widowControl w:val="0"/>
        <w:spacing w:line="240" w:lineRule="auto"/>
        <w:ind w:left="567" w:hanging="567"/>
        <w:rPr>
          <w:bCs/>
          <w:szCs w:val="22"/>
          <w:lang w:val="hu-HU"/>
        </w:rPr>
      </w:pPr>
      <w:r w:rsidRPr="00332BA7">
        <w:rPr>
          <w:bCs/>
          <w:szCs w:val="22"/>
          <w:lang w:val="hu-HU"/>
        </w:rPr>
        <w:t>3.</w:t>
      </w:r>
      <w:r w:rsidRPr="00332BA7">
        <w:rPr>
          <w:bCs/>
          <w:szCs w:val="22"/>
          <w:lang w:val="hu-HU"/>
        </w:rPr>
        <w:tab/>
      </w:r>
      <w:r w:rsidR="004402F3" w:rsidRPr="00332BA7">
        <w:rPr>
          <w:bCs/>
          <w:szCs w:val="22"/>
          <w:lang w:val="hu-HU"/>
        </w:rPr>
        <w:t xml:space="preserve">Hogyan kell szedni a </w:t>
      </w:r>
      <w:r w:rsidR="002F2D50" w:rsidRPr="00332BA7">
        <w:rPr>
          <w:bCs/>
          <w:szCs w:val="22"/>
          <w:lang w:val="hu-HU"/>
        </w:rPr>
        <w:t>Tolucombi</w:t>
      </w:r>
      <w:r w:rsidR="00773953" w:rsidRPr="00332BA7">
        <w:rPr>
          <w:bCs/>
          <w:szCs w:val="22"/>
          <w:lang w:val="hu-HU"/>
        </w:rPr>
        <w:noBreakHyphen/>
      </w:r>
      <w:r w:rsidR="004402F3" w:rsidRPr="00332BA7">
        <w:rPr>
          <w:bCs/>
          <w:szCs w:val="22"/>
          <w:lang w:val="hu-HU"/>
        </w:rPr>
        <w:t>t?</w:t>
      </w:r>
    </w:p>
    <w:p w:rsidR="004402F3" w:rsidRPr="00332BA7" w:rsidRDefault="0041136C" w:rsidP="00DB2CEA">
      <w:pPr>
        <w:widowControl w:val="0"/>
        <w:spacing w:line="240" w:lineRule="auto"/>
        <w:ind w:left="567" w:hanging="567"/>
        <w:rPr>
          <w:bCs/>
          <w:szCs w:val="22"/>
          <w:lang w:val="hu-HU"/>
        </w:rPr>
      </w:pPr>
      <w:r w:rsidRPr="00332BA7">
        <w:rPr>
          <w:bCs/>
          <w:szCs w:val="22"/>
          <w:lang w:val="hu-HU"/>
        </w:rPr>
        <w:t>4.</w:t>
      </w:r>
      <w:r w:rsidRPr="00332BA7">
        <w:rPr>
          <w:bCs/>
          <w:szCs w:val="22"/>
          <w:lang w:val="hu-HU"/>
        </w:rPr>
        <w:tab/>
      </w:r>
      <w:r w:rsidR="004402F3" w:rsidRPr="00332BA7">
        <w:rPr>
          <w:bCs/>
          <w:szCs w:val="22"/>
          <w:lang w:val="hu-HU"/>
        </w:rPr>
        <w:t>Lehetséges mellékhatások</w:t>
      </w:r>
    </w:p>
    <w:p w:rsidR="004402F3" w:rsidRPr="00332BA7" w:rsidRDefault="0041136C" w:rsidP="00DB2CEA">
      <w:pPr>
        <w:widowControl w:val="0"/>
        <w:spacing w:line="240" w:lineRule="auto"/>
        <w:ind w:left="567" w:hanging="567"/>
        <w:rPr>
          <w:bCs/>
          <w:szCs w:val="22"/>
          <w:lang w:val="hu-HU"/>
        </w:rPr>
      </w:pPr>
      <w:r w:rsidRPr="00332BA7">
        <w:rPr>
          <w:bCs/>
          <w:szCs w:val="22"/>
          <w:lang w:val="hu-HU"/>
        </w:rPr>
        <w:t>5.</w:t>
      </w:r>
      <w:r w:rsidRPr="00332BA7">
        <w:rPr>
          <w:bCs/>
          <w:szCs w:val="22"/>
          <w:lang w:val="hu-HU"/>
        </w:rPr>
        <w:tab/>
      </w:r>
      <w:r w:rsidR="004402F3" w:rsidRPr="00332BA7">
        <w:rPr>
          <w:bCs/>
          <w:szCs w:val="22"/>
          <w:lang w:val="hu-HU"/>
        </w:rPr>
        <w:t xml:space="preserve">Hogyan kell a </w:t>
      </w:r>
      <w:r w:rsidR="002F2D50" w:rsidRPr="00332BA7">
        <w:rPr>
          <w:bCs/>
          <w:szCs w:val="22"/>
          <w:lang w:val="hu-HU"/>
        </w:rPr>
        <w:t>Tolucombi</w:t>
      </w:r>
      <w:r w:rsidR="00773953" w:rsidRPr="00332BA7">
        <w:rPr>
          <w:bCs/>
          <w:szCs w:val="22"/>
          <w:lang w:val="hu-HU"/>
        </w:rPr>
        <w:noBreakHyphen/>
      </w:r>
      <w:r w:rsidR="004402F3" w:rsidRPr="00332BA7">
        <w:rPr>
          <w:bCs/>
          <w:szCs w:val="22"/>
          <w:lang w:val="hu-HU"/>
        </w:rPr>
        <w:t>t tárolni?</w:t>
      </w:r>
    </w:p>
    <w:p w:rsidR="004402F3" w:rsidRPr="00332BA7" w:rsidRDefault="0041136C" w:rsidP="00DB2CEA">
      <w:pPr>
        <w:widowControl w:val="0"/>
        <w:spacing w:line="240" w:lineRule="auto"/>
        <w:ind w:left="567" w:hanging="567"/>
        <w:rPr>
          <w:bCs/>
          <w:szCs w:val="22"/>
          <w:lang w:val="hu-HU"/>
        </w:rPr>
      </w:pPr>
      <w:r w:rsidRPr="00332BA7">
        <w:rPr>
          <w:bCs/>
          <w:szCs w:val="22"/>
          <w:lang w:val="hu-HU"/>
        </w:rPr>
        <w:t>6.</w:t>
      </w:r>
      <w:r w:rsidRPr="00332BA7">
        <w:rPr>
          <w:bCs/>
          <w:szCs w:val="22"/>
          <w:lang w:val="hu-HU"/>
        </w:rPr>
        <w:tab/>
      </w:r>
      <w:r w:rsidR="004402F3" w:rsidRPr="00332BA7">
        <w:rPr>
          <w:bCs/>
          <w:szCs w:val="22"/>
          <w:lang w:val="hu-HU"/>
        </w:rPr>
        <w:t>A csomagolás tartalma és egyéb információk</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ind w:left="567" w:hanging="567"/>
        <w:rPr>
          <w:b/>
          <w:bCs/>
          <w:szCs w:val="22"/>
          <w:lang w:val="hu-HU"/>
        </w:rPr>
      </w:pPr>
      <w:r w:rsidRPr="00332BA7">
        <w:rPr>
          <w:b/>
          <w:bCs/>
          <w:szCs w:val="22"/>
          <w:lang w:val="hu-HU"/>
        </w:rPr>
        <w:t>1.</w:t>
      </w:r>
      <w:r w:rsidR="005927F6" w:rsidRPr="00332BA7">
        <w:rPr>
          <w:b/>
          <w:bCs/>
          <w:szCs w:val="22"/>
          <w:lang w:val="hu-HU"/>
        </w:rPr>
        <w:tab/>
      </w:r>
      <w:r w:rsidRPr="00332BA7">
        <w:rPr>
          <w:b/>
          <w:bCs/>
          <w:szCs w:val="22"/>
          <w:lang w:val="hu-HU"/>
        </w:rPr>
        <w:t xml:space="preserve">Milyen típusú gyógyszer a </w:t>
      </w:r>
      <w:r w:rsidR="002F2D50" w:rsidRPr="00332BA7">
        <w:rPr>
          <w:b/>
          <w:bCs/>
          <w:szCs w:val="22"/>
          <w:lang w:val="hu-HU"/>
        </w:rPr>
        <w:t>Tolucombi</w:t>
      </w:r>
      <w:r w:rsidRPr="00332BA7">
        <w:rPr>
          <w:b/>
          <w:bCs/>
          <w:szCs w:val="22"/>
          <w:lang w:val="hu-HU"/>
        </w:rPr>
        <w:t xml:space="preserve"> és milyen betegségek esetén alkalmazható?</w:t>
      </w:r>
    </w:p>
    <w:p w:rsidR="004402F3" w:rsidRPr="00332BA7" w:rsidRDefault="004402F3" w:rsidP="00DB2CEA">
      <w:pPr>
        <w:widowControl w:val="0"/>
        <w:tabs>
          <w:tab w:val="clear" w:pos="567"/>
        </w:tabs>
        <w:spacing w:line="240" w:lineRule="auto"/>
        <w:rPr>
          <w:bCs/>
          <w:szCs w:val="22"/>
          <w:lang w:val="hu-HU"/>
        </w:rPr>
      </w:pPr>
    </w:p>
    <w:p w:rsidR="004402F3" w:rsidRPr="00332BA7" w:rsidRDefault="004402F3" w:rsidP="00DB2CEA">
      <w:pPr>
        <w:widowControl w:val="0"/>
        <w:tabs>
          <w:tab w:val="clear" w:pos="567"/>
        </w:tabs>
        <w:spacing w:line="240" w:lineRule="auto"/>
        <w:rPr>
          <w:bCs/>
          <w:szCs w:val="22"/>
          <w:lang w:val="hu-HU"/>
        </w:rPr>
      </w:pPr>
      <w:r w:rsidRPr="00332BA7">
        <w:rPr>
          <w:bCs/>
          <w:spacing w:val="-2"/>
          <w:szCs w:val="22"/>
          <w:lang w:val="hu-HU"/>
        </w:rPr>
        <w:t xml:space="preserve">A </w:t>
      </w:r>
      <w:r w:rsidR="002F2D50" w:rsidRPr="00332BA7">
        <w:rPr>
          <w:bCs/>
          <w:spacing w:val="-2"/>
          <w:szCs w:val="22"/>
          <w:lang w:val="hu-HU"/>
        </w:rPr>
        <w:t>Tolucombi</w:t>
      </w:r>
      <w:r w:rsidRPr="00332BA7">
        <w:rPr>
          <w:bCs/>
          <w:spacing w:val="-2"/>
          <w:szCs w:val="22"/>
          <w:lang w:val="hu-HU"/>
        </w:rPr>
        <w:t xml:space="preserve"> két hatóanyag, a telmizartán és a hidroklorotiazid kombinációja egy tablettában.</w:t>
      </w:r>
      <w:r w:rsidR="002F2D50" w:rsidRPr="00332BA7">
        <w:rPr>
          <w:bCs/>
          <w:spacing w:val="-2"/>
          <w:szCs w:val="22"/>
          <w:lang w:val="hu-HU"/>
        </w:rPr>
        <w:t xml:space="preserve"> </w:t>
      </w:r>
      <w:r w:rsidRPr="00332BA7">
        <w:rPr>
          <w:bCs/>
          <w:spacing w:val="-2"/>
          <w:szCs w:val="22"/>
          <w:lang w:val="hu-HU"/>
        </w:rPr>
        <w:t>Mindkét</w:t>
      </w:r>
      <w:r w:rsidRPr="00332BA7">
        <w:rPr>
          <w:bCs/>
          <w:szCs w:val="22"/>
          <w:lang w:val="hu-HU"/>
        </w:rPr>
        <w:t xml:space="preserve"> hatóanyag segít a magas vérnyomás csökkentésében.</w:t>
      </w:r>
    </w:p>
    <w:p w:rsidR="004402F3" w:rsidRPr="00332BA7" w:rsidRDefault="004402F3" w:rsidP="00DB2CEA">
      <w:pPr>
        <w:widowControl w:val="0"/>
        <w:tabs>
          <w:tab w:val="clear" w:pos="567"/>
        </w:tabs>
        <w:spacing w:line="240" w:lineRule="auto"/>
        <w:rPr>
          <w:bCs/>
          <w:szCs w:val="22"/>
          <w:lang w:val="hu-HU"/>
        </w:rPr>
      </w:pPr>
    </w:p>
    <w:p w:rsidR="004402F3" w:rsidRPr="00332BA7" w:rsidRDefault="004402F3" w:rsidP="00DB2CEA">
      <w:pPr>
        <w:widowControl w:val="0"/>
        <w:numPr>
          <w:ilvl w:val="0"/>
          <w:numId w:val="32"/>
        </w:numPr>
        <w:spacing w:line="240" w:lineRule="auto"/>
        <w:ind w:left="567" w:hanging="567"/>
        <w:rPr>
          <w:bCs/>
          <w:szCs w:val="22"/>
          <w:lang w:val="hu-HU"/>
        </w:rPr>
      </w:pPr>
      <w:r w:rsidRPr="00332BA7">
        <w:rPr>
          <w:bCs/>
          <w:szCs w:val="22"/>
          <w:lang w:val="hu-HU"/>
        </w:rPr>
        <w:t>A telmizartán az angiotenzin</w:t>
      </w:r>
      <w:r w:rsidR="00773953" w:rsidRPr="00332BA7">
        <w:rPr>
          <w:bCs/>
          <w:szCs w:val="22"/>
          <w:lang w:val="hu-HU"/>
        </w:rPr>
        <w:t> </w:t>
      </w:r>
      <w:r w:rsidRPr="00332BA7">
        <w:rPr>
          <w:bCs/>
          <w:szCs w:val="22"/>
          <w:lang w:val="hu-HU"/>
        </w:rPr>
        <w:t>II</w:t>
      </w:r>
      <w:r w:rsidR="00773953" w:rsidRPr="00332BA7">
        <w:rPr>
          <w:bCs/>
          <w:szCs w:val="22"/>
          <w:lang w:val="hu-HU"/>
        </w:rPr>
        <w:noBreakHyphen/>
      </w:r>
      <w:r w:rsidRPr="00332BA7">
        <w:rPr>
          <w:bCs/>
          <w:szCs w:val="22"/>
          <w:lang w:val="hu-HU"/>
        </w:rPr>
        <w:t>receptor antagonistáknak nevezett gyógyszercsoportba tartozik. Az angiotenzin</w:t>
      </w:r>
      <w:r w:rsidR="00773953" w:rsidRPr="00332BA7">
        <w:rPr>
          <w:bCs/>
          <w:szCs w:val="22"/>
          <w:lang w:val="hu-HU"/>
        </w:rPr>
        <w:t> </w:t>
      </w:r>
      <w:r w:rsidRPr="00332BA7">
        <w:rPr>
          <w:bCs/>
          <w:szCs w:val="22"/>
          <w:lang w:val="hu-HU"/>
        </w:rPr>
        <w:t>II az Ön szervezetében termelődő olyan anyag, mely a vérerek összehúzódását idézi elő, és ezzel növeli a vérnyomást. A telmizartán gátolja az angiotenzin</w:t>
      </w:r>
      <w:r w:rsidR="00773953" w:rsidRPr="00332BA7">
        <w:rPr>
          <w:bCs/>
          <w:szCs w:val="22"/>
          <w:lang w:val="hu-HU"/>
        </w:rPr>
        <w:t> </w:t>
      </w:r>
      <w:r w:rsidRPr="00332BA7">
        <w:rPr>
          <w:bCs/>
          <w:szCs w:val="22"/>
          <w:lang w:val="hu-HU"/>
        </w:rPr>
        <w:t>II hatását, így az erek ellazulnak, és a vérnyomás csökken.</w:t>
      </w:r>
    </w:p>
    <w:p w:rsidR="004402F3" w:rsidRPr="00332BA7" w:rsidRDefault="004402F3" w:rsidP="00DB2CEA">
      <w:pPr>
        <w:widowControl w:val="0"/>
        <w:tabs>
          <w:tab w:val="clear" w:pos="567"/>
        </w:tabs>
        <w:spacing w:line="240" w:lineRule="auto"/>
        <w:ind w:left="426" w:hanging="426"/>
        <w:rPr>
          <w:bCs/>
          <w:szCs w:val="22"/>
          <w:lang w:val="hu-HU"/>
        </w:rPr>
      </w:pPr>
    </w:p>
    <w:p w:rsidR="004402F3" w:rsidRPr="00332BA7" w:rsidRDefault="004402F3" w:rsidP="00DB2CEA">
      <w:pPr>
        <w:widowControl w:val="0"/>
        <w:numPr>
          <w:ilvl w:val="0"/>
          <w:numId w:val="32"/>
        </w:numPr>
        <w:spacing w:line="240" w:lineRule="auto"/>
        <w:ind w:left="567" w:hanging="567"/>
        <w:rPr>
          <w:bCs/>
          <w:szCs w:val="22"/>
          <w:lang w:val="hu-HU"/>
        </w:rPr>
      </w:pPr>
      <w:r w:rsidRPr="00332BA7">
        <w:rPr>
          <w:bCs/>
          <w:szCs w:val="22"/>
          <w:lang w:val="hu-HU"/>
        </w:rPr>
        <w:t>A hidroklorotiazid a tiazid típusú vízhajtók csoportjába tartozik, amelyek növelik a termelődő vizelet mennyiségét, és ez a vérnyomás csökkenéséhez vezet.</w:t>
      </w:r>
    </w:p>
    <w:p w:rsidR="004402F3" w:rsidRPr="00332BA7" w:rsidRDefault="004402F3" w:rsidP="00DB2CEA">
      <w:pPr>
        <w:widowControl w:val="0"/>
        <w:tabs>
          <w:tab w:val="clear" w:pos="567"/>
        </w:tabs>
        <w:spacing w:line="240" w:lineRule="auto"/>
        <w:rPr>
          <w:bCs/>
          <w:szCs w:val="22"/>
          <w:lang w:val="hu-HU"/>
        </w:rPr>
      </w:pPr>
    </w:p>
    <w:p w:rsidR="004402F3" w:rsidRPr="00332BA7" w:rsidRDefault="004402F3" w:rsidP="00DB2CEA">
      <w:pPr>
        <w:widowControl w:val="0"/>
        <w:tabs>
          <w:tab w:val="clear" w:pos="567"/>
        </w:tabs>
        <w:spacing w:line="240" w:lineRule="auto"/>
        <w:rPr>
          <w:bCs/>
          <w:szCs w:val="22"/>
          <w:lang w:val="hu-HU"/>
        </w:rPr>
      </w:pPr>
      <w:r w:rsidRPr="00332BA7">
        <w:rPr>
          <w:bCs/>
          <w:szCs w:val="22"/>
          <w:lang w:val="hu-HU"/>
        </w:rPr>
        <w:t>A magas vérnyomás, ha nem kezelik, károsíthatja az ereket számos szervben, ami némely esetben szívrohamot, szív- vagy veseelégtelenséget, szélütést vagy vakságot idézhet elő. A magas vérnyomás általában nem okoz panaszokat a károsodások jelentkezése előtt. Ezért fontos a rendszeres vérnyomás</w:t>
      </w:r>
      <w:r w:rsidR="00FC2E6F" w:rsidRPr="00332BA7">
        <w:rPr>
          <w:bCs/>
          <w:szCs w:val="22"/>
          <w:lang w:val="hu-HU"/>
        </w:rPr>
        <w:t>-</w:t>
      </w:r>
      <w:r w:rsidRPr="00332BA7">
        <w:rPr>
          <w:bCs/>
          <w:szCs w:val="22"/>
          <w:lang w:val="hu-HU"/>
        </w:rPr>
        <w:t>ellenőrzés, hogy meggyőződjünk arról, hogy a normál tartományban van.</w:t>
      </w:r>
    </w:p>
    <w:p w:rsidR="004402F3" w:rsidRPr="00332BA7" w:rsidRDefault="004402F3" w:rsidP="00DB2CEA">
      <w:pPr>
        <w:widowControl w:val="0"/>
        <w:tabs>
          <w:tab w:val="clear" w:pos="567"/>
        </w:tabs>
        <w:spacing w:line="240" w:lineRule="auto"/>
        <w:rPr>
          <w:bCs/>
          <w:szCs w:val="22"/>
          <w:lang w:val="hu-HU"/>
        </w:rPr>
      </w:pPr>
    </w:p>
    <w:p w:rsidR="004402F3" w:rsidRPr="00332BA7" w:rsidRDefault="004402F3" w:rsidP="00DB2CEA">
      <w:pPr>
        <w:widowControl w:val="0"/>
        <w:tabs>
          <w:tab w:val="clear" w:pos="567"/>
        </w:tabs>
        <w:spacing w:line="240" w:lineRule="auto"/>
        <w:rPr>
          <w:bCs/>
          <w:szCs w:val="22"/>
          <w:lang w:val="hu-HU"/>
        </w:rPr>
      </w:pPr>
      <w:r w:rsidRPr="00332BA7">
        <w:rPr>
          <w:b/>
          <w:bCs/>
          <w:spacing w:val="-4"/>
          <w:szCs w:val="22"/>
          <w:lang w:val="hu-HU"/>
        </w:rPr>
        <w:t xml:space="preserve">A </w:t>
      </w:r>
      <w:r w:rsidR="002F2D50" w:rsidRPr="00332BA7">
        <w:rPr>
          <w:b/>
          <w:bCs/>
          <w:spacing w:val="-4"/>
          <w:szCs w:val="22"/>
          <w:lang w:val="hu-HU"/>
        </w:rPr>
        <w:t>Tolucombi</w:t>
      </w:r>
      <w:r w:rsidR="00854C40" w:rsidRPr="00332BA7">
        <w:rPr>
          <w:b/>
          <w:bCs/>
          <w:spacing w:val="-4"/>
          <w:szCs w:val="22"/>
          <w:lang w:val="hu-HU"/>
        </w:rPr>
        <w:t xml:space="preserve"> (</w:t>
      </w:r>
      <w:r w:rsidR="00C362B7" w:rsidRPr="00332BA7">
        <w:rPr>
          <w:b/>
          <w:bCs/>
          <w:szCs w:val="22"/>
          <w:lang w:val="hu-HU"/>
        </w:rPr>
        <w:t>40</w:t>
      </w:r>
      <w:r w:rsidR="004A0C8E" w:rsidRPr="00332BA7">
        <w:rPr>
          <w:b/>
          <w:bCs/>
          <w:szCs w:val="22"/>
          <w:lang w:val="hu-HU"/>
        </w:rPr>
        <w:t> mg</w:t>
      </w:r>
      <w:r w:rsidR="00C362B7" w:rsidRPr="00332BA7">
        <w:rPr>
          <w:b/>
          <w:bCs/>
          <w:szCs w:val="22"/>
          <w:lang w:val="hu-HU"/>
        </w:rPr>
        <w:t>/12,</w:t>
      </w:r>
      <w:r w:rsidR="00854C40" w:rsidRPr="00332BA7">
        <w:rPr>
          <w:b/>
          <w:bCs/>
          <w:szCs w:val="22"/>
          <w:lang w:val="hu-HU"/>
        </w:rPr>
        <w:t>5</w:t>
      </w:r>
      <w:r w:rsidR="004A0C8E" w:rsidRPr="00332BA7">
        <w:rPr>
          <w:b/>
          <w:bCs/>
          <w:szCs w:val="22"/>
          <w:lang w:val="hu-HU"/>
        </w:rPr>
        <w:t> mg</w:t>
      </w:r>
      <w:r w:rsidR="00854C40" w:rsidRPr="00332BA7">
        <w:rPr>
          <w:b/>
          <w:bCs/>
          <w:szCs w:val="22"/>
          <w:lang w:val="hu-HU"/>
        </w:rPr>
        <w:t>, 80</w:t>
      </w:r>
      <w:r w:rsidR="004A0C8E" w:rsidRPr="00332BA7">
        <w:rPr>
          <w:b/>
          <w:bCs/>
          <w:szCs w:val="22"/>
          <w:lang w:val="hu-HU"/>
        </w:rPr>
        <w:t> mg</w:t>
      </w:r>
      <w:r w:rsidR="00854C40" w:rsidRPr="00332BA7">
        <w:rPr>
          <w:b/>
          <w:bCs/>
          <w:szCs w:val="22"/>
          <w:lang w:val="hu-HU"/>
        </w:rPr>
        <w:t>/12</w:t>
      </w:r>
      <w:r w:rsidR="00C362B7" w:rsidRPr="00332BA7">
        <w:rPr>
          <w:b/>
          <w:bCs/>
          <w:szCs w:val="22"/>
          <w:lang w:val="hu-HU"/>
        </w:rPr>
        <w:t>,</w:t>
      </w:r>
      <w:r w:rsidR="00854C40" w:rsidRPr="00332BA7">
        <w:rPr>
          <w:b/>
          <w:bCs/>
          <w:szCs w:val="22"/>
          <w:lang w:val="hu-HU"/>
        </w:rPr>
        <w:t>5</w:t>
      </w:r>
      <w:r w:rsidR="004A0C8E" w:rsidRPr="00332BA7">
        <w:rPr>
          <w:b/>
          <w:bCs/>
          <w:szCs w:val="22"/>
          <w:lang w:val="hu-HU"/>
        </w:rPr>
        <w:t> mg</w:t>
      </w:r>
      <w:r w:rsidR="00854C40" w:rsidRPr="00332BA7">
        <w:rPr>
          <w:b/>
          <w:bCs/>
          <w:szCs w:val="22"/>
          <w:lang w:val="hu-HU"/>
        </w:rPr>
        <w:t>)</w:t>
      </w:r>
      <w:r w:rsidRPr="00332BA7">
        <w:rPr>
          <w:b/>
          <w:bCs/>
          <w:spacing w:val="-4"/>
          <w:szCs w:val="22"/>
          <w:lang w:val="hu-HU"/>
        </w:rPr>
        <w:t xml:space="preserve"> </w:t>
      </w:r>
      <w:r w:rsidRPr="00332BA7">
        <w:rPr>
          <w:bCs/>
          <w:spacing w:val="-4"/>
          <w:szCs w:val="22"/>
          <w:lang w:val="hu-HU"/>
        </w:rPr>
        <w:t xml:space="preserve">a magas vérnyomás (esszenciális hipertónia) </w:t>
      </w:r>
      <w:r w:rsidRPr="00332BA7">
        <w:rPr>
          <w:b/>
          <w:bCs/>
          <w:spacing w:val="-4"/>
          <w:szCs w:val="22"/>
          <w:lang w:val="hu-HU"/>
        </w:rPr>
        <w:t>kezelésére</w:t>
      </w:r>
      <w:r w:rsidRPr="00332BA7">
        <w:rPr>
          <w:bCs/>
          <w:spacing w:val="-4"/>
          <w:szCs w:val="22"/>
          <w:lang w:val="hu-HU"/>
        </w:rPr>
        <w:t xml:space="preserve"> szolgál azoknál a felnőtt betegeknél,</w:t>
      </w:r>
      <w:r w:rsidRPr="00332BA7">
        <w:rPr>
          <w:bCs/>
          <w:szCs w:val="22"/>
          <w:lang w:val="hu-HU"/>
        </w:rPr>
        <w:t xml:space="preserve"> akiknek a vérnyomását az önmagában adott telmizartán nem normalizálta.</w:t>
      </w:r>
    </w:p>
    <w:p w:rsidR="002F2D50" w:rsidRPr="00332BA7" w:rsidRDefault="002F2D50" w:rsidP="00DB2CEA">
      <w:pPr>
        <w:widowControl w:val="0"/>
        <w:spacing w:line="240" w:lineRule="auto"/>
        <w:rPr>
          <w:szCs w:val="22"/>
          <w:lang w:val="hu-HU"/>
        </w:rPr>
      </w:pPr>
      <w:r w:rsidRPr="00332BA7">
        <w:rPr>
          <w:b/>
          <w:bCs/>
          <w:szCs w:val="22"/>
          <w:lang w:val="hu-HU"/>
        </w:rPr>
        <w:t>A Tolucombi</w:t>
      </w:r>
      <w:r w:rsidR="00854C40" w:rsidRPr="00332BA7">
        <w:rPr>
          <w:b/>
          <w:bCs/>
          <w:szCs w:val="22"/>
          <w:lang w:val="hu-HU"/>
        </w:rPr>
        <w:t xml:space="preserve"> </w:t>
      </w:r>
      <w:r w:rsidR="00854C40" w:rsidRPr="00332BA7">
        <w:rPr>
          <w:b/>
          <w:bCs/>
          <w:noProof/>
          <w:szCs w:val="22"/>
          <w:lang w:val="hu-HU"/>
        </w:rPr>
        <w:t>(80</w:t>
      </w:r>
      <w:r w:rsidR="004A0C8E" w:rsidRPr="00332BA7">
        <w:rPr>
          <w:b/>
          <w:bCs/>
          <w:noProof/>
          <w:szCs w:val="22"/>
          <w:lang w:val="hu-HU"/>
        </w:rPr>
        <w:t> mg</w:t>
      </w:r>
      <w:r w:rsidR="00854C40" w:rsidRPr="00332BA7">
        <w:rPr>
          <w:b/>
          <w:bCs/>
          <w:noProof/>
          <w:szCs w:val="22"/>
          <w:lang w:val="hu-HU"/>
        </w:rPr>
        <w:t>/25</w:t>
      </w:r>
      <w:r w:rsidR="004A0C8E" w:rsidRPr="00332BA7">
        <w:rPr>
          <w:b/>
          <w:bCs/>
          <w:noProof/>
          <w:szCs w:val="22"/>
          <w:lang w:val="hu-HU"/>
        </w:rPr>
        <w:t> mg</w:t>
      </w:r>
      <w:r w:rsidR="00854C40" w:rsidRPr="00332BA7">
        <w:rPr>
          <w:b/>
          <w:bCs/>
          <w:noProof/>
          <w:szCs w:val="22"/>
          <w:lang w:val="hu-HU"/>
        </w:rPr>
        <w:t>)</w:t>
      </w:r>
      <w:r w:rsidRPr="00332BA7">
        <w:rPr>
          <w:b/>
          <w:bCs/>
          <w:szCs w:val="22"/>
          <w:lang w:val="hu-HU"/>
        </w:rPr>
        <w:t xml:space="preserve"> </w:t>
      </w:r>
      <w:r w:rsidR="00CB71B3" w:rsidRPr="00332BA7">
        <w:rPr>
          <w:bCs/>
          <w:szCs w:val="22"/>
          <w:lang w:val="hu-HU"/>
        </w:rPr>
        <w:t xml:space="preserve">a </w:t>
      </w:r>
      <w:r w:rsidRPr="00332BA7">
        <w:rPr>
          <w:bCs/>
          <w:szCs w:val="22"/>
          <w:lang w:val="hu-HU"/>
        </w:rPr>
        <w:t>magas</w:t>
      </w:r>
      <w:r w:rsidR="004F3C2E" w:rsidRPr="00332BA7">
        <w:rPr>
          <w:bCs/>
          <w:szCs w:val="22"/>
          <w:lang w:val="hu-HU"/>
        </w:rPr>
        <w:t xml:space="preserve"> </w:t>
      </w:r>
      <w:r w:rsidRPr="00332BA7">
        <w:rPr>
          <w:bCs/>
          <w:szCs w:val="22"/>
          <w:lang w:val="hu-HU"/>
        </w:rPr>
        <w:t xml:space="preserve">vérnyomás (esszenciális hipertónia) kezelésére használatos olyan felnőtteknél, akik </w:t>
      </w:r>
      <w:r w:rsidRPr="00332BA7">
        <w:rPr>
          <w:szCs w:val="22"/>
          <w:lang w:val="hu-HU"/>
        </w:rPr>
        <w:t>vérnyomása Tolucombi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(80</w:t>
      </w:r>
      <w:r w:rsidR="004A0C8E" w:rsidRPr="00332BA7">
        <w:rPr>
          <w:szCs w:val="22"/>
          <w:lang w:val="hu-HU"/>
        </w:rPr>
        <w:t> mg</w:t>
      </w:r>
      <w:r w:rsidRPr="00332BA7">
        <w:rPr>
          <w:szCs w:val="22"/>
          <w:lang w:val="hu-HU"/>
        </w:rPr>
        <w:t xml:space="preserve"> telmizartán/12,5</w:t>
      </w:r>
      <w:r w:rsidR="004A0C8E" w:rsidRPr="00332BA7">
        <w:rPr>
          <w:szCs w:val="22"/>
          <w:lang w:val="hu-HU"/>
        </w:rPr>
        <w:t> mg</w:t>
      </w:r>
      <w:r w:rsidRPr="00332BA7">
        <w:rPr>
          <w:szCs w:val="22"/>
          <w:lang w:val="hu-HU"/>
        </w:rPr>
        <w:t xml:space="preserve"> hidroklorotiazid) tablettával nem állítható be megfelelően, vagy akik </w:t>
      </w:r>
      <w:r w:rsidR="004947A3">
        <w:rPr>
          <w:szCs w:val="22"/>
          <w:lang w:val="hu-HU"/>
        </w:rPr>
        <w:t xml:space="preserve">vérnyomása stabilizálódott </w:t>
      </w:r>
      <w:r w:rsidRPr="00332BA7">
        <w:rPr>
          <w:szCs w:val="22"/>
          <w:lang w:val="hu-HU"/>
        </w:rPr>
        <w:t>korábban</w:t>
      </w:r>
      <w:r w:rsidR="004947A3">
        <w:rPr>
          <w:szCs w:val="22"/>
          <w:lang w:val="hu-HU"/>
        </w:rPr>
        <w:t xml:space="preserve"> </w:t>
      </w:r>
      <w:proofErr w:type="spellStart"/>
      <w:r w:rsidRPr="00332BA7">
        <w:rPr>
          <w:szCs w:val="22"/>
          <w:lang w:val="hu-HU"/>
        </w:rPr>
        <w:t>telmizartán</w:t>
      </w:r>
      <w:proofErr w:type="spellEnd"/>
      <w:r w:rsidRPr="00332BA7">
        <w:rPr>
          <w:szCs w:val="22"/>
          <w:lang w:val="hu-HU"/>
        </w:rPr>
        <w:t xml:space="preserve"> és külön adott </w:t>
      </w:r>
      <w:proofErr w:type="spellStart"/>
      <w:r w:rsidRPr="00332BA7">
        <w:rPr>
          <w:szCs w:val="22"/>
          <w:lang w:val="hu-HU"/>
        </w:rPr>
        <w:t>hidroklorotiazid</w:t>
      </w:r>
      <w:proofErr w:type="spellEnd"/>
      <w:r w:rsidRPr="00332BA7">
        <w:rPr>
          <w:szCs w:val="22"/>
          <w:lang w:val="hu-HU"/>
        </w:rPr>
        <w:t xml:space="preserve"> mellett.</w:t>
      </w:r>
    </w:p>
    <w:p w:rsidR="002F2D50" w:rsidRPr="00332BA7" w:rsidRDefault="002F2D50"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p>
    <w:p w:rsidR="002F2D50" w:rsidRPr="00332BA7" w:rsidRDefault="004402F3" w:rsidP="00DB2CEA">
      <w:pPr>
        <w:widowControl w:val="0"/>
        <w:tabs>
          <w:tab w:val="clear" w:pos="567"/>
        </w:tabs>
        <w:spacing w:line="240" w:lineRule="auto"/>
        <w:ind w:left="567" w:hanging="567"/>
        <w:rPr>
          <w:b/>
          <w:bCs/>
          <w:szCs w:val="22"/>
          <w:lang w:val="hu-HU"/>
        </w:rPr>
      </w:pPr>
      <w:r w:rsidRPr="00332BA7">
        <w:rPr>
          <w:b/>
          <w:bCs/>
          <w:szCs w:val="22"/>
          <w:lang w:val="hu-HU"/>
        </w:rPr>
        <w:t>2.</w:t>
      </w:r>
      <w:r w:rsidR="005927F6" w:rsidRPr="00332BA7">
        <w:rPr>
          <w:b/>
          <w:bCs/>
          <w:szCs w:val="22"/>
          <w:lang w:val="hu-HU"/>
        </w:rPr>
        <w:tab/>
      </w:r>
      <w:r w:rsidRPr="00332BA7">
        <w:rPr>
          <w:b/>
          <w:bCs/>
          <w:szCs w:val="22"/>
          <w:lang w:val="hu-HU"/>
        </w:rPr>
        <w:t xml:space="preserve">Tudnivalók a </w:t>
      </w:r>
      <w:r w:rsidR="002F2D50" w:rsidRPr="00332BA7">
        <w:rPr>
          <w:b/>
          <w:bCs/>
          <w:szCs w:val="22"/>
          <w:lang w:val="hu-HU"/>
        </w:rPr>
        <w:t>Tolucombi</w:t>
      </w:r>
      <w:r w:rsidRPr="00332BA7">
        <w:rPr>
          <w:b/>
          <w:bCs/>
          <w:szCs w:val="22"/>
          <w:lang w:val="hu-HU"/>
        </w:rPr>
        <w:t xml:space="preserve"> szedése előtt</w:t>
      </w:r>
    </w:p>
    <w:p w:rsidR="00920FD3" w:rsidRPr="00332BA7" w:rsidRDefault="00920FD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Ne szedje a </w:t>
      </w:r>
      <w:r w:rsidR="002F2D50" w:rsidRPr="00332BA7">
        <w:rPr>
          <w:b/>
          <w:bCs/>
          <w:szCs w:val="22"/>
          <w:lang w:val="hu-HU"/>
        </w:rPr>
        <w:t>Tolucombi</w:t>
      </w:r>
      <w:r w:rsidR="00773953" w:rsidRPr="00332BA7">
        <w:rPr>
          <w:b/>
          <w:bCs/>
          <w:szCs w:val="22"/>
          <w:lang w:val="hu-HU"/>
        </w:rPr>
        <w:noBreakHyphen/>
      </w:r>
      <w:r w:rsidRPr="00332BA7">
        <w:rPr>
          <w:b/>
          <w:bCs/>
          <w:szCs w:val="22"/>
          <w:lang w:val="hu-HU"/>
        </w:rPr>
        <w:t>t:</w:t>
      </w:r>
    </w:p>
    <w:p w:rsidR="004402F3" w:rsidRPr="00332BA7" w:rsidRDefault="004402F3" w:rsidP="00DB2CEA">
      <w:pPr>
        <w:widowControl w:val="0"/>
        <w:numPr>
          <w:ilvl w:val="0"/>
          <w:numId w:val="33"/>
        </w:numPr>
        <w:spacing w:line="240" w:lineRule="auto"/>
        <w:ind w:left="567" w:hanging="567"/>
        <w:rPr>
          <w:bCs/>
          <w:szCs w:val="22"/>
          <w:lang w:val="hu-HU"/>
        </w:rPr>
      </w:pPr>
      <w:r w:rsidRPr="00332BA7">
        <w:rPr>
          <w:bCs/>
          <w:szCs w:val="22"/>
          <w:lang w:val="hu-HU"/>
        </w:rPr>
        <w:t>ha allergiás a telmizartánra vagy a gyógyszer (6.</w:t>
      </w:r>
      <w:r w:rsidR="00EC1A89" w:rsidRPr="00332BA7">
        <w:rPr>
          <w:bCs/>
          <w:szCs w:val="22"/>
          <w:lang w:val="hu-HU"/>
        </w:rPr>
        <w:t> </w:t>
      </w:r>
      <w:r w:rsidRPr="00332BA7">
        <w:rPr>
          <w:bCs/>
          <w:szCs w:val="22"/>
          <w:lang w:val="hu-HU"/>
        </w:rPr>
        <w:t>pontban felsorolt) egyéb összetevőjére.</w:t>
      </w:r>
    </w:p>
    <w:p w:rsidR="004402F3" w:rsidRPr="00332BA7" w:rsidRDefault="004402F3" w:rsidP="00DB2CEA">
      <w:pPr>
        <w:widowControl w:val="0"/>
        <w:numPr>
          <w:ilvl w:val="0"/>
          <w:numId w:val="33"/>
        </w:numPr>
        <w:spacing w:line="240" w:lineRule="auto"/>
        <w:ind w:left="567" w:hanging="567"/>
        <w:rPr>
          <w:bCs/>
          <w:szCs w:val="22"/>
          <w:lang w:val="hu-HU"/>
        </w:rPr>
      </w:pPr>
      <w:r w:rsidRPr="00332BA7">
        <w:rPr>
          <w:bCs/>
          <w:szCs w:val="22"/>
          <w:lang w:val="hu-HU"/>
        </w:rPr>
        <w:t>ha allergiás a hidroklorotiazidra vagy bármilyen szulfonamid-származékot tartalmazó gyógyszerre.</w:t>
      </w:r>
    </w:p>
    <w:p w:rsidR="004402F3" w:rsidRPr="00332BA7" w:rsidRDefault="004402F3" w:rsidP="00DB2CEA">
      <w:pPr>
        <w:widowControl w:val="0"/>
        <w:numPr>
          <w:ilvl w:val="0"/>
          <w:numId w:val="33"/>
        </w:numPr>
        <w:spacing w:line="240" w:lineRule="auto"/>
        <w:ind w:left="567" w:hanging="567"/>
        <w:rPr>
          <w:bCs/>
          <w:szCs w:val="22"/>
          <w:lang w:val="hu-HU"/>
        </w:rPr>
      </w:pPr>
      <w:r w:rsidRPr="00332BA7">
        <w:rPr>
          <w:bCs/>
          <w:szCs w:val="22"/>
          <w:lang w:val="hu-HU"/>
        </w:rPr>
        <w:t>ha 3</w:t>
      </w:r>
      <w:r w:rsidR="00EC1A89" w:rsidRPr="00332BA7">
        <w:rPr>
          <w:bCs/>
          <w:szCs w:val="22"/>
          <w:lang w:val="hu-HU"/>
        </w:rPr>
        <w:t> </w:t>
      </w:r>
      <w:r w:rsidRPr="00332BA7">
        <w:rPr>
          <w:bCs/>
          <w:szCs w:val="22"/>
          <w:lang w:val="hu-HU"/>
        </w:rPr>
        <w:t>hónaposnál idősebb terhes (</w:t>
      </w:r>
      <w:r w:rsidR="00773953" w:rsidRPr="00332BA7">
        <w:rPr>
          <w:bCs/>
          <w:szCs w:val="22"/>
          <w:lang w:val="hu-HU"/>
        </w:rPr>
        <w:t>k</w:t>
      </w:r>
      <w:r w:rsidRPr="00332BA7">
        <w:rPr>
          <w:bCs/>
          <w:szCs w:val="22"/>
          <w:lang w:val="hu-HU"/>
        </w:rPr>
        <w:t xml:space="preserve">orai terhességben is jobb elkerülni a </w:t>
      </w:r>
      <w:r w:rsidR="002F2D50" w:rsidRPr="00332BA7">
        <w:rPr>
          <w:bCs/>
          <w:szCs w:val="22"/>
          <w:lang w:val="hu-HU"/>
        </w:rPr>
        <w:t>Tolucombi</w:t>
      </w:r>
      <w:r w:rsidRPr="00332BA7">
        <w:rPr>
          <w:bCs/>
          <w:szCs w:val="22"/>
          <w:lang w:val="hu-HU"/>
        </w:rPr>
        <w:t xml:space="preserve"> alkalmazását – lásd a terhességre vonatkozó fejezetet)</w:t>
      </w:r>
      <w:r w:rsidR="00B77864" w:rsidRPr="00332BA7">
        <w:rPr>
          <w:bCs/>
          <w:szCs w:val="22"/>
          <w:lang w:val="hu-HU"/>
        </w:rPr>
        <w:t>.</w:t>
      </w:r>
    </w:p>
    <w:p w:rsidR="004402F3" w:rsidRPr="00332BA7" w:rsidRDefault="004402F3" w:rsidP="00DB2CEA">
      <w:pPr>
        <w:widowControl w:val="0"/>
        <w:numPr>
          <w:ilvl w:val="0"/>
          <w:numId w:val="33"/>
        </w:numPr>
        <w:spacing w:line="240" w:lineRule="auto"/>
        <w:ind w:left="567" w:hanging="567"/>
        <w:rPr>
          <w:szCs w:val="22"/>
          <w:lang w:val="hu-HU"/>
        </w:rPr>
      </w:pPr>
      <w:r w:rsidRPr="00332BA7">
        <w:rPr>
          <w:szCs w:val="22"/>
          <w:lang w:val="hu-HU"/>
        </w:rPr>
        <w:t>ha súlyos májbetegsége, például epepangása vagy epeúti elzáródása van (vagyis ha akadályozott az epe ürülése</w:t>
      </w:r>
      <w:r w:rsidR="000F127D" w:rsidRPr="00332BA7">
        <w:rPr>
          <w:szCs w:val="22"/>
          <w:lang w:val="hu-HU"/>
        </w:rPr>
        <w:t xml:space="preserve"> a májból és az epehólyagból</w:t>
      </w:r>
      <w:r w:rsidRPr="00332BA7">
        <w:rPr>
          <w:szCs w:val="22"/>
          <w:lang w:val="hu-HU"/>
        </w:rPr>
        <w:t>), vagy egyéb súlyos májbetegsége van.</w:t>
      </w:r>
    </w:p>
    <w:p w:rsidR="004402F3" w:rsidRPr="00332BA7" w:rsidRDefault="004402F3" w:rsidP="00DB2CEA">
      <w:pPr>
        <w:widowControl w:val="0"/>
        <w:numPr>
          <w:ilvl w:val="0"/>
          <w:numId w:val="33"/>
        </w:numPr>
        <w:spacing w:line="240" w:lineRule="auto"/>
        <w:ind w:left="567" w:hanging="567"/>
        <w:rPr>
          <w:szCs w:val="22"/>
          <w:lang w:val="hu-HU"/>
        </w:rPr>
      </w:pPr>
      <w:r w:rsidRPr="00332BA7">
        <w:rPr>
          <w:szCs w:val="22"/>
          <w:lang w:val="hu-HU"/>
        </w:rPr>
        <w:t>ha súlyos vesebetegségben szenved.</w:t>
      </w:r>
    </w:p>
    <w:p w:rsidR="004402F3" w:rsidRPr="00332BA7" w:rsidRDefault="004402F3" w:rsidP="00DB2CEA">
      <w:pPr>
        <w:widowControl w:val="0"/>
        <w:numPr>
          <w:ilvl w:val="0"/>
          <w:numId w:val="33"/>
        </w:numPr>
        <w:spacing w:line="240" w:lineRule="auto"/>
        <w:ind w:left="567" w:hanging="567"/>
        <w:rPr>
          <w:szCs w:val="22"/>
          <w:lang w:val="hu-HU"/>
        </w:rPr>
      </w:pPr>
      <w:r w:rsidRPr="00332BA7">
        <w:rPr>
          <w:szCs w:val="22"/>
          <w:lang w:val="hu-HU"/>
        </w:rPr>
        <w:t>ha kezelőorvosa megállapította, hogy vérében alacsony a káliumszint vagy magas a kalciumszint, amely kezelésre nem javul.</w:t>
      </w:r>
    </w:p>
    <w:p w:rsidR="000F127D" w:rsidRPr="00332BA7" w:rsidRDefault="000F127D" w:rsidP="00DB2CEA">
      <w:pPr>
        <w:widowControl w:val="0"/>
        <w:numPr>
          <w:ilvl w:val="0"/>
          <w:numId w:val="33"/>
        </w:numPr>
        <w:spacing w:line="240" w:lineRule="auto"/>
        <w:ind w:left="567" w:hanging="567"/>
        <w:rPr>
          <w:szCs w:val="22"/>
          <w:lang w:val="hu-HU"/>
        </w:rPr>
      </w:pPr>
      <w:r w:rsidRPr="00332BA7">
        <w:rPr>
          <w:noProof/>
          <w:szCs w:val="22"/>
          <w:lang w:val="hu-HU"/>
        </w:rPr>
        <w:t>ha cukorbetegségben szenved vagy károsodott a veseműködése, és a</w:t>
      </w:r>
      <w:r w:rsidR="001B25EC" w:rsidRPr="00332BA7">
        <w:rPr>
          <w:noProof/>
          <w:szCs w:val="22"/>
          <w:lang w:val="hu-HU"/>
        </w:rPr>
        <w:t>liszkiré</w:t>
      </w:r>
      <w:r w:rsidRPr="00332BA7">
        <w:rPr>
          <w:noProof/>
          <w:szCs w:val="22"/>
          <w:lang w:val="hu-HU"/>
        </w:rPr>
        <w:t xml:space="preserve">n </w:t>
      </w:r>
      <w:r w:rsidR="00EC1A89" w:rsidRPr="00332BA7">
        <w:rPr>
          <w:szCs w:val="22"/>
          <w:lang w:val="hu-HU" w:eastAsia="sl-SI"/>
        </w:rPr>
        <w:t>hatóanyag tartalmú vérnyomáscsökkentő gyógyszert</w:t>
      </w:r>
      <w:r w:rsidRPr="00332BA7">
        <w:rPr>
          <w:noProof/>
          <w:szCs w:val="22"/>
          <w:lang w:val="hu-HU"/>
        </w:rPr>
        <w:t xml:space="preserve"> kap.</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Ha az imént felsoroltak bármelyike érvényes Önre, forduljon kezelőorvosához vagy gyógyszerészéhez</w:t>
      </w:r>
      <w:r w:rsidR="00B77864" w:rsidRPr="00332BA7">
        <w:rPr>
          <w:szCs w:val="22"/>
          <w:lang w:val="hu-HU"/>
        </w:rPr>
        <w:t xml:space="preserve"> </w:t>
      </w:r>
      <w:r w:rsidRPr="00332BA7">
        <w:rPr>
          <w:szCs w:val="22"/>
          <w:lang w:val="hu-HU"/>
        </w:rPr>
        <w:t xml:space="preserve">a </w:t>
      </w:r>
      <w:r w:rsidR="002F2D50" w:rsidRPr="00332BA7">
        <w:rPr>
          <w:bCs/>
          <w:szCs w:val="22"/>
          <w:lang w:val="hu-HU"/>
        </w:rPr>
        <w:t>Tolucombi</w:t>
      </w:r>
      <w:r w:rsidRPr="00332BA7">
        <w:rPr>
          <w:szCs w:val="22"/>
          <w:lang w:val="hu-HU"/>
        </w:rPr>
        <w:t xml:space="preserve"> szedése előtt.</w:t>
      </w:r>
    </w:p>
    <w:p w:rsidR="004402F3" w:rsidRPr="00332BA7" w:rsidRDefault="004402F3"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ind w:left="284" w:hanging="284"/>
        <w:rPr>
          <w:b/>
          <w:bCs/>
          <w:szCs w:val="22"/>
          <w:lang w:val="hu-HU"/>
        </w:rPr>
      </w:pPr>
      <w:r w:rsidRPr="00332BA7">
        <w:rPr>
          <w:b/>
          <w:bCs/>
          <w:szCs w:val="22"/>
          <w:lang w:val="hu-HU"/>
        </w:rPr>
        <w:t>Figyelmeztetések és óvintézkedések</w:t>
      </w: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bCs/>
          <w:szCs w:val="22"/>
          <w:lang w:val="hu-HU"/>
        </w:rPr>
        <w:t>Tolucombi</w:t>
      </w:r>
      <w:r w:rsidRPr="00332BA7">
        <w:rPr>
          <w:szCs w:val="22"/>
          <w:lang w:val="hu-HU"/>
        </w:rPr>
        <w:t xml:space="preserve"> szedése előtt beszéljen kezelőorvosával, ha a következő betegségek bármelyikében</w:t>
      </w:r>
      <w:r w:rsidR="00B77864" w:rsidRPr="00332BA7">
        <w:rPr>
          <w:szCs w:val="22"/>
          <w:lang w:val="hu-HU"/>
        </w:rPr>
        <w:t xml:space="preserve"> </w:t>
      </w:r>
      <w:r w:rsidRPr="00332BA7">
        <w:rPr>
          <w:szCs w:val="22"/>
          <w:lang w:val="hu-HU"/>
        </w:rPr>
        <w:t>szenved, vagy szenvedett korábban:</w:t>
      </w:r>
    </w:p>
    <w:p w:rsidR="004402F3" w:rsidRPr="00332BA7" w:rsidRDefault="004402F3" w:rsidP="00DB2CEA">
      <w:pPr>
        <w:widowControl w:val="0"/>
        <w:numPr>
          <w:ilvl w:val="0"/>
          <w:numId w:val="35"/>
        </w:numPr>
        <w:spacing w:line="240" w:lineRule="auto"/>
        <w:ind w:left="567" w:hanging="567"/>
        <w:rPr>
          <w:szCs w:val="22"/>
          <w:lang w:val="hu-HU"/>
        </w:rPr>
      </w:pPr>
      <w:r w:rsidRPr="00332BA7">
        <w:rPr>
          <w:spacing w:val="-2"/>
          <w:szCs w:val="22"/>
          <w:lang w:val="hu-HU"/>
        </w:rPr>
        <w:t>Alacsony vérnyomás (</w:t>
      </w:r>
      <w:proofErr w:type="spellStart"/>
      <w:r w:rsidRPr="00332BA7">
        <w:rPr>
          <w:spacing w:val="-2"/>
          <w:szCs w:val="22"/>
          <w:lang w:val="hu-HU"/>
        </w:rPr>
        <w:t>hipotónia</w:t>
      </w:r>
      <w:proofErr w:type="spellEnd"/>
      <w:r w:rsidRPr="00332BA7">
        <w:rPr>
          <w:spacing w:val="-2"/>
          <w:szCs w:val="22"/>
          <w:lang w:val="hu-HU"/>
        </w:rPr>
        <w:t xml:space="preserve">), ami kiszáradás (a test víztartalmának túlzott mértékű csökkenése) </w:t>
      </w:r>
      <w:r w:rsidRPr="00332BA7">
        <w:rPr>
          <w:szCs w:val="22"/>
          <w:lang w:val="hu-HU"/>
        </w:rPr>
        <w:t>esetén előfordulhat; vízhajtó-kezelés következtében kialakult sóhiány; alacsony sótartalmú diéta; hasmenés; hányás vagy művesekezelés.</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Vesebetegség vagy veseátültetés.</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Vese artéria szűkület (egyik vagy mindkét vesében).</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Májbetegség.</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Szívbetegség</w:t>
      </w:r>
      <w:r w:rsidR="00196C62" w:rsidRPr="00332BA7">
        <w:rPr>
          <w:szCs w:val="22"/>
          <w:lang w:val="hu-HU"/>
        </w:rPr>
        <w:t>.</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Cukorbetegség.</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Köszvény.</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Emelkedett aldoszteronszint (különböző ásványi anyagok egyensúlyzavarával együtt járó víz- és sóvisszatartás a szervezetben).</w:t>
      </w:r>
    </w:p>
    <w:p w:rsidR="004402F3" w:rsidRPr="00332BA7" w:rsidRDefault="004402F3" w:rsidP="00DB2CEA">
      <w:pPr>
        <w:widowControl w:val="0"/>
        <w:numPr>
          <w:ilvl w:val="0"/>
          <w:numId w:val="35"/>
        </w:numPr>
        <w:spacing w:line="240" w:lineRule="auto"/>
        <w:ind w:left="567" w:hanging="567"/>
        <w:rPr>
          <w:szCs w:val="22"/>
          <w:lang w:val="hu-HU"/>
        </w:rPr>
      </w:pPr>
      <w:r w:rsidRPr="00332BA7">
        <w:rPr>
          <w:szCs w:val="22"/>
          <w:lang w:val="hu-HU"/>
        </w:rPr>
        <w:t>Szisztémás lupusz eritematózusz (úgynevezett „lupusz” vagy „SLE”), olyan betegség, amelynek során a saját immunrendszer támadja meg a szervezetet.</w:t>
      </w:r>
    </w:p>
    <w:p w:rsidR="002F2D50" w:rsidRPr="00332BA7" w:rsidRDefault="002F2D50" w:rsidP="00DB2CEA">
      <w:pPr>
        <w:widowControl w:val="0"/>
        <w:numPr>
          <w:ilvl w:val="0"/>
          <w:numId w:val="37"/>
        </w:numPr>
        <w:spacing w:line="240" w:lineRule="auto"/>
        <w:ind w:left="567" w:hanging="567"/>
        <w:rPr>
          <w:szCs w:val="22"/>
          <w:lang w:val="hu-HU"/>
        </w:rPr>
      </w:pPr>
      <w:r w:rsidRPr="00332BA7">
        <w:rPr>
          <w:szCs w:val="22"/>
          <w:lang w:val="hu-HU"/>
        </w:rPr>
        <w:t>A hidroklorotiazid hatóanyag szokatla</w:t>
      </w:r>
      <w:r w:rsidR="00B262AB" w:rsidRPr="00332BA7">
        <w:rPr>
          <w:szCs w:val="22"/>
          <w:lang w:val="hu-HU"/>
        </w:rPr>
        <w:t>n</w:t>
      </w:r>
      <w:r w:rsidRPr="00332BA7">
        <w:rPr>
          <w:szCs w:val="22"/>
          <w:lang w:val="hu-HU"/>
        </w:rPr>
        <w:t xml:space="preserve"> reakciót okozhat, ami látásromlást és szemfájdalmat eredményez. Ezek a </w:t>
      </w:r>
      <w:r w:rsidR="00DD2A15">
        <w:rPr>
          <w:szCs w:val="22"/>
          <w:lang w:val="hu-HU"/>
        </w:rPr>
        <w:t>tünetek a szem érhártyáján belüli folyadékfelhalmozódásra (</w:t>
      </w:r>
      <w:proofErr w:type="spellStart"/>
      <w:r w:rsidR="00DD2A15">
        <w:rPr>
          <w:szCs w:val="22"/>
          <w:lang w:val="hu-HU"/>
        </w:rPr>
        <w:t>koroideális</w:t>
      </w:r>
      <w:proofErr w:type="spellEnd"/>
      <w:r w:rsidR="00DD2A15">
        <w:rPr>
          <w:szCs w:val="22"/>
          <w:lang w:val="hu-HU"/>
        </w:rPr>
        <w:t xml:space="preserve"> folyadék) </w:t>
      </w:r>
      <w:r w:rsidR="00C64ED7">
        <w:rPr>
          <w:szCs w:val="22"/>
          <w:lang w:val="hu-HU"/>
        </w:rPr>
        <w:t xml:space="preserve">vagy a </w:t>
      </w:r>
      <w:proofErr w:type="spellStart"/>
      <w:r w:rsidRPr="00332BA7">
        <w:rPr>
          <w:szCs w:val="22"/>
          <w:lang w:val="hu-HU"/>
        </w:rPr>
        <w:t>szembelnyomás</w:t>
      </w:r>
      <w:proofErr w:type="spellEnd"/>
      <w:r w:rsidRPr="00332BA7">
        <w:rPr>
          <w:szCs w:val="22"/>
          <w:lang w:val="hu-HU"/>
        </w:rPr>
        <w:t xml:space="preserve"> emelkedésé</w:t>
      </w:r>
      <w:r w:rsidR="00C64ED7">
        <w:rPr>
          <w:szCs w:val="22"/>
          <w:lang w:val="hu-HU"/>
        </w:rPr>
        <w:t>re utalhatnak</w:t>
      </w:r>
      <w:r w:rsidRPr="00332BA7">
        <w:rPr>
          <w:szCs w:val="22"/>
          <w:lang w:val="hu-HU"/>
        </w:rPr>
        <w:t xml:space="preserve"> és a </w:t>
      </w:r>
      <w:proofErr w:type="spellStart"/>
      <w:r w:rsidRPr="00332BA7">
        <w:rPr>
          <w:szCs w:val="22"/>
          <w:lang w:val="hu-HU"/>
        </w:rPr>
        <w:t>Tolucomb</w:t>
      </w:r>
      <w:r w:rsidR="00B262AB" w:rsidRPr="00332BA7">
        <w:rPr>
          <w:szCs w:val="22"/>
          <w:lang w:val="hu-HU"/>
        </w:rPr>
        <w:t>i</w:t>
      </w:r>
      <w:proofErr w:type="spellEnd"/>
      <w:r w:rsidRPr="00332BA7">
        <w:rPr>
          <w:szCs w:val="22"/>
          <w:lang w:val="hu-HU"/>
        </w:rPr>
        <w:t xml:space="preserve"> bevételét követően órákon</w:t>
      </w:r>
      <w:r w:rsidR="00B77864" w:rsidRPr="00332BA7">
        <w:rPr>
          <w:szCs w:val="22"/>
          <w:lang w:val="hu-HU"/>
        </w:rPr>
        <w:t xml:space="preserve"> vagy </w:t>
      </w:r>
      <w:r w:rsidRPr="00332BA7">
        <w:rPr>
          <w:szCs w:val="22"/>
          <w:lang w:val="hu-HU"/>
        </w:rPr>
        <w:t>heteken belül jelentkezhetnek. Ez kezelés nélkül maradandó látásvesztéshez vezethet.</w:t>
      </w:r>
    </w:p>
    <w:p w:rsidR="00B6704F" w:rsidRPr="00332BA7" w:rsidRDefault="00B6704F" w:rsidP="00B6704F">
      <w:pPr>
        <w:widowControl w:val="0"/>
        <w:numPr>
          <w:ilvl w:val="0"/>
          <w:numId w:val="37"/>
        </w:numPr>
        <w:spacing w:line="240" w:lineRule="auto"/>
        <w:ind w:left="567" w:hanging="567"/>
        <w:rPr>
          <w:szCs w:val="22"/>
          <w:lang w:val="hu-HU"/>
        </w:rPr>
      </w:pPr>
      <w:r w:rsidRPr="00332BA7">
        <w:rPr>
          <w:szCs w:val="22"/>
          <w:lang w:val="hu-HU"/>
        </w:rPr>
        <w:t>Ha volt már bőrrákja, vagy ha a kezelés során váratlan bőrelváltozást tapasztal. A hidroklorotiaziddal, különösen a nagy dózissal történő hosszú távú kezelés növelheti a bőr- és ajakrák egyes típusainak (nem melanóma típusú bőrrák) kockázatát. Védje bőrét a napsugárzástól és az UV-sugaraktól Tolucombi szedése alatt.</w:t>
      </w:r>
    </w:p>
    <w:p w:rsidR="004402F3" w:rsidRPr="00332BA7" w:rsidRDefault="004402F3" w:rsidP="00DB2CEA">
      <w:pPr>
        <w:widowControl w:val="0"/>
        <w:tabs>
          <w:tab w:val="clear" w:pos="567"/>
        </w:tabs>
        <w:spacing w:line="240" w:lineRule="auto"/>
        <w:rPr>
          <w:szCs w:val="22"/>
          <w:lang w:val="hu-HU"/>
        </w:rPr>
      </w:pPr>
    </w:p>
    <w:p w:rsidR="000F127D" w:rsidRPr="00332BA7" w:rsidRDefault="000F127D" w:rsidP="00DB2CEA">
      <w:pPr>
        <w:widowControl w:val="0"/>
        <w:spacing w:line="240" w:lineRule="auto"/>
        <w:rPr>
          <w:szCs w:val="22"/>
          <w:lang w:val="hu-HU"/>
        </w:rPr>
      </w:pPr>
      <w:r w:rsidRPr="00332BA7">
        <w:rPr>
          <w:szCs w:val="22"/>
          <w:lang w:val="hu-HU"/>
        </w:rPr>
        <w:t>A Tolucombi szedése előtt beszéljen kezelőorvosával</w:t>
      </w:r>
      <w:r w:rsidR="00033A93" w:rsidRPr="00332BA7">
        <w:rPr>
          <w:szCs w:val="22"/>
          <w:lang w:val="hu-HU"/>
        </w:rPr>
        <w:t>, ha a következőket szedi</w:t>
      </w:r>
      <w:r w:rsidRPr="00332BA7">
        <w:rPr>
          <w:szCs w:val="22"/>
          <w:lang w:val="hu-HU"/>
        </w:rPr>
        <w:t>:</w:t>
      </w:r>
    </w:p>
    <w:p w:rsidR="000F127D" w:rsidRPr="00332BA7" w:rsidRDefault="000F127D" w:rsidP="00DB2CEA">
      <w:pPr>
        <w:widowControl w:val="0"/>
        <w:numPr>
          <w:ilvl w:val="0"/>
          <w:numId w:val="38"/>
        </w:numPr>
        <w:tabs>
          <w:tab w:val="left" w:pos="630"/>
        </w:tabs>
        <w:spacing w:line="240" w:lineRule="auto"/>
        <w:ind w:left="567" w:hanging="567"/>
        <w:rPr>
          <w:rFonts w:eastAsia="Times New Roman"/>
          <w:bCs/>
          <w:iCs/>
          <w:szCs w:val="22"/>
          <w:lang w:val="hu-HU"/>
        </w:rPr>
      </w:pPr>
      <w:r w:rsidRPr="00332BA7">
        <w:rPr>
          <w:rFonts w:eastAsia="Times New Roman"/>
          <w:bCs/>
          <w:iCs/>
          <w:szCs w:val="22"/>
          <w:lang w:val="hu-HU"/>
        </w:rPr>
        <w:t>digoxin.</w:t>
      </w:r>
    </w:p>
    <w:p w:rsidR="005B20D3" w:rsidRPr="00332BA7" w:rsidRDefault="005B20D3" w:rsidP="00DB2CEA">
      <w:pPr>
        <w:widowControl w:val="0"/>
        <w:numPr>
          <w:ilvl w:val="0"/>
          <w:numId w:val="41"/>
        </w:numPr>
        <w:tabs>
          <w:tab w:val="clear" w:pos="567"/>
          <w:tab w:val="left" w:pos="540"/>
        </w:tabs>
        <w:autoSpaceDE w:val="0"/>
        <w:autoSpaceDN w:val="0"/>
        <w:adjustRightInd w:val="0"/>
        <w:spacing w:line="240" w:lineRule="auto"/>
        <w:ind w:left="567" w:hanging="567"/>
        <w:rPr>
          <w:bCs/>
          <w:iCs/>
          <w:szCs w:val="22"/>
          <w:lang w:val="hu-HU"/>
        </w:rPr>
      </w:pPr>
      <w:r w:rsidRPr="00332BA7">
        <w:rPr>
          <w:bCs/>
          <w:iCs/>
          <w:szCs w:val="22"/>
          <w:lang w:val="hu-HU"/>
        </w:rPr>
        <w:t xml:space="preserve">a következő, magas vérnyomás kezelésére szolgáló gyógyszerek </w:t>
      </w:r>
      <w:r w:rsidR="00033A93" w:rsidRPr="00332BA7">
        <w:rPr>
          <w:bCs/>
          <w:iCs/>
          <w:szCs w:val="22"/>
          <w:lang w:val="hu-HU"/>
        </w:rPr>
        <w:t>bármelyike</w:t>
      </w:r>
      <w:r w:rsidRPr="00332BA7">
        <w:rPr>
          <w:bCs/>
          <w:iCs/>
          <w:szCs w:val="22"/>
          <w:lang w:val="hu-HU"/>
        </w:rPr>
        <w:t>:</w:t>
      </w:r>
    </w:p>
    <w:p w:rsidR="005B20D3" w:rsidRPr="00332BA7" w:rsidRDefault="005B20D3" w:rsidP="00DB2CEA">
      <w:pPr>
        <w:widowControl w:val="0"/>
        <w:numPr>
          <w:ilvl w:val="0"/>
          <w:numId w:val="41"/>
        </w:numPr>
        <w:tabs>
          <w:tab w:val="clear" w:pos="567"/>
          <w:tab w:val="left" w:pos="1134"/>
        </w:tabs>
        <w:autoSpaceDE w:val="0"/>
        <w:autoSpaceDN w:val="0"/>
        <w:adjustRightInd w:val="0"/>
        <w:spacing w:line="240" w:lineRule="auto"/>
        <w:ind w:left="1134" w:hanging="567"/>
        <w:rPr>
          <w:szCs w:val="22"/>
          <w:lang w:val="hu-HU"/>
        </w:rPr>
      </w:pPr>
      <w:r w:rsidRPr="00332BA7">
        <w:rPr>
          <w:szCs w:val="22"/>
          <w:lang w:val="hu-HU"/>
        </w:rPr>
        <w:t>ACE</w:t>
      </w:r>
      <w:r w:rsidR="000B6D07" w:rsidRPr="00332BA7">
        <w:rPr>
          <w:rFonts w:eastAsia="Times New Roman"/>
          <w:noProof/>
          <w:snapToGrid/>
          <w:szCs w:val="22"/>
          <w:lang w:val="hu-HU" w:eastAsia="en-US"/>
        </w:rPr>
        <w:noBreakHyphen/>
      </w:r>
      <w:r w:rsidRPr="00332BA7">
        <w:rPr>
          <w:szCs w:val="22"/>
          <w:lang w:val="hu-HU"/>
        </w:rPr>
        <w:t>gátlók (például enalapril, lizinopril, ramipril), különösen akkor, ha cukorbetegséggel összefüggő vesebetegségben szenved.</w:t>
      </w:r>
    </w:p>
    <w:p w:rsidR="005B20D3" w:rsidRPr="00332BA7" w:rsidRDefault="005B20D3" w:rsidP="00DB2CEA">
      <w:pPr>
        <w:widowControl w:val="0"/>
        <w:numPr>
          <w:ilvl w:val="0"/>
          <w:numId w:val="41"/>
        </w:numPr>
        <w:tabs>
          <w:tab w:val="clear" w:pos="567"/>
          <w:tab w:val="left" w:pos="1134"/>
        </w:tabs>
        <w:autoSpaceDE w:val="0"/>
        <w:autoSpaceDN w:val="0"/>
        <w:adjustRightInd w:val="0"/>
        <w:spacing w:line="240" w:lineRule="auto"/>
        <w:ind w:left="1134" w:hanging="567"/>
        <w:rPr>
          <w:szCs w:val="22"/>
          <w:lang w:val="hu-HU"/>
        </w:rPr>
      </w:pPr>
      <w:r w:rsidRPr="00332BA7">
        <w:rPr>
          <w:szCs w:val="22"/>
          <w:lang w:val="hu-HU"/>
        </w:rPr>
        <w:t>a</w:t>
      </w:r>
      <w:r w:rsidR="001B25EC" w:rsidRPr="00332BA7">
        <w:rPr>
          <w:szCs w:val="22"/>
          <w:lang w:val="hu-HU"/>
        </w:rPr>
        <w:t>liszkiré</w:t>
      </w:r>
      <w:r w:rsidRPr="00332BA7">
        <w:rPr>
          <w:szCs w:val="22"/>
          <w:lang w:val="hu-HU"/>
        </w:rPr>
        <w:t>n.</w:t>
      </w:r>
    </w:p>
    <w:p w:rsidR="000F127D" w:rsidRPr="00332BA7" w:rsidRDefault="000F127D"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Feltétlenül közölje kezelőorvosával, ha úgy gondolja, hogy terhes, vagy teherbe eshet. A </w:t>
      </w:r>
      <w:r w:rsidR="002F2D50" w:rsidRPr="00332BA7">
        <w:rPr>
          <w:szCs w:val="22"/>
          <w:lang w:val="hu-HU"/>
        </w:rPr>
        <w:t xml:space="preserve">Tolucombi </w:t>
      </w:r>
      <w:r w:rsidRPr="00332BA7">
        <w:rPr>
          <w:szCs w:val="22"/>
          <w:lang w:val="hu-HU"/>
        </w:rPr>
        <w:t>alkalmazása nem ajánlott a terhesség korai szakaszában</w:t>
      </w:r>
      <w:r w:rsidR="00B77864" w:rsidRPr="00332BA7">
        <w:rPr>
          <w:szCs w:val="22"/>
          <w:lang w:val="hu-HU"/>
        </w:rPr>
        <w:t>,</w:t>
      </w:r>
      <w:r w:rsidRPr="00332BA7">
        <w:rPr>
          <w:szCs w:val="22"/>
          <w:lang w:val="hu-HU"/>
        </w:rPr>
        <w:t xml:space="preserve"> és 3</w:t>
      </w:r>
      <w:r w:rsidR="001D7295" w:rsidRPr="00332BA7">
        <w:rPr>
          <w:szCs w:val="22"/>
          <w:lang w:val="hu-HU"/>
        </w:rPr>
        <w:t> </w:t>
      </w:r>
      <w:r w:rsidRPr="00332BA7">
        <w:rPr>
          <w:szCs w:val="22"/>
          <w:lang w:val="hu-HU"/>
        </w:rPr>
        <w:t>hónaposnál idősebb terhesség esetén tilos</w:t>
      </w:r>
      <w:r w:rsidR="002F2D50" w:rsidRPr="00332BA7">
        <w:rPr>
          <w:szCs w:val="22"/>
          <w:lang w:val="hu-HU"/>
        </w:rPr>
        <w:t xml:space="preserve"> </w:t>
      </w:r>
      <w:r w:rsidRPr="00332BA7">
        <w:rPr>
          <w:szCs w:val="22"/>
          <w:lang w:val="hu-HU"/>
        </w:rPr>
        <w:t>szedni, mivel súlyosan károsíthatja a magzatot, ha ebben az időszakban szedik (lásd a terhességre</w:t>
      </w:r>
      <w:r w:rsidR="002F2D50" w:rsidRPr="00332BA7">
        <w:rPr>
          <w:szCs w:val="22"/>
          <w:lang w:val="hu-HU"/>
        </w:rPr>
        <w:t xml:space="preserve"> </w:t>
      </w:r>
      <w:r w:rsidRPr="00332BA7">
        <w:rPr>
          <w:szCs w:val="22"/>
          <w:lang w:val="hu-HU"/>
        </w:rPr>
        <w:t>vonatkozó fejezetet).</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A hidroklorotiazid-kezelés elektrolitegyensúly-zavart okozhat a szervezetben. Ennek a folyadék- vagy</w:t>
      </w:r>
      <w:r w:rsidR="002F2D50" w:rsidRPr="00332BA7">
        <w:rPr>
          <w:szCs w:val="22"/>
          <w:lang w:val="hu-HU"/>
        </w:rPr>
        <w:t xml:space="preserve"> </w:t>
      </w:r>
      <w:r w:rsidRPr="00332BA7">
        <w:rPr>
          <w:szCs w:val="22"/>
          <w:lang w:val="hu-HU"/>
        </w:rPr>
        <w:t>elektrolitegyensúly-zavarnak jellemző tünetei a szájszárazság, gyengeség, levertség, álmosság,</w:t>
      </w:r>
      <w:r w:rsidR="002F2D50" w:rsidRPr="00332BA7">
        <w:rPr>
          <w:szCs w:val="22"/>
          <w:lang w:val="hu-HU"/>
        </w:rPr>
        <w:t xml:space="preserve"> </w:t>
      </w:r>
      <w:r w:rsidRPr="00332BA7">
        <w:rPr>
          <w:szCs w:val="22"/>
          <w:lang w:val="hu-HU"/>
        </w:rPr>
        <w:t xml:space="preserve">nyugtalanság, izomfájdalom vagy -görcs, hányinger, hányás, izomfáradás és kórosan </w:t>
      </w:r>
      <w:r w:rsidR="00920FD3" w:rsidRPr="00332BA7">
        <w:rPr>
          <w:szCs w:val="22"/>
          <w:lang w:val="hu-HU"/>
        </w:rPr>
        <w:t>szapora</w:t>
      </w:r>
      <w:r w:rsidR="002F2D50" w:rsidRPr="00332BA7">
        <w:rPr>
          <w:szCs w:val="22"/>
          <w:lang w:val="hu-HU"/>
        </w:rPr>
        <w:t xml:space="preserve"> </w:t>
      </w:r>
      <w:r w:rsidRPr="00332BA7">
        <w:rPr>
          <w:szCs w:val="22"/>
          <w:lang w:val="hu-HU"/>
        </w:rPr>
        <w:t>szív</w:t>
      </w:r>
      <w:r w:rsidR="00920FD3" w:rsidRPr="00332BA7">
        <w:rPr>
          <w:szCs w:val="22"/>
          <w:lang w:val="hu-HU"/>
        </w:rPr>
        <w:t xml:space="preserve">verés </w:t>
      </w:r>
      <w:r w:rsidRPr="00332BA7">
        <w:rPr>
          <w:szCs w:val="22"/>
          <w:lang w:val="hu-HU"/>
        </w:rPr>
        <w:t>(100/perc feletti pulzus). Ha ezek bármelyikét észleli, forduljon orvoshoz.</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Arról is feltétlenül tájékoztassa kezelőorvosát, ha </w:t>
      </w:r>
      <w:r w:rsidR="00920FD3" w:rsidRPr="00332BA7">
        <w:rPr>
          <w:szCs w:val="22"/>
          <w:lang w:val="hu-HU"/>
        </w:rPr>
        <w:t xml:space="preserve">azt tapasztalja, hogy a </w:t>
      </w:r>
      <w:r w:rsidRPr="00332BA7">
        <w:rPr>
          <w:szCs w:val="22"/>
          <w:lang w:val="hu-HU"/>
        </w:rPr>
        <w:t>bőre fokozott</w:t>
      </w:r>
      <w:r w:rsidR="00920FD3" w:rsidRPr="00332BA7">
        <w:rPr>
          <w:szCs w:val="22"/>
          <w:lang w:val="hu-HU"/>
        </w:rPr>
        <w:t>an</w:t>
      </w:r>
      <w:r w:rsidRPr="00332BA7">
        <w:rPr>
          <w:szCs w:val="22"/>
          <w:lang w:val="hu-HU"/>
        </w:rPr>
        <w:t xml:space="preserve"> érzékeny</w:t>
      </w:r>
      <w:r w:rsidR="00920FD3" w:rsidRPr="00332BA7">
        <w:rPr>
          <w:szCs w:val="22"/>
          <w:lang w:val="hu-HU"/>
        </w:rPr>
        <w:t xml:space="preserve"> </w:t>
      </w:r>
      <w:r w:rsidRPr="00332BA7">
        <w:rPr>
          <w:szCs w:val="22"/>
          <w:lang w:val="hu-HU"/>
        </w:rPr>
        <w:t xml:space="preserve">a </w:t>
      </w:r>
      <w:r w:rsidRPr="00332BA7">
        <w:rPr>
          <w:spacing w:val="-2"/>
          <w:szCs w:val="22"/>
          <w:lang w:val="hu-HU"/>
        </w:rPr>
        <w:t>napfényre,</w:t>
      </w:r>
      <w:r w:rsidR="002F2D50" w:rsidRPr="00332BA7">
        <w:rPr>
          <w:spacing w:val="-2"/>
          <w:szCs w:val="22"/>
          <w:lang w:val="hu-HU"/>
        </w:rPr>
        <w:t xml:space="preserve"> </w:t>
      </w:r>
      <w:r w:rsidR="00920FD3" w:rsidRPr="00332BA7">
        <w:rPr>
          <w:spacing w:val="-2"/>
          <w:szCs w:val="22"/>
          <w:lang w:val="hu-HU"/>
        </w:rPr>
        <w:t xml:space="preserve">ami </w:t>
      </w:r>
      <w:r w:rsidRPr="00332BA7">
        <w:rPr>
          <w:spacing w:val="-2"/>
          <w:szCs w:val="22"/>
          <w:lang w:val="hu-HU"/>
        </w:rPr>
        <w:t xml:space="preserve">a </w:t>
      </w:r>
      <w:r w:rsidR="00920FD3" w:rsidRPr="00332BA7">
        <w:rPr>
          <w:spacing w:val="-2"/>
          <w:szCs w:val="22"/>
          <w:lang w:val="hu-HU"/>
        </w:rPr>
        <w:t xml:space="preserve">napégés </w:t>
      </w:r>
      <w:r w:rsidRPr="00332BA7">
        <w:rPr>
          <w:spacing w:val="-2"/>
          <w:szCs w:val="22"/>
          <w:lang w:val="hu-HU"/>
        </w:rPr>
        <w:t xml:space="preserve">szokásosnál jóval gyorsabban </w:t>
      </w:r>
      <w:r w:rsidR="004317D4" w:rsidRPr="00332BA7">
        <w:rPr>
          <w:spacing w:val="-2"/>
          <w:szCs w:val="22"/>
          <w:lang w:val="hu-HU"/>
        </w:rPr>
        <w:t xml:space="preserve">megjelenő </w:t>
      </w:r>
      <w:r w:rsidR="00920FD3" w:rsidRPr="00332BA7">
        <w:rPr>
          <w:spacing w:val="-2"/>
          <w:szCs w:val="22"/>
          <w:lang w:val="hu-HU"/>
        </w:rPr>
        <w:t xml:space="preserve">tüneteiként </w:t>
      </w:r>
      <w:r w:rsidRPr="00332BA7">
        <w:rPr>
          <w:spacing w:val="-2"/>
          <w:szCs w:val="22"/>
          <w:lang w:val="hu-HU"/>
        </w:rPr>
        <w:t>jelentkezik (pl. vörös</w:t>
      </w:r>
      <w:r w:rsidR="00920FD3" w:rsidRPr="00332BA7">
        <w:rPr>
          <w:spacing w:val="-2"/>
          <w:szCs w:val="22"/>
          <w:lang w:val="hu-HU"/>
        </w:rPr>
        <w:t>ség</w:t>
      </w:r>
      <w:r w:rsidRPr="00332BA7">
        <w:rPr>
          <w:spacing w:val="-2"/>
          <w:szCs w:val="22"/>
          <w:lang w:val="hu-HU"/>
        </w:rPr>
        <w:t>,</w:t>
      </w:r>
      <w:r w:rsidR="002F2D50" w:rsidRPr="00332BA7">
        <w:rPr>
          <w:szCs w:val="22"/>
          <w:lang w:val="hu-HU"/>
        </w:rPr>
        <w:t xml:space="preserve"> </w:t>
      </w:r>
      <w:r w:rsidRPr="00332BA7">
        <w:rPr>
          <w:szCs w:val="22"/>
          <w:lang w:val="hu-HU"/>
        </w:rPr>
        <w:t>viszket</w:t>
      </w:r>
      <w:r w:rsidR="00920FD3" w:rsidRPr="00332BA7">
        <w:rPr>
          <w:szCs w:val="22"/>
          <w:lang w:val="hu-HU"/>
        </w:rPr>
        <w:t>és</w:t>
      </w:r>
      <w:r w:rsidRPr="00332BA7">
        <w:rPr>
          <w:szCs w:val="22"/>
          <w:lang w:val="hu-HU"/>
        </w:rPr>
        <w:t>, duzza</w:t>
      </w:r>
      <w:r w:rsidR="00920FD3" w:rsidRPr="00332BA7">
        <w:rPr>
          <w:szCs w:val="22"/>
          <w:lang w:val="hu-HU"/>
        </w:rPr>
        <w:t>nat,</w:t>
      </w:r>
      <w:r w:rsidRPr="00332BA7">
        <w:rPr>
          <w:szCs w:val="22"/>
          <w:lang w:val="hu-HU"/>
        </w:rPr>
        <w:t xml:space="preserve"> és </w:t>
      </w:r>
      <w:r w:rsidR="00920FD3" w:rsidRPr="00332BA7">
        <w:rPr>
          <w:szCs w:val="22"/>
          <w:lang w:val="hu-HU"/>
        </w:rPr>
        <w:t>hólyagképződés</w:t>
      </w:r>
      <w:r w:rsidRPr="00332BA7">
        <w:rPr>
          <w:szCs w:val="22"/>
          <w:lang w:val="hu-HU"/>
        </w:rPr>
        <w:t>).</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Műtét vagy érzéstelenítés esetén tájékoztassa a kezelőorvost, hogy Ön </w:t>
      </w:r>
      <w:r w:rsidR="002F2D50" w:rsidRPr="00332BA7">
        <w:rPr>
          <w:szCs w:val="22"/>
          <w:lang w:val="hu-HU"/>
        </w:rPr>
        <w:t>Tolucombi</w:t>
      </w:r>
      <w:r w:rsidR="00773953" w:rsidRPr="00332BA7">
        <w:rPr>
          <w:szCs w:val="22"/>
          <w:lang w:val="hu-HU"/>
        </w:rPr>
        <w:noBreakHyphen/>
      </w:r>
      <w:r w:rsidRPr="00332BA7">
        <w:rPr>
          <w:szCs w:val="22"/>
          <w:lang w:val="hu-HU"/>
        </w:rPr>
        <w:t>t szed.</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vérnyomáscsökkentő hatása fekete</w:t>
      </w:r>
      <w:r w:rsidR="00B77864" w:rsidRPr="00332BA7">
        <w:rPr>
          <w:szCs w:val="22"/>
          <w:lang w:val="hu-HU"/>
        </w:rPr>
        <w:t xml:space="preserve"> </w:t>
      </w:r>
      <w:r w:rsidRPr="00332BA7">
        <w:rPr>
          <w:szCs w:val="22"/>
          <w:lang w:val="hu-HU"/>
        </w:rPr>
        <w:t>bőrű betegnél gyengébb lehet.</w:t>
      </w:r>
    </w:p>
    <w:p w:rsidR="001D7295" w:rsidRPr="00332BA7" w:rsidRDefault="001D7295" w:rsidP="00DB2CEA">
      <w:pPr>
        <w:widowControl w:val="0"/>
        <w:spacing w:line="240" w:lineRule="auto"/>
        <w:rPr>
          <w:szCs w:val="22"/>
          <w:lang w:val="hu-HU"/>
        </w:rPr>
      </w:pPr>
    </w:p>
    <w:p w:rsidR="001D7295" w:rsidRPr="00332BA7" w:rsidRDefault="001D7295" w:rsidP="00DB2CEA">
      <w:pPr>
        <w:widowControl w:val="0"/>
        <w:spacing w:line="240" w:lineRule="auto"/>
        <w:rPr>
          <w:szCs w:val="22"/>
          <w:lang w:val="hu-HU"/>
        </w:rPr>
      </w:pPr>
      <w:r w:rsidRPr="00332BA7">
        <w:rPr>
          <w:szCs w:val="22"/>
          <w:lang w:val="hu-HU"/>
        </w:rPr>
        <w:t>Kezelőorvosa rendszeresen ellenőrizheti az Ön veseműködését, vérnyomását és az elektrolit szinteket (pl. kálium) a vérben.</w:t>
      </w:r>
    </w:p>
    <w:p w:rsidR="004402F3" w:rsidRPr="00332BA7" w:rsidRDefault="001D7295" w:rsidP="00DB2CEA">
      <w:pPr>
        <w:widowControl w:val="0"/>
        <w:tabs>
          <w:tab w:val="clear" w:pos="567"/>
        </w:tabs>
        <w:spacing w:line="240" w:lineRule="auto"/>
        <w:rPr>
          <w:szCs w:val="22"/>
          <w:lang w:val="hu-HU"/>
        </w:rPr>
      </w:pPr>
      <w:r w:rsidRPr="00332BA7">
        <w:rPr>
          <w:szCs w:val="22"/>
          <w:lang w:val="hu-HU"/>
        </w:rPr>
        <w:t>Lásd még a „Ne szedje a Tolucombi</w:t>
      </w:r>
      <w:r w:rsidRPr="00332BA7">
        <w:rPr>
          <w:szCs w:val="22"/>
          <w:lang w:val="hu-HU"/>
        </w:rPr>
        <w:noBreakHyphen/>
        <w:t>t” pontban szereplő információkat.</w:t>
      </w:r>
    </w:p>
    <w:p w:rsidR="001D7295" w:rsidRPr="00332BA7" w:rsidRDefault="001D7295"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Gyermekek és serdülők</w:t>
      </w: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alkalmazása </w:t>
      </w:r>
      <w:r w:rsidR="00773953" w:rsidRPr="00332BA7">
        <w:rPr>
          <w:szCs w:val="22"/>
          <w:lang w:val="hu-HU"/>
        </w:rPr>
        <w:t xml:space="preserve">18 év alatti </w:t>
      </w:r>
      <w:r w:rsidRPr="00332BA7">
        <w:rPr>
          <w:szCs w:val="22"/>
          <w:lang w:val="hu-HU"/>
        </w:rPr>
        <w:t>gyermekeknél és serdülőknél nem javasolt.</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Egyéb gyógyszerek és a </w:t>
      </w:r>
      <w:r w:rsidR="002F2D50" w:rsidRPr="00332BA7">
        <w:rPr>
          <w:b/>
          <w:bCs/>
          <w:szCs w:val="22"/>
          <w:lang w:val="hu-HU"/>
        </w:rPr>
        <w:t>Tolucombi</w:t>
      </w:r>
    </w:p>
    <w:p w:rsidR="004402F3" w:rsidRPr="00332BA7" w:rsidRDefault="004402F3" w:rsidP="00DB2CEA">
      <w:pPr>
        <w:widowControl w:val="0"/>
        <w:tabs>
          <w:tab w:val="clear" w:pos="567"/>
        </w:tabs>
        <w:spacing w:line="240" w:lineRule="auto"/>
        <w:rPr>
          <w:szCs w:val="22"/>
          <w:lang w:val="hu-HU"/>
        </w:rPr>
      </w:pPr>
      <w:r w:rsidRPr="00332BA7">
        <w:rPr>
          <w:spacing w:val="-4"/>
          <w:szCs w:val="22"/>
          <w:lang w:val="hu-HU"/>
        </w:rPr>
        <w:t>Feltétlenül tájékoztassa kezelőorvosát vagy gyógyszerészét a jelenleg vagy nemrégiben szedett,</w:t>
      </w:r>
      <w:r w:rsidR="002F2D50" w:rsidRPr="00332BA7">
        <w:rPr>
          <w:spacing w:val="-4"/>
          <w:szCs w:val="22"/>
          <w:lang w:val="hu-HU"/>
        </w:rPr>
        <w:t xml:space="preserve"> </w:t>
      </w:r>
      <w:r w:rsidRPr="00332BA7">
        <w:rPr>
          <w:spacing w:val="-4"/>
          <w:szCs w:val="22"/>
          <w:lang w:val="hu-HU"/>
        </w:rPr>
        <w:t>valamint</w:t>
      </w:r>
      <w:r w:rsidRPr="00332BA7">
        <w:rPr>
          <w:szCs w:val="22"/>
          <w:lang w:val="hu-HU"/>
        </w:rPr>
        <w:t xml:space="preserve"> szedni tervezett egyéb gyógyszereiről. Előfordulhat, hogy a kezelőorvosnak meg kell</w:t>
      </w:r>
      <w:r w:rsidR="002F2D50" w:rsidRPr="00332BA7">
        <w:rPr>
          <w:szCs w:val="22"/>
          <w:lang w:val="hu-HU"/>
        </w:rPr>
        <w:t xml:space="preserve"> </w:t>
      </w:r>
      <w:r w:rsidRPr="00332BA7">
        <w:rPr>
          <w:szCs w:val="22"/>
          <w:lang w:val="hu-HU"/>
        </w:rPr>
        <w:t>változtatnia ezeknek a gyógyszereknek az adagját, vagy egyéb óvintézkedéseket tehet. Bizonyos</w:t>
      </w:r>
      <w:r w:rsidR="002F2D50" w:rsidRPr="00332BA7">
        <w:rPr>
          <w:szCs w:val="22"/>
          <w:lang w:val="hu-HU"/>
        </w:rPr>
        <w:t xml:space="preserve"> </w:t>
      </w:r>
      <w:r w:rsidRPr="00332BA7">
        <w:rPr>
          <w:szCs w:val="22"/>
          <w:lang w:val="hu-HU"/>
        </w:rPr>
        <w:t>esetekben előfordulhat, hogy valamelyik gyógyszer szedését abba kell hagynia. Ez különösen az alább</w:t>
      </w:r>
      <w:r w:rsidR="002F2D50" w:rsidRPr="00332BA7">
        <w:rPr>
          <w:szCs w:val="22"/>
          <w:lang w:val="hu-HU"/>
        </w:rPr>
        <w:t xml:space="preserve"> </w:t>
      </w:r>
      <w:r w:rsidRPr="00332BA7">
        <w:rPr>
          <w:szCs w:val="22"/>
          <w:lang w:val="hu-HU"/>
        </w:rPr>
        <w:t xml:space="preserve">felsorolt gyógyszerekre vonatkozik, ha a </w:t>
      </w:r>
      <w:r w:rsidR="002F2D50" w:rsidRPr="00332BA7">
        <w:rPr>
          <w:szCs w:val="22"/>
          <w:lang w:val="hu-HU"/>
        </w:rPr>
        <w:t>Tolucombi</w:t>
      </w:r>
      <w:r w:rsidRPr="00332BA7">
        <w:rPr>
          <w:szCs w:val="22"/>
          <w:lang w:val="hu-HU"/>
        </w:rPr>
        <w:t xml:space="preserve"> tablettával egyidejűleg szedik:</w:t>
      </w:r>
    </w:p>
    <w:p w:rsidR="004402F3" w:rsidRPr="00332BA7" w:rsidRDefault="004402F3" w:rsidP="00DB2CEA">
      <w:pPr>
        <w:widowControl w:val="0"/>
        <w:tabs>
          <w:tab w:val="clear" w:pos="567"/>
        </w:tabs>
        <w:spacing w:line="240" w:lineRule="auto"/>
        <w:ind w:left="284" w:hanging="284"/>
        <w:rPr>
          <w:szCs w:val="22"/>
          <w:lang w:val="hu-HU"/>
        </w:rPr>
      </w:pP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Lítium tartalmú gyógyszerek, amelyeket a depresszió bizonyos típusainak a kezelésére használnak.</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Alacsony vérkáliumszintet (hipokalémia) okozó gyógyszerek, például egyéb vízhajtók, hashajtók (pl. ricinusolaj), kortikoszteroidok (pl. prednizon), ACTH (hormon), amfotericin (gombaellenes gyógyszer), karbenoxolon (szájüregi fekélyek kezelésére használják), penicillin-G-nátrium (antibiotikum) illetve szalicilsav és annak származékai.</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 xml:space="preserve">A vér káliumszintjét emelő gyógyszerek, például a kálium megtakarító vízhajtók, káliumpótló szerek, káliumot tartalmazó sópótlók, ACE-gátlók, ciklosporin (immunszuppresszáns gyógyszer) és más gyógyszerek, pl. heparin-nátrium (véralvadásgátló). </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Gyógyszerek, melyek hatását a szérum káliumszint változása befolyásolja, mint például a szívgyógyszerek (pl. digoxin) vagy szívritmust szabályozó gyógyszerek (pl. kinidin, dizopiramid, amiodaron, szotalol), mentális betegségek kezelésére használt gyógyszerek (pl. tioridazin, klórpromazin, levomepromazin), egyéb gyógyszerek, mint például bizonyos antibiotikumok (pl. sparfloxacin, pentamidin), vagy egyes allergiás reakció kezelésére szolgáló gyógyszerek (pl. terfenadin).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A cukorbetegség kezelésére szolgáló gyógyszerek (inzulin vagy szájon át szedhető készítmények, mint például metformin)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Kolesztiramin és kolesztipol gyanták, a vérzsírszint csökkentésére szolgáló gyógyszerek</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Vérnyomásemelő gyógyszerek, például noradrenalin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Izomlazító gyógyszerek, mint például tubokurarin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Kalciumpótló készítmények és/vagy D-vitamin.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Antikolinerg gyógyszerek (számos betegség, mint például a gyomor- és bélgörcsök, a húgyhólyag görcse, asztma, utazási betegség, izomgörcsök, Parkinson kór kezelésére, illetve az, érzéstelenítés elősegítésére használt gyógyszerek), mint például az atropin, biperiden</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Amantadin (a Parkinson kór kezelésére és bizonyos vírusok okozta megbetegedések kezelésére vagy megelőzésére szolgáló gyógyszer)</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Egyéb vérnyomáscsökkentők, kortikoszteroidok, fájdalomcsillapítók (pl. nem szteroid gyulladáscsökkentő gyógyszerek [NSAID]), daganat-, köszvény- vagy ízületi gyulladás-ellenes szerek.</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 xml:space="preserve">Ha Ön ACE-gátlót vagy aliszkirent szed (Lásd még a „Ne szedje a </w:t>
      </w:r>
      <w:proofErr w:type="spellStart"/>
      <w:r w:rsidR="00F05455">
        <w:rPr>
          <w:szCs w:val="22"/>
          <w:lang w:val="hu-HU"/>
        </w:rPr>
        <w:t>Tolucombi</w:t>
      </w:r>
      <w:proofErr w:type="spellEnd"/>
      <w:r w:rsidRPr="00332BA7">
        <w:rPr>
          <w:szCs w:val="22"/>
          <w:lang w:val="hu-HU"/>
        </w:rPr>
        <w:t>-t” és a „Figyelmeztetések és óvintézkedések” pontok alatti információt).</w:t>
      </w:r>
    </w:p>
    <w:p w:rsidR="004317D4" w:rsidRPr="00332BA7" w:rsidRDefault="004317D4" w:rsidP="00204B91">
      <w:pPr>
        <w:widowControl w:val="0"/>
        <w:numPr>
          <w:ilvl w:val="0"/>
          <w:numId w:val="42"/>
        </w:numPr>
        <w:spacing w:line="240" w:lineRule="auto"/>
        <w:ind w:left="567" w:hanging="567"/>
        <w:rPr>
          <w:szCs w:val="22"/>
          <w:lang w:val="hu-HU"/>
        </w:rPr>
      </w:pPr>
      <w:r w:rsidRPr="00332BA7">
        <w:rPr>
          <w:szCs w:val="22"/>
          <w:lang w:val="hu-HU"/>
        </w:rPr>
        <w:t>Digoxin.</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fokozhatja az egyéb </w:t>
      </w:r>
      <w:r w:rsidR="000F127D" w:rsidRPr="00332BA7">
        <w:rPr>
          <w:szCs w:val="22"/>
          <w:lang w:val="hu-HU"/>
        </w:rPr>
        <w:t xml:space="preserve">magas vérnyomás kezelésére szolgáló </w:t>
      </w:r>
      <w:r w:rsidRPr="00332BA7">
        <w:rPr>
          <w:szCs w:val="22"/>
          <w:lang w:val="hu-HU"/>
        </w:rPr>
        <w:t>gyógyszerek</w:t>
      </w:r>
      <w:r w:rsidR="00FE5A0E" w:rsidRPr="00332BA7">
        <w:rPr>
          <w:szCs w:val="22"/>
          <w:lang w:val="hu-HU"/>
        </w:rPr>
        <w:t xml:space="preserve"> vagy vérnyomáscsökkentő hatású gyógyszerek (pl. b</w:t>
      </w:r>
      <w:r w:rsidR="00281319" w:rsidRPr="00332BA7">
        <w:rPr>
          <w:szCs w:val="22"/>
          <w:lang w:val="hu-HU"/>
        </w:rPr>
        <w:t>aklofén</w:t>
      </w:r>
      <w:r w:rsidR="00FE5A0E" w:rsidRPr="00332BA7">
        <w:rPr>
          <w:szCs w:val="22"/>
          <w:lang w:val="hu-HU"/>
        </w:rPr>
        <w:t>, amifosztin)</w:t>
      </w:r>
      <w:r w:rsidRPr="00332BA7">
        <w:rPr>
          <w:szCs w:val="22"/>
          <w:lang w:val="hu-HU"/>
        </w:rPr>
        <w:t xml:space="preserve"> vérnyomáscsökkentő hatását</w:t>
      </w:r>
      <w:r w:rsidR="001077B8" w:rsidRPr="00332BA7">
        <w:rPr>
          <w:szCs w:val="22"/>
          <w:lang w:val="hu-HU"/>
        </w:rPr>
        <w:t>.</w:t>
      </w:r>
      <w:r w:rsidR="00FE5A0E" w:rsidRPr="00332BA7">
        <w:rPr>
          <w:szCs w:val="22"/>
          <w:lang w:val="hu-HU"/>
        </w:rPr>
        <w:t xml:space="preserve"> </w:t>
      </w:r>
      <w:r w:rsidR="001077B8" w:rsidRPr="00332BA7">
        <w:rPr>
          <w:szCs w:val="22"/>
          <w:lang w:val="hu-HU"/>
        </w:rPr>
        <w:t>Továbbá az alacsony vérnyomást súlyosbíthatják az alkohol, barbiturátok, narkotikumok vagy antidepresszánsok. Ezt felálláskor jelentkező szédülés formájában észlelheti.</w:t>
      </w:r>
      <w:r w:rsidRPr="00332BA7">
        <w:rPr>
          <w:szCs w:val="22"/>
          <w:lang w:val="hu-HU"/>
        </w:rPr>
        <w:t xml:space="preserve"> </w:t>
      </w:r>
      <w:r w:rsidR="001077B8" w:rsidRPr="00332BA7">
        <w:rPr>
          <w:szCs w:val="22"/>
          <w:lang w:val="hu-HU"/>
        </w:rPr>
        <w:t xml:space="preserve">Meg </w:t>
      </w:r>
      <w:r w:rsidRPr="00332BA7">
        <w:rPr>
          <w:szCs w:val="22"/>
          <w:lang w:val="hu-HU"/>
        </w:rPr>
        <w:t>kell beszélnie</w:t>
      </w:r>
      <w:r w:rsidR="002F2D50" w:rsidRPr="00332BA7">
        <w:rPr>
          <w:szCs w:val="22"/>
          <w:lang w:val="hu-HU"/>
        </w:rPr>
        <w:t xml:space="preserve"> </w:t>
      </w:r>
      <w:r w:rsidRPr="00332BA7">
        <w:rPr>
          <w:szCs w:val="22"/>
          <w:lang w:val="hu-HU"/>
        </w:rPr>
        <w:t>kezelőorvosával, hogy szükség</w:t>
      </w:r>
      <w:r w:rsidR="00920FD3" w:rsidRPr="00332BA7">
        <w:rPr>
          <w:szCs w:val="22"/>
          <w:lang w:val="hu-HU"/>
        </w:rPr>
        <w:t>es</w:t>
      </w:r>
      <w:r w:rsidRPr="00332BA7">
        <w:rPr>
          <w:szCs w:val="22"/>
          <w:lang w:val="hu-HU"/>
        </w:rPr>
        <w:t xml:space="preserve">-e </w:t>
      </w:r>
      <w:r w:rsidR="00920FD3" w:rsidRPr="00332BA7">
        <w:rPr>
          <w:szCs w:val="22"/>
          <w:lang w:val="hu-HU"/>
        </w:rPr>
        <w:t xml:space="preserve">módosítani </w:t>
      </w:r>
      <w:r w:rsidRPr="00332BA7">
        <w:rPr>
          <w:szCs w:val="22"/>
          <w:lang w:val="hu-HU"/>
        </w:rPr>
        <w:t>egyéb gyógyszere</w:t>
      </w:r>
      <w:r w:rsidR="00920FD3" w:rsidRPr="00332BA7">
        <w:rPr>
          <w:szCs w:val="22"/>
          <w:lang w:val="hu-HU"/>
        </w:rPr>
        <w:t>i</w:t>
      </w:r>
      <w:r w:rsidRPr="00332BA7">
        <w:rPr>
          <w:szCs w:val="22"/>
          <w:lang w:val="hu-HU"/>
        </w:rPr>
        <w:t xml:space="preserve"> dózisá</w:t>
      </w:r>
      <w:r w:rsidR="00920FD3" w:rsidRPr="00332BA7">
        <w:rPr>
          <w:szCs w:val="22"/>
          <w:lang w:val="hu-HU"/>
        </w:rPr>
        <w:t xml:space="preserve">t </w:t>
      </w:r>
      <w:r w:rsidRPr="00332BA7">
        <w:rPr>
          <w:szCs w:val="22"/>
          <w:lang w:val="hu-HU"/>
        </w:rPr>
        <w:t xml:space="preserve">a </w:t>
      </w:r>
      <w:r w:rsidR="002F2D50" w:rsidRPr="00332BA7">
        <w:rPr>
          <w:szCs w:val="22"/>
          <w:lang w:val="hu-HU"/>
        </w:rPr>
        <w:t xml:space="preserve">Tolucombi </w:t>
      </w:r>
      <w:r w:rsidRPr="00332BA7">
        <w:rPr>
          <w:szCs w:val="22"/>
          <w:lang w:val="hu-HU"/>
        </w:rPr>
        <w:t>szedése alatt.</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hatása csökkenhet, ha NSAID</w:t>
      </w:r>
      <w:r w:rsidR="00773953" w:rsidRPr="00332BA7">
        <w:rPr>
          <w:szCs w:val="22"/>
          <w:lang w:val="hu-HU"/>
        </w:rPr>
        <w:noBreakHyphen/>
      </w:r>
      <w:r w:rsidRPr="00332BA7">
        <w:rPr>
          <w:szCs w:val="22"/>
          <w:lang w:val="hu-HU"/>
        </w:rPr>
        <w:t>okkal (nem szteroid gyulladácsökkentő szerekkel, pl.</w:t>
      </w:r>
      <w:r w:rsidR="002F2D50" w:rsidRPr="00332BA7">
        <w:rPr>
          <w:szCs w:val="22"/>
          <w:lang w:val="hu-HU"/>
        </w:rPr>
        <w:t xml:space="preserve"> </w:t>
      </w:r>
      <w:r w:rsidR="00033A93" w:rsidRPr="00332BA7">
        <w:rPr>
          <w:szCs w:val="22"/>
          <w:lang w:val="hu-HU"/>
        </w:rPr>
        <w:t xml:space="preserve">acetilszalicilsavval </w:t>
      </w:r>
      <w:r w:rsidRPr="00332BA7">
        <w:rPr>
          <w:szCs w:val="22"/>
          <w:lang w:val="hu-HU"/>
        </w:rPr>
        <w:t xml:space="preserve">vagy ibuprofénnel) </w:t>
      </w:r>
      <w:r w:rsidR="00920FD3" w:rsidRPr="00332BA7">
        <w:rPr>
          <w:szCs w:val="22"/>
          <w:lang w:val="hu-HU"/>
        </w:rPr>
        <w:t xml:space="preserve">együtt </w:t>
      </w:r>
      <w:r w:rsidRPr="00332BA7">
        <w:rPr>
          <w:szCs w:val="22"/>
          <w:lang w:val="hu-HU"/>
        </w:rPr>
        <w:t>szedi.</w:t>
      </w:r>
    </w:p>
    <w:p w:rsidR="004402F3" w:rsidRPr="00332BA7" w:rsidRDefault="004402F3" w:rsidP="00DB2CEA">
      <w:pPr>
        <w:widowControl w:val="0"/>
        <w:tabs>
          <w:tab w:val="clear" w:pos="567"/>
        </w:tabs>
        <w:spacing w:line="240" w:lineRule="auto"/>
        <w:ind w:left="284" w:hanging="284"/>
        <w:rPr>
          <w:b/>
          <w:bCs/>
          <w:szCs w:val="22"/>
          <w:lang w:val="hu-HU"/>
        </w:rPr>
      </w:pPr>
    </w:p>
    <w:p w:rsidR="004317D4" w:rsidRPr="00332BA7" w:rsidRDefault="004317D4" w:rsidP="004317D4">
      <w:pPr>
        <w:ind w:right="-2"/>
        <w:rPr>
          <w:b/>
          <w:bCs/>
          <w:kern w:val="1"/>
          <w:szCs w:val="22"/>
          <w:lang w:val="hu-HU" w:eastAsia="ar-SA"/>
        </w:rPr>
      </w:pPr>
      <w:r w:rsidRPr="00332BA7">
        <w:rPr>
          <w:b/>
          <w:kern w:val="1"/>
          <w:szCs w:val="22"/>
          <w:lang w:val="hu-HU" w:eastAsia="ar-SA"/>
        </w:rPr>
        <w:t>A Tolucombi</w:t>
      </w:r>
      <w:r w:rsidRPr="00332BA7">
        <w:rPr>
          <w:b/>
          <w:bCs/>
          <w:kern w:val="1"/>
          <w:szCs w:val="22"/>
          <w:lang w:val="hu-HU" w:eastAsia="ar-SA"/>
        </w:rPr>
        <w:t xml:space="preserve"> egyidejű bevétele étellel, itallal és alkohollal</w:t>
      </w:r>
    </w:p>
    <w:p w:rsidR="004317D4" w:rsidRPr="00332BA7" w:rsidRDefault="004317D4" w:rsidP="004317D4">
      <w:pPr>
        <w:ind w:right="-2"/>
        <w:rPr>
          <w:bCs/>
          <w:kern w:val="1"/>
          <w:szCs w:val="22"/>
          <w:lang w:val="hu-HU" w:eastAsia="ar-SA"/>
        </w:rPr>
      </w:pPr>
      <w:r w:rsidRPr="00332BA7">
        <w:rPr>
          <w:kern w:val="1"/>
          <w:szCs w:val="22"/>
          <w:lang w:val="hu-HU" w:eastAsia="ar-SA"/>
        </w:rPr>
        <w:t>A Tolucombi táplálékkal vagy anélkül is bevehető.</w:t>
      </w:r>
    </w:p>
    <w:p w:rsidR="004317D4" w:rsidRPr="00332BA7" w:rsidRDefault="004317D4" w:rsidP="004317D4">
      <w:pPr>
        <w:ind w:right="-2"/>
        <w:rPr>
          <w:szCs w:val="22"/>
          <w:lang w:val="hu-HU"/>
        </w:rPr>
      </w:pPr>
      <w:r w:rsidRPr="00332BA7">
        <w:rPr>
          <w:bCs/>
          <w:kern w:val="1"/>
          <w:szCs w:val="22"/>
          <w:lang w:val="hu-HU" w:eastAsia="ar-SA"/>
        </w:rPr>
        <w:t>Alkohol egyidejű fogyasztása kerülendő, amíg nem egyeztet kezelőorvosával.</w:t>
      </w:r>
      <w:r w:rsidRPr="00332BA7">
        <w:rPr>
          <w:szCs w:val="22"/>
          <w:lang w:val="hu-HU"/>
        </w:rPr>
        <w:t xml:space="preserve"> Az alkohol fogyasztása mellett nagyobb mértékben csökkenhet a vérnyomása, és/vagy megnövekedhet a szédülés és az ájulásérzés veszélye.</w:t>
      </w:r>
    </w:p>
    <w:p w:rsidR="004317D4" w:rsidRPr="00332BA7" w:rsidRDefault="004317D4"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ind w:left="284" w:hanging="284"/>
        <w:rPr>
          <w:b/>
          <w:bCs/>
          <w:szCs w:val="22"/>
          <w:lang w:val="hu-HU"/>
        </w:rPr>
      </w:pPr>
      <w:r w:rsidRPr="00332BA7">
        <w:rPr>
          <w:b/>
          <w:bCs/>
          <w:szCs w:val="22"/>
          <w:lang w:val="hu-HU"/>
        </w:rPr>
        <w:t>Terhesség és szoptatás</w:t>
      </w:r>
    </w:p>
    <w:p w:rsidR="00B77864" w:rsidRPr="00332BA7" w:rsidRDefault="00B77864" w:rsidP="00DB2CEA">
      <w:pPr>
        <w:widowControl w:val="0"/>
        <w:tabs>
          <w:tab w:val="clear" w:pos="567"/>
        </w:tabs>
        <w:spacing w:line="240" w:lineRule="auto"/>
        <w:ind w:left="284" w:hanging="284"/>
        <w:rPr>
          <w:szCs w:val="22"/>
          <w:u w:val="single"/>
          <w:lang w:val="hu-HU"/>
        </w:rPr>
      </w:pPr>
    </w:p>
    <w:p w:rsidR="004402F3" w:rsidRPr="00332BA7" w:rsidRDefault="004402F3" w:rsidP="00DB2CEA">
      <w:pPr>
        <w:widowControl w:val="0"/>
        <w:tabs>
          <w:tab w:val="clear" w:pos="567"/>
        </w:tabs>
        <w:spacing w:line="240" w:lineRule="auto"/>
        <w:ind w:left="284" w:hanging="284"/>
        <w:rPr>
          <w:szCs w:val="22"/>
          <w:u w:val="single"/>
          <w:lang w:val="hu-HU"/>
        </w:rPr>
      </w:pPr>
      <w:r w:rsidRPr="00332BA7">
        <w:rPr>
          <w:szCs w:val="22"/>
          <w:u w:val="single"/>
          <w:lang w:val="hu-HU"/>
        </w:rPr>
        <w:t>Terhesség</w:t>
      </w:r>
    </w:p>
    <w:p w:rsidR="004402F3" w:rsidRPr="00332BA7" w:rsidRDefault="004402F3" w:rsidP="00DB2CEA">
      <w:pPr>
        <w:widowControl w:val="0"/>
        <w:tabs>
          <w:tab w:val="clear" w:pos="567"/>
        </w:tabs>
        <w:spacing w:line="240" w:lineRule="auto"/>
        <w:rPr>
          <w:szCs w:val="22"/>
          <w:lang w:val="hu-HU"/>
        </w:rPr>
      </w:pPr>
      <w:r w:rsidRPr="00332BA7">
        <w:rPr>
          <w:szCs w:val="22"/>
          <w:lang w:val="hu-HU"/>
        </w:rPr>
        <w:t>Feltétlenül közölje kezelőorvosával, ha úgy gondolja, hogy terhes, vagy teherbe eshet. Kezelőorvosa</w:t>
      </w:r>
      <w:r w:rsidR="002F2D50" w:rsidRPr="00332BA7">
        <w:rPr>
          <w:szCs w:val="22"/>
          <w:lang w:val="hu-HU"/>
        </w:rPr>
        <w:t xml:space="preserve"> </w:t>
      </w:r>
      <w:r w:rsidR="00920FD3" w:rsidRPr="00332BA7">
        <w:rPr>
          <w:spacing w:val="-2"/>
          <w:szCs w:val="22"/>
          <w:lang w:val="hu-HU"/>
        </w:rPr>
        <w:t xml:space="preserve">normál körülmények között </w:t>
      </w:r>
      <w:r w:rsidRPr="00332BA7">
        <w:rPr>
          <w:spacing w:val="-2"/>
          <w:szCs w:val="22"/>
          <w:lang w:val="hu-HU"/>
        </w:rPr>
        <w:t>azt fogja javasolni</w:t>
      </w:r>
      <w:r w:rsidR="00920FD3" w:rsidRPr="00332BA7">
        <w:rPr>
          <w:spacing w:val="-2"/>
          <w:szCs w:val="22"/>
          <w:lang w:val="hu-HU"/>
        </w:rPr>
        <w:t xml:space="preserve"> Önnek</w:t>
      </w:r>
      <w:r w:rsidRPr="00332BA7">
        <w:rPr>
          <w:spacing w:val="-2"/>
          <w:szCs w:val="22"/>
          <w:lang w:val="hu-HU"/>
        </w:rPr>
        <w:t xml:space="preserve">, hogy hagyja abba a </w:t>
      </w:r>
      <w:r w:rsidR="002F2D50" w:rsidRPr="00332BA7">
        <w:rPr>
          <w:spacing w:val="-2"/>
          <w:szCs w:val="22"/>
          <w:lang w:val="hu-HU"/>
        </w:rPr>
        <w:t>Tolucombi</w:t>
      </w:r>
      <w:r w:rsidRPr="00332BA7">
        <w:rPr>
          <w:spacing w:val="-2"/>
          <w:szCs w:val="22"/>
          <w:lang w:val="hu-HU"/>
        </w:rPr>
        <w:t xml:space="preserve"> szedését, mielőtt</w:t>
      </w:r>
      <w:r w:rsidRPr="00332BA7">
        <w:rPr>
          <w:szCs w:val="22"/>
          <w:lang w:val="hu-HU"/>
        </w:rPr>
        <w:t xml:space="preserve"> teherbe esne, vagy</w:t>
      </w:r>
      <w:r w:rsidR="002F2D50" w:rsidRPr="00332BA7">
        <w:rPr>
          <w:szCs w:val="22"/>
          <w:lang w:val="hu-HU"/>
        </w:rPr>
        <w:t xml:space="preserve"> </w:t>
      </w:r>
      <w:r w:rsidRPr="00332BA7">
        <w:rPr>
          <w:szCs w:val="22"/>
          <w:lang w:val="hu-HU"/>
        </w:rPr>
        <w:t xml:space="preserve">amint megtudja, hogy terhes, és a </w:t>
      </w:r>
      <w:r w:rsidR="002F2D50" w:rsidRPr="00332BA7">
        <w:rPr>
          <w:szCs w:val="22"/>
          <w:lang w:val="hu-HU"/>
        </w:rPr>
        <w:t>Tolucombi</w:t>
      </w:r>
      <w:r w:rsidRPr="00332BA7">
        <w:rPr>
          <w:szCs w:val="22"/>
          <w:lang w:val="hu-HU"/>
        </w:rPr>
        <w:t xml:space="preserve"> helyett </w:t>
      </w:r>
      <w:r w:rsidR="00920FD3" w:rsidRPr="00332BA7">
        <w:rPr>
          <w:szCs w:val="22"/>
          <w:lang w:val="hu-HU"/>
        </w:rPr>
        <w:t xml:space="preserve">más </w:t>
      </w:r>
      <w:r w:rsidRPr="00332BA7">
        <w:rPr>
          <w:szCs w:val="22"/>
          <w:lang w:val="hu-HU"/>
        </w:rPr>
        <w:t xml:space="preserve">gyógyszer szedését fogja </w:t>
      </w:r>
      <w:r w:rsidRPr="00332BA7">
        <w:rPr>
          <w:spacing w:val="-2"/>
          <w:szCs w:val="22"/>
          <w:lang w:val="hu-HU"/>
        </w:rPr>
        <w:t>ajánlani</w:t>
      </w:r>
      <w:r w:rsidR="002F2D50" w:rsidRPr="00332BA7">
        <w:rPr>
          <w:spacing w:val="-2"/>
          <w:szCs w:val="22"/>
          <w:lang w:val="hu-HU"/>
        </w:rPr>
        <w:t xml:space="preserve"> </w:t>
      </w:r>
      <w:r w:rsidRPr="00332BA7">
        <w:rPr>
          <w:spacing w:val="-2"/>
          <w:szCs w:val="22"/>
          <w:lang w:val="hu-HU"/>
        </w:rPr>
        <w:t xml:space="preserve">Önnek. A </w:t>
      </w:r>
      <w:r w:rsidR="002F2D50" w:rsidRPr="00332BA7">
        <w:rPr>
          <w:spacing w:val="-2"/>
          <w:szCs w:val="22"/>
          <w:lang w:val="hu-HU"/>
        </w:rPr>
        <w:t>Tolucombi</w:t>
      </w:r>
      <w:r w:rsidRPr="00332BA7">
        <w:rPr>
          <w:spacing w:val="-2"/>
          <w:szCs w:val="22"/>
          <w:lang w:val="hu-HU"/>
        </w:rPr>
        <w:t xml:space="preserve"> alkalmazása nem ajánlott a terhesség ideje alatt</w:t>
      </w:r>
      <w:r w:rsidR="00920FD3" w:rsidRPr="00332BA7">
        <w:rPr>
          <w:spacing w:val="-2"/>
          <w:szCs w:val="22"/>
          <w:lang w:val="hu-HU"/>
        </w:rPr>
        <w:t>,</w:t>
      </w:r>
      <w:r w:rsidRPr="00332BA7">
        <w:rPr>
          <w:spacing w:val="-2"/>
          <w:szCs w:val="22"/>
          <w:lang w:val="hu-HU"/>
        </w:rPr>
        <w:t xml:space="preserve"> és 3</w:t>
      </w:r>
      <w:r w:rsidR="001D7295" w:rsidRPr="00332BA7">
        <w:rPr>
          <w:spacing w:val="-2"/>
          <w:szCs w:val="22"/>
          <w:lang w:val="hu-HU"/>
        </w:rPr>
        <w:t> </w:t>
      </w:r>
      <w:r w:rsidRPr="00332BA7">
        <w:rPr>
          <w:spacing w:val="-2"/>
          <w:szCs w:val="22"/>
          <w:lang w:val="hu-HU"/>
        </w:rPr>
        <w:t>hónaposnál idősebb</w:t>
      </w:r>
      <w:r w:rsidR="002F2D50" w:rsidRPr="00332BA7">
        <w:rPr>
          <w:szCs w:val="22"/>
          <w:lang w:val="hu-HU"/>
        </w:rPr>
        <w:t xml:space="preserve"> </w:t>
      </w:r>
      <w:r w:rsidRPr="00332BA7">
        <w:rPr>
          <w:szCs w:val="22"/>
          <w:lang w:val="hu-HU"/>
        </w:rPr>
        <w:t>terhesség esetén tilos szedni, mivel súlyosan károsíthatja a magzatot, ha a terhesség harmadik</w:t>
      </w:r>
      <w:r w:rsidR="002F2D50" w:rsidRPr="00332BA7">
        <w:rPr>
          <w:szCs w:val="22"/>
          <w:lang w:val="hu-HU"/>
        </w:rPr>
        <w:t xml:space="preserve"> </w:t>
      </w:r>
      <w:r w:rsidRPr="00332BA7">
        <w:rPr>
          <w:szCs w:val="22"/>
          <w:lang w:val="hu-HU"/>
        </w:rPr>
        <w:t>hónapja után szedik.</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ind w:left="284" w:hanging="284"/>
        <w:rPr>
          <w:szCs w:val="22"/>
          <w:u w:val="single"/>
          <w:lang w:val="hu-HU"/>
        </w:rPr>
      </w:pPr>
      <w:r w:rsidRPr="00332BA7">
        <w:rPr>
          <w:szCs w:val="22"/>
          <w:u w:val="single"/>
          <w:lang w:val="hu-HU"/>
        </w:rPr>
        <w:t>Szoptatás</w:t>
      </w: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Tájékoztassa kezelőorvosát, ha szoptat, vagy </w:t>
      </w:r>
      <w:r w:rsidR="00920FD3" w:rsidRPr="00332BA7">
        <w:rPr>
          <w:szCs w:val="22"/>
          <w:lang w:val="hu-HU"/>
        </w:rPr>
        <w:t xml:space="preserve">nemsokára megkezdi a </w:t>
      </w:r>
      <w:r w:rsidRPr="00332BA7">
        <w:rPr>
          <w:szCs w:val="22"/>
          <w:lang w:val="hu-HU"/>
        </w:rPr>
        <w:t>szoptat</w:t>
      </w:r>
      <w:r w:rsidR="00920FD3" w:rsidRPr="00332BA7">
        <w:rPr>
          <w:szCs w:val="22"/>
          <w:lang w:val="hu-HU"/>
        </w:rPr>
        <w:t>ást</w:t>
      </w:r>
      <w:r w:rsidRPr="00332BA7">
        <w:rPr>
          <w:szCs w:val="22"/>
          <w:lang w:val="hu-HU"/>
        </w:rPr>
        <w:t xml:space="preserve">. A </w:t>
      </w:r>
      <w:r w:rsidR="002F2D50" w:rsidRPr="00332BA7">
        <w:rPr>
          <w:szCs w:val="22"/>
          <w:lang w:val="hu-HU"/>
        </w:rPr>
        <w:t>Tolucombi</w:t>
      </w:r>
      <w:r w:rsidRPr="00332BA7">
        <w:rPr>
          <w:szCs w:val="22"/>
          <w:lang w:val="hu-HU"/>
        </w:rPr>
        <w:t xml:space="preserve"> nem javasolt azoknak az</w:t>
      </w:r>
      <w:r w:rsidR="002F2D50" w:rsidRPr="00332BA7">
        <w:rPr>
          <w:szCs w:val="22"/>
          <w:lang w:val="hu-HU"/>
        </w:rPr>
        <w:t xml:space="preserve"> </w:t>
      </w:r>
      <w:r w:rsidRPr="00332BA7">
        <w:rPr>
          <w:szCs w:val="22"/>
          <w:lang w:val="hu-HU"/>
        </w:rPr>
        <w:t>anyáknak, akik szoptatnak, és kezelőorvosa más kezelést választhat, ha Ön szoptatni szeretne.</w:t>
      </w:r>
    </w:p>
    <w:p w:rsidR="004402F3" w:rsidRPr="00332BA7" w:rsidRDefault="004402F3"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A készítmény hatásai a gépjárművezetéshez és </w:t>
      </w:r>
      <w:r w:rsidR="001077B8" w:rsidRPr="00332BA7">
        <w:rPr>
          <w:b/>
          <w:bCs/>
          <w:szCs w:val="22"/>
          <w:lang w:val="hu-HU"/>
        </w:rPr>
        <w:t xml:space="preserve">a </w:t>
      </w:r>
      <w:r w:rsidRPr="00332BA7">
        <w:rPr>
          <w:b/>
          <w:bCs/>
          <w:szCs w:val="22"/>
          <w:lang w:val="hu-HU"/>
        </w:rPr>
        <w:t>gépek kezeléséhez szükséges képességekre</w:t>
      </w: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szedése alatt egyeseknél előfordulhat szédülés vagy fáradtság. Ha szédül, vagy</w:t>
      </w:r>
      <w:r w:rsidR="002F2D50" w:rsidRPr="00332BA7">
        <w:rPr>
          <w:szCs w:val="22"/>
          <w:lang w:val="hu-HU"/>
        </w:rPr>
        <w:t xml:space="preserve"> </w:t>
      </w:r>
      <w:r w:rsidRPr="00332BA7">
        <w:rPr>
          <w:szCs w:val="22"/>
          <w:lang w:val="hu-HU"/>
        </w:rPr>
        <w:t>fáradtnak érzi magát, ne vezessen</w:t>
      </w:r>
      <w:r w:rsidR="00920FD3" w:rsidRPr="00332BA7">
        <w:rPr>
          <w:szCs w:val="22"/>
          <w:lang w:val="hu-HU"/>
        </w:rPr>
        <w:t>,</w:t>
      </w:r>
      <w:r w:rsidRPr="00332BA7">
        <w:rPr>
          <w:szCs w:val="22"/>
          <w:lang w:val="hu-HU"/>
        </w:rPr>
        <w:t xml:space="preserve"> és ne kezeljen gépeket.</w:t>
      </w:r>
    </w:p>
    <w:p w:rsidR="004402F3" w:rsidRPr="00332BA7" w:rsidRDefault="004402F3"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ind w:left="284" w:hanging="284"/>
        <w:rPr>
          <w:b/>
          <w:bCs/>
          <w:szCs w:val="22"/>
          <w:lang w:val="hu-HU"/>
        </w:rPr>
      </w:pPr>
      <w:r w:rsidRPr="00332BA7">
        <w:rPr>
          <w:b/>
          <w:bCs/>
          <w:szCs w:val="22"/>
          <w:lang w:val="hu-HU"/>
        </w:rPr>
        <w:t xml:space="preserve">A </w:t>
      </w:r>
      <w:r w:rsidR="002F2D50" w:rsidRPr="00332BA7">
        <w:rPr>
          <w:b/>
          <w:szCs w:val="22"/>
          <w:lang w:val="hu-HU"/>
        </w:rPr>
        <w:t>Tolucombi</w:t>
      </w:r>
      <w:r w:rsidRPr="00332BA7">
        <w:rPr>
          <w:b/>
          <w:bCs/>
          <w:szCs w:val="22"/>
          <w:lang w:val="hu-HU"/>
        </w:rPr>
        <w:t xml:space="preserve"> laktózt</w:t>
      </w:r>
      <w:r w:rsidR="00B6704F" w:rsidRPr="00332BA7">
        <w:rPr>
          <w:b/>
          <w:bCs/>
          <w:szCs w:val="22"/>
          <w:lang w:val="hu-HU"/>
        </w:rPr>
        <w:t>,</w:t>
      </w:r>
      <w:r w:rsidRPr="00332BA7">
        <w:rPr>
          <w:b/>
          <w:bCs/>
          <w:szCs w:val="22"/>
          <w:lang w:val="hu-HU"/>
        </w:rPr>
        <w:t xml:space="preserve"> szorbitot </w:t>
      </w:r>
      <w:r w:rsidR="00B6704F" w:rsidRPr="00332BA7">
        <w:rPr>
          <w:b/>
          <w:bCs/>
          <w:szCs w:val="22"/>
          <w:lang w:val="hu-HU"/>
        </w:rPr>
        <w:t xml:space="preserve">és nátriumot </w:t>
      </w:r>
      <w:r w:rsidRPr="00332BA7">
        <w:rPr>
          <w:b/>
          <w:bCs/>
          <w:szCs w:val="22"/>
          <w:lang w:val="hu-HU"/>
        </w:rPr>
        <w:t>tartalmaz</w:t>
      </w:r>
    </w:p>
    <w:p w:rsidR="004402F3" w:rsidRPr="00332BA7" w:rsidRDefault="00FD4179" w:rsidP="00DB2CEA">
      <w:pPr>
        <w:widowControl w:val="0"/>
        <w:tabs>
          <w:tab w:val="clear" w:pos="567"/>
        </w:tabs>
        <w:spacing w:line="240" w:lineRule="auto"/>
        <w:rPr>
          <w:bCs/>
          <w:szCs w:val="22"/>
          <w:lang w:val="hu-HU"/>
        </w:rPr>
      </w:pPr>
      <w:r w:rsidRPr="00332BA7">
        <w:rPr>
          <w:bCs/>
          <w:szCs w:val="22"/>
          <w:lang w:val="hu-HU"/>
        </w:rPr>
        <w:t>Amennyiben kezelőorvosa korábban már figyelmeztette Önt, hogy bizonyos cukrokra érzékeny, keresse fel orvosát, mielőtt elkezdi szedni ezt a gyógyszert.</w:t>
      </w:r>
    </w:p>
    <w:p w:rsidR="00FD4179" w:rsidRPr="00332BA7" w:rsidRDefault="00FD4179" w:rsidP="00DB2CEA">
      <w:pPr>
        <w:widowControl w:val="0"/>
        <w:tabs>
          <w:tab w:val="clear" w:pos="567"/>
        </w:tabs>
        <w:spacing w:line="240" w:lineRule="auto"/>
        <w:ind w:left="284" w:hanging="284"/>
        <w:rPr>
          <w:bCs/>
          <w:szCs w:val="22"/>
          <w:lang w:val="hu-HU"/>
        </w:rPr>
      </w:pPr>
    </w:p>
    <w:p w:rsidR="00B6704F" w:rsidRPr="00332BA7" w:rsidRDefault="00B6704F" w:rsidP="00B6704F">
      <w:pPr>
        <w:rPr>
          <w:szCs w:val="22"/>
          <w:lang w:val="hu-HU"/>
        </w:rPr>
      </w:pPr>
      <w:r w:rsidRPr="00332BA7">
        <w:rPr>
          <w:szCs w:val="22"/>
          <w:lang w:val="hu-HU"/>
        </w:rPr>
        <w:t>A Tolucombi 40 mg/12,5 mg tabletta 147,04 mg szorbitot tartalmaz tablettánként</w:t>
      </w:r>
      <w:r w:rsidR="004D4672" w:rsidRPr="00610830">
        <w:rPr>
          <w:szCs w:val="22"/>
          <w:lang w:val="hu-HU"/>
        </w:rPr>
        <w:t>, ami megfelel 5 mg/ttkg/nap-nak 29,4 kg testtömeg esetén.</w:t>
      </w:r>
      <w:r w:rsidRPr="00332BA7">
        <w:rPr>
          <w:szCs w:val="22"/>
          <w:lang w:val="hu-HU"/>
        </w:rPr>
        <w:t xml:space="preserve">. </w:t>
      </w:r>
    </w:p>
    <w:p w:rsidR="004D4672" w:rsidRPr="00332BA7" w:rsidRDefault="004D4672" w:rsidP="00B6704F">
      <w:pPr>
        <w:rPr>
          <w:szCs w:val="22"/>
          <w:lang w:val="hu-HU"/>
        </w:rPr>
      </w:pPr>
    </w:p>
    <w:p w:rsidR="004D4672" w:rsidRPr="00610830" w:rsidRDefault="00B6704F" w:rsidP="004D4672">
      <w:pPr>
        <w:outlineLvl w:val="0"/>
        <w:rPr>
          <w:szCs w:val="22"/>
          <w:lang w:val="hu-HU"/>
        </w:rPr>
      </w:pPr>
      <w:r w:rsidRPr="00332BA7">
        <w:rPr>
          <w:szCs w:val="22"/>
          <w:lang w:val="hu-HU"/>
        </w:rPr>
        <w:t xml:space="preserve">A Tolucombi 80 mg/12,5 mg tabletta </w:t>
      </w:r>
      <w:r w:rsidR="00734483" w:rsidRPr="00332BA7">
        <w:rPr>
          <w:szCs w:val="22"/>
          <w:lang w:val="hu-HU"/>
        </w:rPr>
        <w:t xml:space="preserve">és Tolucombi 80 mg/25 mg tabletta </w:t>
      </w:r>
      <w:r w:rsidRPr="00332BA7">
        <w:rPr>
          <w:szCs w:val="22"/>
          <w:lang w:val="hu-HU"/>
        </w:rPr>
        <w:t>294,08 mg szorbitot tartalmaz t</w:t>
      </w:r>
      <w:r w:rsidR="004D4672" w:rsidRPr="00332BA7">
        <w:rPr>
          <w:szCs w:val="22"/>
          <w:lang w:val="hu-HU"/>
        </w:rPr>
        <w:t>ablettánként</w:t>
      </w:r>
      <w:r w:rsidR="004D4672" w:rsidRPr="00610830">
        <w:rPr>
          <w:szCs w:val="22"/>
          <w:lang w:val="hu-HU"/>
        </w:rPr>
        <w:t xml:space="preserve">, ami megfelel </w:t>
      </w:r>
      <w:r w:rsidR="004D4672" w:rsidRPr="00610830">
        <w:rPr>
          <w:lang w:val="hu-HU"/>
        </w:rPr>
        <w:t>5 mg</w:t>
      </w:r>
      <w:r w:rsidR="004D4672" w:rsidRPr="00610830">
        <w:rPr>
          <w:szCs w:val="22"/>
          <w:lang w:val="hu-HU"/>
        </w:rPr>
        <w:t>/ttkg/nap-nak 58,8 kg testtömeg esetén.</w:t>
      </w:r>
    </w:p>
    <w:p w:rsidR="004D4672" w:rsidRPr="00610830" w:rsidRDefault="004D4672" w:rsidP="004D4672">
      <w:pPr>
        <w:outlineLvl w:val="0"/>
        <w:rPr>
          <w:szCs w:val="22"/>
          <w:lang w:val="hu-HU"/>
        </w:rPr>
      </w:pPr>
      <w:r w:rsidRPr="00610830">
        <w:rPr>
          <w:szCs w:val="22"/>
          <w:lang w:val="hu-HU"/>
        </w:rPr>
        <w:t>Az 58,8 kg-nál kisebb testtömegű betegeknek figyelembe kell venni, hogy a szorbit fruktózforrás. Amennyiben kezelőorvosa korábban már figyelmeztette, hogy Ön (vagy gyermeke) bizonyos cukrokra érzékeny, vagy az örökletes fruktózintoleranciának nevezett ritka genetikai betegséget állapították meg Önnél (vagy gyermekénél), amely során szervezete nem tudja l</w:t>
      </w:r>
      <w:r w:rsidR="00B16B09" w:rsidRPr="00610830">
        <w:rPr>
          <w:szCs w:val="22"/>
          <w:lang w:val="hu-HU"/>
        </w:rPr>
        <w:t xml:space="preserve">ebontani a fruktózt, beszéljen </w:t>
      </w:r>
      <w:r w:rsidRPr="00610830">
        <w:rPr>
          <w:szCs w:val="22"/>
          <w:lang w:val="hu-HU"/>
        </w:rPr>
        <w:t>kezelőorvosával, mielőtt Ön (vagy gyermeke) bevenné vagy Önnél (vagy gyermekénél) alkalmaznák ezt a gyógyszert.</w:t>
      </w:r>
    </w:p>
    <w:p w:rsidR="00B6704F" w:rsidRPr="00332BA7" w:rsidRDefault="00B6704F" w:rsidP="00DB2CEA">
      <w:pPr>
        <w:widowControl w:val="0"/>
        <w:tabs>
          <w:tab w:val="clear" w:pos="567"/>
        </w:tabs>
        <w:spacing w:line="240" w:lineRule="auto"/>
        <w:ind w:left="284" w:hanging="284"/>
        <w:rPr>
          <w:bCs/>
          <w:szCs w:val="22"/>
          <w:lang w:val="hu-HU"/>
        </w:rPr>
      </w:pPr>
    </w:p>
    <w:p w:rsidR="004D4672" w:rsidRPr="00610830" w:rsidRDefault="004D4672" w:rsidP="004D4672">
      <w:pPr>
        <w:outlineLvl w:val="0"/>
        <w:rPr>
          <w:szCs w:val="22"/>
          <w:lang w:val="hu-HU"/>
        </w:rPr>
      </w:pPr>
      <w:r w:rsidRPr="00610830">
        <w:rPr>
          <w:szCs w:val="22"/>
          <w:lang w:val="hu-HU"/>
        </w:rPr>
        <w:t>Ez a gyógyszer kevesebb, mint 1 mmol (23 mg) nátriumot tartalmaz tablettánként, azaz gyakorlatilag „nátriummentes”:</w:t>
      </w:r>
    </w:p>
    <w:p w:rsidR="004D4672" w:rsidRPr="00332BA7" w:rsidRDefault="004D4672" w:rsidP="00DB2CEA">
      <w:pPr>
        <w:widowControl w:val="0"/>
        <w:tabs>
          <w:tab w:val="clear" w:pos="567"/>
        </w:tabs>
        <w:spacing w:line="240" w:lineRule="auto"/>
        <w:ind w:left="284" w:hanging="284"/>
        <w:rPr>
          <w:bCs/>
          <w:szCs w:val="22"/>
          <w:lang w:val="hu-HU"/>
        </w:rPr>
      </w:pPr>
    </w:p>
    <w:p w:rsidR="004402F3" w:rsidRPr="00332BA7" w:rsidRDefault="004402F3" w:rsidP="00DB2CEA">
      <w:pPr>
        <w:widowControl w:val="0"/>
        <w:tabs>
          <w:tab w:val="clear" w:pos="567"/>
        </w:tabs>
        <w:spacing w:line="240" w:lineRule="auto"/>
        <w:ind w:left="284" w:hanging="284"/>
        <w:rPr>
          <w:bCs/>
          <w:szCs w:val="22"/>
          <w:lang w:val="hu-HU"/>
        </w:rPr>
      </w:pPr>
    </w:p>
    <w:p w:rsidR="004402F3" w:rsidRPr="00332BA7" w:rsidRDefault="004402F3" w:rsidP="00DB2CEA">
      <w:pPr>
        <w:widowControl w:val="0"/>
        <w:tabs>
          <w:tab w:val="clear" w:pos="567"/>
        </w:tabs>
        <w:spacing w:line="240" w:lineRule="auto"/>
        <w:ind w:left="567" w:hanging="567"/>
        <w:rPr>
          <w:b/>
          <w:bCs/>
          <w:szCs w:val="22"/>
          <w:lang w:val="hu-HU"/>
        </w:rPr>
      </w:pPr>
      <w:r w:rsidRPr="00332BA7">
        <w:rPr>
          <w:b/>
          <w:bCs/>
          <w:szCs w:val="22"/>
          <w:lang w:val="hu-HU"/>
        </w:rPr>
        <w:t>3.</w:t>
      </w:r>
      <w:r w:rsidR="005927F6" w:rsidRPr="00332BA7">
        <w:rPr>
          <w:b/>
          <w:bCs/>
          <w:szCs w:val="22"/>
          <w:lang w:val="hu-HU"/>
        </w:rPr>
        <w:tab/>
      </w:r>
      <w:r w:rsidRPr="00332BA7">
        <w:rPr>
          <w:b/>
          <w:bCs/>
          <w:szCs w:val="22"/>
          <w:lang w:val="hu-HU"/>
        </w:rPr>
        <w:t xml:space="preserve">Hogyan kell szedni a </w:t>
      </w:r>
      <w:r w:rsidR="002F2D50" w:rsidRPr="00332BA7">
        <w:rPr>
          <w:b/>
          <w:szCs w:val="22"/>
          <w:lang w:val="hu-HU"/>
        </w:rPr>
        <w:t>Tolucombi</w:t>
      </w:r>
      <w:r w:rsidRPr="00332BA7">
        <w:rPr>
          <w:b/>
          <w:bCs/>
          <w:szCs w:val="22"/>
          <w:lang w:val="hu-HU"/>
        </w:rPr>
        <w:t>-t?</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033A93" w:rsidP="00DB2CEA">
      <w:pPr>
        <w:widowControl w:val="0"/>
        <w:tabs>
          <w:tab w:val="clear" w:pos="567"/>
        </w:tabs>
        <w:spacing w:line="240" w:lineRule="auto"/>
        <w:rPr>
          <w:szCs w:val="22"/>
          <w:lang w:val="hu-HU"/>
        </w:rPr>
      </w:pPr>
      <w:r w:rsidRPr="00332BA7">
        <w:rPr>
          <w:szCs w:val="22"/>
          <w:lang w:val="hu-HU"/>
        </w:rPr>
        <w:t>Ezt a gyógyszert</w:t>
      </w:r>
      <w:r w:rsidR="004402F3" w:rsidRPr="00332BA7">
        <w:rPr>
          <w:szCs w:val="22"/>
          <w:lang w:val="hu-HU"/>
        </w:rPr>
        <w:t xml:space="preserve"> mindig a kezelőorvosa által elmondottaknak megfelelően szedje. Amennyiben nem</w:t>
      </w:r>
      <w:r w:rsidR="002F2D50" w:rsidRPr="00332BA7">
        <w:rPr>
          <w:szCs w:val="22"/>
          <w:lang w:val="hu-HU"/>
        </w:rPr>
        <w:t xml:space="preserve"> </w:t>
      </w:r>
      <w:r w:rsidR="004402F3" w:rsidRPr="00332BA7">
        <w:rPr>
          <w:szCs w:val="22"/>
          <w:lang w:val="hu-HU"/>
        </w:rPr>
        <w:t>biztos az adagolást illetően, kérdezze meg kezelőorvosát vagy gyógyszerészét.</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 xml:space="preserve">A </w:t>
      </w:r>
      <w:r w:rsidR="002F2D50" w:rsidRPr="00332BA7">
        <w:rPr>
          <w:szCs w:val="22"/>
          <w:lang w:val="hu-HU"/>
        </w:rPr>
        <w:t>Tolucombi</w:t>
      </w:r>
      <w:r w:rsidRPr="00332BA7">
        <w:rPr>
          <w:szCs w:val="22"/>
          <w:lang w:val="hu-HU"/>
        </w:rPr>
        <w:t xml:space="preserve"> ajánlott adagja egy tabletta naponta. Próbálja meg a tablettát minden nap ugyanabban</w:t>
      </w:r>
      <w:r w:rsidR="002F2D50" w:rsidRPr="00332BA7">
        <w:rPr>
          <w:szCs w:val="22"/>
          <w:lang w:val="hu-HU"/>
        </w:rPr>
        <w:t xml:space="preserve"> </w:t>
      </w:r>
      <w:r w:rsidRPr="00332BA7">
        <w:rPr>
          <w:szCs w:val="22"/>
          <w:lang w:val="hu-HU"/>
        </w:rPr>
        <w:t xml:space="preserve">az időben bevenni. A </w:t>
      </w:r>
      <w:r w:rsidR="002F2D50" w:rsidRPr="00332BA7">
        <w:rPr>
          <w:szCs w:val="22"/>
          <w:lang w:val="hu-HU"/>
        </w:rPr>
        <w:t>Tolucombi</w:t>
      </w:r>
      <w:r w:rsidRPr="00332BA7">
        <w:rPr>
          <w:szCs w:val="22"/>
          <w:lang w:val="hu-HU"/>
        </w:rPr>
        <w:t xml:space="preserve"> tablettát étkezés közben, ill. az étkezések közötti időben egyaránt</w:t>
      </w:r>
      <w:r w:rsidR="002F2D50" w:rsidRPr="00332BA7">
        <w:rPr>
          <w:szCs w:val="22"/>
          <w:lang w:val="hu-HU"/>
        </w:rPr>
        <w:t xml:space="preserve"> </w:t>
      </w:r>
      <w:r w:rsidRPr="00332BA7">
        <w:rPr>
          <w:szCs w:val="22"/>
          <w:lang w:val="hu-HU"/>
        </w:rPr>
        <w:t>beveheti. A tablettát egy kevés vízzel vagy alkoholmentes folyadékkal kell lenyelni. Fontos, hogy</w:t>
      </w:r>
      <w:r w:rsidR="002F2D50" w:rsidRPr="00332BA7">
        <w:rPr>
          <w:szCs w:val="22"/>
          <w:lang w:val="hu-HU"/>
        </w:rPr>
        <w:t xml:space="preserve"> </w:t>
      </w:r>
      <w:r w:rsidRPr="00332BA7">
        <w:rPr>
          <w:szCs w:val="22"/>
          <w:lang w:val="hu-HU"/>
        </w:rPr>
        <w:t>minden nap bevegye a tablettát, amíg kezelőorvosa nem ad más utasítást.</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pacing w:val="-4"/>
          <w:szCs w:val="22"/>
          <w:lang w:val="hu-HU"/>
        </w:rPr>
      </w:pPr>
      <w:r w:rsidRPr="00332BA7">
        <w:rPr>
          <w:spacing w:val="-4"/>
          <w:szCs w:val="22"/>
          <w:lang w:val="hu-HU"/>
        </w:rPr>
        <w:t>Nem megfelelő májműködés esetén a szokásos adag nem haladhatja meg a napi egyszeri</w:t>
      </w:r>
      <w:r w:rsidR="002F2D50" w:rsidRPr="00332BA7">
        <w:rPr>
          <w:spacing w:val="-4"/>
          <w:szCs w:val="22"/>
          <w:lang w:val="hu-HU"/>
        </w:rPr>
        <w:t xml:space="preserve"> </w:t>
      </w:r>
      <w:r w:rsidRPr="00332BA7">
        <w:rPr>
          <w:spacing w:val="-4"/>
          <w:szCs w:val="22"/>
          <w:lang w:val="hu-HU"/>
        </w:rPr>
        <w:t>4</w:t>
      </w:r>
      <w:r w:rsidR="00920FD3" w:rsidRPr="00332BA7">
        <w:rPr>
          <w:spacing w:val="-4"/>
          <w:szCs w:val="22"/>
          <w:lang w:val="hu-HU"/>
        </w:rPr>
        <w:t>0</w:t>
      </w:r>
      <w:r w:rsidR="004A0C8E" w:rsidRPr="00332BA7">
        <w:rPr>
          <w:spacing w:val="-4"/>
          <w:szCs w:val="22"/>
          <w:lang w:val="hu-HU"/>
        </w:rPr>
        <w:t> mg</w:t>
      </w:r>
      <w:r w:rsidRPr="00332BA7">
        <w:rPr>
          <w:spacing w:val="-4"/>
          <w:szCs w:val="22"/>
          <w:lang w:val="hu-HU"/>
        </w:rPr>
        <w:t>/12,5</w:t>
      </w:r>
      <w:r w:rsidR="004A0C8E" w:rsidRPr="00332BA7">
        <w:rPr>
          <w:spacing w:val="-4"/>
          <w:szCs w:val="22"/>
          <w:lang w:val="hu-HU"/>
        </w:rPr>
        <w:t> mg</w:t>
      </w:r>
      <w:r w:rsidR="00773953" w:rsidRPr="00332BA7">
        <w:rPr>
          <w:spacing w:val="-4"/>
          <w:szCs w:val="22"/>
          <w:lang w:val="hu-HU"/>
        </w:rPr>
        <w:noBreakHyphen/>
      </w:r>
      <w:r w:rsidRPr="00332BA7">
        <w:rPr>
          <w:spacing w:val="-4"/>
          <w:szCs w:val="22"/>
          <w:lang w:val="hu-HU"/>
        </w:rPr>
        <w:t>ot.</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Ha az előírtnál több </w:t>
      </w:r>
      <w:r w:rsidR="002F2D50" w:rsidRPr="00332BA7">
        <w:rPr>
          <w:b/>
          <w:szCs w:val="22"/>
          <w:lang w:val="hu-HU"/>
        </w:rPr>
        <w:t>Tolucombi</w:t>
      </w:r>
      <w:r w:rsidRPr="00332BA7">
        <w:rPr>
          <w:b/>
          <w:bCs/>
          <w:szCs w:val="22"/>
          <w:lang w:val="hu-HU"/>
        </w:rPr>
        <w:t>-t vett be</w:t>
      </w:r>
    </w:p>
    <w:p w:rsidR="004317D4" w:rsidRPr="00332BA7" w:rsidRDefault="004317D4" w:rsidP="004317D4">
      <w:pPr>
        <w:rPr>
          <w:lang w:val="hu-HU"/>
        </w:rPr>
      </w:pPr>
      <w:r w:rsidRPr="00332BA7">
        <w:rPr>
          <w:lang w:val="hu-HU"/>
        </w:rPr>
        <w:t>Ha véletlenül több tablettát vett be, alacsony vérnyomást vagy gyors szívverést tapasztalhat. Jelentettek még lassú szívverést, szédülést, hányást, csökkent veseműködést, a veseelégtelenséget is beleértve. A hidroklorotiazid összetevő miatt jelentős vérnyomásesés és alacsony káliumszint is előfordulhat, ami hányingert, álmosságot és izomgörcsöket és/vagy gyógyszerekkel (pl. digitálisszal vagy egyes, szívritmuszavarok kezelésére alkalmazott szerekkel) összefüggésbe hozható szabálytalan szívverést okozhat. Azonnal forduljon kezelőorvosához vagy gyógyszerészéhez, vagy keresse fel a legközelebbi kórház sürgősségi osztályát.</w:t>
      </w:r>
    </w:p>
    <w:p w:rsidR="004402F3" w:rsidRPr="00332BA7" w:rsidRDefault="004402F3"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Ha elfelejtette bevenni a </w:t>
      </w:r>
      <w:r w:rsidR="002F2D50" w:rsidRPr="00332BA7">
        <w:rPr>
          <w:b/>
          <w:szCs w:val="22"/>
          <w:lang w:val="hu-HU"/>
        </w:rPr>
        <w:t>Tolucombi</w:t>
      </w:r>
      <w:r w:rsidR="00773953" w:rsidRPr="00332BA7">
        <w:rPr>
          <w:b/>
          <w:bCs/>
          <w:szCs w:val="22"/>
          <w:lang w:val="hu-HU"/>
        </w:rPr>
        <w:noBreakHyphen/>
      </w:r>
      <w:r w:rsidRPr="00332BA7">
        <w:rPr>
          <w:b/>
          <w:bCs/>
          <w:szCs w:val="22"/>
          <w:lang w:val="hu-HU"/>
        </w:rPr>
        <w:t>t</w:t>
      </w:r>
    </w:p>
    <w:p w:rsidR="004402F3" w:rsidRPr="00332BA7" w:rsidRDefault="004402F3" w:rsidP="00DB2CEA">
      <w:pPr>
        <w:widowControl w:val="0"/>
        <w:tabs>
          <w:tab w:val="clear" w:pos="567"/>
        </w:tabs>
        <w:spacing w:line="240" w:lineRule="auto"/>
        <w:rPr>
          <w:szCs w:val="22"/>
          <w:lang w:val="hu-HU"/>
        </w:rPr>
      </w:pPr>
      <w:r w:rsidRPr="00332BA7">
        <w:rPr>
          <w:szCs w:val="22"/>
          <w:lang w:val="hu-HU"/>
        </w:rPr>
        <w:t>Ha elfelejtett bevenni egy adagot, ne aggódjon. Vegye be, amint eszébe jut és a továbbiakban szedje a</w:t>
      </w:r>
      <w:r w:rsidR="002F2D50" w:rsidRPr="00332BA7">
        <w:rPr>
          <w:szCs w:val="22"/>
          <w:lang w:val="hu-HU"/>
        </w:rPr>
        <w:t xml:space="preserve"> </w:t>
      </w:r>
      <w:r w:rsidRPr="00332BA7">
        <w:rPr>
          <w:szCs w:val="22"/>
          <w:lang w:val="hu-HU"/>
        </w:rPr>
        <w:t>gyógyszert a szokásos módon. Ha egyik nap nem vette be a tablettát, a következő napon a szokásos</w:t>
      </w:r>
      <w:r w:rsidR="002F2D50" w:rsidRPr="00332BA7">
        <w:rPr>
          <w:szCs w:val="22"/>
          <w:lang w:val="hu-HU"/>
        </w:rPr>
        <w:t xml:space="preserve"> </w:t>
      </w:r>
      <w:r w:rsidRPr="00332BA7">
        <w:rPr>
          <w:szCs w:val="22"/>
          <w:lang w:val="hu-HU"/>
        </w:rPr>
        <w:t xml:space="preserve">adagot kell bevennie. A soron következő előírt adagolási időpontban </w:t>
      </w:r>
      <w:r w:rsidRPr="00332BA7">
        <w:rPr>
          <w:b/>
          <w:i/>
          <w:szCs w:val="22"/>
          <w:lang w:val="hu-HU"/>
        </w:rPr>
        <w:t>ne vegyen be</w:t>
      </w:r>
      <w:r w:rsidRPr="00332BA7">
        <w:rPr>
          <w:szCs w:val="22"/>
          <w:lang w:val="hu-HU"/>
        </w:rPr>
        <w:t xml:space="preserve"> kétszeres adagot a</w:t>
      </w:r>
      <w:r w:rsidR="002F2D50" w:rsidRPr="00332BA7">
        <w:rPr>
          <w:szCs w:val="22"/>
          <w:lang w:val="hu-HU"/>
        </w:rPr>
        <w:t xml:space="preserve"> </w:t>
      </w:r>
      <w:r w:rsidRPr="00332BA7">
        <w:rPr>
          <w:szCs w:val="22"/>
          <w:lang w:val="hu-HU"/>
        </w:rPr>
        <w:t>kihagyott tablett</w:t>
      </w:r>
      <w:r w:rsidR="00A56C4D" w:rsidRPr="00332BA7">
        <w:rPr>
          <w:szCs w:val="22"/>
          <w:lang w:val="hu-HU"/>
        </w:rPr>
        <w:t>ák</w:t>
      </w:r>
      <w:r w:rsidRPr="00332BA7">
        <w:rPr>
          <w:szCs w:val="22"/>
          <w:lang w:val="hu-HU"/>
        </w:rPr>
        <w:t xml:space="preserve"> pótlására.</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Ha bármilyen további kérdése van a gyógyszer alkalmazásával kapcsolatban, kérdezze meg</w:t>
      </w:r>
      <w:r w:rsidR="002F2D50" w:rsidRPr="00332BA7">
        <w:rPr>
          <w:szCs w:val="22"/>
          <w:lang w:val="hu-HU"/>
        </w:rPr>
        <w:t xml:space="preserve"> </w:t>
      </w:r>
      <w:r w:rsidRPr="00332BA7">
        <w:rPr>
          <w:szCs w:val="22"/>
          <w:lang w:val="hu-HU"/>
        </w:rPr>
        <w:t>kezelőorvosát vagy gyógyszerészét.</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ind w:left="284" w:hanging="284"/>
        <w:rPr>
          <w:b/>
          <w:bCs/>
          <w:szCs w:val="22"/>
          <w:lang w:val="hu-HU"/>
        </w:rPr>
      </w:pPr>
    </w:p>
    <w:p w:rsidR="004402F3" w:rsidRPr="00332BA7" w:rsidRDefault="004402F3" w:rsidP="00DB2CEA">
      <w:pPr>
        <w:widowControl w:val="0"/>
        <w:tabs>
          <w:tab w:val="clear" w:pos="567"/>
        </w:tabs>
        <w:spacing w:line="240" w:lineRule="auto"/>
        <w:ind w:left="567" w:hanging="567"/>
        <w:rPr>
          <w:b/>
          <w:bCs/>
          <w:szCs w:val="22"/>
          <w:lang w:val="hu-HU"/>
        </w:rPr>
      </w:pPr>
      <w:r w:rsidRPr="00332BA7">
        <w:rPr>
          <w:b/>
          <w:bCs/>
          <w:szCs w:val="22"/>
          <w:lang w:val="hu-HU"/>
        </w:rPr>
        <w:t>4.</w:t>
      </w:r>
      <w:r w:rsidR="002F2D50" w:rsidRPr="00332BA7">
        <w:rPr>
          <w:b/>
          <w:bCs/>
          <w:szCs w:val="22"/>
          <w:lang w:val="hu-HU"/>
        </w:rPr>
        <w:tab/>
      </w:r>
      <w:r w:rsidRPr="00332BA7">
        <w:rPr>
          <w:b/>
          <w:bCs/>
          <w:szCs w:val="22"/>
          <w:lang w:val="hu-HU"/>
        </w:rPr>
        <w:t>Lehetséges mellékhatások</w:t>
      </w:r>
    </w:p>
    <w:p w:rsidR="004402F3" w:rsidRPr="00332BA7" w:rsidRDefault="004402F3" w:rsidP="00DB2CEA">
      <w:pPr>
        <w:widowControl w:val="0"/>
        <w:tabs>
          <w:tab w:val="clear" w:pos="567"/>
        </w:tabs>
        <w:spacing w:line="240" w:lineRule="auto"/>
        <w:ind w:left="284" w:hanging="284"/>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Mint minden gyógyszer, így ez a gyógyszer is okozhat mellékhatásokat, amelyek azonban nem</w:t>
      </w:r>
      <w:r w:rsidR="00FD4179" w:rsidRPr="00332BA7">
        <w:rPr>
          <w:szCs w:val="22"/>
          <w:lang w:val="hu-HU"/>
        </w:rPr>
        <w:t xml:space="preserve"> </w:t>
      </w:r>
      <w:r w:rsidRPr="00332BA7">
        <w:rPr>
          <w:szCs w:val="22"/>
          <w:lang w:val="hu-HU"/>
        </w:rPr>
        <w:t>mindenkinél jelentkeznek.</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Néhány mellékhatás súlyos lehet és azonnali orvosi kezelést igényelhet</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lang w:val="hu-HU"/>
        </w:rPr>
        <w:t>Azonnal forduljon kezelőorvosához, ha az alábbi tünetek valamelyikét észleli:</w:t>
      </w:r>
    </w:p>
    <w:p w:rsidR="004402F3" w:rsidRPr="00332BA7" w:rsidRDefault="004402F3" w:rsidP="00DB2CEA">
      <w:pPr>
        <w:widowControl w:val="0"/>
        <w:tabs>
          <w:tab w:val="clear" w:pos="567"/>
        </w:tabs>
        <w:spacing w:line="240" w:lineRule="auto"/>
        <w:rPr>
          <w:spacing w:val="-2"/>
          <w:szCs w:val="22"/>
          <w:lang w:val="hu-HU"/>
        </w:rPr>
      </w:pPr>
    </w:p>
    <w:p w:rsidR="004402F3" w:rsidRPr="00332BA7" w:rsidRDefault="004402F3" w:rsidP="00DB2CEA">
      <w:pPr>
        <w:widowControl w:val="0"/>
        <w:tabs>
          <w:tab w:val="clear" w:pos="567"/>
        </w:tabs>
        <w:spacing w:line="240" w:lineRule="auto"/>
        <w:rPr>
          <w:szCs w:val="22"/>
          <w:lang w:val="hu-HU"/>
        </w:rPr>
      </w:pPr>
      <w:r w:rsidRPr="00332BA7">
        <w:rPr>
          <w:spacing w:val="-2"/>
          <w:szCs w:val="22"/>
          <w:lang w:val="hu-HU"/>
        </w:rPr>
        <w:t>Szepszis* egy (gyakran „vérmérgezés”-</w:t>
      </w:r>
      <w:r w:rsidR="00920FD3" w:rsidRPr="00332BA7">
        <w:rPr>
          <w:spacing w:val="-2"/>
          <w:szCs w:val="22"/>
          <w:lang w:val="hu-HU"/>
        </w:rPr>
        <w:t>ként említett</w:t>
      </w:r>
      <w:r w:rsidRPr="00332BA7">
        <w:rPr>
          <w:spacing w:val="-2"/>
          <w:szCs w:val="22"/>
          <w:lang w:val="hu-HU"/>
        </w:rPr>
        <w:t>) súlyos fertőzés, ami a szervezet egészére</w:t>
      </w:r>
      <w:r w:rsidR="002F2D50" w:rsidRPr="00332BA7">
        <w:rPr>
          <w:spacing w:val="-2"/>
          <w:szCs w:val="22"/>
          <w:lang w:val="hu-HU"/>
        </w:rPr>
        <w:t xml:space="preserve"> </w:t>
      </w:r>
      <w:r w:rsidRPr="00332BA7">
        <w:rPr>
          <w:spacing w:val="-2"/>
          <w:szCs w:val="22"/>
          <w:lang w:val="hu-HU"/>
        </w:rPr>
        <w:t>kiterjedő</w:t>
      </w:r>
      <w:r w:rsidR="00920FD3" w:rsidRPr="00332BA7">
        <w:rPr>
          <w:spacing w:val="-2"/>
          <w:szCs w:val="22"/>
          <w:lang w:val="hu-HU"/>
        </w:rPr>
        <w:t>,</w:t>
      </w:r>
      <w:r w:rsidRPr="00332BA7">
        <w:rPr>
          <w:szCs w:val="22"/>
          <w:lang w:val="hu-HU"/>
        </w:rPr>
        <w:t xml:space="preserve"> gyulladásos válaszreakcióval jár; a bőr vagy a nyálkahártyák hirtelen fellépő duzzanata</w:t>
      </w:r>
      <w:r w:rsidR="002F2D50" w:rsidRPr="00332BA7">
        <w:rPr>
          <w:szCs w:val="22"/>
          <w:lang w:val="hu-HU"/>
        </w:rPr>
        <w:t xml:space="preserve"> </w:t>
      </w:r>
      <w:r w:rsidRPr="00332BA7">
        <w:rPr>
          <w:szCs w:val="22"/>
          <w:lang w:val="hu-HU"/>
        </w:rPr>
        <w:t>(angioödéma)</w:t>
      </w:r>
      <w:r w:rsidR="00A56C4D" w:rsidRPr="00332BA7">
        <w:rPr>
          <w:szCs w:val="22"/>
          <w:lang w:val="hu-HU"/>
        </w:rPr>
        <w:t xml:space="preserve">, </w:t>
      </w:r>
      <w:r w:rsidR="00A56C4D" w:rsidRPr="00332BA7">
        <w:rPr>
          <w:noProof/>
          <w:lang w:val="hu-HU"/>
        </w:rPr>
        <w:t>a bőr felső rétegének felhólyagosodásával vagy hámlásával járó betegség (toxikus epidermális nekrolízis)</w:t>
      </w:r>
      <w:r w:rsidRPr="00332BA7">
        <w:rPr>
          <w:szCs w:val="22"/>
          <w:lang w:val="hu-HU"/>
        </w:rPr>
        <w:t xml:space="preserve">. </w:t>
      </w:r>
      <w:r w:rsidRPr="00332BA7">
        <w:rPr>
          <w:spacing w:val="-2"/>
          <w:szCs w:val="22"/>
          <w:lang w:val="hu-HU"/>
        </w:rPr>
        <w:t>Ezek a mellékhatások ritkán fordulnak elő (1000</w:t>
      </w:r>
      <w:r w:rsidR="001D7295" w:rsidRPr="00332BA7">
        <w:rPr>
          <w:spacing w:val="-2"/>
          <w:szCs w:val="22"/>
          <w:lang w:val="hu-HU"/>
        </w:rPr>
        <w:t> </w:t>
      </w:r>
      <w:r w:rsidRPr="00332BA7">
        <w:rPr>
          <w:spacing w:val="-2"/>
          <w:szCs w:val="22"/>
          <w:lang w:val="hu-HU"/>
        </w:rPr>
        <w:t>beteg közül legfeljebb 1</w:t>
      </w:r>
      <w:r w:rsidR="001D7295" w:rsidRPr="00332BA7">
        <w:rPr>
          <w:spacing w:val="-2"/>
          <w:szCs w:val="22"/>
          <w:lang w:val="hu-HU"/>
        </w:rPr>
        <w:t> </w:t>
      </w:r>
      <w:r w:rsidRPr="00332BA7">
        <w:rPr>
          <w:spacing w:val="-2"/>
          <w:szCs w:val="22"/>
          <w:lang w:val="hu-HU"/>
        </w:rPr>
        <w:t>beteget</w:t>
      </w:r>
      <w:r w:rsidR="002F2D50" w:rsidRPr="00332BA7">
        <w:rPr>
          <w:spacing w:val="-2"/>
          <w:szCs w:val="22"/>
          <w:lang w:val="hu-HU"/>
        </w:rPr>
        <w:t xml:space="preserve"> </w:t>
      </w:r>
      <w:r w:rsidRPr="00332BA7">
        <w:rPr>
          <w:spacing w:val="-2"/>
          <w:szCs w:val="22"/>
          <w:lang w:val="hu-HU"/>
        </w:rPr>
        <w:t>érinthetnek)</w:t>
      </w:r>
      <w:r w:rsidR="00A56C4D" w:rsidRPr="00332BA7">
        <w:rPr>
          <w:noProof/>
          <w:lang w:val="hu-HU"/>
        </w:rPr>
        <w:t xml:space="preserve"> vagy gyakoriságuk ismeretlen (pl. toxikus epidermális nekrolízis),</w:t>
      </w:r>
      <w:r w:rsidRPr="00332BA7">
        <w:rPr>
          <w:spacing w:val="-2"/>
          <w:szCs w:val="22"/>
          <w:lang w:val="hu-HU"/>
        </w:rPr>
        <w:t xml:space="preserve"> azonban</w:t>
      </w:r>
      <w:r w:rsidRPr="00332BA7">
        <w:rPr>
          <w:szCs w:val="22"/>
          <w:lang w:val="hu-HU"/>
        </w:rPr>
        <w:t xml:space="preserve"> nagyon súlyosak, ezért a betegeknek abba kell hagyniuk a gyógyszer szedését,</w:t>
      </w:r>
      <w:r w:rsidR="002F2D50" w:rsidRPr="00332BA7">
        <w:rPr>
          <w:szCs w:val="22"/>
          <w:lang w:val="hu-HU"/>
        </w:rPr>
        <w:t xml:space="preserve"> </w:t>
      </w:r>
      <w:r w:rsidRPr="00332BA7">
        <w:rPr>
          <w:szCs w:val="22"/>
          <w:lang w:val="hu-HU"/>
        </w:rPr>
        <w:t xml:space="preserve">és azonnal kapcsolatba kell lépniük kezelőorvosukkal. Kezelés nélkül ezek a </w:t>
      </w:r>
      <w:r w:rsidR="00920FD3" w:rsidRPr="00332BA7">
        <w:rPr>
          <w:szCs w:val="22"/>
          <w:lang w:val="hu-HU"/>
        </w:rPr>
        <w:t>mellék</w:t>
      </w:r>
      <w:r w:rsidRPr="00332BA7">
        <w:rPr>
          <w:szCs w:val="22"/>
          <w:lang w:val="hu-HU"/>
        </w:rPr>
        <w:t>hatások halálos</w:t>
      </w:r>
      <w:r w:rsidR="002F2D50" w:rsidRPr="00332BA7">
        <w:rPr>
          <w:szCs w:val="22"/>
          <w:lang w:val="hu-HU"/>
        </w:rPr>
        <w:t xml:space="preserve"> </w:t>
      </w:r>
      <w:r w:rsidRPr="00332BA7">
        <w:rPr>
          <w:szCs w:val="22"/>
          <w:lang w:val="hu-HU"/>
        </w:rPr>
        <w:t xml:space="preserve">kimenetelűek is lehetnek. </w:t>
      </w:r>
      <w:r w:rsidRPr="00332BA7">
        <w:rPr>
          <w:spacing w:val="-2"/>
          <w:szCs w:val="22"/>
          <w:lang w:val="hu-HU"/>
        </w:rPr>
        <w:t>A szepszis előfordulási gyakoriságának növekedését az önmagában adott telmizartán-kezelés esetében</w:t>
      </w:r>
      <w:r w:rsidRPr="00332BA7">
        <w:rPr>
          <w:szCs w:val="22"/>
          <w:lang w:val="hu-HU"/>
        </w:rPr>
        <w:t xml:space="preserve"> figyelték meg, de nem zárható ki a </w:t>
      </w:r>
      <w:r w:rsidR="002F2D50" w:rsidRPr="00332BA7">
        <w:rPr>
          <w:szCs w:val="22"/>
          <w:lang w:val="hu-HU"/>
        </w:rPr>
        <w:t>Tolucombi</w:t>
      </w:r>
      <w:r w:rsidRPr="00332BA7">
        <w:rPr>
          <w:szCs w:val="22"/>
          <w:lang w:val="hu-HU"/>
        </w:rPr>
        <w:t xml:space="preserve"> szedése esetén sem.</w:t>
      </w:r>
    </w:p>
    <w:p w:rsidR="004402F3" w:rsidRPr="00332BA7" w:rsidRDefault="004402F3" w:rsidP="00DB2CEA">
      <w:pPr>
        <w:widowControl w:val="0"/>
        <w:tabs>
          <w:tab w:val="clear" w:pos="567"/>
        </w:tabs>
        <w:spacing w:line="240" w:lineRule="auto"/>
        <w:rPr>
          <w:b/>
          <w:bCs/>
          <w:szCs w:val="22"/>
          <w:lang w:val="hu-HU"/>
        </w:rPr>
      </w:pPr>
    </w:p>
    <w:p w:rsidR="004402F3" w:rsidRPr="00332BA7" w:rsidRDefault="004402F3" w:rsidP="00DB2CEA">
      <w:pPr>
        <w:widowControl w:val="0"/>
        <w:tabs>
          <w:tab w:val="clear" w:pos="567"/>
        </w:tabs>
        <w:spacing w:line="240" w:lineRule="auto"/>
        <w:rPr>
          <w:b/>
          <w:bCs/>
          <w:szCs w:val="22"/>
          <w:lang w:val="hu-HU"/>
        </w:rPr>
      </w:pPr>
      <w:r w:rsidRPr="00332BA7">
        <w:rPr>
          <w:b/>
          <w:bCs/>
          <w:szCs w:val="22"/>
          <w:lang w:val="hu-HU"/>
        </w:rPr>
        <w:t xml:space="preserve">A </w:t>
      </w:r>
      <w:r w:rsidR="002F2D50" w:rsidRPr="00332BA7">
        <w:rPr>
          <w:b/>
          <w:szCs w:val="22"/>
          <w:lang w:val="hu-HU"/>
        </w:rPr>
        <w:t>Tolucombi</w:t>
      </w:r>
      <w:r w:rsidRPr="00332BA7">
        <w:rPr>
          <w:b/>
          <w:bCs/>
          <w:szCs w:val="22"/>
          <w:lang w:val="hu-HU"/>
        </w:rPr>
        <w:t xml:space="preserve"> lehetséges mellékhatásai:</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u w:val="single"/>
          <w:lang w:val="hu-HU"/>
        </w:rPr>
        <w:t>Gyakori mellékhatás</w:t>
      </w:r>
      <w:r w:rsidRPr="00332BA7">
        <w:rPr>
          <w:szCs w:val="22"/>
          <w:lang w:val="hu-HU"/>
        </w:rPr>
        <w:t xml:space="preserve"> (10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4402F3" w:rsidRPr="00332BA7" w:rsidRDefault="004402F3" w:rsidP="00DB2CEA">
      <w:pPr>
        <w:widowControl w:val="0"/>
        <w:tabs>
          <w:tab w:val="clear" w:pos="567"/>
        </w:tabs>
        <w:spacing w:line="240" w:lineRule="auto"/>
        <w:rPr>
          <w:szCs w:val="22"/>
          <w:lang w:val="hu-HU"/>
        </w:rPr>
      </w:pPr>
      <w:r w:rsidRPr="00332BA7">
        <w:rPr>
          <w:szCs w:val="22"/>
          <w:lang w:val="hu-HU"/>
        </w:rPr>
        <w:t>Szédülés.</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u w:val="single"/>
          <w:lang w:val="hu-HU"/>
        </w:rPr>
        <w:t>Nem gyakori mellékhatás</w:t>
      </w:r>
      <w:r w:rsidRPr="00332BA7">
        <w:rPr>
          <w:szCs w:val="22"/>
          <w:lang w:val="hu-HU"/>
        </w:rPr>
        <w:t xml:space="preserve"> (100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4402F3" w:rsidRPr="00332BA7" w:rsidRDefault="00920FD3" w:rsidP="00DB2CEA">
      <w:pPr>
        <w:widowControl w:val="0"/>
        <w:tabs>
          <w:tab w:val="clear" w:pos="567"/>
        </w:tabs>
        <w:spacing w:line="240" w:lineRule="auto"/>
        <w:rPr>
          <w:szCs w:val="22"/>
          <w:lang w:val="hu-HU"/>
        </w:rPr>
      </w:pPr>
      <w:r w:rsidRPr="00332BA7">
        <w:rPr>
          <w:szCs w:val="22"/>
          <w:lang w:val="hu-HU"/>
        </w:rPr>
        <w:t>Csökkent káliumszint a vérben</w:t>
      </w:r>
      <w:r w:rsidR="004402F3" w:rsidRPr="00332BA7">
        <w:rPr>
          <w:szCs w:val="22"/>
          <w:lang w:val="hu-HU"/>
        </w:rPr>
        <w:t>, szorongás, ájulás</w:t>
      </w:r>
      <w:r w:rsidRPr="00332BA7">
        <w:rPr>
          <w:szCs w:val="22"/>
          <w:lang w:val="hu-HU"/>
        </w:rPr>
        <w:t xml:space="preserve"> (szinkópe)</w:t>
      </w:r>
      <w:r w:rsidR="004402F3" w:rsidRPr="00332BA7">
        <w:rPr>
          <w:szCs w:val="22"/>
          <w:lang w:val="hu-HU"/>
        </w:rPr>
        <w:t xml:space="preserve">, szúró érzés, zsibbadás (paresztézia), </w:t>
      </w:r>
      <w:r w:rsidR="004402F3" w:rsidRPr="00332BA7">
        <w:rPr>
          <w:spacing w:val="-2"/>
          <w:szCs w:val="22"/>
          <w:lang w:val="hu-HU"/>
        </w:rPr>
        <w:t>forgó jellegű szédülés (vertigó), szapora szívverés (tahikardia), szívritmuszavarok, alacsony vérnyomás,</w:t>
      </w:r>
      <w:r w:rsidR="004402F3" w:rsidRPr="00332BA7">
        <w:rPr>
          <w:szCs w:val="22"/>
          <w:lang w:val="hu-HU"/>
        </w:rPr>
        <w:t xml:space="preserve"> hirtelen </w:t>
      </w:r>
      <w:r w:rsidRPr="00332BA7">
        <w:rPr>
          <w:szCs w:val="22"/>
          <w:lang w:val="hu-HU"/>
        </w:rPr>
        <w:t xml:space="preserve">vérnyomásesés </w:t>
      </w:r>
      <w:r w:rsidR="004402F3" w:rsidRPr="00332BA7">
        <w:rPr>
          <w:szCs w:val="22"/>
          <w:lang w:val="hu-HU"/>
        </w:rPr>
        <w:t xml:space="preserve">felálláskor, nehézlégzés (diszpnoe), hasmenés, szájszárazság, haspuffadás, hátfájás, izomgörcs vagy -fájdalom, </w:t>
      </w:r>
      <w:r w:rsidRPr="00332BA7">
        <w:rPr>
          <w:szCs w:val="22"/>
          <w:lang w:val="hu-HU"/>
        </w:rPr>
        <w:t>hímvessző-</w:t>
      </w:r>
      <w:r w:rsidR="004402F3" w:rsidRPr="00332BA7">
        <w:rPr>
          <w:szCs w:val="22"/>
          <w:lang w:val="hu-HU"/>
        </w:rPr>
        <w:t>merevedési zavar</w:t>
      </w:r>
      <w:r w:rsidRPr="00332BA7">
        <w:rPr>
          <w:szCs w:val="22"/>
          <w:lang w:val="hu-HU"/>
        </w:rPr>
        <w:t xml:space="preserve"> (képtelenség az erekció elérésére vagy fenntartására)</w:t>
      </w:r>
      <w:r w:rsidR="004402F3" w:rsidRPr="00332BA7">
        <w:rPr>
          <w:szCs w:val="22"/>
          <w:lang w:val="hu-HU"/>
        </w:rPr>
        <w:t xml:space="preserve">, mellkasi fájdalom, </w:t>
      </w:r>
      <w:r w:rsidRPr="00332BA7">
        <w:rPr>
          <w:szCs w:val="22"/>
          <w:lang w:val="hu-HU"/>
        </w:rPr>
        <w:t>emelkedett</w:t>
      </w:r>
      <w:r w:rsidR="004402F3" w:rsidRPr="00332BA7">
        <w:rPr>
          <w:szCs w:val="22"/>
          <w:lang w:val="hu-HU"/>
        </w:rPr>
        <w:t xml:space="preserve"> húgysavszint a vérben.</w:t>
      </w:r>
    </w:p>
    <w:p w:rsidR="004402F3" w:rsidRPr="00332BA7" w:rsidRDefault="004402F3" w:rsidP="00DB2CEA">
      <w:pPr>
        <w:widowControl w:val="0"/>
        <w:tabs>
          <w:tab w:val="clear" w:pos="567"/>
        </w:tabs>
        <w:spacing w:line="240" w:lineRule="auto"/>
        <w:rPr>
          <w:szCs w:val="22"/>
          <w:lang w:val="hu-HU"/>
        </w:rPr>
      </w:pPr>
    </w:p>
    <w:p w:rsidR="004402F3" w:rsidRPr="00332BA7" w:rsidRDefault="004402F3" w:rsidP="00DB2CEA">
      <w:pPr>
        <w:widowControl w:val="0"/>
        <w:tabs>
          <w:tab w:val="clear" w:pos="567"/>
        </w:tabs>
        <w:spacing w:line="240" w:lineRule="auto"/>
        <w:rPr>
          <w:szCs w:val="22"/>
          <w:lang w:val="hu-HU"/>
        </w:rPr>
      </w:pPr>
      <w:r w:rsidRPr="00332BA7">
        <w:rPr>
          <w:szCs w:val="22"/>
          <w:u w:val="single"/>
          <w:lang w:val="hu-HU"/>
        </w:rPr>
        <w:t>Ritka mellékhatás</w:t>
      </w:r>
      <w:r w:rsidRPr="00332BA7">
        <w:rPr>
          <w:szCs w:val="22"/>
          <w:lang w:val="hu-HU"/>
        </w:rPr>
        <w:t xml:space="preserve"> (1000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4402F3" w:rsidRPr="00332BA7" w:rsidRDefault="00920FD3" w:rsidP="00DB2CEA">
      <w:pPr>
        <w:widowControl w:val="0"/>
        <w:tabs>
          <w:tab w:val="clear" w:pos="567"/>
        </w:tabs>
        <w:spacing w:line="240" w:lineRule="auto"/>
        <w:rPr>
          <w:szCs w:val="22"/>
          <w:lang w:val="hu-HU"/>
        </w:rPr>
      </w:pPr>
      <w:r w:rsidRPr="00332BA7">
        <w:rPr>
          <w:szCs w:val="22"/>
          <w:lang w:val="hu-HU"/>
        </w:rPr>
        <w:t>Hörgő</w:t>
      </w:r>
      <w:r w:rsidR="004402F3" w:rsidRPr="00332BA7">
        <w:rPr>
          <w:szCs w:val="22"/>
          <w:lang w:val="hu-HU"/>
        </w:rPr>
        <w:t>gyulladás (bronhitisz), szisztémás lupusz eritematózusz fellángolása vagy aktiválódása (</w:t>
      </w:r>
      <w:r w:rsidRPr="00332BA7">
        <w:rPr>
          <w:szCs w:val="22"/>
          <w:lang w:val="hu-HU"/>
        </w:rPr>
        <w:t xml:space="preserve">ez </w:t>
      </w:r>
      <w:r w:rsidR="004402F3" w:rsidRPr="00332BA7">
        <w:rPr>
          <w:szCs w:val="22"/>
          <w:lang w:val="hu-HU"/>
        </w:rPr>
        <w:t>olyan betegség, amelynek során a saját immunrendszer</w:t>
      </w:r>
      <w:r w:rsidRPr="00332BA7">
        <w:rPr>
          <w:szCs w:val="22"/>
          <w:lang w:val="hu-HU"/>
        </w:rPr>
        <w:t>e</w:t>
      </w:r>
      <w:r w:rsidR="004402F3" w:rsidRPr="00332BA7">
        <w:rPr>
          <w:szCs w:val="22"/>
          <w:lang w:val="hu-HU"/>
        </w:rPr>
        <w:t xml:space="preserve"> támadja meg a szervezetet, ízületi fájdalmat, bőrkiütéseket és lázat okozva), torokfájás, arcüreg</w:t>
      </w:r>
      <w:r w:rsidRPr="00332BA7">
        <w:rPr>
          <w:szCs w:val="22"/>
          <w:lang w:val="hu-HU"/>
        </w:rPr>
        <w:t>-</w:t>
      </w:r>
      <w:r w:rsidR="004402F3" w:rsidRPr="00332BA7">
        <w:rPr>
          <w:szCs w:val="22"/>
          <w:lang w:val="hu-HU"/>
        </w:rPr>
        <w:t xml:space="preserve">gyulladás, </w:t>
      </w:r>
      <w:r w:rsidRPr="00332BA7">
        <w:rPr>
          <w:szCs w:val="22"/>
          <w:lang w:val="hu-HU"/>
        </w:rPr>
        <w:t xml:space="preserve">nyomott kedély </w:t>
      </w:r>
      <w:r w:rsidR="004402F3" w:rsidRPr="00332BA7">
        <w:rPr>
          <w:szCs w:val="22"/>
          <w:lang w:val="hu-HU"/>
        </w:rPr>
        <w:t xml:space="preserve">(depresszió), elalvási nehézség (inszomnia), látásromlás, </w:t>
      </w:r>
      <w:r w:rsidRPr="00332BA7">
        <w:rPr>
          <w:szCs w:val="22"/>
          <w:lang w:val="hu-HU"/>
        </w:rPr>
        <w:t>légzési nehézség</w:t>
      </w:r>
      <w:r w:rsidR="004402F3" w:rsidRPr="00332BA7">
        <w:rPr>
          <w:szCs w:val="22"/>
          <w:lang w:val="hu-HU"/>
        </w:rPr>
        <w:t xml:space="preserve">, hasi fájdalom, székrekedés, emésztési zavar (diszpepszia), </w:t>
      </w:r>
      <w:r w:rsidRPr="00332BA7">
        <w:rPr>
          <w:szCs w:val="22"/>
          <w:lang w:val="hu-HU"/>
        </w:rPr>
        <w:t>hányinger</w:t>
      </w:r>
      <w:r w:rsidR="00A56C4D" w:rsidRPr="00332BA7">
        <w:rPr>
          <w:szCs w:val="22"/>
          <w:lang w:val="hu-HU"/>
        </w:rPr>
        <w:t xml:space="preserve"> (hányás)</w:t>
      </w:r>
      <w:r w:rsidR="004402F3" w:rsidRPr="00332BA7">
        <w:rPr>
          <w:szCs w:val="22"/>
          <w:lang w:val="hu-HU"/>
        </w:rPr>
        <w:t xml:space="preserve">, gyomornyálkahártya-gyulladás (gasztritisz), kóros májműködés (japán betegeknél </w:t>
      </w:r>
      <w:r w:rsidRPr="00332BA7">
        <w:rPr>
          <w:szCs w:val="22"/>
          <w:lang w:val="hu-HU"/>
        </w:rPr>
        <w:t xml:space="preserve">ez a mellékhatás </w:t>
      </w:r>
      <w:r w:rsidR="004402F3" w:rsidRPr="00332BA7">
        <w:rPr>
          <w:szCs w:val="22"/>
          <w:lang w:val="hu-HU"/>
        </w:rPr>
        <w:t>gyakrabban jelentkezik), bőrvörösség (eritéma), allergiás reakciók</w:t>
      </w:r>
      <w:r w:rsidRPr="00332BA7">
        <w:rPr>
          <w:szCs w:val="22"/>
          <w:lang w:val="hu-HU"/>
        </w:rPr>
        <w:t xml:space="preserve"> – </w:t>
      </w:r>
      <w:r w:rsidR="004402F3" w:rsidRPr="00332BA7">
        <w:rPr>
          <w:szCs w:val="22"/>
          <w:lang w:val="hu-HU"/>
        </w:rPr>
        <w:t>pl. viszketés vagy kiütés, fokozott verejtékezés, csalánkiütés (urtikária), ízületi fájdalom (artralgia) és végtagfájdalmak, izom</w:t>
      </w:r>
      <w:r w:rsidRPr="00332BA7">
        <w:rPr>
          <w:szCs w:val="22"/>
          <w:lang w:val="hu-HU"/>
        </w:rPr>
        <w:t>görcsök</w:t>
      </w:r>
      <w:r w:rsidR="004402F3" w:rsidRPr="00332BA7">
        <w:rPr>
          <w:szCs w:val="22"/>
          <w:lang w:val="hu-HU"/>
        </w:rPr>
        <w:t>, influenza</w:t>
      </w:r>
      <w:r w:rsidRPr="00332BA7">
        <w:rPr>
          <w:szCs w:val="22"/>
          <w:lang w:val="hu-HU"/>
        </w:rPr>
        <w:t>-</w:t>
      </w:r>
      <w:r w:rsidR="004402F3" w:rsidRPr="00332BA7">
        <w:rPr>
          <w:szCs w:val="22"/>
          <w:lang w:val="hu-HU"/>
        </w:rPr>
        <w:t xml:space="preserve">szerű betegség, fájdalom, alacsony nátriumszint, </w:t>
      </w:r>
      <w:r w:rsidRPr="00332BA7">
        <w:rPr>
          <w:szCs w:val="22"/>
          <w:lang w:val="hu-HU"/>
        </w:rPr>
        <w:t xml:space="preserve">emelkedett </w:t>
      </w:r>
      <w:r w:rsidR="004402F3" w:rsidRPr="00332BA7">
        <w:rPr>
          <w:szCs w:val="22"/>
          <w:lang w:val="hu-HU"/>
        </w:rPr>
        <w:t>kreatinin</w:t>
      </w:r>
      <w:r w:rsidRPr="00332BA7">
        <w:rPr>
          <w:szCs w:val="22"/>
          <w:lang w:val="hu-HU"/>
        </w:rPr>
        <w:t xml:space="preserve"> </w:t>
      </w:r>
      <w:r w:rsidR="004402F3" w:rsidRPr="00332BA7">
        <w:rPr>
          <w:szCs w:val="22"/>
          <w:lang w:val="hu-HU"/>
        </w:rPr>
        <w:t>szint, magas májenzim- vagy kreatinin-foszfokináz (CPK)-aktivitás a vérben.</w:t>
      </w:r>
    </w:p>
    <w:p w:rsidR="00694AAF" w:rsidRPr="00332BA7" w:rsidRDefault="00694AAF" w:rsidP="00DB2CEA">
      <w:pPr>
        <w:widowControl w:val="0"/>
        <w:tabs>
          <w:tab w:val="clear" w:pos="567"/>
        </w:tabs>
        <w:spacing w:line="240" w:lineRule="auto"/>
        <w:rPr>
          <w:szCs w:val="22"/>
          <w:lang w:val="hu-HU"/>
        </w:rPr>
      </w:pPr>
    </w:p>
    <w:p w:rsidR="00694AAF" w:rsidRPr="00332BA7" w:rsidRDefault="002F2D50" w:rsidP="00DB2CEA">
      <w:pPr>
        <w:widowControl w:val="0"/>
        <w:tabs>
          <w:tab w:val="clear" w:pos="567"/>
        </w:tabs>
        <w:spacing w:line="240" w:lineRule="auto"/>
        <w:rPr>
          <w:szCs w:val="22"/>
          <w:lang w:val="hu-HU"/>
        </w:rPr>
      </w:pPr>
      <w:r w:rsidRPr="00332BA7">
        <w:rPr>
          <w:szCs w:val="22"/>
          <w:lang w:val="hu-HU"/>
        </w:rPr>
        <w:t xml:space="preserve">A készítmény egyes összetevőinek önálló alkalmazása során megfigyelt mellékhatások a </w:t>
      </w:r>
      <w:r w:rsidR="006C05A6" w:rsidRPr="00332BA7">
        <w:rPr>
          <w:szCs w:val="22"/>
          <w:lang w:val="hu-HU"/>
        </w:rPr>
        <w:t xml:space="preserve">Tolucombi </w:t>
      </w:r>
      <w:r w:rsidRPr="00332BA7">
        <w:rPr>
          <w:spacing w:val="-2"/>
          <w:szCs w:val="22"/>
          <w:lang w:val="hu-HU"/>
        </w:rPr>
        <w:t>tablettát szedő betegeknél is előfordulhatnak, még akkor is, ha az ezzel a készítménnyel végzett</w:t>
      </w:r>
      <w:r w:rsidR="006C05A6" w:rsidRPr="00332BA7">
        <w:rPr>
          <w:spacing w:val="-2"/>
          <w:szCs w:val="22"/>
          <w:lang w:val="hu-HU"/>
        </w:rPr>
        <w:t xml:space="preserve"> </w:t>
      </w:r>
      <w:r w:rsidRPr="00332BA7">
        <w:rPr>
          <w:spacing w:val="-2"/>
          <w:szCs w:val="22"/>
          <w:lang w:val="hu-HU"/>
        </w:rPr>
        <w:t>klinikai</w:t>
      </w:r>
      <w:r w:rsidRPr="00332BA7">
        <w:rPr>
          <w:szCs w:val="22"/>
          <w:lang w:val="hu-HU"/>
        </w:rPr>
        <w:t xml:space="preserve"> vizsgálatok résztvevőin nem is észlelték azokat.</w:t>
      </w:r>
    </w:p>
    <w:p w:rsidR="002F2D50" w:rsidRPr="00332BA7" w:rsidRDefault="002F2D50"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b/>
          <w:bCs/>
          <w:szCs w:val="22"/>
          <w:u w:val="single"/>
          <w:lang w:val="hu-HU"/>
        </w:rPr>
      </w:pPr>
      <w:r w:rsidRPr="00332BA7">
        <w:rPr>
          <w:b/>
          <w:bCs/>
          <w:szCs w:val="22"/>
          <w:u w:val="single"/>
          <w:lang w:val="hu-HU"/>
        </w:rPr>
        <w:t>Telmizartán</w:t>
      </w:r>
    </w:p>
    <w:p w:rsidR="00694AAF" w:rsidRPr="00332BA7" w:rsidRDefault="00694AAF" w:rsidP="00DB2CEA">
      <w:pPr>
        <w:widowControl w:val="0"/>
        <w:tabs>
          <w:tab w:val="clear" w:pos="567"/>
        </w:tabs>
        <w:spacing w:line="240" w:lineRule="auto"/>
        <w:rPr>
          <w:szCs w:val="22"/>
          <w:lang w:val="hu-HU"/>
        </w:rPr>
      </w:pPr>
      <w:r w:rsidRPr="00332BA7">
        <w:rPr>
          <w:szCs w:val="22"/>
          <w:lang w:val="hu-HU"/>
        </w:rPr>
        <w:t>A telmizartánt önmagában szedő betegeknél a következő további mellékhatásokat jelentették:</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u w:val="single"/>
          <w:lang w:val="hu-HU"/>
        </w:rPr>
        <w:t>Nem gyakori mellékhatás</w:t>
      </w:r>
      <w:r w:rsidRPr="00332BA7">
        <w:rPr>
          <w:szCs w:val="22"/>
          <w:lang w:val="hu-HU"/>
        </w:rPr>
        <w:t xml:space="preserve"> (100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694AAF" w:rsidRPr="00332BA7" w:rsidRDefault="00694AAF" w:rsidP="00DB2CEA">
      <w:pPr>
        <w:widowControl w:val="0"/>
        <w:tabs>
          <w:tab w:val="clear" w:pos="567"/>
        </w:tabs>
        <w:spacing w:line="240" w:lineRule="auto"/>
        <w:rPr>
          <w:szCs w:val="22"/>
          <w:lang w:val="hu-HU"/>
        </w:rPr>
      </w:pPr>
      <w:r w:rsidRPr="00332BA7">
        <w:rPr>
          <w:szCs w:val="22"/>
          <w:lang w:val="hu-HU"/>
        </w:rPr>
        <w:t>Felső</w:t>
      </w:r>
      <w:r w:rsidR="00920FD3" w:rsidRPr="00332BA7">
        <w:rPr>
          <w:szCs w:val="22"/>
          <w:lang w:val="hu-HU"/>
        </w:rPr>
        <w:t xml:space="preserve"> </w:t>
      </w:r>
      <w:r w:rsidRPr="00332BA7">
        <w:rPr>
          <w:szCs w:val="22"/>
          <w:lang w:val="hu-HU"/>
        </w:rPr>
        <w:t>légúti fertőzések (pl. torokfájás, arcüreg</w:t>
      </w:r>
      <w:r w:rsidR="00920FD3" w:rsidRPr="00332BA7">
        <w:rPr>
          <w:szCs w:val="22"/>
          <w:lang w:val="hu-HU"/>
        </w:rPr>
        <w:t>-</w:t>
      </w:r>
      <w:r w:rsidRPr="00332BA7">
        <w:rPr>
          <w:szCs w:val="22"/>
          <w:lang w:val="hu-HU"/>
        </w:rPr>
        <w:t xml:space="preserve">gyulladás, közönséges megfázás), húgyúti fertőzés, a </w:t>
      </w:r>
      <w:r w:rsidRPr="00332BA7">
        <w:rPr>
          <w:spacing w:val="-2"/>
          <w:szCs w:val="22"/>
          <w:lang w:val="hu-HU"/>
        </w:rPr>
        <w:t>vörösvértestszám csökkenése (anémia), magas káliumszint, lassú szívverés (bradikardia), vese</w:t>
      </w:r>
      <w:r w:rsidR="00920FD3" w:rsidRPr="00332BA7">
        <w:rPr>
          <w:spacing w:val="-2"/>
          <w:szCs w:val="22"/>
          <w:lang w:val="hu-HU"/>
        </w:rPr>
        <w:t>károsodás</w:t>
      </w:r>
      <w:r w:rsidR="00920FD3" w:rsidRPr="00332BA7">
        <w:rPr>
          <w:szCs w:val="22"/>
          <w:lang w:val="hu-HU"/>
        </w:rPr>
        <w:t xml:space="preserve"> (ideértve </w:t>
      </w:r>
      <w:r w:rsidRPr="00332BA7">
        <w:rPr>
          <w:szCs w:val="22"/>
          <w:lang w:val="hu-HU"/>
        </w:rPr>
        <w:t>a heveny veseelégtelenséget is</w:t>
      </w:r>
      <w:r w:rsidR="00920FD3" w:rsidRPr="00332BA7">
        <w:rPr>
          <w:szCs w:val="22"/>
          <w:lang w:val="hu-HU"/>
        </w:rPr>
        <w:t>)</w:t>
      </w:r>
      <w:r w:rsidRPr="00332BA7">
        <w:rPr>
          <w:szCs w:val="22"/>
          <w:lang w:val="hu-HU"/>
        </w:rPr>
        <w:t>, gyengeség, köhögés.</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u w:val="single"/>
          <w:lang w:val="hu-HU"/>
        </w:rPr>
        <w:t>Ritka mellékhatás</w:t>
      </w:r>
      <w:r w:rsidRPr="00332BA7">
        <w:rPr>
          <w:szCs w:val="22"/>
          <w:lang w:val="hu-HU"/>
        </w:rPr>
        <w:t xml:space="preserve"> (1000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694AAF" w:rsidRPr="00332BA7" w:rsidRDefault="00A56C4D" w:rsidP="00DB2CEA">
      <w:pPr>
        <w:widowControl w:val="0"/>
        <w:tabs>
          <w:tab w:val="clear" w:pos="567"/>
        </w:tabs>
        <w:spacing w:line="240" w:lineRule="auto"/>
        <w:rPr>
          <w:szCs w:val="22"/>
          <w:lang w:val="hu-HU"/>
        </w:rPr>
      </w:pPr>
      <w:r w:rsidRPr="00332BA7">
        <w:rPr>
          <w:szCs w:val="22"/>
          <w:lang w:val="hu-HU"/>
        </w:rPr>
        <w:t>A</w:t>
      </w:r>
      <w:r w:rsidR="00694AAF" w:rsidRPr="00332BA7">
        <w:rPr>
          <w:spacing w:val="-4"/>
          <w:szCs w:val="22"/>
          <w:lang w:val="hu-HU"/>
        </w:rPr>
        <w:t>lacsony vérlemezkeszám (trombocitopénia),</w:t>
      </w:r>
      <w:r w:rsidR="00694AAF" w:rsidRPr="00332BA7">
        <w:rPr>
          <w:szCs w:val="22"/>
          <w:lang w:val="hu-HU"/>
        </w:rPr>
        <w:t xml:space="preserve"> </w:t>
      </w:r>
      <w:r w:rsidR="00694AAF" w:rsidRPr="00332BA7">
        <w:rPr>
          <w:spacing w:val="-4"/>
          <w:szCs w:val="22"/>
          <w:lang w:val="hu-HU"/>
        </w:rPr>
        <w:t>bizonyos fehérvérsejtek számának növekedése (eozinofília), súlyos allergiás reakciók (pl. túlérzékenység,</w:t>
      </w:r>
      <w:r w:rsidR="00694AAF" w:rsidRPr="00332BA7">
        <w:rPr>
          <w:szCs w:val="22"/>
          <w:lang w:val="hu-HU"/>
        </w:rPr>
        <w:t xml:space="preserve"> </w:t>
      </w:r>
      <w:r w:rsidR="00694AAF" w:rsidRPr="00332BA7">
        <w:rPr>
          <w:spacing w:val="-4"/>
          <w:szCs w:val="22"/>
          <w:lang w:val="hu-HU"/>
        </w:rPr>
        <w:t xml:space="preserve">anafilaxiás reakció, gyógyszer okozta kiütés), alacsony vércukorszint (cukorbetegeknél), </w:t>
      </w:r>
      <w:r w:rsidR="00920FD3" w:rsidRPr="00332BA7">
        <w:rPr>
          <w:spacing w:val="-4"/>
          <w:szCs w:val="22"/>
          <w:lang w:val="hu-HU"/>
        </w:rPr>
        <w:t>„</w:t>
      </w:r>
      <w:r w:rsidR="00694AAF" w:rsidRPr="00332BA7">
        <w:rPr>
          <w:spacing w:val="-4"/>
          <w:szCs w:val="22"/>
          <w:lang w:val="hu-HU"/>
        </w:rPr>
        <w:t>gyomorrontás</w:t>
      </w:r>
      <w:r w:rsidR="00920FD3" w:rsidRPr="00332BA7">
        <w:rPr>
          <w:spacing w:val="-4"/>
          <w:szCs w:val="22"/>
          <w:lang w:val="hu-HU"/>
        </w:rPr>
        <w:t>”</w:t>
      </w:r>
      <w:r w:rsidR="00694AAF" w:rsidRPr="00332BA7">
        <w:rPr>
          <w:spacing w:val="-4"/>
          <w:szCs w:val="22"/>
          <w:lang w:val="hu-HU"/>
        </w:rPr>
        <w:t>,</w:t>
      </w:r>
      <w:r w:rsidR="00694AAF" w:rsidRPr="00332BA7">
        <w:rPr>
          <w:szCs w:val="22"/>
          <w:lang w:val="hu-HU"/>
        </w:rPr>
        <w:t xml:space="preserve"> ekcéma (bőrbetegség), ízületi kopás (artrózis), íngyulladás, csökkent hemoglobin (</w:t>
      </w:r>
      <w:r w:rsidR="00920FD3" w:rsidRPr="00332BA7">
        <w:rPr>
          <w:szCs w:val="22"/>
          <w:lang w:val="hu-HU"/>
        </w:rPr>
        <w:t>az egyik</w:t>
      </w:r>
      <w:r w:rsidR="00694AAF" w:rsidRPr="00332BA7">
        <w:rPr>
          <w:szCs w:val="22"/>
          <w:lang w:val="hu-HU"/>
        </w:rPr>
        <w:t xml:space="preserve"> vér</w:t>
      </w:r>
      <w:r w:rsidR="00920FD3" w:rsidRPr="00332BA7">
        <w:rPr>
          <w:szCs w:val="22"/>
          <w:lang w:val="hu-HU"/>
        </w:rPr>
        <w:t>fehérje</w:t>
      </w:r>
      <w:r w:rsidR="00694AAF" w:rsidRPr="00332BA7">
        <w:rPr>
          <w:szCs w:val="22"/>
          <w:lang w:val="hu-HU"/>
        </w:rPr>
        <w:t>)</w:t>
      </w:r>
      <w:r w:rsidR="00920FD3" w:rsidRPr="00332BA7">
        <w:rPr>
          <w:szCs w:val="22"/>
          <w:lang w:val="hu-HU"/>
        </w:rPr>
        <w:t xml:space="preserve"> szint</w:t>
      </w:r>
      <w:r w:rsidR="00694AAF" w:rsidRPr="00332BA7">
        <w:rPr>
          <w:szCs w:val="22"/>
          <w:lang w:val="hu-HU"/>
        </w:rPr>
        <w:t>, aluszékonyság.</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u w:val="single"/>
          <w:lang w:val="hu-HU"/>
        </w:rPr>
        <w:t>Nagyon ritka mellékhatás</w:t>
      </w:r>
      <w:r w:rsidRPr="00332BA7">
        <w:rPr>
          <w:szCs w:val="22"/>
          <w:lang w:val="hu-HU"/>
        </w:rPr>
        <w:t xml:space="preserve"> (10</w:t>
      </w:r>
      <w:r w:rsidR="001D7295" w:rsidRPr="00332BA7">
        <w:rPr>
          <w:szCs w:val="22"/>
          <w:lang w:val="hu-HU"/>
        </w:rPr>
        <w:t> </w:t>
      </w:r>
      <w:r w:rsidRPr="00332BA7">
        <w:rPr>
          <w:szCs w:val="22"/>
          <w:lang w:val="hu-HU"/>
        </w:rPr>
        <w:t>000</w:t>
      </w:r>
      <w:r w:rsidR="001D7295" w:rsidRPr="00332BA7">
        <w:rPr>
          <w:szCs w:val="22"/>
          <w:lang w:val="hu-HU"/>
        </w:rPr>
        <w:t> </w:t>
      </w:r>
      <w:r w:rsidRPr="00332BA7">
        <w:rPr>
          <w:szCs w:val="22"/>
          <w:lang w:val="hu-HU"/>
        </w:rPr>
        <w:t>beteg közül legfeljebb 1</w:t>
      </w:r>
      <w:r w:rsidR="001D7295" w:rsidRPr="00332BA7">
        <w:rPr>
          <w:szCs w:val="22"/>
          <w:lang w:val="hu-HU"/>
        </w:rPr>
        <w:t> </w:t>
      </w:r>
      <w:r w:rsidRPr="00332BA7">
        <w:rPr>
          <w:szCs w:val="22"/>
          <w:lang w:val="hu-HU"/>
        </w:rPr>
        <w:t>beteget érinthet):</w:t>
      </w:r>
    </w:p>
    <w:p w:rsidR="00694AAF" w:rsidRPr="00332BA7" w:rsidRDefault="00694AAF" w:rsidP="00DB2CEA">
      <w:pPr>
        <w:widowControl w:val="0"/>
        <w:tabs>
          <w:tab w:val="clear" w:pos="567"/>
        </w:tabs>
        <w:spacing w:line="240" w:lineRule="auto"/>
        <w:rPr>
          <w:szCs w:val="22"/>
          <w:lang w:val="hu-HU"/>
        </w:rPr>
      </w:pPr>
      <w:r w:rsidRPr="00332BA7">
        <w:rPr>
          <w:szCs w:val="22"/>
          <w:lang w:val="hu-HU"/>
        </w:rPr>
        <w:t xml:space="preserve">A tüdő szöveteinek </w:t>
      </w:r>
      <w:r w:rsidR="00920FD3" w:rsidRPr="00332BA7">
        <w:rPr>
          <w:szCs w:val="22"/>
          <w:lang w:val="hu-HU"/>
        </w:rPr>
        <w:t xml:space="preserve">egyre súlyosbodó </w:t>
      </w:r>
      <w:r w:rsidRPr="00332BA7">
        <w:rPr>
          <w:szCs w:val="22"/>
          <w:lang w:val="hu-HU"/>
        </w:rPr>
        <w:t>hegesedése (intersticiális tüdőbetegség</w:t>
      </w:r>
      <w:r w:rsidR="005927F6" w:rsidRPr="00332BA7">
        <w:rPr>
          <w:szCs w:val="22"/>
          <w:lang w:val="hu-HU"/>
        </w:rPr>
        <w:t>)</w:t>
      </w:r>
      <w:r w:rsidRPr="00332BA7">
        <w:rPr>
          <w:szCs w:val="22"/>
          <w:lang w:val="hu-HU"/>
        </w:rPr>
        <w:t>**.</w:t>
      </w:r>
    </w:p>
    <w:p w:rsidR="00694AAF" w:rsidRPr="00332BA7" w:rsidRDefault="00694AAF" w:rsidP="00DB2CEA">
      <w:pPr>
        <w:widowControl w:val="0"/>
        <w:tabs>
          <w:tab w:val="clear" w:pos="567"/>
        </w:tabs>
        <w:spacing w:line="240" w:lineRule="auto"/>
        <w:rPr>
          <w:szCs w:val="22"/>
          <w:lang w:val="hu-HU"/>
        </w:rPr>
      </w:pPr>
    </w:p>
    <w:p w:rsidR="00694AAF" w:rsidRPr="00332BA7" w:rsidRDefault="00FD4179" w:rsidP="00DB2CEA">
      <w:pPr>
        <w:widowControl w:val="0"/>
        <w:tabs>
          <w:tab w:val="clear" w:pos="567"/>
        </w:tabs>
        <w:spacing w:line="240" w:lineRule="auto"/>
        <w:ind w:left="284" w:hanging="284"/>
        <w:rPr>
          <w:szCs w:val="22"/>
          <w:lang w:val="hu-HU"/>
        </w:rPr>
      </w:pPr>
      <w:r w:rsidRPr="00332BA7">
        <w:rPr>
          <w:szCs w:val="22"/>
          <w:lang w:val="hu-HU"/>
        </w:rPr>
        <w:t xml:space="preserve">* </w:t>
      </w:r>
      <w:r w:rsidR="00694AAF" w:rsidRPr="00332BA7">
        <w:rPr>
          <w:szCs w:val="22"/>
          <w:lang w:val="hu-HU"/>
        </w:rPr>
        <w:t>A jelenség véletlen vagy egy ez idáig ismeretlen mechanizmus következménye is lehetett.</w:t>
      </w:r>
    </w:p>
    <w:p w:rsidR="00694AAF" w:rsidRPr="00332BA7" w:rsidRDefault="00694AAF" w:rsidP="00DB2CEA">
      <w:pPr>
        <w:widowControl w:val="0"/>
        <w:tabs>
          <w:tab w:val="clear" w:pos="567"/>
        </w:tabs>
        <w:spacing w:line="240" w:lineRule="auto"/>
        <w:ind w:left="284" w:hanging="284"/>
        <w:rPr>
          <w:szCs w:val="22"/>
          <w:lang w:val="hu-HU"/>
        </w:rPr>
      </w:pPr>
      <w:r w:rsidRPr="00332BA7">
        <w:rPr>
          <w:szCs w:val="22"/>
          <w:lang w:val="hu-HU"/>
        </w:rPr>
        <w:t xml:space="preserve">** </w:t>
      </w:r>
      <w:r w:rsidRPr="00332BA7">
        <w:rPr>
          <w:szCs w:val="22"/>
          <w:lang w:val="hu-HU"/>
        </w:rPr>
        <w:tab/>
        <w:t>A gyógyszer forgalomba hozatalát követően a telmizartán szedésével időbeli összefüggésben a tüdő szöveteinek hegesedését jelentették, de ok-okozati kapcsolatot nem igazoltak.</w:t>
      </w:r>
    </w:p>
    <w:p w:rsidR="00694AAF" w:rsidRPr="00332BA7" w:rsidRDefault="00694AAF" w:rsidP="00DB2CEA">
      <w:pPr>
        <w:widowControl w:val="0"/>
        <w:tabs>
          <w:tab w:val="clear" w:pos="567"/>
        </w:tabs>
        <w:spacing w:line="240" w:lineRule="auto"/>
        <w:rPr>
          <w:b/>
          <w:bCs/>
          <w:szCs w:val="22"/>
          <w:lang w:val="hu-HU"/>
        </w:rPr>
      </w:pPr>
    </w:p>
    <w:p w:rsidR="00694AAF" w:rsidRPr="00332BA7" w:rsidRDefault="00694AAF" w:rsidP="00DB2CEA">
      <w:pPr>
        <w:widowControl w:val="0"/>
        <w:tabs>
          <w:tab w:val="clear" w:pos="567"/>
        </w:tabs>
        <w:spacing w:line="240" w:lineRule="auto"/>
        <w:rPr>
          <w:b/>
          <w:bCs/>
          <w:szCs w:val="22"/>
          <w:u w:val="single"/>
          <w:lang w:val="hu-HU"/>
        </w:rPr>
      </w:pPr>
      <w:r w:rsidRPr="00332BA7">
        <w:rPr>
          <w:b/>
          <w:bCs/>
          <w:szCs w:val="22"/>
          <w:u w:val="single"/>
          <w:lang w:val="hu-HU"/>
        </w:rPr>
        <w:t>Hidroklorotiazid</w:t>
      </w:r>
    </w:p>
    <w:p w:rsidR="005927F6" w:rsidRPr="00332BA7" w:rsidRDefault="00694AAF" w:rsidP="00DB2CEA">
      <w:pPr>
        <w:widowControl w:val="0"/>
        <w:tabs>
          <w:tab w:val="clear" w:pos="567"/>
        </w:tabs>
        <w:spacing w:line="240" w:lineRule="auto"/>
        <w:rPr>
          <w:szCs w:val="22"/>
          <w:lang w:val="hu-HU"/>
        </w:rPr>
      </w:pPr>
      <w:r w:rsidRPr="00332BA7">
        <w:rPr>
          <w:szCs w:val="22"/>
          <w:lang w:val="hu-HU"/>
        </w:rPr>
        <w:t>A hidroklorotiazidot önmagában szedő betegeknél a következő</w:t>
      </w:r>
      <w:r w:rsidR="00920FD3" w:rsidRPr="00332BA7">
        <w:rPr>
          <w:szCs w:val="22"/>
          <w:lang w:val="hu-HU"/>
        </w:rPr>
        <w:t>,</w:t>
      </w:r>
      <w:r w:rsidRPr="00332BA7">
        <w:rPr>
          <w:szCs w:val="22"/>
          <w:lang w:val="hu-HU"/>
        </w:rPr>
        <w:t xml:space="preserve"> további mellékhatásokat jelentették:</w:t>
      </w:r>
    </w:p>
    <w:p w:rsidR="00920FD3" w:rsidRPr="00332BA7" w:rsidRDefault="00920FD3" w:rsidP="00DB2CEA">
      <w:pPr>
        <w:widowControl w:val="0"/>
        <w:tabs>
          <w:tab w:val="clear" w:pos="567"/>
        </w:tabs>
        <w:spacing w:line="240" w:lineRule="auto"/>
        <w:rPr>
          <w:szCs w:val="22"/>
          <w:lang w:val="hu-HU"/>
        </w:rPr>
      </w:pPr>
    </w:p>
    <w:p w:rsidR="00033A93" w:rsidRPr="00332BA7" w:rsidRDefault="00033A93" w:rsidP="00033A93">
      <w:pPr>
        <w:rPr>
          <w:noProof/>
          <w:u w:val="single"/>
          <w:lang w:val="hu-HU"/>
        </w:rPr>
      </w:pPr>
      <w:r w:rsidRPr="00332BA7">
        <w:rPr>
          <w:noProof/>
          <w:u w:val="single"/>
          <w:lang w:val="hu-HU"/>
        </w:rPr>
        <w:t>Gyakori mellékhatás (10 beteg közül legfeljebb 1 beteget érinthet):</w:t>
      </w:r>
    </w:p>
    <w:p w:rsidR="00033A93" w:rsidRPr="00332BA7" w:rsidRDefault="00037C1C" w:rsidP="00033A93">
      <w:pPr>
        <w:rPr>
          <w:noProof/>
          <w:lang w:val="hu-HU"/>
        </w:rPr>
      </w:pPr>
      <w:r w:rsidRPr="00332BA7">
        <w:rPr>
          <w:noProof/>
          <w:lang w:val="hu-HU"/>
        </w:rPr>
        <w:t>Émelygés</w:t>
      </w:r>
      <w:r w:rsidR="00033A93" w:rsidRPr="00332BA7">
        <w:rPr>
          <w:noProof/>
          <w:lang w:val="hu-HU"/>
        </w:rPr>
        <w:t xml:space="preserve"> (hányinger), alacsony magnéziumszint a vérben.</w:t>
      </w:r>
    </w:p>
    <w:p w:rsidR="00033A93" w:rsidRPr="00332BA7" w:rsidRDefault="00033A93" w:rsidP="00033A93">
      <w:pPr>
        <w:rPr>
          <w:noProof/>
          <w:lang w:val="hu-HU"/>
        </w:rPr>
      </w:pPr>
    </w:p>
    <w:p w:rsidR="00033A93" w:rsidRPr="00332BA7" w:rsidRDefault="00033A93" w:rsidP="00033A93">
      <w:pPr>
        <w:rPr>
          <w:noProof/>
          <w:u w:val="single"/>
          <w:lang w:val="hu-HU"/>
        </w:rPr>
      </w:pPr>
      <w:r w:rsidRPr="00332BA7">
        <w:rPr>
          <w:noProof/>
          <w:u w:val="single"/>
          <w:lang w:val="hu-HU"/>
        </w:rPr>
        <w:t>Ritka mellékhatás (1000 beteg közül legfeljebb 1 beteget érinthet):</w:t>
      </w:r>
    </w:p>
    <w:p w:rsidR="00033A93" w:rsidRPr="00332BA7" w:rsidRDefault="00033A93" w:rsidP="00033A93">
      <w:pPr>
        <w:rPr>
          <w:noProof/>
          <w:lang w:val="hu-HU"/>
        </w:rPr>
      </w:pPr>
      <w:r w:rsidRPr="00332BA7">
        <w:rPr>
          <w:noProof/>
          <w:lang w:val="hu-HU"/>
        </w:rPr>
        <w:t>A vérlemezkeszám csökkenése, amely fokozza a vérzés vagy a véraláfutás (a bőrön vagy egyéb szöveteken vérzés hatására kialakuló apró, bíborvörös elváltozások) kockázatát, magas kalciumszint a vérben, fejfájás.</w:t>
      </w:r>
    </w:p>
    <w:p w:rsidR="00033A93" w:rsidRPr="00332BA7" w:rsidRDefault="00033A93" w:rsidP="00033A93">
      <w:pPr>
        <w:rPr>
          <w:noProof/>
          <w:lang w:val="hu-HU"/>
        </w:rPr>
      </w:pPr>
    </w:p>
    <w:p w:rsidR="00033A93" w:rsidRPr="00332BA7" w:rsidRDefault="00033A93" w:rsidP="00033A93">
      <w:pPr>
        <w:rPr>
          <w:noProof/>
          <w:u w:val="single"/>
          <w:lang w:val="hu-HU"/>
        </w:rPr>
      </w:pPr>
      <w:r w:rsidRPr="00332BA7">
        <w:rPr>
          <w:noProof/>
          <w:u w:val="single"/>
          <w:lang w:val="hu-HU"/>
        </w:rPr>
        <w:t>Nagyon ritka mellékhatás (10 000 beteg közül legfeljebb 1 beteget érinthet):</w:t>
      </w:r>
    </w:p>
    <w:p w:rsidR="00033A93" w:rsidRPr="00332BA7" w:rsidRDefault="00033A93" w:rsidP="00033A93">
      <w:pPr>
        <w:rPr>
          <w:noProof/>
          <w:lang w:val="hu-HU"/>
        </w:rPr>
      </w:pPr>
      <w:r w:rsidRPr="00332BA7">
        <w:rPr>
          <w:noProof/>
          <w:lang w:val="hu-HU"/>
        </w:rPr>
        <w:t>A vér alacsony kloridtartalma miatt megemelkedett pH (felborult sav-bázis egyensúly).</w:t>
      </w:r>
    </w:p>
    <w:p w:rsidR="00033A93" w:rsidRPr="00332BA7" w:rsidRDefault="00033A93" w:rsidP="00DB2CEA">
      <w:pPr>
        <w:widowControl w:val="0"/>
        <w:tabs>
          <w:tab w:val="clear" w:pos="567"/>
        </w:tabs>
        <w:spacing w:line="240" w:lineRule="auto"/>
        <w:rPr>
          <w:szCs w:val="22"/>
          <w:lang w:val="hu-HU"/>
        </w:rPr>
      </w:pPr>
    </w:p>
    <w:p w:rsidR="005927F6" w:rsidRPr="00332BA7" w:rsidRDefault="00694AAF" w:rsidP="00DB2CEA">
      <w:pPr>
        <w:widowControl w:val="0"/>
        <w:tabs>
          <w:tab w:val="clear" w:pos="567"/>
        </w:tabs>
        <w:spacing w:line="240" w:lineRule="auto"/>
        <w:rPr>
          <w:spacing w:val="-2"/>
          <w:szCs w:val="22"/>
          <w:u w:val="single"/>
          <w:lang w:val="hu-HU"/>
        </w:rPr>
      </w:pPr>
      <w:r w:rsidRPr="00332BA7">
        <w:rPr>
          <w:spacing w:val="-2"/>
          <w:szCs w:val="22"/>
          <w:u w:val="single"/>
          <w:lang w:val="hu-HU"/>
        </w:rPr>
        <w:t>Ismeretlen gyakoriságú mellékhatás (a gyakoriság nem állapítható</w:t>
      </w:r>
      <w:r w:rsidR="00920FD3" w:rsidRPr="00332BA7">
        <w:rPr>
          <w:spacing w:val="-2"/>
          <w:szCs w:val="22"/>
          <w:u w:val="single"/>
          <w:lang w:val="hu-HU"/>
        </w:rPr>
        <w:t xml:space="preserve"> meg a rendelkezésre álló adatokból</w:t>
      </w:r>
      <w:r w:rsidRPr="00332BA7">
        <w:rPr>
          <w:spacing w:val="-2"/>
          <w:szCs w:val="22"/>
          <w:u w:val="single"/>
          <w:lang w:val="hu-HU"/>
        </w:rPr>
        <w:t>):</w:t>
      </w:r>
    </w:p>
    <w:p w:rsidR="00694AAF" w:rsidRPr="00332BA7" w:rsidRDefault="00F4579B" w:rsidP="00DB2CEA">
      <w:pPr>
        <w:widowControl w:val="0"/>
        <w:tabs>
          <w:tab w:val="clear" w:pos="567"/>
        </w:tabs>
        <w:spacing w:line="240" w:lineRule="auto"/>
        <w:rPr>
          <w:szCs w:val="22"/>
          <w:lang w:val="hu-HU"/>
        </w:rPr>
      </w:pPr>
      <w:r w:rsidRPr="00332BA7">
        <w:rPr>
          <w:szCs w:val="22"/>
          <w:lang w:val="hu-HU"/>
        </w:rPr>
        <w:t>A n</w:t>
      </w:r>
      <w:r w:rsidR="00694AAF" w:rsidRPr="00332BA7">
        <w:rPr>
          <w:szCs w:val="22"/>
          <w:lang w:val="hu-HU"/>
        </w:rPr>
        <w:t>yálmirigy</w:t>
      </w:r>
      <w:r w:rsidRPr="00332BA7">
        <w:rPr>
          <w:szCs w:val="22"/>
          <w:lang w:val="hu-HU"/>
        </w:rPr>
        <w:t xml:space="preserve">ek </w:t>
      </w:r>
      <w:r w:rsidR="00694AAF" w:rsidRPr="00332BA7">
        <w:rPr>
          <w:szCs w:val="22"/>
          <w:lang w:val="hu-HU"/>
        </w:rPr>
        <w:t>gyulladás</w:t>
      </w:r>
      <w:r w:rsidRPr="00332BA7">
        <w:rPr>
          <w:szCs w:val="22"/>
          <w:lang w:val="hu-HU"/>
        </w:rPr>
        <w:t>a</w:t>
      </w:r>
      <w:r w:rsidR="00694AAF" w:rsidRPr="00332BA7">
        <w:rPr>
          <w:szCs w:val="22"/>
          <w:lang w:val="hu-HU"/>
        </w:rPr>
        <w:t xml:space="preserve">, </w:t>
      </w:r>
      <w:r w:rsidR="004D4672" w:rsidRPr="00332BA7">
        <w:rPr>
          <w:szCs w:val="22"/>
          <w:lang w:val="hu-HU"/>
        </w:rPr>
        <w:t xml:space="preserve">bőr- és ajakrák (nem melanóma típusú bőrrák), </w:t>
      </w:r>
      <w:r w:rsidR="00694AAF" w:rsidRPr="00332BA7">
        <w:rPr>
          <w:szCs w:val="22"/>
          <w:lang w:val="hu-HU"/>
        </w:rPr>
        <w:t>a vérsejtek számának csökkenése</w:t>
      </w:r>
      <w:r w:rsidR="00920FD3" w:rsidRPr="00332BA7">
        <w:rPr>
          <w:szCs w:val="22"/>
          <w:lang w:val="hu-HU"/>
        </w:rPr>
        <w:t xml:space="preserve"> </w:t>
      </w:r>
      <w:r w:rsidR="00A56C4D" w:rsidRPr="00332BA7">
        <w:rPr>
          <w:noProof/>
          <w:lang w:val="hu-HU"/>
        </w:rPr>
        <w:t xml:space="preserve">(vagy akár hiánya), </w:t>
      </w:r>
      <w:r w:rsidR="00694AAF" w:rsidRPr="00332BA7">
        <w:rPr>
          <w:szCs w:val="22"/>
          <w:lang w:val="hu-HU"/>
        </w:rPr>
        <w:t xml:space="preserve">a fehérvérsejteket és a vörösvértesteket is beleértve, súlyos allergiás reakciók (pl. túlérzékenység, anafilaxiás reakció), csökkent étvágy vagy étvágytalanság, nyugtalanság, szédülékenység, homályos </w:t>
      </w:r>
      <w:r w:rsidR="00694AAF" w:rsidRPr="00332BA7">
        <w:rPr>
          <w:spacing w:val="-2"/>
          <w:szCs w:val="22"/>
          <w:lang w:val="hu-HU"/>
        </w:rPr>
        <w:t xml:space="preserve">vagy sárgalátás, </w:t>
      </w:r>
      <w:r w:rsidR="00920FD3" w:rsidRPr="00332BA7">
        <w:rPr>
          <w:spacing w:val="-2"/>
          <w:szCs w:val="22"/>
          <w:lang w:val="hu-HU"/>
        </w:rPr>
        <w:t>látásromlás és szemfájdalom (</w:t>
      </w:r>
      <w:r w:rsidR="00C64ED7">
        <w:rPr>
          <w:spacing w:val="-2"/>
          <w:szCs w:val="22"/>
          <w:lang w:val="hu-HU"/>
        </w:rPr>
        <w:t>a szem érhártyáján belüli folyadékfelhalmozódásra (</w:t>
      </w:r>
      <w:proofErr w:type="spellStart"/>
      <w:r w:rsidR="00C64ED7">
        <w:rPr>
          <w:spacing w:val="-2"/>
          <w:szCs w:val="22"/>
          <w:lang w:val="hu-HU"/>
        </w:rPr>
        <w:t>koroi</w:t>
      </w:r>
      <w:r w:rsidR="001856C6">
        <w:rPr>
          <w:spacing w:val="-2"/>
          <w:szCs w:val="22"/>
          <w:lang w:val="hu-HU"/>
        </w:rPr>
        <w:t>deális</w:t>
      </w:r>
      <w:proofErr w:type="spellEnd"/>
      <w:r w:rsidR="001856C6">
        <w:rPr>
          <w:spacing w:val="-2"/>
          <w:szCs w:val="22"/>
          <w:lang w:val="hu-HU"/>
        </w:rPr>
        <w:t xml:space="preserve"> folyadék) vagy </w:t>
      </w:r>
      <w:r w:rsidR="001077B8" w:rsidRPr="00332BA7">
        <w:rPr>
          <w:szCs w:val="22"/>
          <w:lang w:val="hu-HU"/>
        </w:rPr>
        <w:t>a hirtelen kialakuló rövidlátás vagy</w:t>
      </w:r>
      <w:r w:rsidR="001077B8" w:rsidRPr="00332BA7">
        <w:rPr>
          <w:spacing w:val="-2"/>
          <w:szCs w:val="22"/>
          <w:lang w:val="hu-HU"/>
        </w:rPr>
        <w:t xml:space="preserve"> a </w:t>
      </w:r>
      <w:r w:rsidR="00920FD3" w:rsidRPr="00332BA7">
        <w:rPr>
          <w:spacing w:val="-2"/>
          <w:szCs w:val="22"/>
          <w:lang w:val="hu-HU"/>
        </w:rPr>
        <w:t>heveny zárt csarnokzugú zöldhályog lehetséges tünetei),</w:t>
      </w:r>
      <w:r w:rsidR="00920FD3" w:rsidRPr="00332BA7">
        <w:rPr>
          <w:szCs w:val="22"/>
          <w:lang w:val="hu-HU"/>
        </w:rPr>
        <w:t xml:space="preserve"> </w:t>
      </w:r>
      <w:r w:rsidR="00694AAF" w:rsidRPr="00332BA7">
        <w:rPr>
          <w:szCs w:val="22"/>
          <w:lang w:val="hu-HU"/>
        </w:rPr>
        <w:t xml:space="preserve">érgyulladás (nekrotizáló vaszkulitisz), hasnyálmirigy-gyulladás, gyomorrontás, a bőr vagy a szem </w:t>
      </w:r>
      <w:r w:rsidR="00694AAF" w:rsidRPr="00332BA7">
        <w:rPr>
          <w:spacing w:val="-2"/>
          <w:szCs w:val="22"/>
          <w:lang w:val="hu-HU"/>
        </w:rPr>
        <w:t>besárgulása (sárgaság), lupusz-szerű szindróma (a lupusz eritematózusz nevű betegséget utánzó állapot,</w:t>
      </w:r>
      <w:r w:rsidR="00694AAF" w:rsidRPr="00332BA7">
        <w:rPr>
          <w:szCs w:val="22"/>
          <w:lang w:val="hu-HU"/>
        </w:rPr>
        <w:t xml:space="preserve"> </w:t>
      </w:r>
      <w:r w:rsidR="00694AAF" w:rsidRPr="00332BA7">
        <w:rPr>
          <w:spacing w:val="-2"/>
          <w:szCs w:val="22"/>
          <w:lang w:val="hu-HU"/>
        </w:rPr>
        <w:t>amelynek során a saját immunrendszer</w:t>
      </w:r>
      <w:r w:rsidR="00920FD3" w:rsidRPr="00332BA7">
        <w:rPr>
          <w:spacing w:val="-2"/>
          <w:szCs w:val="22"/>
          <w:lang w:val="hu-HU"/>
        </w:rPr>
        <w:t>e</w:t>
      </w:r>
      <w:r w:rsidR="00694AAF" w:rsidRPr="00332BA7">
        <w:rPr>
          <w:spacing w:val="-2"/>
          <w:szCs w:val="22"/>
          <w:lang w:val="hu-HU"/>
        </w:rPr>
        <w:t xml:space="preserve"> támadja meg a szervezetet), bőr</w:t>
      </w:r>
      <w:r w:rsidR="00920FD3" w:rsidRPr="00332BA7">
        <w:rPr>
          <w:spacing w:val="-2"/>
          <w:szCs w:val="22"/>
          <w:lang w:val="hu-HU"/>
        </w:rPr>
        <w:t xml:space="preserve"> rendellenességek</w:t>
      </w:r>
      <w:r w:rsidR="005927F6" w:rsidRPr="00332BA7">
        <w:rPr>
          <w:spacing w:val="-2"/>
          <w:szCs w:val="22"/>
          <w:lang w:val="hu-HU"/>
        </w:rPr>
        <w:t xml:space="preserve"> </w:t>
      </w:r>
      <w:r w:rsidR="00920FD3" w:rsidRPr="00332BA7">
        <w:rPr>
          <w:spacing w:val="-2"/>
          <w:szCs w:val="22"/>
          <w:lang w:val="hu-HU"/>
        </w:rPr>
        <w:t xml:space="preserve">– pl. </w:t>
      </w:r>
      <w:r w:rsidR="00694AAF" w:rsidRPr="00332BA7">
        <w:rPr>
          <w:spacing w:val="-2"/>
          <w:szCs w:val="22"/>
          <w:lang w:val="hu-HU"/>
        </w:rPr>
        <w:t>gyulladt</w:t>
      </w:r>
      <w:r w:rsidR="00694AAF" w:rsidRPr="00332BA7">
        <w:rPr>
          <w:szCs w:val="22"/>
          <w:lang w:val="hu-HU"/>
        </w:rPr>
        <w:t xml:space="preserve"> bőrerek, fokozott napfény</w:t>
      </w:r>
      <w:r w:rsidR="00920FD3" w:rsidRPr="00332BA7">
        <w:rPr>
          <w:szCs w:val="22"/>
          <w:lang w:val="hu-HU"/>
        </w:rPr>
        <w:t>-</w:t>
      </w:r>
      <w:r w:rsidR="00694AAF" w:rsidRPr="00332BA7">
        <w:rPr>
          <w:szCs w:val="22"/>
          <w:lang w:val="hu-HU"/>
        </w:rPr>
        <w:t xml:space="preserve">érzékenység, </w:t>
      </w:r>
      <w:r w:rsidR="00A56C4D" w:rsidRPr="00332BA7">
        <w:rPr>
          <w:noProof/>
          <w:lang w:val="hu-HU"/>
        </w:rPr>
        <w:t xml:space="preserve">kiütések, bőrpír, az ajkak, a szem vagy a száj felhólyagosodása, bőrhámlás, láz (ezek az eritéma multiforme nevű betegség lehetséges jelei), </w:t>
      </w:r>
      <w:r w:rsidR="00694AAF" w:rsidRPr="00332BA7">
        <w:rPr>
          <w:szCs w:val="22"/>
          <w:lang w:val="hu-HU"/>
        </w:rPr>
        <w:t xml:space="preserve">gyengeség, vesegyulladás vagy </w:t>
      </w:r>
      <w:r w:rsidR="00920FD3" w:rsidRPr="00332BA7">
        <w:rPr>
          <w:szCs w:val="22"/>
          <w:lang w:val="hu-HU"/>
        </w:rPr>
        <w:t>károsodott</w:t>
      </w:r>
      <w:r w:rsidR="00694AAF" w:rsidRPr="00332BA7">
        <w:rPr>
          <w:szCs w:val="22"/>
          <w:lang w:val="hu-HU"/>
        </w:rPr>
        <w:t xml:space="preserve"> veseműködés, cukor a vizeletben (glikozúria), láz, az elektrolit</w:t>
      </w:r>
      <w:r w:rsidRPr="00332BA7">
        <w:rPr>
          <w:szCs w:val="22"/>
          <w:lang w:val="hu-HU"/>
        </w:rPr>
        <w:t xml:space="preserve"> </w:t>
      </w:r>
      <w:r w:rsidR="00920FD3" w:rsidRPr="00332BA7">
        <w:rPr>
          <w:szCs w:val="22"/>
          <w:lang w:val="hu-HU"/>
        </w:rPr>
        <w:t>egyensúly</w:t>
      </w:r>
      <w:r w:rsidRPr="00332BA7">
        <w:rPr>
          <w:szCs w:val="22"/>
          <w:lang w:val="hu-HU"/>
        </w:rPr>
        <w:t xml:space="preserve"> </w:t>
      </w:r>
      <w:r w:rsidR="00694AAF" w:rsidRPr="00332BA7">
        <w:rPr>
          <w:szCs w:val="22"/>
          <w:lang w:val="hu-HU"/>
        </w:rPr>
        <w:t>zavar</w:t>
      </w:r>
      <w:r w:rsidRPr="00332BA7">
        <w:rPr>
          <w:szCs w:val="22"/>
          <w:lang w:val="hu-HU"/>
        </w:rPr>
        <w:t>a</w:t>
      </w:r>
      <w:r w:rsidR="00694AAF" w:rsidRPr="00332BA7">
        <w:rPr>
          <w:szCs w:val="22"/>
          <w:lang w:val="hu-HU"/>
        </w:rPr>
        <w:t xml:space="preserve">, magas koleszterinszint a vérben, csökkent vértérfogat, </w:t>
      </w:r>
      <w:r w:rsidR="00CB71B3" w:rsidRPr="00332BA7">
        <w:rPr>
          <w:noProof/>
          <w:lang w:val="hu-HU"/>
        </w:rPr>
        <w:t>a vér/vizelet cukorszintjének emelkedése</w:t>
      </w:r>
      <w:r w:rsidR="00A56C4D" w:rsidRPr="00332BA7">
        <w:rPr>
          <w:noProof/>
          <w:lang w:val="hu-HU"/>
        </w:rPr>
        <w:t>, a vér/vizelet cukorszintje ellenőrzésének nehézségei a diagnosztizált cukorbetegségben (diabétesz mellitusz) szenvedő betegeknél</w:t>
      </w:r>
      <w:r w:rsidR="00CB71B3" w:rsidRPr="00332BA7">
        <w:rPr>
          <w:noProof/>
          <w:lang w:val="hu-HU"/>
        </w:rPr>
        <w:t>,</w:t>
      </w:r>
      <w:r w:rsidR="00A56C4D" w:rsidRPr="00332BA7">
        <w:rPr>
          <w:noProof/>
          <w:lang w:val="hu-HU"/>
        </w:rPr>
        <w:t xml:space="preserve"> vagy emelkedett zsírszint a vérben.</w:t>
      </w:r>
    </w:p>
    <w:p w:rsidR="00694AAF" w:rsidRPr="00332BA7" w:rsidRDefault="00694AAF" w:rsidP="00DB2CEA">
      <w:pPr>
        <w:widowControl w:val="0"/>
        <w:tabs>
          <w:tab w:val="clear" w:pos="567"/>
        </w:tabs>
        <w:spacing w:line="240" w:lineRule="auto"/>
        <w:rPr>
          <w:szCs w:val="22"/>
          <w:lang w:val="hu-HU"/>
        </w:rPr>
      </w:pPr>
    </w:p>
    <w:p w:rsidR="001077B8" w:rsidRPr="00332BA7" w:rsidRDefault="001077B8" w:rsidP="00DB2CEA">
      <w:pPr>
        <w:widowControl w:val="0"/>
        <w:spacing w:line="240" w:lineRule="auto"/>
        <w:ind w:right="-29"/>
        <w:rPr>
          <w:b/>
          <w:bCs/>
          <w:lang w:val="hu-HU"/>
        </w:rPr>
      </w:pPr>
      <w:r w:rsidRPr="00332BA7">
        <w:rPr>
          <w:b/>
          <w:bCs/>
          <w:lang w:val="hu-HU"/>
        </w:rPr>
        <w:t>Mellékhatások bejelentése</w:t>
      </w:r>
    </w:p>
    <w:p w:rsidR="001077B8" w:rsidRPr="00332BA7" w:rsidRDefault="001077B8" w:rsidP="00DB2CEA">
      <w:pPr>
        <w:widowControl w:val="0"/>
        <w:spacing w:line="240" w:lineRule="auto"/>
        <w:ind w:right="-2"/>
        <w:rPr>
          <w:lang w:val="hu-HU"/>
        </w:rPr>
      </w:pPr>
      <w:r w:rsidRPr="00332BA7">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5" w:history="1">
        <w:r w:rsidRPr="00332BA7">
          <w:rPr>
            <w:rStyle w:val="Hyperlink"/>
            <w:color w:val="auto"/>
            <w:highlight w:val="lightGray"/>
            <w:lang w:val="hu-HU"/>
          </w:rPr>
          <w:t>V. függelékben</w:t>
        </w:r>
      </w:hyperlink>
      <w:r w:rsidRPr="00332BA7">
        <w:rPr>
          <w:highlight w:val="lightGray"/>
          <w:lang w:val="hu-HU"/>
        </w:rPr>
        <w:t xml:space="preserve"> található elérhetőségeken keresztül</w:t>
      </w:r>
      <w:r w:rsidRPr="00332BA7">
        <w:rPr>
          <w:lang w:val="hu-HU"/>
        </w:rPr>
        <w:t>.</w:t>
      </w:r>
      <w:r w:rsidR="0041136C" w:rsidRPr="00332BA7">
        <w:rPr>
          <w:lang w:val="hu-HU"/>
        </w:rPr>
        <w:t xml:space="preserve"> </w:t>
      </w:r>
      <w:r w:rsidRPr="00332BA7">
        <w:rPr>
          <w:lang w:val="hu-HU"/>
        </w:rPr>
        <w:t>A mellékhatások bejelentésével Ön is hozzájárulhat ahhoz, hogy minél több információ álljon rendelkezésre a gyógyszer biztonságos alkalmazásával kapcsolatban.</w:t>
      </w:r>
    </w:p>
    <w:p w:rsidR="00694AAF" w:rsidRPr="00332BA7" w:rsidRDefault="00694AAF" w:rsidP="00DB2CEA">
      <w:pPr>
        <w:widowControl w:val="0"/>
        <w:tabs>
          <w:tab w:val="clear" w:pos="567"/>
        </w:tabs>
        <w:spacing w:line="240" w:lineRule="auto"/>
        <w:rPr>
          <w:b/>
          <w:bCs/>
          <w:szCs w:val="22"/>
          <w:lang w:val="hu-HU"/>
        </w:rPr>
      </w:pPr>
    </w:p>
    <w:p w:rsidR="00694AAF" w:rsidRPr="00332BA7" w:rsidRDefault="00694AAF" w:rsidP="00DB2CEA">
      <w:pPr>
        <w:widowControl w:val="0"/>
        <w:tabs>
          <w:tab w:val="clear" w:pos="567"/>
        </w:tabs>
        <w:spacing w:line="240" w:lineRule="auto"/>
        <w:rPr>
          <w:b/>
          <w:bCs/>
          <w:szCs w:val="22"/>
          <w:lang w:val="hu-HU"/>
        </w:rPr>
      </w:pPr>
    </w:p>
    <w:p w:rsidR="00694AAF" w:rsidRPr="00332BA7" w:rsidRDefault="0041136C" w:rsidP="00DB2CEA">
      <w:pPr>
        <w:widowControl w:val="0"/>
        <w:tabs>
          <w:tab w:val="clear" w:pos="567"/>
        </w:tabs>
        <w:spacing w:line="240" w:lineRule="auto"/>
        <w:ind w:left="567" w:hanging="567"/>
        <w:rPr>
          <w:b/>
          <w:bCs/>
          <w:szCs w:val="22"/>
          <w:lang w:val="hu-HU"/>
        </w:rPr>
      </w:pPr>
      <w:r w:rsidRPr="00332BA7">
        <w:rPr>
          <w:b/>
          <w:bCs/>
          <w:szCs w:val="22"/>
          <w:lang w:val="hu-HU"/>
        </w:rPr>
        <w:t>5.</w:t>
      </w:r>
      <w:r w:rsidR="005927F6" w:rsidRPr="00332BA7">
        <w:rPr>
          <w:b/>
          <w:bCs/>
          <w:szCs w:val="22"/>
          <w:lang w:val="hu-HU"/>
        </w:rPr>
        <w:tab/>
      </w:r>
      <w:r w:rsidR="00694AAF" w:rsidRPr="00332BA7">
        <w:rPr>
          <w:b/>
          <w:bCs/>
          <w:szCs w:val="22"/>
          <w:lang w:val="hu-HU"/>
        </w:rPr>
        <w:t xml:space="preserve">Hogyan kell a </w:t>
      </w:r>
      <w:r w:rsidR="006C05A6" w:rsidRPr="00332BA7">
        <w:rPr>
          <w:b/>
          <w:bCs/>
          <w:szCs w:val="22"/>
          <w:lang w:val="hu-HU"/>
        </w:rPr>
        <w:t>Tolucombi</w:t>
      </w:r>
      <w:r w:rsidR="00694AAF" w:rsidRPr="00332BA7">
        <w:rPr>
          <w:b/>
          <w:bCs/>
          <w:szCs w:val="22"/>
          <w:lang w:val="hu-HU"/>
        </w:rPr>
        <w:t>-t tárolni?</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lang w:val="hu-HU"/>
        </w:rPr>
        <w:t>A gyógyszer gyermekektől elzárva tartandó!</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lang w:val="hu-HU"/>
        </w:rPr>
        <w:t xml:space="preserve">A dobozon </w:t>
      </w:r>
      <w:r w:rsidR="006C05A6" w:rsidRPr="00332BA7">
        <w:rPr>
          <w:szCs w:val="22"/>
          <w:lang w:val="hu-HU"/>
        </w:rPr>
        <w:t xml:space="preserve">és a buborékcsomagoláson </w:t>
      </w:r>
      <w:r w:rsidRPr="00332BA7">
        <w:rPr>
          <w:szCs w:val="22"/>
          <w:lang w:val="hu-HU"/>
        </w:rPr>
        <w:t>feltüntetett lejárati idő (</w:t>
      </w:r>
      <w:r w:rsidR="001077B8" w:rsidRPr="00332BA7">
        <w:rPr>
          <w:szCs w:val="22"/>
          <w:lang w:val="hu-HU"/>
        </w:rPr>
        <w:t>EXP</w:t>
      </w:r>
      <w:r w:rsidRPr="00332BA7">
        <w:rPr>
          <w:szCs w:val="22"/>
          <w:lang w:val="hu-HU"/>
        </w:rPr>
        <w:t xml:space="preserve">) után ne szedje </w:t>
      </w:r>
      <w:r w:rsidR="00D77794" w:rsidRPr="00332BA7">
        <w:rPr>
          <w:szCs w:val="22"/>
          <w:lang w:val="hu-HU"/>
        </w:rPr>
        <w:t xml:space="preserve">ezt </w:t>
      </w:r>
      <w:r w:rsidRPr="00332BA7">
        <w:rPr>
          <w:szCs w:val="22"/>
          <w:lang w:val="hu-HU"/>
        </w:rPr>
        <w:t>a gyógyszert. A lejárati idő az</w:t>
      </w:r>
      <w:r w:rsidR="006C05A6" w:rsidRPr="00332BA7">
        <w:rPr>
          <w:szCs w:val="22"/>
          <w:lang w:val="hu-HU"/>
        </w:rPr>
        <w:t xml:space="preserve"> </w:t>
      </w:r>
      <w:r w:rsidRPr="00332BA7">
        <w:rPr>
          <w:szCs w:val="22"/>
          <w:lang w:val="hu-HU"/>
        </w:rPr>
        <w:t>adott hónap utolsó napjára vonatkozik.</w:t>
      </w:r>
    </w:p>
    <w:p w:rsidR="00694AAF" w:rsidRPr="00332BA7" w:rsidRDefault="00694AAF" w:rsidP="00DB2CEA">
      <w:pPr>
        <w:widowControl w:val="0"/>
        <w:tabs>
          <w:tab w:val="clear" w:pos="567"/>
        </w:tabs>
        <w:spacing w:line="240" w:lineRule="auto"/>
        <w:rPr>
          <w:szCs w:val="22"/>
          <w:lang w:val="hu-HU"/>
        </w:rPr>
      </w:pPr>
    </w:p>
    <w:p w:rsidR="0089036F" w:rsidRPr="00332BA7" w:rsidRDefault="0089036F" w:rsidP="0089036F">
      <w:pPr>
        <w:widowControl w:val="0"/>
        <w:tabs>
          <w:tab w:val="clear" w:pos="567"/>
        </w:tabs>
        <w:spacing w:line="240" w:lineRule="auto"/>
        <w:rPr>
          <w:szCs w:val="22"/>
          <w:lang w:val="hu-HU"/>
        </w:rPr>
      </w:pPr>
      <w:r w:rsidRPr="00332BA7">
        <w:rPr>
          <w:szCs w:val="22"/>
          <w:lang w:val="hu-HU"/>
        </w:rPr>
        <w:t>Ez a gyógyszer különleges tárolási hőmérsékletet nem igényel.</w:t>
      </w:r>
    </w:p>
    <w:p w:rsidR="0089036F" w:rsidRPr="00332BA7" w:rsidRDefault="0089036F" w:rsidP="0089036F">
      <w:pPr>
        <w:widowControl w:val="0"/>
        <w:tabs>
          <w:tab w:val="clear" w:pos="567"/>
        </w:tabs>
        <w:spacing w:line="240" w:lineRule="auto"/>
        <w:rPr>
          <w:szCs w:val="22"/>
          <w:lang w:val="hu-HU"/>
        </w:rPr>
      </w:pPr>
      <w:r w:rsidRPr="00332BA7">
        <w:rPr>
          <w:szCs w:val="22"/>
          <w:lang w:val="hu-HU"/>
        </w:rPr>
        <w:t>A fénytől való védelem érdekében az eredeti csomagolásban tárolandó.</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szCs w:val="22"/>
          <w:lang w:val="hu-HU"/>
        </w:rPr>
      </w:pPr>
      <w:r w:rsidRPr="00332BA7">
        <w:rPr>
          <w:szCs w:val="22"/>
          <w:lang w:val="hu-HU"/>
        </w:rPr>
        <w:t>Semmilyen gyógyszert ne dobjon a szennyvízbe vagy a háztartási hulladékba. Kérdezze meg gyógyszerészét, hogy mit tegyen a már nem használt gyógyszereivel. Ezek az intézkedések elősegítik a környezet védelmét.</w:t>
      </w:r>
    </w:p>
    <w:p w:rsidR="00694AAF" w:rsidRPr="00332BA7" w:rsidRDefault="00694AAF" w:rsidP="00DB2CEA">
      <w:pPr>
        <w:widowControl w:val="0"/>
        <w:tabs>
          <w:tab w:val="clear" w:pos="567"/>
        </w:tabs>
        <w:spacing w:line="240" w:lineRule="auto"/>
        <w:rPr>
          <w:b/>
          <w:bCs/>
          <w:szCs w:val="22"/>
          <w:lang w:val="hu-HU"/>
        </w:rPr>
      </w:pPr>
    </w:p>
    <w:p w:rsidR="00694AAF" w:rsidRPr="00332BA7" w:rsidRDefault="00694AAF" w:rsidP="00DB2CEA">
      <w:pPr>
        <w:widowControl w:val="0"/>
        <w:tabs>
          <w:tab w:val="clear" w:pos="567"/>
        </w:tabs>
        <w:spacing w:line="240" w:lineRule="auto"/>
        <w:rPr>
          <w:b/>
          <w:bCs/>
          <w:szCs w:val="22"/>
          <w:lang w:val="hu-HU"/>
        </w:rPr>
      </w:pPr>
    </w:p>
    <w:p w:rsidR="00694AAF" w:rsidRPr="00332BA7" w:rsidRDefault="0041136C" w:rsidP="00DB2CEA">
      <w:pPr>
        <w:widowControl w:val="0"/>
        <w:tabs>
          <w:tab w:val="clear" w:pos="567"/>
        </w:tabs>
        <w:spacing w:line="240" w:lineRule="auto"/>
        <w:ind w:left="567" w:hanging="567"/>
        <w:rPr>
          <w:b/>
          <w:bCs/>
          <w:szCs w:val="22"/>
          <w:lang w:val="hu-HU"/>
        </w:rPr>
      </w:pPr>
      <w:r w:rsidRPr="00332BA7">
        <w:rPr>
          <w:b/>
          <w:bCs/>
          <w:szCs w:val="22"/>
          <w:lang w:val="hu-HU"/>
        </w:rPr>
        <w:t>6.</w:t>
      </w:r>
      <w:r w:rsidR="005927F6" w:rsidRPr="00332BA7">
        <w:rPr>
          <w:b/>
          <w:bCs/>
          <w:szCs w:val="22"/>
          <w:lang w:val="hu-HU"/>
        </w:rPr>
        <w:tab/>
      </w:r>
      <w:r w:rsidR="00694AAF" w:rsidRPr="00332BA7">
        <w:rPr>
          <w:b/>
          <w:bCs/>
          <w:szCs w:val="22"/>
          <w:lang w:val="hu-HU"/>
        </w:rPr>
        <w:t>A csomagolás tartalma és egyéb információk</w:t>
      </w:r>
    </w:p>
    <w:p w:rsidR="00694AAF" w:rsidRPr="00332BA7" w:rsidRDefault="00694AAF" w:rsidP="00DB2CEA">
      <w:pPr>
        <w:widowControl w:val="0"/>
        <w:tabs>
          <w:tab w:val="clear" w:pos="567"/>
        </w:tabs>
        <w:spacing w:line="240" w:lineRule="auto"/>
        <w:rPr>
          <w:b/>
          <w:bCs/>
          <w:szCs w:val="22"/>
          <w:lang w:val="hu-HU"/>
        </w:rPr>
      </w:pPr>
    </w:p>
    <w:p w:rsidR="00694AAF" w:rsidRPr="00332BA7" w:rsidRDefault="00694AAF" w:rsidP="00DB2CEA">
      <w:pPr>
        <w:widowControl w:val="0"/>
        <w:tabs>
          <w:tab w:val="clear" w:pos="567"/>
        </w:tabs>
        <w:spacing w:line="240" w:lineRule="auto"/>
        <w:rPr>
          <w:b/>
          <w:bCs/>
          <w:szCs w:val="22"/>
          <w:lang w:val="hu-HU"/>
        </w:rPr>
      </w:pPr>
      <w:r w:rsidRPr="00332BA7">
        <w:rPr>
          <w:b/>
          <w:bCs/>
          <w:szCs w:val="22"/>
          <w:lang w:val="hu-HU"/>
        </w:rPr>
        <w:t xml:space="preserve">Mit tartalmaz a </w:t>
      </w:r>
      <w:r w:rsidR="006C05A6" w:rsidRPr="00332BA7">
        <w:rPr>
          <w:b/>
          <w:bCs/>
          <w:szCs w:val="22"/>
          <w:lang w:val="hu-HU"/>
        </w:rPr>
        <w:t>Tolucombi</w:t>
      </w:r>
      <w:r w:rsidR="00593B43" w:rsidRPr="00332BA7">
        <w:rPr>
          <w:b/>
          <w:bCs/>
          <w:szCs w:val="22"/>
          <w:lang w:val="hu-HU"/>
        </w:rPr>
        <w:t>?</w:t>
      </w:r>
    </w:p>
    <w:p w:rsidR="00D77794" w:rsidRPr="00332BA7" w:rsidRDefault="00694AAF"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t>A készítmény hatóanyagai: telmizartán és hidroklorotiazid.</w:t>
      </w:r>
    </w:p>
    <w:p w:rsidR="00D77794" w:rsidRPr="00332BA7" w:rsidRDefault="00694AAF" w:rsidP="00DB2CEA">
      <w:pPr>
        <w:widowControl w:val="0"/>
        <w:tabs>
          <w:tab w:val="clear" w:pos="567"/>
        </w:tabs>
        <w:spacing w:line="240" w:lineRule="auto"/>
        <w:ind w:left="567"/>
        <w:rPr>
          <w:szCs w:val="22"/>
          <w:lang w:val="hu-HU"/>
        </w:rPr>
      </w:pPr>
      <w:r w:rsidRPr="00332BA7">
        <w:rPr>
          <w:szCs w:val="22"/>
          <w:lang w:val="hu-HU"/>
        </w:rPr>
        <w:t>Egy tabletta 40</w:t>
      </w:r>
      <w:r w:rsidR="004A0C8E" w:rsidRPr="00332BA7">
        <w:rPr>
          <w:szCs w:val="22"/>
          <w:lang w:val="hu-HU"/>
        </w:rPr>
        <w:t> mg</w:t>
      </w:r>
      <w:r w:rsidRPr="00332BA7">
        <w:rPr>
          <w:szCs w:val="22"/>
          <w:lang w:val="hu-HU"/>
        </w:rPr>
        <w:t xml:space="preserve"> telmizartánt és 12,5</w:t>
      </w:r>
      <w:r w:rsidR="004A0C8E" w:rsidRPr="00332BA7">
        <w:rPr>
          <w:szCs w:val="22"/>
          <w:lang w:val="hu-HU"/>
        </w:rPr>
        <w:t> mg</w:t>
      </w:r>
      <w:r w:rsidRPr="00332BA7">
        <w:rPr>
          <w:szCs w:val="22"/>
          <w:lang w:val="hu-HU"/>
        </w:rPr>
        <w:t xml:space="preserve"> hidroklorotiazidot tartalmaz.</w:t>
      </w:r>
    </w:p>
    <w:p w:rsidR="00D77794" w:rsidRPr="00332BA7" w:rsidRDefault="006C05A6" w:rsidP="00DB2CEA">
      <w:pPr>
        <w:widowControl w:val="0"/>
        <w:tabs>
          <w:tab w:val="clear" w:pos="567"/>
        </w:tabs>
        <w:spacing w:line="240" w:lineRule="auto"/>
        <w:ind w:left="567"/>
        <w:rPr>
          <w:szCs w:val="22"/>
          <w:lang w:val="hu-HU"/>
        </w:rPr>
      </w:pPr>
      <w:r w:rsidRPr="00332BA7">
        <w:rPr>
          <w:szCs w:val="22"/>
          <w:lang w:val="hu-HU"/>
        </w:rPr>
        <w:t>Egy tabletta 80</w:t>
      </w:r>
      <w:r w:rsidR="004A0C8E" w:rsidRPr="00332BA7">
        <w:rPr>
          <w:szCs w:val="22"/>
          <w:lang w:val="hu-HU"/>
        </w:rPr>
        <w:t> mg</w:t>
      </w:r>
      <w:r w:rsidRPr="00332BA7">
        <w:rPr>
          <w:szCs w:val="22"/>
          <w:lang w:val="hu-HU"/>
        </w:rPr>
        <w:t xml:space="preserve"> telmizartánt és 12,5</w:t>
      </w:r>
      <w:r w:rsidR="004A0C8E" w:rsidRPr="00332BA7">
        <w:rPr>
          <w:szCs w:val="22"/>
          <w:lang w:val="hu-HU"/>
        </w:rPr>
        <w:t> mg</w:t>
      </w:r>
      <w:r w:rsidRPr="00332BA7">
        <w:rPr>
          <w:szCs w:val="22"/>
          <w:lang w:val="hu-HU"/>
        </w:rPr>
        <w:t xml:space="preserve"> hidroklorotiazidot tartalmaz.</w:t>
      </w:r>
    </w:p>
    <w:p w:rsidR="00694AAF" w:rsidRPr="00332BA7" w:rsidRDefault="006C05A6" w:rsidP="00DB2CEA">
      <w:pPr>
        <w:widowControl w:val="0"/>
        <w:tabs>
          <w:tab w:val="clear" w:pos="567"/>
        </w:tabs>
        <w:spacing w:line="240" w:lineRule="auto"/>
        <w:ind w:left="567"/>
        <w:rPr>
          <w:szCs w:val="22"/>
          <w:lang w:val="hu-HU"/>
        </w:rPr>
      </w:pPr>
      <w:r w:rsidRPr="00332BA7">
        <w:rPr>
          <w:szCs w:val="22"/>
          <w:lang w:val="hu-HU"/>
        </w:rPr>
        <w:t>Egy tabletta 80</w:t>
      </w:r>
      <w:r w:rsidR="004A0C8E" w:rsidRPr="00332BA7">
        <w:rPr>
          <w:szCs w:val="22"/>
          <w:lang w:val="hu-HU"/>
        </w:rPr>
        <w:t> mg</w:t>
      </w:r>
      <w:r w:rsidRPr="00332BA7">
        <w:rPr>
          <w:szCs w:val="22"/>
          <w:lang w:val="hu-HU"/>
        </w:rPr>
        <w:t xml:space="preserve"> telmizartánt és 25</w:t>
      </w:r>
      <w:r w:rsidR="004A0C8E" w:rsidRPr="00332BA7">
        <w:rPr>
          <w:szCs w:val="22"/>
          <w:lang w:val="hu-HU"/>
        </w:rPr>
        <w:t> mg</w:t>
      </w:r>
      <w:r w:rsidRPr="00332BA7">
        <w:rPr>
          <w:szCs w:val="22"/>
          <w:lang w:val="hu-HU"/>
        </w:rPr>
        <w:t xml:space="preserve"> hidroklorotiazidot tartalmaz.</w:t>
      </w:r>
    </w:p>
    <w:p w:rsidR="00694AAF" w:rsidRPr="00332BA7" w:rsidRDefault="00694AAF" w:rsidP="00DB2CEA">
      <w:pPr>
        <w:widowControl w:val="0"/>
        <w:tabs>
          <w:tab w:val="clear" w:pos="567"/>
        </w:tabs>
        <w:spacing w:line="240" w:lineRule="auto"/>
        <w:ind w:left="567" w:hanging="567"/>
        <w:rPr>
          <w:szCs w:val="22"/>
          <w:lang w:val="hu-HU"/>
        </w:rPr>
      </w:pPr>
      <w:r w:rsidRPr="00332BA7">
        <w:rPr>
          <w:szCs w:val="22"/>
          <w:lang w:val="hu-HU"/>
        </w:rPr>
        <w:t>-</w:t>
      </w:r>
      <w:r w:rsidRPr="00332BA7">
        <w:rPr>
          <w:szCs w:val="22"/>
          <w:lang w:val="hu-HU"/>
        </w:rPr>
        <w:tab/>
      </w:r>
      <w:r w:rsidRPr="00332BA7">
        <w:rPr>
          <w:spacing w:val="-2"/>
          <w:szCs w:val="22"/>
          <w:lang w:val="hu-HU"/>
        </w:rPr>
        <w:t xml:space="preserve">Segédanyagok: </w:t>
      </w:r>
      <w:r w:rsidR="006C05A6" w:rsidRPr="00332BA7">
        <w:rPr>
          <w:spacing w:val="-2"/>
          <w:szCs w:val="22"/>
          <w:lang w:val="hu-HU"/>
        </w:rPr>
        <w:t xml:space="preserve">hidroxipropil-cellulóz, </w:t>
      </w:r>
      <w:r w:rsidRPr="00332BA7">
        <w:rPr>
          <w:spacing w:val="-2"/>
          <w:szCs w:val="22"/>
          <w:lang w:val="hu-HU"/>
        </w:rPr>
        <w:t xml:space="preserve">laktóz-monohidrát, magnézium-sztearát, </w:t>
      </w:r>
      <w:r w:rsidR="006C05A6" w:rsidRPr="00332BA7">
        <w:rPr>
          <w:spacing w:val="-2"/>
          <w:szCs w:val="22"/>
          <w:lang w:val="hu-HU"/>
        </w:rPr>
        <w:t>mannitol</w:t>
      </w:r>
      <w:r w:rsidRPr="00332BA7">
        <w:rPr>
          <w:spacing w:val="-2"/>
          <w:szCs w:val="22"/>
          <w:lang w:val="hu-HU"/>
        </w:rPr>
        <w:t>, meglumin,</w:t>
      </w:r>
      <w:r w:rsidRPr="00332BA7">
        <w:rPr>
          <w:szCs w:val="22"/>
          <w:lang w:val="hu-HU"/>
        </w:rPr>
        <w:t xml:space="preserve"> povidon</w:t>
      </w:r>
      <w:r w:rsidR="006C05A6" w:rsidRPr="00332BA7">
        <w:rPr>
          <w:szCs w:val="22"/>
          <w:lang w:val="hu-HU"/>
        </w:rPr>
        <w:t xml:space="preserve"> (K30)</w:t>
      </w:r>
      <w:r w:rsidRPr="00332BA7">
        <w:rPr>
          <w:szCs w:val="22"/>
          <w:lang w:val="hu-HU"/>
        </w:rPr>
        <w:t xml:space="preserve">, vörös vas-oxid (E172), </w:t>
      </w:r>
      <w:r w:rsidR="006C05A6" w:rsidRPr="00332BA7">
        <w:rPr>
          <w:szCs w:val="22"/>
          <w:lang w:val="hu-HU"/>
        </w:rPr>
        <w:t xml:space="preserve">– </w:t>
      </w:r>
      <w:r w:rsidR="00547B85" w:rsidRPr="00332BA7">
        <w:rPr>
          <w:szCs w:val="22"/>
          <w:lang w:val="hu-HU"/>
        </w:rPr>
        <w:t xml:space="preserve">csak </w:t>
      </w:r>
      <w:r w:rsidR="006C05A6" w:rsidRPr="00332BA7">
        <w:rPr>
          <w:szCs w:val="22"/>
          <w:lang w:val="hu-HU"/>
        </w:rPr>
        <w:t>a 40</w:t>
      </w:r>
      <w:r w:rsidR="004A0C8E" w:rsidRPr="00332BA7">
        <w:rPr>
          <w:szCs w:val="22"/>
          <w:lang w:val="hu-HU"/>
        </w:rPr>
        <w:t> mg</w:t>
      </w:r>
      <w:r w:rsidR="006C05A6" w:rsidRPr="00332BA7">
        <w:rPr>
          <w:szCs w:val="22"/>
          <w:lang w:val="hu-HU"/>
        </w:rPr>
        <w:t>/12,5</w:t>
      </w:r>
      <w:r w:rsidR="004A0C8E" w:rsidRPr="00332BA7">
        <w:rPr>
          <w:szCs w:val="22"/>
          <w:lang w:val="hu-HU"/>
        </w:rPr>
        <w:t> mg</w:t>
      </w:r>
      <w:r w:rsidR="006C05A6" w:rsidRPr="00332BA7">
        <w:rPr>
          <w:szCs w:val="22"/>
          <w:lang w:val="hu-HU"/>
        </w:rPr>
        <w:t xml:space="preserve"> és a 80</w:t>
      </w:r>
      <w:r w:rsidR="004A0C8E" w:rsidRPr="00332BA7">
        <w:rPr>
          <w:szCs w:val="22"/>
          <w:lang w:val="hu-HU"/>
        </w:rPr>
        <w:t> mg</w:t>
      </w:r>
      <w:r w:rsidR="006C05A6" w:rsidRPr="00332BA7">
        <w:rPr>
          <w:szCs w:val="22"/>
          <w:lang w:val="hu-HU"/>
        </w:rPr>
        <w:t>/</w:t>
      </w:r>
      <w:r w:rsidR="00547B85" w:rsidRPr="00332BA7">
        <w:rPr>
          <w:szCs w:val="22"/>
          <w:lang w:val="hu-HU"/>
        </w:rPr>
        <w:t>12,5</w:t>
      </w:r>
      <w:r w:rsidR="004A0C8E" w:rsidRPr="00332BA7">
        <w:rPr>
          <w:szCs w:val="22"/>
          <w:lang w:val="hu-HU"/>
        </w:rPr>
        <w:t> mg</w:t>
      </w:r>
      <w:r w:rsidR="006C05A6" w:rsidRPr="00332BA7">
        <w:rPr>
          <w:szCs w:val="22"/>
          <w:lang w:val="hu-HU"/>
        </w:rPr>
        <w:t xml:space="preserve"> </w:t>
      </w:r>
      <w:r w:rsidR="00547B85" w:rsidRPr="00332BA7">
        <w:rPr>
          <w:szCs w:val="22"/>
          <w:lang w:val="hu-HU"/>
        </w:rPr>
        <w:t>tablettában</w:t>
      </w:r>
      <w:r w:rsidR="006C05A6" w:rsidRPr="00332BA7">
        <w:rPr>
          <w:szCs w:val="22"/>
          <w:lang w:val="hu-HU"/>
        </w:rPr>
        <w:t xml:space="preserve">, vízmentes kolloid szilícium-dioxid, </w:t>
      </w:r>
      <w:r w:rsidRPr="00332BA7">
        <w:rPr>
          <w:szCs w:val="22"/>
          <w:lang w:val="hu-HU"/>
        </w:rPr>
        <w:t>nátrium-hidroxid</w:t>
      </w:r>
      <w:r w:rsidR="006C05A6" w:rsidRPr="00332BA7">
        <w:rPr>
          <w:szCs w:val="22"/>
          <w:lang w:val="hu-HU"/>
        </w:rPr>
        <w:t xml:space="preserve"> (E524)</w:t>
      </w:r>
      <w:r w:rsidRPr="00332BA7">
        <w:rPr>
          <w:szCs w:val="22"/>
          <w:lang w:val="hu-HU"/>
        </w:rPr>
        <w:t xml:space="preserve">, </w:t>
      </w:r>
      <w:r w:rsidR="006C05A6" w:rsidRPr="00332BA7">
        <w:rPr>
          <w:szCs w:val="22"/>
          <w:lang w:val="hu-HU"/>
        </w:rPr>
        <w:t>nátrium-sztearil-fumarát</w:t>
      </w:r>
      <w:r w:rsidRPr="00332BA7">
        <w:rPr>
          <w:szCs w:val="22"/>
          <w:lang w:val="hu-HU"/>
        </w:rPr>
        <w:t>, szorbit (E420)</w:t>
      </w:r>
      <w:r w:rsidR="006C05A6" w:rsidRPr="00332BA7">
        <w:rPr>
          <w:szCs w:val="22"/>
          <w:lang w:val="hu-HU"/>
        </w:rPr>
        <w:t>, és sárga vas</w:t>
      </w:r>
      <w:r w:rsidR="00C839C2" w:rsidRPr="00332BA7">
        <w:rPr>
          <w:szCs w:val="22"/>
          <w:lang w:val="hu-HU"/>
        </w:rPr>
        <w:t>-</w:t>
      </w:r>
      <w:r w:rsidR="006C05A6" w:rsidRPr="00332BA7">
        <w:rPr>
          <w:szCs w:val="22"/>
          <w:lang w:val="hu-HU"/>
        </w:rPr>
        <w:t>oxid (E172) – csak a 80</w:t>
      </w:r>
      <w:r w:rsidR="004A0C8E" w:rsidRPr="00332BA7">
        <w:rPr>
          <w:szCs w:val="22"/>
          <w:lang w:val="hu-HU"/>
        </w:rPr>
        <w:t> mg</w:t>
      </w:r>
      <w:r w:rsidR="006C05A6" w:rsidRPr="00332BA7">
        <w:rPr>
          <w:szCs w:val="22"/>
          <w:lang w:val="hu-HU"/>
        </w:rPr>
        <w:t>/25</w:t>
      </w:r>
      <w:r w:rsidR="004A0C8E" w:rsidRPr="00332BA7">
        <w:rPr>
          <w:szCs w:val="22"/>
          <w:lang w:val="hu-HU"/>
        </w:rPr>
        <w:t> mg</w:t>
      </w:r>
      <w:r w:rsidR="006C05A6" w:rsidRPr="00332BA7">
        <w:rPr>
          <w:szCs w:val="22"/>
          <w:lang w:val="hu-HU"/>
        </w:rPr>
        <w:t xml:space="preserve"> tablet</w:t>
      </w:r>
      <w:r w:rsidR="00B262AB" w:rsidRPr="00332BA7">
        <w:rPr>
          <w:szCs w:val="22"/>
          <w:lang w:val="hu-HU"/>
        </w:rPr>
        <w:t>t</w:t>
      </w:r>
      <w:r w:rsidR="006C05A6" w:rsidRPr="00332BA7">
        <w:rPr>
          <w:szCs w:val="22"/>
          <w:lang w:val="hu-HU"/>
        </w:rPr>
        <w:t>ában</w:t>
      </w:r>
      <w:r w:rsidRPr="00332BA7">
        <w:rPr>
          <w:szCs w:val="22"/>
          <w:lang w:val="hu-HU"/>
        </w:rPr>
        <w:t>.</w:t>
      </w:r>
      <w:r w:rsidR="00A56C4D" w:rsidRPr="00332BA7">
        <w:rPr>
          <w:szCs w:val="22"/>
          <w:lang w:val="hu-HU"/>
        </w:rPr>
        <w:t xml:space="preserve"> </w:t>
      </w:r>
      <w:r w:rsidR="007346D0" w:rsidRPr="00332BA7">
        <w:rPr>
          <w:szCs w:val="22"/>
          <w:lang w:val="hu-HU"/>
        </w:rPr>
        <w:t>Lásd 2. </w:t>
      </w:r>
      <w:r w:rsidR="00A56C4D" w:rsidRPr="00332BA7">
        <w:rPr>
          <w:szCs w:val="22"/>
          <w:lang w:val="hu-HU"/>
        </w:rPr>
        <w:t>pont: „</w:t>
      </w:r>
      <w:r w:rsidR="004D4672" w:rsidRPr="00332BA7">
        <w:rPr>
          <w:szCs w:val="22"/>
          <w:lang w:val="hu-HU"/>
        </w:rPr>
        <w:t>A Tolucombi laktózt, szorbitot és nátriumot tartalmaz</w:t>
      </w:r>
      <w:r w:rsidR="00A56C4D" w:rsidRPr="00332BA7">
        <w:rPr>
          <w:szCs w:val="22"/>
          <w:lang w:val="hu-HU"/>
        </w:rPr>
        <w:t xml:space="preserve">”. </w:t>
      </w:r>
    </w:p>
    <w:p w:rsidR="00694AAF" w:rsidRPr="00332BA7" w:rsidRDefault="00694AAF" w:rsidP="00DB2CEA">
      <w:pPr>
        <w:widowControl w:val="0"/>
        <w:tabs>
          <w:tab w:val="clear" w:pos="567"/>
        </w:tabs>
        <w:spacing w:line="240" w:lineRule="auto"/>
        <w:rPr>
          <w:b/>
          <w:bCs/>
          <w:szCs w:val="22"/>
          <w:lang w:val="hu-HU"/>
        </w:rPr>
      </w:pPr>
    </w:p>
    <w:p w:rsidR="00694AAF" w:rsidRPr="00332BA7" w:rsidRDefault="00694AAF" w:rsidP="00DB2CEA">
      <w:pPr>
        <w:widowControl w:val="0"/>
        <w:tabs>
          <w:tab w:val="clear" w:pos="567"/>
        </w:tabs>
        <w:spacing w:line="240" w:lineRule="auto"/>
        <w:rPr>
          <w:b/>
          <w:bCs/>
          <w:szCs w:val="22"/>
          <w:lang w:val="hu-HU"/>
        </w:rPr>
      </w:pPr>
      <w:r w:rsidRPr="00332BA7">
        <w:rPr>
          <w:b/>
          <w:bCs/>
          <w:szCs w:val="22"/>
          <w:lang w:val="hu-HU"/>
        </w:rPr>
        <w:t xml:space="preserve">Milyen a </w:t>
      </w:r>
      <w:r w:rsidR="006C05A6" w:rsidRPr="00332BA7">
        <w:rPr>
          <w:b/>
          <w:bCs/>
          <w:szCs w:val="22"/>
          <w:lang w:val="hu-HU"/>
        </w:rPr>
        <w:t>Tolucombi</w:t>
      </w:r>
      <w:r w:rsidRPr="00332BA7">
        <w:rPr>
          <w:b/>
          <w:bCs/>
          <w:szCs w:val="22"/>
          <w:lang w:val="hu-HU"/>
        </w:rPr>
        <w:t xml:space="preserve"> külleme és mit tartalmaz a csomagolás</w:t>
      </w:r>
      <w:r w:rsidR="00593B43" w:rsidRPr="00332BA7">
        <w:rPr>
          <w:b/>
          <w:bCs/>
          <w:szCs w:val="22"/>
          <w:lang w:val="hu-HU"/>
        </w:rPr>
        <w:t>?</w:t>
      </w:r>
    </w:p>
    <w:p w:rsidR="004E4E7B" w:rsidRPr="00332BA7" w:rsidRDefault="00694AAF" w:rsidP="00DB2CEA">
      <w:pPr>
        <w:widowControl w:val="0"/>
        <w:spacing w:line="240" w:lineRule="auto"/>
        <w:rPr>
          <w:szCs w:val="22"/>
          <w:lang w:val="hu-HU"/>
        </w:rPr>
      </w:pPr>
      <w:r w:rsidRPr="00332BA7">
        <w:rPr>
          <w:szCs w:val="22"/>
          <w:lang w:val="hu-HU"/>
        </w:rPr>
        <w:t xml:space="preserve">A </w:t>
      </w:r>
      <w:r w:rsidR="006C05A6" w:rsidRPr="00332BA7">
        <w:rPr>
          <w:szCs w:val="22"/>
          <w:lang w:val="hu-HU"/>
        </w:rPr>
        <w:t>Tolucombi</w:t>
      </w:r>
      <w:r w:rsidRPr="00332BA7">
        <w:rPr>
          <w:szCs w:val="22"/>
          <w:lang w:val="hu-HU"/>
        </w:rPr>
        <w:t xml:space="preserve"> 40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w:t>
      </w:r>
      <w:r w:rsidR="004E4E7B" w:rsidRPr="00332BA7">
        <w:rPr>
          <w:szCs w:val="22"/>
          <w:lang w:val="hu-HU"/>
        </w:rPr>
        <w:t xml:space="preserve"> egyik oldalán fehér-csaknem fehér vagy rózsaszínes-fehér, szemközti oldalán </w:t>
      </w:r>
      <w:r w:rsidR="00E540CB" w:rsidRPr="00332BA7">
        <w:rPr>
          <w:szCs w:val="22"/>
          <w:lang w:val="hu-HU"/>
        </w:rPr>
        <w:t xml:space="preserve">márványozott </w:t>
      </w:r>
      <w:r w:rsidR="004E4E7B" w:rsidRPr="00332BA7">
        <w:rPr>
          <w:szCs w:val="22"/>
          <w:lang w:val="hu-HU"/>
        </w:rPr>
        <w:t>rózsaszín, kétrétegű, mindkét oldalán domború tabletta, mérete: 15 × 7</w:t>
      </w:r>
      <w:r w:rsidR="001D7295" w:rsidRPr="00332BA7">
        <w:rPr>
          <w:szCs w:val="22"/>
          <w:lang w:val="hu-HU"/>
        </w:rPr>
        <w:t> </w:t>
      </w:r>
      <w:r w:rsidR="004E4E7B" w:rsidRPr="00332BA7">
        <w:rPr>
          <w:szCs w:val="22"/>
          <w:lang w:val="hu-HU"/>
        </w:rPr>
        <w:t>mm.</w:t>
      </w:r>
    </w:p>
    <w:p w:rsidR="004E4E7B" w:rsidRPr="00332BA7" w:rsidRDefault="006C05A6" w:rsidP="00DB2CEA">
      <w:pPr>
        <w:widowControl w:val="0"/>
        <w:spacing w:line="240" w:lineRule="auto"/>
        <w:rPr>
          <w:szCs w:val="22"/>
          <w:lang w:val="hu-HU"/>
        </w:rPr>
      </w:pPr>
      <w:r w:rsidRPr="00332BA7">
        <w:rPr>
          <w:szCs w:val="22"/>
          <w:lang w:val="hu-HU"/>
        </w:rPr>
        <w:t>A Tolucombi 80</w:t>
      </w:r>
      <w:r w:rsidR="004A0C8E" w:rsidRPr="00332BA7">
        <w:rPr>
          <w:szCs w:val="22"/>
          <w:lang w:val="hu-HU"/>
        </w:rPr>
        <w:t> mg</w:t>
      </w:r>
      <w:r w:rsidRPr="00332BA7">
        <w:rPr>
          <w:szCs w:val="22"/>
          <w:lang w:val="hu-HU"/>
        </w:rPr>
        <w:t>/12,5</w:t>
      </w:r>
      <w:r w:rsidR="004A0C8E" w:rsidRPr="00332BA7">
        <w:rPr>
          <w:szCs w:val="22"/>
          <w:lang w:val="hu-HU"/>
        </w:rPr>
        <w:t> mg</w:t>
      </w:r>
      <w:r w:rsidRPr="00332BA7">
        <w:rPr>
          <w:szCs w:val="22"/>
          <w:lang w:val="hu-HU"/>
        </w:rPr>
        <w:t xml:space="preserve"> tabletta </w:t>
      </w:r>
      <w:r w:rsidR="004E4E7B" w:rsidRPr="00332BA7">
        <w:rPr>
          <w:szCs w:val="22"/>
          <w:lang w:val="hu-HU"/>
        </w:rPr>
        <w:t xml:space="preserve">egyik oldalán fehér-csaknem fehér, vagy rózsaszínes-fehér, szemközti oldalán </w:t>
      </w:r>
      <w:r w:rsidR="00E540CB" w:rsidRPr="00332BA7">
        <w:rPr>
          <w:szCs w:val="22"/>
          <w:lang w:val="hu-HU"/>
        </w:rPr>
        <w:t xml:space="preserve">márványozott </w:t>
      </w:r>
      <w:r w:rsidR="004E4E7B" w:rsidRPr="00332BA7">
        <w:rPr>
          <w:szCs w:val="22"/>
          <w:lang w:val="hu-HU"/>
        </w:rPr>
        <w:t>rózsaszín, kétrétegű, mindkét oldalán domború tabletta, mérete: 18 × 9</w:t>
      </w:r>
      <w:r w:rsidR="001D7295" w:rsidRPr="00332BA7">
        <w:rPr>
          <w:szCs w:val="22"/>
          <w:lang w:val="hu-HU"/>
        </w:rPr>
        <w:t> </w:t>
      </w:r>
      <w:r w:rsidR="004E4E7B" w:rsidRPr="00332BA7">
        <w:rPr>
          <w:szCs w:val="22"/>
          <w:lang w:val="hu-HU"/>
        </w:rPr>
        <w:t>mm.</w:t>
      </w:r>
    </w:p>
    <w:p w:rsidR="004E4E7B" w:rsidRPr="00332BA7" w:rsidRDefault="006C05A6" w:rsidP="00DB2CEA">
      <w:pPr>
        <w:widowControl w:val="0"/>
        <w:spacing w:line="240" w:lineRule="auto"/>
        <w:rPr>
          <w:szCs w:val="22"/>
          <w:lang w:val="hu-HU"/>
        </w:rPr>
      </w:pPr>
      <w:r w:rsidRPr="00332BA7">
        <w:rPr>
          <w:szCs w:val="22"/>
          <w:lang w:val="hu-HU"/>
        </w:rPr>
        <w:t>A Tolucombi 80</w:t>
      </w:r>
      <w:r w:rsidR="004A0C8E" w:rsidRPr="00332BA7">
        <w:rPr>
          <w:szCs w:val="22"/>
          <w:lang w:val="hu-HU"/>
        </w:rPr>
        <w:t> mg</w:t>
      </w:r>
      <w:r w:rsidRPr="00332BA7">
        <w:rPr>
          <w:szCs w:val="22"/>
          <w:lang w:val="hu-HU"/>
        </w:rPr>
        <w:t>/25</w:t>
      </w:r>
      <w:r w:rsidR="004A0C8E" w:rsidRPr="00332BA7">
        <w:rPr>
          <w:szCs w:val="22"/>
          <w:lang w:val="hu-HU"/>
        </w:rPr>
        <w:t> mg</w:t>
      </w:r>
      <w:r w:rsidRPr="00332BA7">
        <w:rPr>
          <w:szCs w:val="22"/>
          <w:lang w:val="hu-HU"/>
        </w:rPr>
        <w:t xml:space="preserve"> tabletta </w:t>
      </w:r>
      <w:r w:rsidR="004E4E7B" w:rsidRPr="00332BA7">
        <w:rPr>
          <w:spacing w:val="-2"/>
          <w:szCs w:val="22"/>
          <w:lang w:val="hu-HU"/>
        </w:rPr>
        <w:t xml:space="preserve">egyik </w:t>
      </w:r>
      <w:r w:rsidR="004E4E7B" w:rsidRPr="00332BA7">
        <w:rPr>
          <w:szCs w:val="22"/>
          <w:lang w:val="hu-HU"/>
        </w:rPr>
        <w:t xml:space="preserve">oldalán </w:t>
      </w:r>
      <w:r w:rsidR="004E4E7B" w:rsidRPr="00332BA7">
        <w:rPr>
          <w:spacing w:val="-2"/>
          <w:szCs w:val="22"/>
          <w:lang w:val="hu-HU"/>
        </w:rPr>
        <w:t xml:space="preserve">fehér-sárgásfehér </w:t>
      </w:r>
      <w:r w:rsidR="00661B2B" w:rsidRPr="00332BA7">
        <w:rPr>
          <w:szCs w:val="22"/>
          <w:lang w:val="hu-HU"/>
        </w:rPr>
        <w:t>szemközti oldalán</w:t>
      </w:r>
      <w:r w:rsidR="004E4E7B" w:rsidRPr="00332BA7">
        <w:rPr>
          <w:spacing w:val="-2"/>
          <w:szCs w:val="22"/>
          <w:lang w:val="hu-HU"/>
        </w:rPr>
        <w:t xml:space="preserve"> </w:t>
      </w:r>
      <w:r w:rsidR="00E540CB" w:rsidRPr="00332BA7">
        <w:rPr>
          <w:spacing w:val="-2"/>
          <w:szCs w:val="22"/>
          <w:lang w:val="hu-HU"/>
        </w:rPr>
        <w:t xml:space="preserve">márványozott </w:t>
      </w:r>
      <w:r w:rsidR="004E4E7B" w:rsidRPr="00332BA7">
        <w:rPr>
          <w:spacing w:val="-2"/>
          <w:szCs w:val="22"/>
          <w:lang w:val="hu-HU"/>
        </w:rPr>
        <w:t>sárga, kétrétegű,</w:t>
      </w:r>
      <w:r w:rsidR="004E4E7B" w:rsidRPr="00332BA7">
        <w:rPr>
          <w:szCs w:val="22"/>
          <w:lang w:val="hu-HU"/>
        </w:rPr>
        <w:t xml:space="preserve"> mindkét oldalán domború tabletta, mérete: 18 × 9</w:t>
      </w:r>
      <w:r w:rsidR="001D7295" w:rsidRPr="00332BA7">
        <w:rPr>
          <w:szCs w:val="22"/>
          <w:lang w:val="hu-HU"/>
        </w:rPr>
        <w:t> </w:t>
      </w:r>
      <w:r w:rsidR="004E4E7B" w:rsidRPr="00332BA7">
        <w:rPr>
          <w:szCs w:val="22"/>
          <w:lang w:val="hu-HU"/>
        </w:rPr>
        <w:t>mm.</w:t>
      </w:r>
    </w:p>
    <w:p w:rsidR="00694AAF" w:rsidRPr="00332BA7" w:rsidRDefault="00694AAF" w:rsidP="00DB2CEA">
      <w:pPr>
        <w:widowControl w:val="0"/>
        <w:tabs>
          <w:tab w:val="clear" w:pos="567"/>
        </w:tabs>
        <w:spacing w:line="240" w:lineRule="auto"/>
        <w:rPr>
          <w:szCs w:val="22"/>
          <w:lang w:val="hu-HU"/>
        </w:rPr>
      </w:pPr>
    </w:p>
    <w:p w:rsidR="006C05A6" w:rsidRPr="00332BA7" w:rsidRDefault="006C05A6" w:rsidP="00DB2CEA">
      <w:pPr>
        <w:widowControl w:val="0"/>
        <w:tabs>
          <w:tab w:val="clear" w:pos="567"/>
        </w:tabs>
        <w:spacing w:line="240" w:lineRule="auto"/>
        <w:rPr>
          <w:szCs w:val="22"/>
          <w:lang w:val="hu-HU"/>
        </w:rPr>
      </w:pPr>
      <w:r w:rsidRPr="00332BA7">
        <w:rPr>
          <w:szCs w:val="22"/>
          <w:lang w:val="hu-HU"/>
        </w:rPr>
        <w:t>Bubor</w:t>
      </w:r>
      <w:r w:rsidR="00FD4179" w:rsidRPr="00332BA7">
        <w:rPr>
          <w:szCs w:val="22"/>
          <w:lang w:val="hu-HU"/>
        </w:rPr>
        <w:t>ékcsomagolás (OPA/Al/PVC fólia/</w:t>
      </w:r>
      <w:r w:rsidRPr="00332BA7">
        <w:rPr>
          <w:szCs w:val="22"/>
          <w:lang w:val="hu-HU"/>
        </w:rPr>
        <w:t>/Al fólia): 14</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28</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30</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5</w:t>
      </w:r>
      <w:r w:rsidR="00661B2B" w:rsidRPr="00332BA7">
        <w:rPr>
          <w:szCs w:val="22"/>
          <w:lang w:val="hu-HU"/>
        </w:rPr>
        <w:t>6</w:t>
      </w:r>
      <w:r w:rsidR="00574770" w:rsidRPr="00332BA7">
        <w:rPr>
          <w:szCs w:val="22"/>
          <w:lang w:val="hu-HU"/>
        </w:rPr>
        <w:t> </w:t>
      </w:r>
      <w:r w:rsidR="00593B43" w:rsidRPr="00332BA7">
        <w:rPr>
          <w:szCs w:val="22"/>
          <w:lang w:val="hu-HU"/>
        </w:rPr>
        <w:t>× </w:t>
      </w:r>
      <w:r w:rsidR="00574770" w:rsidRPr="00332BA7">
        <w:rPr>
          <w:szCs w:val="22"/>
          <w:lang w:val="hu-HU"/>
        </w:rPr>
        <w:t>1</w:t>
      </w:r>
      <w:r w:rsidRPr="00332BA7">
        <w:rPr>
          <w:szCs w:val="22"/>
          <w:lang w:val="hu-HU"/>
        </w:rPr>
        <w:t>, 60</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84</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90</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98</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xml:space="preserve"> </w:t>
      </w:r>
      <w:r w:rsidR="00FD4179" w:rsidRPr="00332BA7">
        <w:rPr>
          <w:szCs w:val="22"/>
          <w:lang w:val="hu-HU"/>
        </w:rPr>
        <w:t>vagy 100</w:t>
      </w:r>
      <w:r w:rsidR="00574770" w:rsidRPr="00332BA7">
        <w:rPr>
          <w:szCs w:val="22"/>
          <w:lang w:val="hu-HU"/>
        </w:rPr>
        <w:t> </w:t>
      </w:r>
      <w:r w:rsidR="00593B43" w:rsidRPr="00332BA7">
        <w:rPr>
          <w:szCs w:val="22"/>
          <w:lang w:val="hu-HU"/>
        </w:rPr>
        <w:t>×</w:t>
      </w:r>
      <w:r w:rsidR="00574770" w:rsidRPr="00332BA7">
        <w:rPr>
          <w:szCs w:val="22"/>
          <w:lang w:val="hu-HU"/>
        </w:rPr>
        <w:t> 1</w:t>
      </w:r>
      <w:r w:rsidR="001D7295" w:rsidRPr="00332BA7">
        <w:rPr>
          <w:szCs w:val="22"/>
          <w:lang w:val="hu-HU"/>
        </w:rPr>
        <w:t> </w:t>
      </w:r>
      <w:r w:rsidRPr="00332BA7">
        <w:rPr>
          <w:szCs w:val="22"/>
          <w:lang w:val="hu-HU"/>
        </w:rPr>
        <w:t>tabletta, dobozban.</w:t>
      </w:r>
    </w:p>
    <w:p w:rsidR="006C05A6" w:rsidRPr="00332BA7" w:rsidRDefault="006C05A6" w:rsidP="00DB2CEA">
      <w:pPr>
        <w:widowControl w:val="0"/>
        <w:tabs>
          <w:tab w:val="clear" w:pos="567"/>
        </w:tabs>
        <w:spacing w:line="240" w:lineRule="auto"/>
        <w:rPr>
          <w:szCs w:val="22"/>
          <w:lang w:val="hu-HU"/>
        </w:rPr>
      </w:pPr>
      <w:r w:rsidRPr="00332BA7">
        <w:rPr>
          <w:szCs w:val="22"/>
          <w:lang w:val="hu-HU"/>
        </w:rPr>
        <w:t>Buborékcsomagolás (OP</w:t>
      </w:r>
      <w:r w:rsidR="00FD4179" w:rsidRPr="00332BA7">
        <w:rPr>
          <w:szCs w:val="22"/>
          <w:lang w:val="hu-HU"/>
        </w:rPr>
        <w:t>A/Al/PE fólia páraelnyelővel//</w:t>
      </w:r>
      <w:r w:rsidRPr="00332BA7">
        <w:rPr>
          <w:szCs w:val="22"/>
          <w:lang w:val="hu-HU"/>
        </w:rPr>
        <w:t>Al fólia): 14</w:t>
      </w:r>
      <w:r w:rsidR="00574770" w:rsidRPr="00332BA7">
        <w:rPr>
          <w:szCs w:val="22"/>
          <w:lang w:val="hu-HU"/>
        </w:rPr>
        <w:t> </w:t>
      </w:r>
      <w:r w:rsidR="00593B43" w:rsidRPr="00332BA7">
        <w:rPr>
          <w:szCs w:val="22"/>
          <w:lang w:val="hu-HU"/>
        </w:rPr>
        <w:t>×</w:t>
      </w:r>
      <w:r w:rsidR="00574770" w:rsidRPr="00332BA7">
        <w:rPr>
          <w:szCs w:val="22"/>
          <w:lang w:val="hu-HU"/>
        </w:rPr>
        <w:t> 1</w:t>
      </w:r>
      <w:r w:rsidRPr="00332BA7">
        <w:rPr>
          <w:szCs w:val="22"/>
          <w:lang w:val="hu-HU"/>
        </w:rPr>
        <w:t xml:space="preserve"> vagy 98</w:t>
      </w:r>
      <w:r w:rsidR="00574770" w:rsidRPr="00332BA7">
        <w:rPr>
          <w:szCs w:val="22"/>
          <w:lang w:val="hu-HU"/>
        </w:rPr>
        <w:t> </w:t>
      </w:r>
      <w:r w:rsidR="00593B43" w:rsidRPr="00332BA7">
        <w:rPr>
          <w:szCs w:val="22"/>
          <w:lang w:val="hu-HU"/>
        </w:rPr>
        <w:t>×</w:t>
      </w:r>
      <w:r w:rsidR="00574770" w:rsidRPr="00332BA7">
        <w:rPr>
          <w:szCs w:val="22"/>
          <w:lang w:val="hu-HU"/>
        </w:rPr>
        <w:t> 1</w:t>
      </w:r>
      <w:r w:rsidR="001D7295" w:rsidRPr="00332BA7">
        <w:rPr>
          <w:szCs w:val="22"/>
          <w:lang w:val="hu-HU"/>
        </w:rPr>
        <w:t> </w:t>
      </w:r>
      <w:r w:rsidRPr="00332BA7">
        <w:rPr>
          <w:szCs w:val="22"/>
          <w:lang w:val="hu-HU"/>
        </w:rPr>
        <w:t>tabletta, dobozban.</w:t>
      </w:r>
    </w:p>
    <w:p w:rsidR="00694AAF" w:rsidRPr="00332BA7" w:rsidRDefault="00694AAF" w:rsidP="00DB2CEA">
      <w:pPr>
        <w:widowControl w:val="0"/>
        <w:tabs>
          <w:tab w:val="clear" w:pos="567"/>
        </w:tabs>
        <w:spacing w:line="240" w:lineRule="auto"/>
        <w:rPr>
          <w:szCs w:val="22"/>
          <w:lang w:val="hu-HU"/>
        </w:rPr>
      </w:pPr>
      <w:r w:rsidRPr="00332BA7">
        <w:rPr>
          <w:szCs w:val="22"/>
          <w:lang w:val="hu-HU"/>
        </w:rPr>
        <w:t>Nem feltétlenül mindegyik kiszerelés kerül kereskedelmi forgalomba.</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tabs>
          <w:tab w:val="clear" w:pos="567"/>
        </w:tabs>
        <w:spacing w:line="240" w:lineRule="auto"/>
        <w:rPr>
          <w:b/>
          <w:bCs/>
          <w:szCs w:val="22"/>
          <w:lang w:val="hu-HU"/>
        </w:rPr>
      </w:pPr>
      <w:r w:rsidRPr="00332BA7">
        <w:rPr>
          <w:b/>
          <w:bCs/>
          <w:szCs w:val="22"/>
          <w:lang w:val="hu-HU"/>
        </w:rPr>
        <w:t>A forgalomba hozatali engedély jogosultja:</w:t>
      </w:r>
    </w:p>
    <w:p w:rsidR="00694AAF" w:rsidRPr="00332BA7" w:rsidRDefault="00920FD3" w:rsidP="00DB2CEA">
      <w:pPr>
        <w:widowControl w:val="0"/>
        <w:tabs>
          <w:tab w:val="clear" w:pos="567"/>
        </w:tabs>
        <w:spacing w:line="240" w:lineRule="auto"/>
        <w:rPr>
          <w:szCs w:val="22"/>
          <w:lang w:val="hu-HU"/>
        </w:rPr>
      </w:pPr>
      <w:r w:rsidRPr="00332BA7">
        <w:rPr>
          <w:szCs w:val="22"/>
          <w:lang w:val="hu-HU"/>
        </w:rPr>
        <w:t>KRKA, d.d., Novo mesto, Šmarješka cesta 6, 8501 Novo mesto, Szlovénia</w:t>
      </w:r>
    </w:p>
    <w:p w:rsidR="00920FD3" w:rsidRPr="00332BA7" w:rsidRDefault="00920FD3" w:rsidP="00DB2CEA">
      <w:pPr>
        <w:widowControl w:val="0"/>
        <w:tabs>
          <w:tab w:val="clear" w:pos="567"/>
        </w:tabs>
        <w:spacing w:line="240" w:lineRule="auto"/>
        <w:rPr>
          <w:b/>
          <w:szCs w:val="22"/>
          <w:lang w:val="hu-HU"/>
        </w:rPr>
      </w:pPr>
    </w:p>
    <w:p w:rsidR="00694AAF" w:rsidRPr="00332BA7" w:rsidRDefault="00694AAF" w:rsidP="00DB2CEA">
      <w:pPr>
        <w:widowControl w:val="0"/>
        <w:tabs>
          <w:tab w:val="clear" w:pos="567"/>
        </w:tabs>
        <w:spacing w:line="240" w:lineRule="auto"/>
        <w:rPr>
          <w:b/>
          <w:szCs w:val="22"/>
          <w:lang w:val="hu-HU"/>
        </w:rPr>
      </w:pPr>
      <w:r w:rsidRPr="00332BA7">
        <w:rPr>
          <w:b/>
          <w:szCs w:val="22"/>
          <w:lang w:val="hu-HU"/>
        </w:rPr>
        <w:t>Gyártó</w:t>
      </w:r>
    </w:p>
    <w:p w:rsidR="00920FD3" w:rsidRPr="00332BA7" w:rsidRDefault="00920FD3" w:rsidP="00DB2CEA">
      <w:pPr>
        <w:widowControl w:val="0"/>
        <w:tabs>
          <w:tab w:val="clear" w:pos="567"/>
        </w:tabs>
        <w:spacing w:line="240" w:lineRule="auto"/>
        <w:rPr>
          <w:szCs w:val="22"/>
          <w:lang w:val="hu-HU"/>
        </w:rPr>
      </w:pPr>
      <w:r w:rsidRPr="00332BA7">
        <w:rPr>
          <w:szCs w:val="22"/>
          <w:lang w:val="hu-HU"/>
        </w:rPr>
        <w:t>KRKA, d.d., Novo mesto, Šmarješka cesta 6, 8501 Novo mesto, Szlovénia</w:t>
      </w:r>
    </w:p>
    <w:p w:rsidR="00920FD3" w:rsidRPr="00332BA7" w:rsidRDefault="00920FD3" w:rsidP="00DB2CEA">
      <w:pPr>
        <w:widowControl w:val="0"/>
        <w:tabs>
          <w:tab w:val="clear" w:pos="567"/>
        </w:tabs>
        <w:spacing w:line="240" w:lineRule="auto"/>
        <w:rPr>
          <w:szCs w:val="22"/>
          <w:highlight w:val="lightGray"/>
          <w:lang w:val="hu-HU"/>
        </w:rPr>
      </w:pPr>
      <w:r w:rsidRPr="00332BA7">
        <w:rPr>
          <w:szCs w:val="22"/>
          <w:highlight w:val="lightGray"/>
          <w:lang w:val="hu-HU"/>
        </w:rPr>
        <w:t xml:space="preserve">KRKA-POLSKA Sp. z o.o., ul. Równoległa 5, 02-235 </w:t>
      </w:r>
      <w:r w:rsidR="009F70D5" w:rsidRPr="00332BA7">
        <w:rPr>
          <w:szCs w:val="22"/>
          <w:highlight w:val="lightGray"/>
          <w:lang w:val="hu-HU"/>
        </w:rPr>
        <w:t>Warszawa</w:t>
      </w:r>
      <w:r w:rsidRPr="00332BA7">
        <w:rPr>
          <w:szCs w:val="22"/>
          <w:highlight w:val="lightGray"/>
          <w:lang w:val="hu-HU"/>
        </w:rPr>
        <w:t>, Lengyelország</w:t>
      </w:r>
    </w:p>
    <w:p w:rsidR="00920FD3" w:rsidRPr="00332BA7" w:rsidRDefault="00920FD3" w:rsidP="00DB2CEA">
      <w:pPr>
        <w:widowControl w:val="0"/>
        <w:tabs>
          <w:tab w:val="clear" w:pos="567"/>
        </w:tabs>
        <w:spacing w:line="240" w:lineRule="auto"/>
        <w:rPr>
          <w:szCs w:val="22"/>
          <w:lang w:val="hu-HU"/>
        </w:rPr>
      </w:pPr>
      <w:r w:rsidRPr="00332BA7">
        <w:rPr>
          <w:szCs w:val="22"/>
          <w:highlight w:val="lightGray"/>
          <w:lang w:val="hu-HU"/>
        </w:rPr>
        <w:t>TAD Pharma GmbH, Heinz-Lohmann-Straße 5, 27472 Cuxhaven, Németország</w:t>
      </w:r>
    </w:p>
    <w:p w:rsidR="00694AAF" w:rsidRPr="00332BA7" w:rsidRDefault="00694AAF" w:rsidP="00DB2CEA">
      <w:pPr>
        <w:widowControl w:val="0"/>
        <w:tabs>
          <w:tab w:val="clear" w:pos="567"/>
        </w:tabs>
        <w:spacing w:line="240" w:lineRule="auto"/>
        <w:rPr>
          <w:szCs w:val="22"/>
          <w:lang w:val="hu-HU"/>
        </w:rPr>
      </w:pPr>
    </w:p>
    <w:p w:rsidR="00694AAF" w:rsidRPr="00332BA7" w:rsidRDefault="00694AAF" w:rsidP="00DB2CEA">
      <w:pPr>
        <w:widowControl w:val="0"/>
        <w:spacing w:line="240" w:lineRule="auto"/>
        <w:rPr>
          <w:szCs w:val="22"/>
          <w:lang w:val="hu-HU"/>
        </w:rPr>
      </w:pPr>
      <w:r w:rsidRPr="00332BA7">
        <w:rPr>
          <w:szCs w:val="22"/>
          <w:lang w:val="hu-HU"/>
        </w:rPr>
        <w:t>A készítményhez kapcsolódó további kérdéseivel forduljon a forgalomba hozatali engedély jogosultjának helyi képviseletéhez:</w:t>
      </w:r>
    </w:p>
    <w:p w:rsidR="00912641" w:rsidRPr="00332BA7" w:rsidRDefault="00912641" w:rsidP="00912641">
      <w:pPr>
        <w:widowControl w:val="0"/>
        <w:spacing w:line="240" w:lineRule="auto"/>
        <w:rPr>
          <w:rFonts w:eastAsia="Times New Roman"/>
          <w:noProof/>
          <w:snapToGrid/>
          <w:szCs w:val="22"/>
          <w:highlight w:val="yellow"/>
          <w:lang w:val="hu-HU" w:eastAsia="en-US"/>
        </w:rPr>
      </w:pPr>
    </w:p>
    <w:tbl>
      <w:tblPr>
        <w:tblW w:w="9360" w:type="dxa"/>
        <w:tblInd w:w="-34" w:type="dxa"/>
        <w:tblLayout w:type="fixed"/>
        <w:tblLook w:val="04A0" w:firstRow="1" w:lastRow="0" w:firstColumn="1" w:lastColumn="0" w:noHBand="0" w:noVBand="1"/>
      </w:tblPr>
      <w:tblGrid>
        <w:gridCol w:w="4680"/>
        <w:gridCol w:w="4680"/>
      </w:tblGrid>
      <w:tr w:rsidR="008E7432" w:rsidRPr="00332BA7" w:rsidTr="00CE0030">
        <w:tc>
          <w:tcPr>
            <w:tcW w:w="4680" w:type="dxa"/>
          </w:tcPr>
          <w:p w:rsidR="008E7432" w:rsidRPr="00332BA7" w:rsidRDefault="008E7432" w:rsidP="00CE0030">
            <w:pPr>
              <w:rPr>
                <w:rFonts w:eastAsia="Times New Roman"/>
                <w:b/>
                <w:noProof/>
                <w:lang w:val="hu-HU"/>
              </w:rPr>
            </w:pPr>
            <w:r w:rsidRPr="00332BA7">
              <w:rPr>
                <w:rFonts w:eastAsia="Times New Roman"/>
                <w:b/>
                <w:noProof/>
                <w:lang w:val="hu-HU"/>
              </w:rPr>
              <w:t>België/Belgique/Belgien</w:t>
            </w:r>
          </w:p>
          <w:p w:rsidR="008E7432" w:rsidRPr="00332BA7" w:rsidRDefault="008E7432" w:rsidP="00CE0030">
            <w:pPr>
              <w:spacing w:line="240" w:lineRule="auto"/>
              <w:rPr>
                <w:rFonts w:eastAsia="Times New Roman"/>
                <w:b/>
                <w:noProof/>
                <w:lang w:val="hu-HU" w:eastAsia="sl-SI"/>
              </w:rPr>
            </w:pPr>
            <w:r w:rsidRPr="00332BA7">
              <w:rPr>
                <w:rFonts w:eastAsia="Times New Roman"/>
                <w:lang w:val="hu-HU" w:eastAsia="sl-SI"/>
              </w:rPr>
              <w:t>KRKA Belgium, SA.</w:t>
            </w:r>
          </w:p>
          <w:p w:rsidR="008E7432" w:rsidRPr="00332BA7" w:rsidRDefault="008E7432" w:rsidP="00CE0030">
            <w:pPr>
              <w:rPr>
                <w:rFonts w:eastAsia="Times New Roman"/>
                <w:b/>
                <w:noProof/>
                <w:lang w:val="hu-HU"/>
              </w:rPr>
            </w:pPr>
            <w:r w:rsidRPr="00332BA7">
              <w:rPr>
                <w:rFonts w:eastAsia="Times New Roman"/>
                <w:noProof/>
                <w:lang w:val="hu-HU" w:eastAsia="sl-SI"/>
              </w:rPr>
              <w:t>Tél/Tel:</w:t>
            </w:r>
            <w:r w:rsidRPr="00332BA7">
              <w:rPr>
                <w:rFonts w:eastAsia="Times New Roman"/>
                <w:b/>
                <w:noProof/>
                <w:lang w:val="hu-HU" w:eastAsia="sl-SI"/>
              </w:rPr>
              <w:t xml:space="preserve"> </w:t>
            </w:r>
            <w:r w:rsidRPr="00332BA7">
              <w:rPr>
                <w:rFonts w:eastAsia="Times New Roman"/>
                <w:noProof/>
                <w:lang w:val="hu-HU" w:eastAsia="sl-SI"/>
              </w:rPr>
              <w:t xml:space="preserve">+32 (0) </w:t>
            </w:r>
            <w:r w:rsidRPr="00332BA7">
              <w:rPr>
                <w:lang w:val="hu-HU" w:eastAsia="sl-SI"/>
              </w:rPr>
              <w:t>487 50 73 62</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Lietuva</w:t>
            </w:r>
          </w:p>
          <w:p w:rsidR="008E7432" w:rsidRPr="00332BA7" w:rsidRDefault="008E7432" w:rsidP="00CE0030">
            <w:pPr>
              <w:widowControl w:val="0"/>
              <w:spacing w:line="240" w:lineRule="auto"/>
              <w:rPr>
                <w:rFonts w:eastAsia="Times New Roman"/>
                <w:lang w:val="hu-HU" w:eastAsia="sl-SI"/>
              </w:rPr>
            </w:pPr>
            <w:r w:rsidRPr="00332BA7">
              <w:rPr>
                <w:rFonts w:eastAsia="Times New Roman"/>
                <w:lang w:val="hu-HU" w:eastAsia="sl-SI"/>
              </w:rPr>
              <w:t>UAB KRKA Lietuva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Tel: + 370 5 236 27 40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rPr>
                <w:rFonts w:eastAsia="Times New Roman"/>
                <w:b/>
                <w:noProof/>
                <w:lang w:val="hu-HU"/>
              </w:rPr>
            </w:pPr>
            <w:r w:rsidRPr="00332BA7">
              <w:rPr>
                <w:rFonts w:eastAsia="Times New Roman"/>
                <w:b/>
                <w:noProof/>
                <w:lang w:val="hu-HU"/>
              </w:rPr>
              <w:t>България</w:t>
            </w:r>
          </w:p>
          <w:p w:rsidR="008E7432" w:rsidRPr="00332BA7" w:rsidRDefault="008E7432" w:rsidP="00CE0030">
            <w:pPr>
              <w:rPr>
                <w:rFonts w:eastAsia="Times New Roman"/>
                <w:b/>
                <w:noProof/>
                <w:lang w:val="hu-HU"/>
              </w:rPr>
            </w:pPr>
            <w:r w:rsidRPr="00332BA7">
              <w:rPr>
                <w:lang w:val="hu-HU" w:eastAsia="sl-SI"/>
              </w:rPr>
              <w:t>КРКА България ЕООД</w:t>
            </w:r>
          </w:p>
          <w:p w:rsidR="008E7432" w:rsidRPr="00332BA7" w:rsidRDefault="008E7432" w:rsidP="00CE0030">
            <w:pPr>
              <w:rPr>
                <w:rFonts w:eastAsia="Times New Roman"/>
                <w:b/>
                <w:noProof/>
                <w:lang w:val="hu-HU"/>
              </w:rPr>
            </w:pPr>
            <w:r w:rsidRPr="00332BA7">
              <w:rPr>
                <w:rFonts w:eastAsia="Times New Roman"/>
                <w:noProof/>
                <w:lang w:val="hu-HU"/>
              </w:rPr>
              <w:t>Teл.:</w:t>
            </w:r>
            <w:r w:rsidRPr="00332BA7">
              <w:rPr>
                <w:rFonts w:eastAsia="Times New Roman"/>
                <w:b/>
                <w:noProof/>
                <w:lang w:val="hu-HU"/>
              </w:rPr>
              <w:t xml:space="preserve"> + </w:t>
            </w:r>
            <w:r w:rsidRPr="00332BA7">
              <w:rPr>
                <w:rFonts w:eastAsia="Times New Roman"/>
                <w:lang w:val="hu-HU"/>
              </w:rPr>
              <w:t>359 (02)</w:t>
            </w:r>
            <w:r w:rsidRPr="00332BA7">
              <w:rPr>
                <w:rFonts w:eastAsia="Times New Roman"/>
                <w:b/>
                <w:lang w:val="hu-HU"/>
              </w:rPr>
              <w:t xml:space="preserve"> </w:t>
            </w:r>
            <w:r w:rsidRPr="00332BA7">
              <w:rPr>
                <w:rFonts w:eastAsia="Times New Roman"/>
                <w:lang w:val="hu-HU"/>
              </w:rPr>
              <w:t>962 34 50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numPr>
                <w:ilvl w:val="12"/>
                <w:numId w:val="0"/>
              </w:numPr>
              <w:ind w:right="-2"/>
              <w:rPr>
                <w:rFonts w:eastAsia="Times New Roman"/>
                <w:b/>
                <w:noProof/>
                <w:lang w:val="hu-HU"/>
              </w:rPr>
            </w:pPr>
            <w:r w:rsidRPr="00332BA7">
              <w:rPr>
                <w:rFonts w:eastAsia="Times New Roman"/>
                <w:b/>
                <w:noProof/>
                <w:lang w:val="hu-HU"/>
              </w:rPr>
              <w:t>Luxembourg/Luxemburg</w:t>
            </w:r>
          </w:p>
          <w:p w:rsidR="009F309D" w:rsidRPr="00332BA7" w:rsidRDefault="008E7432" w:rsidP="00CE0030">
            <w:pPr>
              <w:widowControl w:val="0"/>
              <w:numPr>
                <w:ilvl w:val="12"/>
                <w:numId w:val="0"/>
              </w:numPr>
              <w:spacing w:line="240" w:lineRule="auto"/>
              <w:ind w:right="-2"/>
              <w:rPr>
                <w:rFonts w:eastAsia="Times New Roman"/>
                <w:lang w:val="hu-HU"/>
              </w:rPr>
            </w:pPr>
            <w:r w:rsidRPr="00332BA7">
              <w:rPr>
                <w:rFonts w:eastAsia="Times New Roman"/>
                <w:lang w:val="hu-HU"/>
              </w:rPr>
              <w:t>KRKA Belgium, SA.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rPr>
              <w:t>Tél/Tel:</w:t>
            </w:r>
            <w:r w:rsidRPr="00332BA7">
              <w:rPr>
                <w:rFonts w:eastAsia="Times New Roman"/>
                <w:b/>
                <w:noProof/>
                <w:lang w:val="hu-HU"/>
              </w:rPr>
              <w:t xml:space="preserve"> </w:t>
            </w:r>
            <w:r w:rsidRPr="00332BA7">
              <w:rPr>
                <w:rFonts w:eastAsia="Times New Roman"/>
                <w:noProof/>
                <w:lang w:val="hu-HU" w:eastAsia="sl-SI"/>
              </w:rPr>
              <w:t xml:space="preserve">+32 (0) </w:t>
            </w:r>
            <w:r w:rsidRPr="00332BA7">
              <w:rPr>
                <w:lang w:val="hu-HU" w:eastAsia="sl-SI"/>
              </w:rPr>
              <w:t>487 50 73 62</w:t>
            </w:r>
            <w:r w:rsidRPr="00332BA7">
              <w:rPr>
                <w:rFonts w:eastAsia="Times New Roman"/>
                <w:noProof/>
                <w:lang w:val="hu-HU" w:eastAsia="sl-SI"/>
              </w:rPr>
              <w:t xml:space="preserve"> (BE)</w:t>
            </w:r>
          </w:p>
        </w:tc>
      </w:tr>
      <w:tr w:rsidR="008E7432" w:rsidRPr="00332BA7" w:rsidTr="00CE0030">
        <w:trPr>
          <w:trHeight w:val="986"/>
        </w:trPr>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Česká republika</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lang w:val="hu-HU" w:eastAsia="sl-SI"/>
              </w:rPr>
              <w:t>KRKA ČR, s.r.o.</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Tel: + 420 (0) 221 115 150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Magyarország</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lang w:val="hu-HU" w:eastAsia="sl-SI"/>
              </w:rPr>
              <w:t xml:space="preserve">KRKA </w:t>
            </w:r>
            <w:r w:rsidRPr="00332BA7">
              <w:rPr>
                <w:rFonts w:eastAsia="Times New Roman"/>
                <w:noProof/>
                <w:lang w:val="hu-HU" w:eastAsia="sl-SI"/>
              </w:rPr>
              <w:t>Magyarország Kereskedelmi Kft.</w:t>
            </w:r>
          </w:p>
          <w:p w:rsidR="008E7432" w:rsidRPr="00332BA7" w:rsidRDefault="008E7432" w:rsidP="00CE0030">
            <w:pPr>
              <w:widowControl w:val="0"/>
              <w:numPr>
                <w:ilvl w:val="12"/>
                <w:numId w:val="0"/>
              </w:numPr>
              <w:spacing w:line="240" w:lineRule="auto"/>
              <w:ind w:right="-2"/>
              <w:rPr>
                <w:rFonts w:eastAsia="Times New Roman"/>
                <w:iCs/>
                <w:lang w:val="hu-HU" w:eastAsia="sl-SI"/>
              </w:rPr>
            </w:pPr>
            <w:r w:rsidRPr="00332BA7">
              <w:rPr>
                <w:rFonts w:eastAsia="Times New Roman"/>
                <w:noProof/>
                <w:lang w:val="hu-HU" w:eastAsia="sl-SI"/>
              </w:rPr>
              <w:t xml:space="preserve">Tel.: </w:t>
            </w:r>
            <w:r w:rsidR="004D4672" w:rsidRPr="00332BA7">
              <w:rPr>
                <w:lang w:val="hu-HU"/>
              </w:rPr>
              <w:t>+ 36 (1) 355 8490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Danmark</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KRKA Sverige AB</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Tlf: + 46 (0)</w:t>
            </w:r>
            <w:r w:rsidRPr="00332BA7">
              <w:rPr>
                <w:rFonts w:eastAsia="Times New Roman"/>
                <w:lang w:val="hu-HU" w:eastAsia="sl-SI"/>
              </w:rPr>
              <w:t>8 643 67 66 (SE)</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Malta</w:t>
            </w:r>
          </w:p>
          <w:p w:rsidR="008E7432" w:rsidRPr="00332BA7" w:rsidRDefault="008E7432" w:rsidP="00CE0030">
            <w:pPr>
              <w:widowControl w:val="0"/>
              <w:numPr>
                <w:ilvl w:val="12"/>
                <w:numId w:val="0"/>
              </w:numPr>
              <w:spacing w:line="240" w:lineRule="auto"/>
              <w:ind w:right="-2"/>
              <w:rPr>
                <w:lang w:val="hu-HU" w:eastAsia="sl-SI"/>
              </w:rPr>
            </w:pPr>
            <w:r w:rsidRPr="00332BA7">
              <w:rPr>
                <w:bCs/>
                <w:lang w:val="hu-HU" w:eastAsia="sl-SI"/>
              </w:rPr>
              <w:t>E. J. Busuttil Ltd.</w:t>
            </w:r>
          </w:p>
          <w:p w:rsidR="008E7432" w:rsidRPr="00332BA7" w:rsidRDefault="008E7432" w:rsidP="00CE0030">
            <w:pPr>
              <w:widowControl w:val="0"/>
              <w:numPr>
                <w:ilvl w:val="12"/>
                <w:numId w:val="0"/>
              </w:numPr>
              <w:spacing w:line="240" w:lineRule="auto"/>
              <w:ind w:right="-2"/>
              <w:rPr>
                <w:lang w:val="hu-HU" w:eastAsia="sl-SI"/>
              </w:rPr>
            </w:pPr>
            <w:r w:rsidRPr="00332BA7">
              <w:rPr>
                <w:lang w:val="hu-HU" w:eastAsia="sl-SI"/>
              </w:rPr>
              <w:t>Tel: + 356 21 445 885</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Deutschland</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lang w:val="hu-HU" w:eastAsia="sl-SI"/>
              </w:rPr>
              <w:t>TAD Pharma GmbH</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 xml:space="preserve">Tel: + </w:t>
            </w:r>
            <w:r w:rsidRPr="00332BA7">
              <w:rPr>
                <w:rFonts w:eastAsia="Times New Roman"/>
                <w:iCs/>
                <w:lang w:val="hu-HU" w:eastAsia="sl-SI"/>
              </w:rPr>
              <w:t>49 (0) 4721 606-0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numPr>
                <w:ilvl w:val="12"/>
                <w:numId w:val="0"/>
              </w:numPr>
              <w:ind w:right="-2"/>
              <w:rPr>
                <w:rFonts w:eastAsia="Times New Roman"/>
                <w:b/>
                <w:noProof/>
                <w:lang w:val="hu-HU"/>
              </w:rPr>
            </w:pPr>
            <w:r w:rsidRPr="00332BA7">
              <w:rPr>
                <w:rFonts w:eastAsia="Times New Roman"/>
                <w:b/>
                <w:noProof/>
                <w:lang w:val="hu-HU"/>
              </w:rPr>
              <w:t>Nederland</w:t>
            </w:r>
          </w:p>
          <w:p w:rsidR="008E7432" w:rsidRPr="00332BA7" w:rsidRDefault="008E7432" w:rsidP="00CE0030">
            <w:pPr>
              <w:numPr>
                <w:ilvl w:val="12"/>
                <w:numId w:val="0"/>
              </w:numPr>
              <w:spacing w:line="240" w:lineRule="auto"/>
              <w:ind w:right="-2"/>
              <w:rPr>
                <w:rFonts w:eastAsia="Times New Roman"/>
                <w:b/>
                <w:noProof/>
                <w:lang w:val="hu-HU" w:eastAsia="sl-SI"/>
              </w:rPr>
            </w:pPr>
            <w:r w:rsidRPr="00332BA7">
              <w:rPr>
                <w:rFonts w:eastAsia="Times New Roman"/>
                <w:lang w:val="hu-HU" w:eastAsia="sl-SI"/>
              </w:rPr>
              <w:t>KRKA Belgium, SA.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Tel:</w:t>
            </w:r>
            <w:r w:rsidRPr="00332BA7">
              <w:rPr>
                <w:rFonts w:eastAsia="Times New Roman"/>
                <w:b/>
                <w:noProof/>
                <w:lang w:val="hu-HU" w:eastAsia="sl-SI"/>
              </w:rPr>
              <w:t xml:space="preserve"> </w:t>
            </w:r>
            <w:r w:rsidRPr="00332BA7">
              <w:rPr>
                <w:rFonts w:eastAsia="Times New Roman"/>
                <w:noProof/>
                <w:lang w:val="hu-HU" w:eastAsia="sl-SI"/>
              </w:rPr>
              <w:t>+ 32 (0) 487 50 73 62</w:t>
            </w:r>
            <w:r w:rsidRPr="00332BA7" w:rsidDel="00F24164">
              <w:rPr>
                <w:rFonts w:eastAsia="Times New Roman"/>
                <w:noProof/>
                <w:lang w:val="hu-HU" w:eastAsia="sl-SI"/>
              </w:rPr>
              <w:t xml:space="preserve"> </w:t>
            </w:r>
            <w:r w:rsidRPr="00332BA7">
              <w:rPr>
                <w:rFonts w:eastAsia="Times New Roman"/>
                <w:noProof/>
                <w:lang w:val="hu-HU" w:eastAsia="sl-SI"/>
              </w:rPr>
              <w:t>(BE)</w:t>
            </w: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Eesti</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lang w:val="hu-HU" w:eastAsia="sl-SI"/>
              </w:rPr>
              <w:t>KRKA, d.d., Novo mesto Eesti filiaal</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Tel: + 372 (0) 6 671 658</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Norge</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KRKA Sverige AB</w:t>
            </w:r>
          </w:p>
          <w:p w:rsidR="008E7432" w:rsidRPr="00332BA7" w:rsidRDefault="008E7432" w:rsidP="00CE0030">
            <w:pPr>
              <w:widowControl w:val="0"/>
              <w:numPr>
                <w:ilvl w:val="12"/>
                <w:numId w:val="0"/>
              </w:numPr>
              <w:spacing w:line="240" w:lineRule="auto"/>
              <w:ind w:right="-2"/>
              <w:rPr>
                <w:rFonts w:eastAsia="Times New Roman"/>
                <w:lang w:val="hu-HU" w:eastAsia="sl-SI"/>
              </w:rPr>
            </w:pPr>
            <w:r w:rsidRPr="00332BA7">
              <w:rPr>
                <w:rFonts w:eastAsia="Times New Roman"/>
                <w:noProof/>
                <w:lang w:val="hu-HU" w:eastAsia="sl-SI"/>
              </w:rPr>
              <w:t>Tlf: + 46 (0)</w:t>
            </w:r>
            <w:r w:rsidRPr="00332BA7">
              <w:rPr>
                <w:rFonts w:eastAsia="Times New Roman"/>
                <w:lang w:val="hu-HU" w:eastAsia="sl-SI"/>
              </w:rPr>
              <w:t>8 643 67 66 (SE)</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Ελλάδα</w:t>
            </w:r>
          </w:p>
          <w:p w:rsidR="008E7432" w:rsidRPr="00332BA7" w:rsidRDefault="008E7432" w:rsidP="00CE0030">
            <w:pPr>
              <w:widowControl w:val="0"/>
              <w:spacing w:line="240" w:lineRule="auto"/>
              <w:rPr>
                <w:rFonts w:eastAsia="Times New Roman"/>
                <w:lang w:val="hu-HU" w:eastAsia="sl-SI"/>
              </w:rPr>
            </w:pPr>
            <w:r w:rsidRPr="00332BA7">
              <w:rPr>
                <w:rFonts w:eastAsia="Times New Roman"/>
                <w:lang w:val="hu-HU" w:eastAsia="sl-SI"/>
              </w:rPr>
              <w:t>QUALIA PHARMA S.A.</w:t>
            </w:r>
          </w:p>
          <w:p w:rsidR="008E7432" w:rsidRPr="00332BA7" w:rsidRDefault="008E7432" w:rsidP="00CE0030">
            <w:pPr>
              <w:widowControl w:val="0"/>
              <w:spacing w:line="240" w:lineRule="auto"/>
              <w:rPr>
                <w:rFonts w:eastAsia="Times New Roman"/>
                <w:lang w:val="hu-HU" w:eastAsia="sl-SI"/>
              </w:rPr>
            </w:pPr>
            <w:r w:rsidRPr="00332BA7">
              <w:rPr>
                <w:rFonts w:eastAsia="Times New Roman"/>
                <w:noProof/>
                <w:lang w:val="hu-HU" w:eastAsia="sl-SI"/>
              </w:rPr>
              <w:t xml:space="preserve">Τηλ: </w:t>
            </w:r>
            <w:r w:rsidRPr="00332BA7">
              <w:rPr>
                <w:rFonts w:eastAsia="Times New Roman"/>
                <w:lang w:val="hu-HU" w:eastAsia="sl-SI"/>
              </w:rPr>
              <w:t>+30 210 6256177</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Österreich</w:t>
            </w:r>
          </w:p>
          <w:p w:rsidR="008E7432" w:rsidRPr="00332BA7" w:rsidRDefault="008E7432" w:rsidP="00CE0030">
            <w:pPr>
              <w:widowControl w:val="0"/>
              <w:numPr>
                <w:ilvl w:val="12"/>
                <w:numId w:val="0"/>
              </w:numPr>
              <w:spacing w:line="240" w:lineRule="auto"/>
              <w:ind w:right="-2"/>
              <w:rPr>
                <w:rFonts w:eastAsia="Times New Roman"/>
                <w:lang w:val="hu-HU" w:eastAsia="sl-SI"/>
              </w:rPr>
            </w:pPr>
            <w:r w:rsidRPr="00332BA7">
              <w:rPr>
                <w:rFonts w:eastAsia="Times New Roman"/>
                <w:lang w:val="hu-HU" w:eastAsia="sl-SI"/>
              </w:rPr>
              <w:t>KRKA Pharma GmbH, Wien</w:t>
            </w:r>
          </w:p>
          <w:p w:rsidR="008E7432" w:rsidRPr="00332BA7" w:rsidRDefault="008E7432" w:rsidP="00CE0030">
            <w:pPr>
              <w:widowControl w:val="0"/>
              <w:numPr>
                <w:ilvl w:val="12"/>
                <w:numId w:val="0"/>
              </w:numPr>
              <w:spacing w:line="240" w:lineRule="auto"/>
              <w:ind w:right="-2"/>
              <w:rPr>
                <w:rFonts w:eastAsia="Times New Roman"/>
                <w:iCs/>
                <w:lang w:val="hu-HU" w:eastAsia="sl-SI"/>
              </w:rPr>
            </w:pPr>
            <w:r w:rsidRPr="00332BA7">
              <w:rPr>
                <w:rFonts w:eastAsia="Times New Roman"/>
                <w:lang w:val="hu-HU" w:eastAsia="sl-SI"/>
              </w:rPr>
              <w:t>Tel:</w:t>
            </w:r>
            <w:r w:rsidRPr="00332BA7">
              <w:rPr>
                <w:rFonts w:eastAsia="Times New Roman"/>
                <w:bCs/>
                <w:lang w:val="hu-HU" w:eastAsia="sl-SI"/>
              </w:rPr>
              <w:t xml:space="preserve"> + </w:t>
            </w:r>
            <w:r w:rsidRPr="00332BA7">
              <w:rPr>
                <w:rFonts w:eastAsia="Times New Roman"/>
                <w:lang w:val="hu-HU" w:eastAsia="sl-SI"/>
              </w:rPr>
              <w:t>43 (0)1 66 24 300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España</w:t>
            </w:r>
          </w:p>
          <w:p w:rsidR="008E7432" w:rsidRPr="00332BA7" w:rsidRDefault="008E7432" w:rsidP="00CE0030">
            <w:pPr>
              <w:widowControl w:val="0"/>
              <w:spacing w:line="240" w:lineRule="auto"/>
              <w:rPr>
                <w:lang w:val="hu-HU" w:eastAsia="sl-SI"/>
              </w:rPr>
            </w:pPr>
            <w:r w:rsidRPr="00332BA7">
              <w:rPr>
                <w:lang w:val="hu-HU" w:eastAsia="sl-SI"/>
              </w:rPr>
              <w:t>KRKA</w:t>
            </w:r>
            <w:r w:rsidRPr="00332BA7">
              <w:rPr>
                <w:bCs/>
                <w:lang w:val="hu-HU" w:eastAsia="sl-SI"/>
              </w:rPr>
              <w:t xml:space="preserve"> Farmacéutica, S.L.</w:t>
            </w:r>
          </w:p>
          <w:p w:rsidR="008E7432" w:rsidRPr="00332BA7" w:rsidRDefault="008E7432" w:rsidP="00CE0030">
            <w:pPr>
              <w:widowControl w:val="0"/>
              <w:spacing w:line="240" w:lineRule="auto"/>
              <w:rPr>
                <w:lang w:val="hu-HU" w:eastAsia="sl-SI"/>
              </w:rPr>
            </w:pPr>
            <w:r w:rsidRPr="00332BA7">
              <w:rPr>
                <w:lang w:val="hu-HU" w:eastAsia="sl-SI"/>
              </w:rPr>
              <w:t>Tel: + 34 911 61 03 81</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Polska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lang w:val="hu-HU" w:eastAsia="sl-SI"/>
              </w:rPr>
              <w:t xml:space="preserve">KRKA-POLSKA </w:t>
            </w:r>
            <w:r w:rsidRPr="00332BA7">
              <w:rPr>
                <w:rFonts w:eastAsia="Times New Roman"/>
                <w:noProof/>
                <w:lang w:val="hu-HU" w:eastAsia="sl-SI"/>
              </w:rPr>
              <w:t>Sp. z o.o.</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Tel.: + 48 (0)22 573 7500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France</w:t>
            </w:r>
          </w:p>
          <w:p w:rsidR="008E7432" w:rsidRPr="00332BA7" w:rsidRDefault="008E7432" w:rsidP="00CE0030">
            <w:pPr>
              <w:widowControl w:val="0"/>
              <w:spacing w:line="240" w:lineRule="auto"/>
              <w:rPr>
                <w:lang w:val="hu-HU" w:eastAsia="sl-SI"/>
              </w:rPr>
            </w:pPr>
            <w:r w:rsidRPr="00332BA7">
              <w:rPr>
                <w:lang w:val="hu-HU" w:eastAsia="sl-SI"/>
              </w:rPr>
              <w:t xml:space="preserve">KRKA </w:t>
            </w:r>
            <w:r w:rsidRPr="00332BA7">
              <w:rPr>
                <w:bCs/>
                <w:lang w:val="hu-HU" w:eastAsia="sl-SI"/>
              </w:rPr>
              <w:t>France Eurl</w:t>
            </w:r>
          </w:p>
          <w:p w:rsidR="008E7432" w:rsidRPr="00332BA7" w:rsidRDefault="008E7432" w:rsidP="00CE0030">
            <w:pPr>
              <w:widowControl w:val="0"/>
              <w:spacing w:line="240" w:lineRule="auto"/>
              <w:rPr>
                <w:rFonts w:eastAsia="Times New Roman"/>
                <w:noProof/>
                <w:lang w:val="hu-HU" w:eastAsia="sl-SI"/>
              </w:rPr>
            </w:pPr>
            <w:r w:rsidRPr="00332BA7">
              <w:rPr>
                <w:lang w:val="hu-HU" w:eastAsia="sl-SI"/>
              </w:rPr>
              <w:t>Tél: + 33 (0)1 57 40 82 25</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Portugal</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bCs/>
                <w:lang w:val="hu-HU" w:eastAsia="sl-SI"/>
              </w:rPr>
              <w:t>KRKA Farmacêutica, Sociedade Unipessoal Lda.</w:t>
            </w:r>
          </w:p>
          <w:p w:rsidR="008E7432" w:rsidRPr="00332BA7" w:rsidRDefault="008E7432" w:rsidP="00CE0030">
            <w:pPr>
              <w:widowControl w:val="0"/>
              <w:numPr>
                <w:ilvl w:val="12"/>
                <w:numId w:val="0"/>
              </w:numPr>
              <w:spacing w:line="240" w:lineRule="auto"/>
              <w:ind w:right="-2"/>
              <w:rPr>
                <w:rFonts w:eastAsia="Times New Roman"/>
                <w:lang w:val="hu-HU" w:eastAsia="sl-SI"/>
              </w:rPr>
            </w:pPr>
            <w:r w:rsidRPr="00332BA7">
              <w:rPr>
                <w:rFonts w:eastAsia="Times New Roman"/>
                <w:noProof/>
                <w:lang w:val="hu-HU" w:eastAsia="sl-SI"/>
              </w:rPr>
              <w:t xml:space="preserve">Tel: + </w:t>
            </w:r>
            <w:r w:rsidRPr="00332BA7">
              <w:rPr>
                <w:rFonts w:eastAsia="Times New Roman"/>
                <w:lang w:val="hu-HU" w:eastAsia="sl-SI"/>
              </w:rPr>
              <w:t>351 (0)21 46 43 650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Hrvatska</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lang w:val="hu-HU"/>
              </w:rPr>
              <w:t>KRKA - FARMA</w:t>
            </w:r>
            <w:r w:rsidRPr="00332BA7">
              <w:rPr>
                <w:rFonts w:eastAsia="Times New Roman"/>
                <w:noProof/>
                <w:lang w:val="hu-HU" w:eastAsia="sl-SI"/>
              </w:rPr>
              <w:t xml:space="preserve"> d.o.o.</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Tel: + 385 1 6312 100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România</w:t>
            </w:r>
          </w:p>
          <w:p w:rsidR="008E7432" w:rsidRPr="00332BA7" w:rsidRDefault="008E7432" w:rsidP="00CE0030">
            <w:pPr>
              <w:widowControl w:val="0"/>
              <w:spacing w:line="240" w:lineRule="auto"/>
              <w:rPr>
                <w:rFonts w:eastAsia="Times New Roman"/>
                <w:bCs/>
                <w:lang w:val="hu-HU" w:eastAsia="sl-SI"/>
              </w:rPr>
            </w:pPr>
            <w:r w:rsidRPr="00332BA7">
              <w:rPr>
                <w:rFonts w:eastAsia="Times New Roman"/>
                <w:bCs/>
                <w:lang w:val="hu-HU" w:eastAsia="sl-SI"/>
              </w:rPr>
              <w:t>KRKA Romania S.R.L., Bucharest</w:t>
            </w:r>
          </w:p>
          <w:p w:rsidR="008E7432" w:rsidRPr="00332BA7" w:rsidRDefault="008E7432" w:rsidP="00CE0030">
            <w:pPr>
              <w:widowControl w:val="0"/>
              <w:numPr>
                <w:ilvl w:val="12"/>
                <w:numId w:val="0"/>
              </w:numPr>
              <w:spacing w:line="240" w:lineRule="auto"/>
              <w:ind w:right="-2"/>
              <w:rPr>
                <w:lang w:val="hu-HU" w:eastAsia="sl-SI"/>
              </w:rPr>
            </w:pPr>
            <w:r w:rsidRPr="00332BA7">
              <w:rPr>
                <w:lang w:val="hu-HU" w:eastAsia="sl-SI"/>
              </w:rPr>
              <w:t>Tel: + 4 021 310 66 05</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noProof/>
                <w:lang w:val="hu-HU" w:eastAsia="sl-SI"/>
              </w:rPr>
              <w:br w:type="page"/>
            </w:r>
            <w:r w:rsidRPr="00332BA7">
              <w:rPr>
                <w:rFonts w:eastAsia="Times New Roman"/>
                <w:b/>
                <w:noProof/>
                <w:lang w:val="hu-HU" w:eastAsia="sl-SI"/>
              </w:rPr>
              <w:t>Ireland</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KRKA Pharma Dublin, Ltd.</w:t>
            </w:r>
          </w:p>
          <w:p w:rsidR="008E7432" w:rsidRPr="00332BA7" w:rsidRDefault="008E7432" w:rsidP="00CE0030">
            <w:pPr>
              <w:widowControl w:val="0"/>
              <w:spacing w:line="240" w:lineRule="auto"/>
              <w:rPr>
                <w:rFonts w:eastAsia="Times New Roman"/>
                <w:noProof/>
                <w:lang w:val="hu-HU" w:eastAsia="sl-SI"/>
              </w:rPr>
            </w:pPr>
            <w:r w:rsidRPr="00332BA7">
              <w:rPr>
                <w:lang w:val="hu-HU" w:eastAsia="sl-SI"/>
              </w:rPr>
              <w:t>Tel: + 353 1 293 91 80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Slovenija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lang w:val="hu-HU" w:eastAsia="sl-SI"/>
              </w:rPr>
              <w:t>KRKA, d.d., Novo mesto</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Tel: + 386 (0) 1 47 51 100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hideMark/>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Ísland</w:t>
            </w:r>
          </w:p>
          <w:p w:rsidR="004D4672" w:rsidRPr="00332BA7" w:rsidRDefault="004D4672" w:rsidP="004D4672">
            <w:pPr>
              <w:widowControl w:val="0"/>
              <w:spacing w:line="240" w:lineRule="auto"/>
              <w:rPr>
                <w:noProof/>
                <w:lang w:val="sv-SE" w:eastAsia="sl-SI"/>
              </w:rPr>
            </w:pPr>
            <w:r w:rsidRPr="00332BA7">
              <w:rPr>
                <w:noProof/>
                <w:szCs w:val="22"/>
                <w:shd w:val="clear" w:color="auto" w:fill="FFFFFF"/>
                <w:lang w:val="sv-SE" w:eastAsia="sl-SI"/>
              </w:rPr>
              <w:t>LYFIS ehf.</w:t>
            </w:r>
          </w:p>
          <w:p w:rsidR="008E7432" w:rsidRPr="00332BA7" w:rsidRDefault="004D4672" w:rsidP="00CE0030">
            <w:pPr>
              <w:widowControl w:val="0"/>
              <w:spacing w:line="240" w:lineRule="auto"/>
              <w:rPr>
                <w:rFonts w:eastAsia="Times New Roman"/>
                <w:noProof/>
                <w:lang w:val="hu-HU" w:eastAsia="sl-SI"/>
              </w:rPr>
            </w:pPr>
            <w:r w:rsidRPr="00332BA7">
              <w:rPr>
                <w:noProof/>
                <w:lang w:val="sv-SE" w:eastAsia="sl-SI"/>
              </w:rPr>
              <w:t xml:space="preserve">Sími: + </w:t>
            </w:r>
            <w:r w:rsidRPr="00332BA7">
              <w:rPr>
                <w:noProof/>
                <w:szCs w:val="22"/>
                <w:shd w:val="clear" w:color="auto" w:fill="FFFFFF"/>
                <w:lang w:val="sv-SE" w:eastAsia="sl-SI"/>
              </w:rPr>
              <w:t>354 534 3500</w:t>
            </w:r>
          </w:p>
        </w:tc>
        <w:tc>
          <w:tcPr>
            <w:tcW w:w="4680" w:type="dxa"/>
          </w:tcPr>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b/>
                <w:noProof/>
                <w:lang w:val="hu-HU" w:eastAsia="sl-SI"/>
              </w:rPr>
              <w:t>Slovenská</w:t>
            </w:r>
            <w:r w:rsidRPr="00332BA7">
              <w:rPr>
                <w:rFonts w:eastAsia="Times New Roman"/>
                <w:noProof/>
                <w:lang w:val="hu-HU" w:eastAsia="sl-SI"/>
              </w:rPr>
              <w:t xml:space="preserve"> </w:t>
            </w:r>
            <w:r w:rsidRPr="00332BA7">
              <w:rPr>
                <w:rFonts w:eastAsia="Times New Roman"/>
                <w:b/>
                <w:noProof/>
                <w:lang w:val="hu-HU" w:eastAsia="sl-SI"/>
              </w:rPr>
              <w:t>republika</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lang w:val="hu-HU" w:eastAsia="sl-SI"/>
              </w:rPr>
              <w:t>KRKA Slovensko, s.r.o.</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Tel: + 421 (0) 2 571 04 501</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Italia</w:t>
            </w:r>
          </w:p>
          <w:p w:rsidR="008E7432" w:rsidRPr="00332BA7" w:rsidRDefault="008E7432" w:rsidP="00CE0030">
            <w:pPr>
              <w:widowControl w:val="0"/>
              <w:numPr>
                <w:ilvl w:val="12"/>
                <w:numId w:val="0"/>
              </w:numPr>
              <w:spacing w:line="240" w:lineRule="auto"/>
              <w:ind w:right="-2"/>
              <w:rPr>
                <w:lang w:val="hu-HU" w:eastAsia="sl-SI"/>
              </w:rPr>
            </w:pPr>
            <w:r w:rsidRPr="00332BA7">
              <w:rPr>
                <w:lang w:val="hu-HU" w:eastAsia="sl-SI"/>
              </w:rPr>
              <w:t>KRKA Farmaceutici Milano S.r.l.</w:t>
            </w:r>
          </w:p>
          <w:p w:rsidR="008E7432" w:rsidRPr="00332BA7" w:rsidRDefault="008E7432" w:rsidP="00CE0030">
            <w:pPr>
              <w:widowControl w:val="0"/>
              <w:numPr>
                <w:ilvl w:val="12"/>
                <w:numId w:val="0"/>
              </w:numPr>
              <w:spacing w:line="240" w:lineRule="auto"/>
              <w:ind w:right="-2"/>
              <w:rPr>
                <w:lang w:val="hu-HU" w:eastAsia="sl-SI"/>
              </w:rPr>
            </w:pPr>
            <w:r w:rsidRPr="00332BA7">
              <w:rPr>
                <w:lang w:val="hu-HU" w:eastAsia="sl-SI"/>
              </w:rPr>
              <w:t>Tel: + 39 02 3300 8841</w:t>
            </w:r>
          </w:p>
          <w:p w:rsidR="008E7432" w:rsidRPr="00332BA7" w:rsidRDefault="008E7432" w:rsidP="00CE0030">
            <w:pPr>
              <w:widowControl w:val="0"/>
              <w:numPr>
                <w:ilvl w:val="12"/>
                <w:numId w:val="0"/>
              </w:numPr>
              <w:spacing w:line="240" w:lineRule="auto"/>
              <w:ind w:right="-2"/>
              <w:rPr>
                <w:noProof/>
                <w:lang w:val="hu-HU" w:eastAsia="sl-SI"/>
              </w:rPr>
            </w:pPr>
          </w:p>
        </w:tc>
        <w:tc>
          <w:tcPr>
            <w:tcW w:w="4680" w:type="dxa"/>
          </w:tcPr>
          <w:p w:rsidR="008E7432" w:rsidRPr="00332BA7" w:rsidRDefault="008E7432" w:rsidP="00CE0030">
            <w:pPr>
              <w:numPr>
                <w:ilvl w:val="12"/>
                <w:numId w:val="0"/>
              </w:numPr>
              <w:ind w:right="-2"/>
              <w:rPr>
                <w:rFonts w:eastAsia="Times New Roman"/>
                <w:b/>
                <w:noProof/>
                <w:lang w:val="hu-HU"/>
              </w:rPr>
            </w:pPr>
            <w:r w:rsidRPr="00332BA7">
              <w:rPr>
                <w:rFonts w:eastAsia="Times New Roman"/>
                <w:b/>
                <w:noProof/>
                <w:lang w:val="hu-HU"/>
              </w:rPr>
              <w:t>Suomi/Finland</w:t>
            </w:r>
          </w:p>
          <w:p w:rsidR="008E7432" w:rsidRPr="00332BA7" w:rsidRDefault="008E7432" w:rsidP="00CE0030">
            <w:pPr>
              <w:numPr>
                <w:ilvl w:val="12"/>
                <w:numId w:val="0"/>
              </w:numPr>
              <w:spacing w:line="240" w:lineRule="auto"/>
              <w:ind w:right="-2"/>
              <w:rPr>
                <w:rFonts w:eastAsia="Times New Roman"/>
                <w:b/>
                <w:noProof/>
                <w:lang w:val="hu-HU" w:eastAsia="sl-SI"/>
              </w:rPr>
            </w:pPr>
            <w:r w:rsidRPr="00332BA7">
              <w:rPr>
                <w:rFonts w:eastAsia="Times New Roman"/>
                <w:noProof/>
                <w:lang w:val="hu-HU" w:eastAsia="sl-SI"/>
              </w:rPr>
              <w:t>KRKA Finland Oy</w:t>
            </w:r>
          </w:p>
          <w:p w:rsidR="008E7432" w:rsidRPr="00332BA7" w:rsidRDefault="008E7432" w:rsidP="00CE0030">
            <w:pPr>
              <w:numPr>
                <w:ilvl w:val="12"/>
                <w:numId w:val="0"/>
              </w:numPr>
              <w:ind w:right="-2"/>
              <w:rPr>
                <w:rFonts w:eastAsia="Times New Roman"/>
                <w:b/>
                <w:noProof/>
                <w:lang w:val="hu-HU"/>
              </w:rPr>
            </w:pPr>
            <w:r w:rsidRPr="00332BA7">
              <w:rPr>
                <w:rFonts w:eastAsia="Times New Roman"/>
                <w:noProof/>
                <w:lang w:val="hu-HU" w:eastAsia="sl-SI"/>
              </w:rPr>
              <w:t>Puh/Tel:</w:t>
            </w:r>
            <w:r w:rsidRPr="00332BA7">
              <w:rPr>
                <w:rFonts w:eastAsia="Times New Roman"/>
                <w:b/>
                <w:noProof/>
                <w:lang w:val="hu-HU" w:eastAsia="sl-SI"/>
              </w:rPr>
              <w:t xml:space="preserve"> </w:t>
            </w:r>
            <w:r w:rsidRPr="00332BA7">
              <w:rPr>
                <w:rFonts w:eastAsia="Times New Roman"/>
                <w:noProof/>
                <w:lang w:val="hu-HU" w:eastAsia="sl-SI"/>
              </w:rPr>
              <w:t>+358 20 754 5330</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Κύπρος</w:t>
            </w:r>
          </w:p>
          <w:p w:rsidR="008E7432" w:rsidRPr="00C765AF" w:rsidRDefault="00C765AF" w:rsidP="00CE0030">
            <w:pPr>
              <w:widowControl w:val="0"/>
              <w:spacing w:line="240" w:lineRule="auto"/>
              <w:rPr>
                <w:rFonts w:eastAsia="Times New Roman"/>
                <w:snapToGrid/>
                <w:lang w:val="sv-SE" w:eastAsia="sl-SI"/>
              </w:rPr>
            </w:pPr>
            <w:r>
              <w:rPr>
                <w:rFonts w:eastAsia="Times New Roman"/>
                <w:lang w:eastAsia="sl-SI"/>
              </w:rPr>
              <w:t>KI.PA. (PHARMACAL) LIMITED</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Τηλ: + 357 24 651 882</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Sverige</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noProof/>
                <w:lang w:val="hu-HU" w:eastAsia="sl-SI"/>
              </w:rPr>
              <w:t>KRKA Sverige AB</w:t>
            </w:r>
          </w:p>
          <w:p w:rsidR="008E7432" w:rsidRPr="00332BA7" w:rsidRDefault="008E7432" w:rsidP="00CE0030">
            <w:pPr>
              <w:widowControl w:val="0"/>
              <w:numPr>
                <w:ilvl w:val="12"/>
                <w:numId w:val="0"/>
              </w:numPr>
              <w:spacing w:line="240" w:lineRule="auto"/>
              <w:ind w:right="-2"/>
              <w:rPr>
                <w:rFonts w:eastAsia="Times New Roman"/>
                <w:lang w:val="hu-HU" w:eastAsia="sl-SI"/>
              </w:rPr>
            </w:pPr>
            <w:r w:rsidRPr="00332BA7">
              <w:rPr>
                <w:rFonts w:eastAsia="Times New Roman"/>
                <w:noProof/>
                <w:lang w:val="hu-HU" w:eastAsia="sl-SI"/>
              </w:rPr>
              <w:t>Tel: + 46 (0)</w:t>
            </w:r>
            <w:r w:rsidRPr="00332BA7">
              <w:rPr>
                <w:rFonts w:eastAsia="Times New Roman"/>
                <w:lang w:val="hu-HU" w:eastAsia="sl-SI"/>
              </w:rPr>
              <w:t>8 643 67 66 (SE)</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r w:rsidR="008E7432" w:rsidRPr="00332BA7" w:rsidTr="00CE0030">
        <w:tc>
          <w:tcPr>
            <w:tcW w:w="4680" w:type="dxa"/>
          </w:tcPr>
          <w:p w:rsidR="008E7432" w:rsidRPr="00332BA7" w:rsidRDefault="008E7432" w:rsidP="00CE0030">
            <w:pPr>
              <w:widowControl w:val="0"/>
              <w:spacing w:line="240" w:lineRule="auto"/>
              <w:rPr>
                <w:rFonts w:eastAsia="Times New Roman"/>
                <w:b/>
                <w:noProof/>
                <w:lang w:val="hu-HU" w:eastAsia="sl-SI"/>
              </w:rPr>
            </w:pPr>
            <w:r w:rsidRPr="00332BA7">
              <w:rPr>
                <w:rFonts w:eastAsia="Times New Roman"/>
                <w:b/>
                <w:noProof/>
                <w:lang w:val="hu-HU" w:eastAsia="sl-SI"/>
              </w:rPr>
              <w:t>Latvija</w:t>
            </w:r>
          </w:p>
          <w:p w:rsidR="008E7432" w:rsidRPr="00332BA7" w:rsidRDefault="008E7432" w:rsidP="00CE0030">
            <w:pPr>
              <w:widowControl w:val="0"/>
              <w:numPr>
                <w:ilvl w:val="12"/>
                <w:numId w:val="0"/>
              </w:numPr>
              <w:spacing w:line="240" w:lineRule="auto"/>
              <w:ind w:right="-2"/>
              <w:rPr>
                <w:lang w:val="hu-HU" w:eastAsia="sl-SI"/>
              </w:rPr>
            </w:pPr>
            <w:r w:rsidRPr="00332BA7">
              <w:rPr>
                <w:lang w:val="hu-HU" w:eastAsia="sl-SI"/>
              </w:rPr>
              <w:t>KRKA Latvija SIA</w:t>
            </w:r>
          </w:p>
          <w:p w:rsidR="008E7432" w:rsidRPr="00332BA7" w:rsidRDefault="008E7432" w:rsidP="00CE0030">
            <w:pPr>
              <w:widowControl w:val="0"/>
              <w:spacing w:line="240" w:lineRule="auto"/>
              <w:rPr>
                <w:rFonts w:eastAsia="Times New Roman"/>
                <w:noProof/>
                <w:lang w:val="hu-HU" w:eastAsia="sl-SI"/>
              </w:rPr>
            </w:pPr>
            <w:r w:rsidRPr="00332BA7">
              <w:rPr>
                <w:rFonts w:eastAsia="Times New Roman"/>
                <w:noProof/>
                <w:lang w:val="hu-HU" w:eastAsia="sl-SI"/>
              </w:rPr>
              <w:t>Tel: + 371 6 733 86 10</w:t>
            </w:r>
          </w:p>
          <w:p w:rsidR="008E7432" w:rsidRPr="00332BA7" w:rsidRDefault="008E7432" w:rsidP="00CE0030">
            <w:pPr>
              <w:widowControl w:val="0"/>
              <w:spacing w:line="240" w:lineRule="auto"/>
              <w:rPr>
                <w:rFonts w:eastAsia="Times New Roman"/>
                <w:noProof/>
                <w:lang w:val="hu-HU" w:eastAsia="sl-SI"/>
              </w:rPr>
            </w:pPr>
          </w:p>
        </w:tc>
        <w:tc>
          <w:tcPr>
            <w:tcW w:w="4680" w:type="dxa"/>
          </w:tcPr>
          <w:p w:rsidR="008E7432" w:rsidRPr="00332BA7" w:rsidRDefault="008E7432" w:rsidP="00CE0030">
            <w:pPr>
              <w:widowControl w:val="0"/>
              <w:numPr>
                <w:ilvl w:val="12"/>
                <w:numId w:val="0"/>
              </w:numPr>
              <w:spacing w:line="240" w:lineRule="auto"/>
              <w:ind w:right="-2"/>
              <w:rPr>
                <w:rFonts w:eastAsia="Times New Roman"/>
                <w:b/>
                <w:noProof/>
                <w:lang w:val="hu-HU" w:eastAsia="sl-SI"/>
              </w:rPr>
            </w:pPr>
            <w:r w:rsidRPr="00332BA7">
              <w:rPr>
                <w:rFonts w:eastAsia="Times New Roman"/>
                <w:b/>
                <w:noProof/>
                <w:lang w:val="hu-HU" w:eastAsia="sl-SI"/>
              </w:rPr>
              <w:t>United Kingdom</w:t>
            </w:r>
          </w:p>
          <w:p w:rsidR="008E7432" w:rsidRPr="00332BA7" w:rsidRDefault="008E7432" w:rsidP="00CE0030">
            <w:pPr>
              <w:widowControl w:val="0"/>
              <w:numPr>
                <w:ilvl w:val="12"/>
                <w:numId w:val="0"/>
              </w:numPr>
              <w:spacing w:line="240" w:lineRule="auto"/>
              <w:ind w:right="-2"/>
              <w:rPr>
                <w:rFonts w:eastAsia="Times New Roman"/>
                <w:noProof/>
                <w:lang w:val="hu-HU" w:eastAsia="sl-SI"/>
              </w:rPr>
            </w:pPr>
            <w:r w:rsidRPr="00332BA7">
              <w:rPr>
                <w:rFonts w:eastAsia="Times New Roman"/>
                <w:lang w:val="hu-HU" w:eastAsia="sl-SI"/>
              </w:rPr>
              <w:t>Consilient Health (UK) Ltd</w:t>
            </w:r>
            <w:r w:rsidRPr="00332BA7">
              <w:rPr>
                <w:rFonts w:eastAsia="Times New Roman"/>
                <w:noProof/>
                <w:lang w:val="hu-HU" w:eastAsia="sl-SI"/>
              </w:rPr>
              <w:t>.</w:t>
            </w:r>
          </w:p>
          <w:p w:rsidR="008E7432" w:rsidRPr="00332BA7" w:rsidRDefault="008E7432" w:rsidP="00CE0030">
            <w:pPr>
              <w:widowControl w:val="0"/>
              <w:numPr>
                <w:ilvl w:val="12"/>
                <w:numId w:val="0"/>
              </w:numPr>
              <w:spacing w:line="240" w:lineRule="auto"/>
              <w:ind w:right="-2"/>
              <w:rPr>
                <w:rFonts w:eastAsia="Times New Roman"/>
                <w:lang w:val="hu-HU" w:eastAsia="sl-SI"/>
              </w:rPr>
            </w:pPr>
            <w:r w:rsidRPr="00332BA7">
              <w:rPr>
                <w:rFonts w:eastAsia="Times New Roman"/>
                <w:noProof/>
                <w:lang w:val="hu-HU" w:eastAsia="sl-SI"/>
              </w:rPr>
              <w:t>Tel: + 44 (0)203 751 1888</w:t>
            </w:r>
          </w:p>
          <w:p w:rsidR="008E7432" w:rsidRPr="00332BA7" w:rsidRDefault="008E7432" w:rsidP="00CE0030">
            <w:pPr>
              <w:widowControl w:val="0"/>
              <w:numPr>
                <w:ilvl w:val="12"/>
                <w:numId w:val="0"/>
              </w:numPr>
              <w:spacing w:line="240" w:lineRule="auto"/>
              <w:ind w:right="-2"/>
              <w:rPr>
                <w:rFonts w:eastAsia="Times New Roman"/>
                <w:noProof/>
                <w:lang w:val="hu-HU" w:eastAsia="sl-SI"/>
              </w:rPr>
            </w:pPr>
          </w:p>
        </w:tc>
      </w:tr>
    </w:tbl>
    <w:p w:rsidR="00912641" w:rsidRPr="00332BA7" w:rsidRDefault="00912641" w:rsidP="00912641">
      <w:pPr>
        <w:widowControl w:val="0"/>
        <w:spacing w:line="240" w:lineRule="auto"/>
        <w:rPr>
          <w:rFonts w:eastAsia="Times New Roman"/>
          <w:noProof/>
          <w:snapToGrid/>
          <w:szCs w:val="22"/>
          <w:highlight w:val="yellow"/>
          <w:lang w:val="hu-HU" w:eastAsia="en-US"/>
        </w:rPr>
      </w:pPr>
    </w:p>
    <w:p w:rsidR="00694AAF" w:rsidRPr="00332BA7" w:rsidRDefault="00694AAF" w:rsidP="00DB2CEA">
      <w:pPr>
        <w:widowControl w:val="0"/>
        <w:spacing w:line="240" w:lineRule="auto"/>
        <w:ind w:right="-2"/>
        <w:rPr>
          <w:b/>
          <w:szCs w:val="22"/>
          <w:lang w:val="hu-HU"/>
        </w:rPr>
      </w:pPr>
      <w:r w:rsidRPr="00332BA7">
        <w:rPr>
          <w:b/>
          <w:szCs w:val="22"/>
          <w:lang w:val="hu-HU"/>
        </w:rPr>
        <w:t>A betegtájékoztató legutóbbi felülvizsgálatának dátuma:</w:t>
      </w:r>
    </w:p>
    <w:p w:rsidR="00694AAF" w:rsidRPr="00332BA7" w:rsidRDefault="00694AAF" w:rsidP="00DB2CEA">
      <w:pPr>
        <w:widowControl w:val="0"/>
        <w:tabs>
          <w:tab w:val="clear" w:pos="567"/>
        </w:tabs>
        <w:spacing w:line="240" w:lineRule="auto"/>
        <w:rPr>
          <w:szCs w:val="22"/>
          <w:lang w:val="hu-HU"/>
        </w:rPr>
      </w:pPr>
    </w:p>
    <w:p w:rsidR="00FD4179" w:rsidRPr="00332BA7" w:rsidRDefault="00FD4179" w:rsidP="00DB2CEA">
      <w:pPr>
        <w:widowControl w:val="0"/>
        <w:tabs>
          <w:tab w:val="clear" w:pos="567"/>
        </w:tabs>
        <w:spacing w:line="240" w:lineRule="auto"/>
        <w:rPr>
          <w:szCs w:val="22"/>
          <w:lang w:val="hu-HU"/>
        </w:rPr>
      </w:pPr>
    </w:p>
    <w:p w:rsidR="00FD4179" w:rsidRPr="00332BA7" w:rsidRDefault="00FD4179" w:rsidP="00DB2CEA">
      <w:pPr>
        <w:widowControl w:val="0"/>
        <w:tabs>
          <w:tab w:val="clear" w:pos="567"/>
        </w:tabs>
        <w:spacing w:line="240" w:lineRule="auto"/>
        <w:rPr>
          <w:szCs w:val="22"/>
          <w:lang w:val="hu-HU"/>
        </w:rPr>
      </w:pPr>
    </w:p>
    <w:p w:rsidR="006C05A6" w:rsidRPr="00332BA7" w:rsidRDefault="00694AAF" w:rsidP="00DB2CEA">
      <w:pPr>
        <w:widowControl w:val="0"/>
        <w:spacing w:line="240" w:lineRule="auto"/>
        <w:rPr>
          <w:i/>
          <w:szCs w:val="22"/>
          <w:lang w:val="hu-HU"/>
        </w:rPr>
      </w:pPr>
      <w:r w:rsidRPr="00332BA7">
        <w:rPr>
          <w:szCs w:val="22"/>
          <w:lang w:val="hu-HU"/>
        </w:rPr>
        <w:t>A gyógyszerről részletes információ az Európai Gyógyszerügynökség internetes honlapján (</w:t>
      </w:r>
      <w:hyperlink r:id="rId16" w:history="1">
        <w:r w:rsidRPr="00332BA7">
          <w:rPr>
            <w:rStyle w:val="Hyperlink"/>
            <w:color w:val="auto"/>
            <w:szCs w:val="22"/>
            <w:lang w:val="hu-HU"/>
          </w:rPr>
          <w:t>http://www.ema.europa.eu</w:t>
        </w:r>
      </w:hyperlink>
      <w:r w:rsidRPr="00332BA7">
        <w:rPr>
          <w:szCs w:val="22"/>
          <w:lang w:val="hu-HU"/>
        </w:rPr>
        <w:t>/</w:t>
      </w:r>
      <w:r w:rsidRPr="00332BA7">
        <w:rPr>
          <w:i/>
          <w:szCs w:val="22"/>
          <w:lang w:val="hu-HU"/>
        </w:rPr>
        <w:t xml:space="preserve">) </w:t>
      </w:r>
      <w:r w:rsidRPr="00332BA7">
        <w:rPr>
          <w:szCs w:val="22"/>
          <w:lang w:val="hu-HU"/>
        </w:rPr>
        <w:t>található</w:t>
      </w:r>
      <w:r w:rsidRPr="00332BA7">
        <w:rPr>
          <w:i/>
          <w:szCs w:val="22"/>
          <w:lang w:val="hu-HU"/>
        </w:rPr>
        <w:t>.</w:t>
      </w:r>
    </w:p>
    <w:sectPr w:rsidR="006C05A6" w:rsidRPr="00332BA7" w:rsidSect="004C4D4B">
      <w:footerReference w:type="default" r:id="rId17"/>
      <w:pgSz w:w="11907" w:h="16840" w:code="9"/>
      <w:pgMar w:top="1134" w:right="1418" w:bottom="1134" w:left="1418" w:header="737"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C2A" w:rsidRDefault="00E04C2A" w:rsidP="00B45148">
      <w:pPr>
        <w:spacing w:line="240" w:lineRule="auto"/>
      </w:pPr>
      <w:r>
        <w:separator/>
      </w:r>
    </w:p>
  </w:endnote>
  <w:endnote w:type="continuationSeparator" w:id="0">
    <w:p w:rsidR="00E04C2A" w:rsidRDefault="00E04C2A" w:rsidP="00B45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DF" w:rsidRPr="004C4D4B" w:rsidRDefault="00F202DF" w:rsidP="004C4D4B">
    <w:pPr>
      <w:pStyle w:val="Footer"/>
      <w:jc w:val="center"/>
      <w:rPr>
        <w:rFonts w:ascii="Arial" w:hAnsi="Arial" w:cs="Arial"/>
        <w:sz w:val="16"/>
        <w:szCs w:val="16"/>
        <w:lang w:val="sl-SI"/>
      </w:rPr>
    </w:pPr>
    <w:r w:rsidRPr="00507ECF">
      <w:rPr>
        <w:rFonts w:ascii="Arial" w:hAnsi="Arial" w:cs="Arial"/>
        <w:sz w:val="16"/>
        <w:szCs w:val="16"/>
      </w:rPr>
      <w:fldChar w:fldCharType="begin"/>
    </w:r>
    <w:r w:rsidRPr="00507ECF">
      <w:rPr>
        <w:rFonts w:ascii="Arial" w:hAnsi="Arial" w:cs="Arial"/>
        <w:sz w:val="16"/>
        <w:szCs w:val="16"/>
      </w:rPr>
      <w:instrText xml:space="preserve"> PAGE   \* MERGEFORMAT </w:instrText>
    </w:r>
    <w:r w:rsidRPr="00507ECF">
      <w:rPr>
        <w:rFonts w:ascii="Arial" w:hAnsi="Arial" w:cs="Arial"/>
        <w:sz w:val="16"/>
        <w:szCs w:val="16"/>
      </w:rPr>
      <w:fldChar w:fldCharType="separate"/>
    </w:r>
    <w:r w:rsidR="00875D86">
      <w:rPr>
        <w:rFonts w:ascii="Arial" w:hAnsi="Arial" w:cs="Arial"/>
        <w:noProof/>
        <w:sz w:val="16"/>
        <w:szCs w:val="16"/>
      </w:rPr>
      <w:t>59</w:t>
    </w:r>
    <w:r w:rsidRPr="00507ECF">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C2A" w:rsidRDefault="00E04C2A" w:rsidP="00B45148">
      <w:pPr>
        <w:spacing w:line="240" w:lineRule="auto"/>
      </w:pPr>
      <w:r>
        <w:separator/>
      </w:r>
    </w:p>
  </w:footnote>
  <w:footnote w:type="continuationSeparator" w:id="0">
    <w:p w:rsidR="00E04C2A" w:rsidRDefault="00E04C2A" w:rsidP="00B451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16EE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0E2C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369CC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3A40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D48EA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BCB2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A66C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EAA1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4841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12AA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CF108A"/>
    <w:multiLevelType w:val="hybridMultilevel"/>
    <w:tmpl w:val="7D6290EC"/>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6B6542"/>
    <w:multiLevelType w:val="hybridMultilevel"/>
    <w:tmpl w:val="DA1AC730"/>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1290430D"/>
    <w:multiLevelType w:val="hybridMultilevel"/>
    <w:tmpl w:val="724C2ED4"/>
    <w:lvl w:ilvl="0" w:tplc="DF30D790">
      <w:numFmt w:val="bullet"/>
      <w:lvlText w:val="−"/>
      <w:lvlJc w:val="left"/>
      <w:pPr>
        <w:ind w:left="720" w:hanging="360"/>
      </w:pPr>
      <w:rPr>
        <w:rFonts w:ascii="Times New Roman" w:eastAsia="SimSun" w:hAnsi="Times New Roman" w:cs="Times New Roman" w:hint="default"/>
      </w:rPr>
    </w:lvl>
    <w:lvl w:ilvl="1" w:tplc="E6A04F4A">
      <w:numFmt w:val="bullet"/>
      <w:lvlText w:val="–"/>
      <w:lvlJc w:val="left"/>
      <w:pPr>
        <w:ind w:left="1440" w:hanging="360"/>
      </w:pPr>
      <w:rPr>
        <w:rFonts w:ascii="Times New Roman" w:eastAsia="SimSun"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3000F"/>
    <w:multiLevelType w:val="hybridMultilevel"/>
    <w:tmpl w:val="DF7E64AC"/>
    <w:lvl w:ilvl="0" w:tplc="FFFFFFFF">
      <w:start w:val="1"/>
      <w:numFmt w:val="bullet"/>
      <w:lvlText w:val="-"/>
      <w:lvlJc w:val="left"/>
      <w:pPr>
        <w:ind w:left="720" w:hanging="360"/>
      </w:p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1D6B5761"/>
    <w:multiLevelType w:val="hybridMultilevel"/>
    <w:tmpl w:val="C8F01644"/>
    <w:lvl w:ilvl="0" w:tplc="FFFFFFFF">
      <w:start w:val="1"/>
      <w:numFmt w:val="bullet"/>
      <w:lvlText w:val="-"/>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1E7E0F20"/>
    <w:multiLevelType w:val="hybridMultilevel"/>
    <w:tmpl w:val="0F9C1384"/>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24563457"/>
    <w:multiLevelType w:val="hybridMultilevel"/>
    <w:tmpl w:val="73203326"/>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2A617B60"/>
    <w:multiLevelType w:val="hybridMultilevel"/>
    <w:tmpl w:val="A768E5C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33297B56"/>
    <w:multiLevelType w:val="hybridMultilevel"/>
    <w:tmpl w:val="A89C032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3B073556"/>
    <w:multiLevelType w:val="hybridMultilevel"/>
    <w:tmpl w:val="DF461E7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B3D91"/>
    <w:multiLevelType w:val="hybridMultilevel"/>
    <w:tmpl w:val="5DD41AA8"/>
    <w:lvl w:ilvl="0" w:tplc="E480B1DE">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4" w15:restartNumberingAfterBreak="0">
    <w:nsid w:val="3D372112"/>
    <w:multiLevelType w:val="hybridMultilevel"/>
    <w:tmpl w:val="3C504394"/>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414A03EC"/>
    <w:multiLevelType w:val="hybridMultilevel"/>
    <w:tmpl w:val="44E8065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42597FE7"/>
    <w:multiLevelType w:val="hybridMultilevel"/>
    <w:tmpl w:val="0DF251AC"/>
    <w:lvl w:ilvl="0" w:tplc="FFFFFFFF">
      <w:start w:val="1"/>
      <w:numFmt w:val="bullet"/>
      <w:lvlText w:val="-"/>
      <w:lvlJc w:val="left"/>
      <w:pPr>
        <w:ind w:left="1222" w:hanging="360"/>
      </w:pPr>
    </w:lvl>
    <w:lvl w:ilvl="1" w:tplc="04240003" w:tentative="1">
      <w:start w:val="1"/>
      <w:numFmt w:val="bullet"/>
      <w:lvlText w:val="o"/>
      <w:lvlJc w:val="left"/>
      <w:pPr>
        <w:ind w:left="1942" w:hanging="360"/>
      </w:pPr>
      <w:rPr>
        <w:rFonts w:ascii="Courier New" w:hAnsi="Courier New" w:cs="Courier New" w:hint="default"/>
      </w:rPr>
    </w:lvl>
    <w:lvl w:ilvl="2" w:tplc="04240005" w:tentative="1">
      <w:start w:val="1"/>
      <w:numFmt w:val="bullet"/>
      <w:lvlText w:val=""/>
      <w:lvlJc w:val="left"/>
      <w:pPr>
        <w:ind w:left="2662" w:hanging="360"/>
      </w:pPr>
      <w:rPr>
        <w:rFonts w:ascii="Wingdings" w:hAnsi="Wingdings" w:hint="default"/>
      </w:rPr>
    </w:lvl>
    <w:lvl w:ilvl="3" w:tplc="04240001" w:tentative="1">
      <w:start w:val="1"/>
      <w:numFmt w:val="bullet"/>
      <w:lvlText w:val=""/>
      <w:lvlJc w:val="left"/>
      <w:pPr>
        <w:ind w:left="3382" w:hanging="360"/>
      </w:pPr>
      <w:rPr>
        <w:rFonts w:ascii="Symbol" w:hAnsi="Symbol" w:hint="default"/>
      </w:rPr>
    </w:lvl>
    <w:lvl w:ilvl="4" w:tplc="04240003" w:tentative="1">
      <w:start w:val="1"/>
      <w:numFmt w:val="bullet"/>
      <w:lvlText w:val="o"/>
      <w:lvlJc w:val="left"/>
      <w:pPr>
        <w:ind w:left="4102" w:hanging="360"/>
      </w:pPr>
      <w:rPr>
        <w:rFonts w:ascii="Courier New" w:hAnsi="Courier New" w:cs="Courier New" w:hint="default"/>
      </w:rPr>
    </w:lvl>
    <w:lvl w:ilvl="5" w:tplc="04240005" w:tentative="1">
      <w:start w:val="1"/>
      <w:numFmt w:val="bullet"/>
      <w:lvlText w:val=""/>
      <w:lvlJc w:val="left"/>
      <w:pPr>
        <w:ind w:left="4822" w:hanging="360"/>
      </w:pPr>
      <w:rPr>
        <w:rFonts w:ascii="Wingdings" w:hAnsi="Wingdings" w:hint="default"/>
      </w:rPr>
    </w:lvl>
    <w:lvl w:ilvl="6" w:tplc="04240001" w:tentative="1">
      <w:start w:val="1"/>
      <w:numFmt w:val="bullet"/>
      <w:lvlText w:val=""/>
      <w:lvlJc w:val="left"/>
      <w:pPr>
        <w:ind w:left="5542" w:hanging="360"/>
      </w:pPr>
      <w:rPr>
        <w:rFonts w:ascii="Symbol" w:hAnsi="Symbol" w:hint="default"/>
      </w:rPr>
    </w:lvl>
    <w:lvl w:ilvl="7" w:tplc="04240003" w:tentative="1">
      <w:start w:val="1"/>
      <w:numFmt w:val="bullet"/>
      <w:lvlText w:val="o"/>
      <w:lvlJc w:val="left"/>
      <w:pPr>
        <w:ind w:left="6262" w:hanging="360"/>
      </w:pPr>
      <w:rPr>
        <w:rFonts w:ascii="Courier New" w:hAnsi="Courier New" w:cs="Courier New" w:hint="default"/>
      </w:rPr>
    </w:lvl>
    <w:lvl w:ilvl="8" w:tplc="04240005" w:tentative="1">
      <w:start w:val="1"/>
      <w:numFmt w:val="bullet"/>
      <w:lvlText w:val=""/>
      <w:lvlJc w:val="left"/>
      <w:pPr>
        <w:ind w:left="6982" w:hanging="360"/>
      </w:pPr>
      <w:rPr>
        <w:rFonts w:ascii="Wingdings" w:hAnsi="Wingdings" w:hint="default"/>
      </w:rPr>
    </w:lvl>
  </w:abstractNum>
  <w:abstractNum w:abstractNumId="27" w15:restartNumberingAfterBreak="0">
    <w:nsid w:val="461137E1"/>
    <w:multiLevelType w:val="hybridMultilevel"/>
    <w:tmpl w:val="5016BFFA"/>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519C0901"/>
    <w:multiLevelType w:val="hybridMultilevel"/>
    <w:tmpl w:val="554A8534"/>
    <w:lvl w:ilvl="0" w:tplc="D6D8A3C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24FEC"/>
    <w:multiLevelType w:val="hybridMultilevel"/>
    <w:tmpl w:val="8DB6148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5CF8656B"/>
    <w:multiLevelType w:val="hybridMultilevel"/>
    <w:tmpl w:val="7EB2E540"/>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5E5A6B11"/>
    <w:multiLevelType w:val="hybridMultilevel"/>
    <w:tmpl w:val="BEE4B68C"/>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2F2361A"/>
    <w:multiLevelType w:val="hybridMultilevel"/>
    <w:tmpl w:val="8DE4D2B6"/>
    <w:lvl w:ilvl="0" w:tplc="6F90465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7D05289"/>
    <w:multiLevelType w:val="hybridMultilevel"/>
    <w:tmpl w:val="10CA7658"/>
    <w:lvl w:ilvl="0" w:tplc="E480B1DE">
      <w:start w:val="1"/>
      <w:numFmt w:val="bullet"/>
      <w:lvlText w:val=""/>
      <w:lvlJc w:val="left"/>
      <w:pPr>
        <w:tabs>
          <w:tab w:val="num" w:pos="227"/>
        </w:tabs>
        <w:ind w:left="227" w:hanging="22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CB13A0"/>
    <w:multiLevelType w:val="hybridMultilevel"/>
    <w:tmpl w:val="3A68018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2F31683"/>
    <w:multiLevelType w:val="hybridMultilevel"/>
    <w:tmpl w:val="AE301A1E"/>
    <w:lvl w:ilvl="0" w:tplc="FFFFFFFF">
      <w:start w:val="1"/>
      <w:numFmt w:val="bullet"/>
      <w:lvlText w:val="-"/>
      <w:lvlJc w:val="left"/>
      <w:pPr>
        <w:ind w:left="720" w:hanging="360"/>
      </w:p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78552102"/>
    <w:multiLevelType w:val="hybridMultilevel"/>
    <w:tmpl w:val="D6D2E0DC"/>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87F64B7"/>
    <w:multiLevelType w:val="hybridMultilevel"/>
    <w:tmpl w:val="ECE6CA06"/>
    <w:lvl w:ilvl="0" w:tplc="9C24A060">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8D266B4"/>
    <w:multiLevelType w:val="hybridMultilevel"/>
    <w:tmpl w:val="0A6EA296"/>
    <w:lvl w:ilvl="0" w:tplc="EF5AD376">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A8F01D9"/>
    <w:multiLevelType w:val="hybridMultilevel"/>
    <w:tmpl w:val="36EA257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7CC618AC"/>
    <w:multiLevelType w:val="hybridMultilevel"/>
    <w:tmpl w:val="4BBE23DA"/>
    <w:lvl w:ilvl="0" w:tplc="FFFFFFFF">
      <w:start w:val="1"/>
      <w:numFmt w:val="bullet"/>
      <w:lvlText w:val="-"/>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7F7A35F0"/>
    <w:multiLevelType w:val="hybridMultilevel"/>
    <w:tmpl w:val="DD441DF0"/>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5"/>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8"/>
  </w:num>
  <w:num w:numId="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25"/>
  </w:num>
  <w:num w:numId="7">
    <w:abstractNumId w:val="33"/>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9"/>
  </w:num>
  <w:num w:numId="20">
    <w:abstractNumId w:val="37"/>
  </w:num>
  <w:num w:numId="21">
    <w:abstractNumId w:val="13"/>
  </w:num>
  <w:num w:numId="22">
    <w:abstractNumId w:val="18"/>
  </w:num>
  <w:num w:numId="23">
    <w:abstractNumId w:val="40"/>
  </w:num>
  <w:num w:numId="24">
    <w:abstractNumId w:val="34"/>
  </w:num>
  <w:num w:numId="25">
    <w:abstractNumId w:val="36"/>
  </w:num>
  <w:num w:numId="26">
    <w:abstractNumId w:val="20"/>
  </w:num>
  <w:num w:numId="27">
    <w:abstractNumId w:val="24"/>
  </w:num>
  <w:num w:numId="28">
    <w:abstractNumId w:val="41"/>
  </w:num>
  <w:num w:numId="29">
    <w:abstractNumId w:val="27"/>
  </w:num>
  <w:num w:numId="30">
    <w:abstractNumId w:val="19"/>
  </w:num>
  <w:num w:numId="31">
    <w:abstractNumId w:val="38"/>
  </w:num>
  <w:num w:numId="32">
    <w:abstractNumId w:val="26"/>
  </w:num>
  <w:num w:numId="33">
    <w:abstractNumId w:val="39"/>
  </w:num>
  <w:num w:numId="34">
    <w:abstractNumId w:val="31"/>
  </w:num>
  <w:num w:numId="35">
    <w:abstractNumId w:val="16"/>
  </w:num>
  <w:num w:numId="36">
    <w:abstractNumId w:val="14"/>
  </w:num>
  <w:num w:numId="37">
    <w:abstractNumId w:val="35"/>
  </w:num>
  <w:num w:numId="38">
    <w:abstractNumId w:val="21"/>
  </w:num>
  <w:num w:numId="39">
    <w:abstractNumId w:val="30"/>
  </w:num>
  <w:num w:numId="40">
    <w:abstractNumId w:val="11"/>
  </w:num>
  <w:num w:numId="41">
    <w:abstractNumId w:val="17"/>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43E6"/>
    <w:rsid w:val="0001662C"/>
    <w:rsid w:val="000219E4"/>
    <w:rsid w:val="00022B83"/>
    <w:rsid w:val="0002722D"/>
    <w:rsid w:val="00033A93"/>
    <w:rsid w:val="00037C1C"/>
    <w:rsid w:val="00056975"/>
    <w:rsid w:val="000659C4"/>
    <w:rsid w:val="00065A33"/>
    <w:rsid w:val="000703B7"/>
    <w:rsid w:val="00083FBB"/>
    <w:rsid w:val="000B6D07"/>
    <w:rsid w:val="000D2434"/>
    <w:rsid w:val="000D317D"/>
    <w:rsid w:val="000D4D65"/>
    <w:rsid w:val="000D74A3"/>
    <w:rsid w:val="000D7B2F"/>
    <w:rsid w:val="000F127D"/>
    <w:rsid w:val="000F7D59"/>
    <w:rsid w:val="001077B8"/>
    <w:rsid w:val="0011014E"/>
    <w:rsid w:val="00114D5B"/>
    <w:rsid w:val="001236B1"/>
    <w:rsid w:val="0012573E"/>
    <w:rsid w:val="00133CAB"/>
    <w:rsid w:val="00133E71"/>
    <w:rsid w:val="00136871"/>
    <w:rsid w:val="0016704F"/>
    <w:rsid w:val="0017027F"/>
    <w:rsid w:val="00184818"/>
    <w:rsid w:val="001856C6"/>
    <w:rsid w:val="00190E81"/>
    <w:rsid w:val="00192FA5"/>
    <w:rsid w:val="00196C62"/>
    <w:rsid w:val="001A1797"/>
    <w:rsid w:val="001B25EC"/>
    <w:rsid w:val="001B4B5F"/>
    <w:rsid w:val="001B5A20"/>
    <w:rsid w:val="001B6D2D"/>
    <w:rsid w:val="001D7295"/>
    <w:rsid w:val="001E39AD"/>
    <w:rsid w:val="001E6490"/>
    <w:rsid w:val="001F6B7D"/>
    <w:rsid w:val="002011B8"/>
    <w:rsid w:val="00204B91"/>
    <w:rsid w:val="002067BC"/>
    <w:rsid w:val="002208E7"/>
    <w:rsid w:val="002222AE"/>
    <w:rsid w:val="00222D1F"/>
    <w:rsid w:val="00240422"/>
    <w:rsid w:val="002474D2"/>
    <w:rsid w:val="00252FFB"/>
    <w:rsid w:val="0028006D"/>
    <w:rsid w:val="00281319"/>
    <w:rsid w:val="00292DED"/>
    <w:rsid w:val="002A4D3D"/>
    <w:rsid w:val="002B56BF"/>
    <w:rsid w:val="002B7AEB"/>
    <w:rsid w:val="002C17A7"/>
    <w:rsid w:val="002C3010"/>
    <w:rsid w:val="002D166A"/>
    <w:rsid w:val="002F2D50"/>
    <w:rsid w:val="003063EE"/>
    <w:rsid w:val="0031765F"/>
    <w:rsid w:val="003176E1"/>
    <w:rsid w:val="00322858"/>
    <w:rsid w:val="00330EF6"/>
    <w:rsid w:val="00332BA7"/>
    <w:rsid w:val="003339DF"/>
    <w:rsid w:val="003438BB"/>
    <w:rsid w:val="00362B87"/>
    <w:rsid w:val="00370D15"/>
    <w:rsid w:val="00391C9C"/>
    <w:rsid w:val="003A183B"/>
    <w:rsid w:val="003A5923"/>
    <w:rsid w:val="003B392B"/>
    <w:rsid w:val="003D514C"/>
    <w:rsid w:val="003F1788"/>
    <w:rsid w:val="00402BD3"/>
    <w:rsid w:val="0040362F"/>
    <w:rsid w:val="0041136C"/>
    <w:rsid w:val="0042142C"/>
    <w:rsid w:val="00430997"/>
    <w:rsid w:val="004317D4"/>
    <w:rsid w:val="004379EC"/>
    <w:rsid w:val="004402F3"/>
    <w:rsid w:val="00446F84"/>
    <w:rsid w:val="0045256C"/>
    <w:rsid w:val="004564BB"/>
    <w:rsid w:val="00470168"/>
    <w:rsid w:val="00482E3B"/>
    <w:rsid w:val="004849AF"/>
    <w:rsid w:val="00486D01"/>
    <w:rsid w:val="004947A3"/>
    <w:rsid w:val="00495B5A"/>
    <w:rsid w:val="00496257"/>
    <w:rsid w:val="004A0C8E"/>
    <w:rsid w:val="004C4D4B"/>
    <w:rsid w:val="004C5C16"/>
    <w:rsid w:val="004C66F2"/>
    <w:rsid w:val="004D4672"/>
    <w:rsid w:val="004D5FCF"/>
    <w:rsid w:val="004D6C99"/>
    <w:rsid w:val="004E093D"/>
    <w:rsid w:val="004E1777"/>
    <w:rsid w:val="004E4E7B"/>
    <w:rsid w:val="004E5BA7"/>
    <w:rsid w:val="004F3C2E"/>
    <w:rsid w:val="004F3EF3"/>
    <w:rsid w:val="00506049"/>
    <w:rsid w:val="00507ECF"/>
    <w:rsid w:val="0052101D"/>
    <w:rsid w:val="00547B85"/>
    <w:rsid w:val="00561FF8"/>
    <w:rsid w:val="00566C1E"/>
    <w:rsid w:val="005733E6"/>
    <w:rsid w:val="00574770"/>
    <w:rsid w:val="0057697B"/>
    <w:rsid w:val="00582B48"/>
    <w:rsid w:val="00590E79"/>
    <w:rsid w:val="005927F6"/>
    <w:rsid w:val="00593B43"/>
    <w:rsid w:val="005B20D3"/>
    <w:rsid w:val="005B6303"/>
    <w:rsid w:val="005C0F8A"/>
    <w:rsid w:val="005C6026"/>
    <w:rsid w:val="005C67D8"/>
    <w:rsid w:val="005E0C4E"/>
    <w:rsid w:val="005E7B66"/>
    <w:rsid w:val="00600233"/>
    <w:rsid w:val="00610830"/>
    <w:rsid w:val="00623DC9"/>
    <w:rsid w:val="00631954"/>
    <w:rsid w:val="00635353"/>
    <w:rsid w:val="00637F84"/>
    <w:rsid w:val="006421F9"/>
    <w:rsid w:val="00661B2B"/>
    <w:rsid w:val="00661DFD"/>
    <w:rsid w:val="00665A62"/>
    <w:rsid w:val="00682BB6"/>
    <w:rsid w:val="0069208C"/>
    <w:rsid w:val="00694AAF"/>
    <w:rsid w:val="006C05A6"/>
    <w:rsid w:val="006F1FF4"/>
    <w:rsid w:val="0070244A"/>
    <w:rsid w:val="00706DFD"/>
    <w:rsid w:val="00710C76"/>
    <w:rsid w:val="00714F9E"/>
    <w:rsid w:val="00734483"/>
    <w:rsid w:val="007346D0"/>
    <w:rsid w:val="007415BF"/>
    <w:rsid w:val="00742200"/>
    <w:rsid w:val="00742773"/>
    <w:rsid w:val="007579E0"/>
    <w:rsid w:val="00762174"/>
    <w:rsid w:val="007652BE"/>
    <w:rsid w:val="00773953"/>
    <w:rsid w:val="00790363"/>
    <w:rsid w:val="007903BF"/>
    <w:rsid w:val="007942D7"/>
    <w:rsid w:val="007A43E6"/>
    <w:rsid w:val="007A774D"/>
    <w:rsid w:val="007C20A6"/>
    <w:rsid w:val="007C6151"/>
    <w:rsid w:val="007E3B7F"/>
    <w:rsid w:val="007E776B"/>
    <w:rsid w:val="007F5B2C"/>
    <w:rsid w:val="00804BB0"/>
    <w:rsid w:val="00813C81"/>
    <w:rsid w:val="008308F1"/>
    <w:rsid w:val="00830F11"/>
    <w:rsid w:val="00831B0A"/>
    <w:rsid w:val="00836266"/>
    <w:rsid w:val="008441F6"/>
    <w:rsid w:val="00844C69"/>
    <w:rsid w:val="00845413"/>
    <w:rsid w:val="00845779"/>
    <w:rsid w:val="00850054"/>
    <w:rsid w:val="00854C40"/>
    <w:rsid w:val="0086190A"/>
    <w:rsid w:val="00866D1D"/>
    <w:rsid w:val="00875D86"/>
    <w:rsid w:val="00881197"/>
    <w:rsid w:val="0088674F"/>
    <w:rsid w:val="0089036F"/>
    <w:rsid w:val="00893A20"/>
    <w:rsid w:val="008A321A"/>
    <w:rsid w:val="008A74D1"/>
    <w:rsid w:val="008C52FC"/>
    <w:rsid w:val="008C5AD6"/>
    <w:rsid w:val="008E52CA"/>
    <w:rsid w:val="008E7432"/>
    <w:rsid w:val="008F0359"/>
    <w:rsid w:val="0090555F"/>
    <w:rsid w:val="00912641"/>
    <w:rsid w:val="00920FD3"/>
    <w:rsid w:val="00923257"/>
    <w:rsid w:val="00935D0A"/>
    <w:rsid w:val="0093626C"/>
    <w:rsid w:val="00946909"/>
    <w:rsid w:val="00950249"/>
    <w:rsid w:val="00965DDD"/>
    <w:rsid w:val="00965E59"/>
    <w:rsid w:val="009729E1"/>
    <w:rsid w:val="00976A91"/>
    <w:rsid w:val="00977DC2"/>
    <w:rsid w:val="00977EFB"/>
    <w:rsid w:val="0098494D"/>
    <w:rsid w:val="00984D9B"/>
    <w:rsid w:val="009862C2"/>
    <w:rsid w:val="00992446"/>
    <w:rsid w:val="009A3517"/>
    <w:rsid w:val="009D35B9"/>
    <w:rsid w:val="009D5990"/>
    <w:rsid w:val="009D727E"/>
    <w:rsid w:val="009E2A8E"/>
    <w:rsid w:val="009F309D"/>
    <w:rsid w:val="009F70D5"/>
    <w:rsid w:val="00A032A9"/>
    <w:rsid w:val="00A14649"/>
    <w:rsid w:val="00A21F6A"/>
    <w:rsid w:val="00A25B2E"/>
    <w:rsid w:val="00A25B3D"/>
    <w:rsid w:val="00A25C01"/>
    <w:rsid w:val="00A45049"/>
    <w:rsid w:val="00A468D8"/>
    <w:rsid w:val="00A56C4D"/>
    <w:rsid w:val="00A60ADF"/>
    <w:rsid w:val="00A6255A"/>
    <w:rsid w:val="00A62CD0"/>
    <w:rsid w:val="00A66E0C"/>
    <w:rsid w:val="00A719D8"/>
    <w:rsid w:val="00A7338E"/>
    <w:rsid w:val="00A77133"/>
    <w:rsid w:val="00A94082"/>
    <w:rsid w:val="00AD3B6E"/>
    <w:rsid w:val="00AE4391"/>
    <w:rsid w:val="00AF2426"/>
    <w:rsid w:val="00AF2A90"/>
    <w:rsid w:val="00AF587C"/>
    <w:rsid w:val="00B052E6"/>
    <w:rsid w:val="00B0577E"/>
    <w:rsid w:val="00B06376"/>
    <w:rsid w:val="00B14C27"/>
    <w:rsid w:val="00B16B09"/>
    <w:rsid w:val="00B23AED"/>
    <w:rsid w:val="00B24024"/>
    <w:rsid w:val="00B262AB"/>
    <w:rsid w:val="00B32840"/>
    <w:rsid w:val="00B415E2"/>
    <w:rsid w:val="00B45148"/>
    <w:rsid w:val="00B514D2"/>
    <w:rsid w:val="00B52236"/>
    <w:rsid w:val="00B53118"/>
    <w:rsid w:val="00B54D9C"/>
    <w:rsid w:val="00B633C8"/>
    <w:rsid w:val="00B6704F"/>
    <w:rsid w:val="00B77864"/>
    <w:rsid w:val="00B85995"/>
    <w:rsid w:val="00B91467"/>
    <w:rsid w:val="00BA03D3"/>
    <w:rsid w:val="00BA3FF0"/>
    <w:rsid w:val="00BA799D"/>
    <w:rsid w:val="00BB5688"/>
    <w:rsid w:val="00BC229A"/>
    <w:rsid w:val="00BD4077"/>
    <w:rsid w:val="00BD6556"/>
    <w:rsid w:val="00C014EB"/>
    <w:rsid w:val="00C055E1"/>
    <w:rsid w:val="00C22E4E"/>
    <w:rsid w:val="00C24B30"/>
    <w:rsid w:val="00C275DB"/>
    <w:rsid w:val="00C35E77"/>
    <w:rsid w:val="00C362B7"/>
    <w:rsid w:val="00C3686F"/>
    <w:rsid w:val="00C41E44"/>
    <w:rsid w:val="00C44D6B"/>
    <w:rsid w:val="00C64ED7"/>
    <w:rsid w:val="00C765AF"/>
    <w:rsid w:val="00C8194F"/>
    <w:rsid w:val="00C839C2"/>
    <w:rsid w:val="00C96FBE"/>
    <w:rsid w:val="00CA0851"/>
    <w:rsid w:val="00CA50E4"/>
    <w:rsid w:val="00CB71B3"/>
    <w:rsid w:val="00CC0042"/>
    <w:rsid w:val="00CC0925"/>
    <w:rsid w:val="00CC2609"/>
    <w:rsid w:val="00CC6135"/>
    <w:rsid w:val="00CD0D57"/>
    <w:rsid w:val="00CD0FFB"/>
    <w:rsid w:val="00CE0030"/>
    <w:rsid w:val="00D10311"/>
    <w:rsid w:val="00D22935"/>
    <w:rsid w:val="00D342A0"/>
    <w:rsid w:val="00D37A58"/>
    <w:rsid w:val="00D4226E"/>
    <w:rsid w:val="00D43BA5"/>
    <w:rsid w:val="00D45065"/>
    <w:rsid w:val="00D77794"/>
    <w:rsid w:val="00D777AE"/>
    <w:rsid w:val="00D82EB9"/>
    <w:rsid w:val="00D84D16"/>
    <w:rsid w:val="00D87B97"/>
    <w:rsid w:val="00DA081A"/>
    <w:rsid w:val="00DA23A7"/>
    <w:rsid w:val="00DB2CEA"/>
    <w:rsid w:val="00DB32B9"/>
    <w:rsid w:val="00DB591B"/>
    <w:rsid w:val="00DC3CD8"/>
    <w:rsid w:val="00DC6A03"/>
    <w:rsid w:val="00DC7D0F"/>
    <w:rsid w:val="00DD2A15"/>
    <w:rsid w:val="00DD53A4"/>
    <w:rsid w:val="00DE03F9"/>
    <w:rsid w:val="00DE63BD"/>
    <w:rsid w:val="00DF67EA"/>
    <w:rsid w:val="00E005D3"/>
    <w:rsid w:val="00E04C2A"/>
    <w:rsid w:val="00E06436"/>
    <w:rsid w:val="00E10AE9"/>
    <w:rsid w:val="00E1346D"/>
    <w:rsid w:val="00E50095"/>
    <w:rsid w:val="00E534CE"/>
    <w:rsid w:val="00E540CB"/>
    <w:rsid w:val="00E63E80"/>
    <w:rsid w:val="00E71783"/>
    <w:rsid w:val="00E77FD1"/>
    <w:rsid w:val="00E91923"/>
    <w:rsid w:val="00E940B4"/>
    <w:rsid w:val="00EC1A89"/>
    <w:rsid w:val="00EC3A2B"/>
    <w:rsid w:val="00EC63E9"/>
    <w:rsid w:val="00ED11A4"/>
    <w:rsid w:val="00ED5C9E"/>
    <w:rsid w:val="00ED7200"/>
    <w:rsid w:val="00F05455"/>
    <w:rsid w:val="00F063F5"/>
    <w:rsid w:val="00F14C1F"/>
    <w:rsid w:val="00F202DF"/>
    <w:rsid w:val="00F33D35"/>
    <w:rsid w:val="00F42366"/>
    <w:rsid w:val="00F4579B"/>
    <w:rsid w:val="00F63313"/>
    <w:rsid w:val="00F80E6F"/>
    <w:rsid w:val="00F82E87"/>
    <w:rsid w:val="00F87073"/>
    <w:rsid w:val="00FB0A7D"/>
    <w:rsid w:val="00FB124D"/>
    <w:rsid w:val="00FB5C9C"/>
    <w:rsid w:val="00FC2E6F"/>
    <w:rsid w:val="00FD4179"/>
    <w:rsid w:val="00FD5D46"/>
    <w:rsid w:val="00FD66DD"/>
    <w:rsid w:val="00FD7CB3"/>
    <w:rsid w:val="00FE139D"/>
    <w:rsid w:val="00FE5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9D2576-1240-48C1-8506-59977AA4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3E6"/>
    <w:pPr>
      <w:tabs>
        <w:tab w:val="left" w:pos="567"/>
      </w:tabs>
      <w:spacing w:line="260" w:lineRule="exact"/>
    </w:pPr>
    <w:rPr>
      <w:rFonts w:eastAsia="SimSun"/>
      <w:snapToGrid w:val="0"/>
      <w:sz w:val="22"/>
      <w:lang w:eastAsia="zh-CN"/>
    </w:rPr>
  </w:style>
  <w:style w:type="paragraph" w:styleId="Heading1">
    <w:name w:val="heading 1"/>
    <w:basedOn w:val="Normal"/>
    <w:next w:val="Normal"/>
    <w:link w:val="Heading1Char"/>
    <w:qFormat/>
    <w:rsid w:val="004C4D4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rsid w:val="004C4D4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unhideWhenUsed/>
    <w:qFormat/>
    <w:rsid w:val="004C4D4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4C4D4B"/>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4C4D4B"/>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4C4D4B"/>
    <w:pPr>
      <w:spacing w:before="240" w:after="60"/>
      <w:outlineLvl w:val="5"/>
    </w:pPr>
    <w:rPr>
      <w:rFonts w:ascii="Calibri" w:eastAsia="Times New Roman" w:hAnsi="Calibri"/>
      <w:b/>
      <w:bCs/>
      <w:szCs w:val="22"/>
    </w:rPr>
  </w:style>
  <w:style w:type="paragraph" w:styleId="Heading7">
    <w:name w:val="heading 7"/>
    <w:basedOn w:val="Normal"/>
    <w:next w:val="Normal"/>
    <w:link w:val="Heading7Char"/>
    <w:semiHidden/>
    <w:unhideWhenUsed/>
    <w:qFormat/>
    <w:rsid w:val="004C4D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semiHidden/>
    <w:unhideWhenUsed/>
    <w:qFormat/>
    <w:rsid w:val="004C4D4B"/>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semiHidden/>
    <w:unhideWhenUsed/>
    <w:qFormat/>
    <w:rsid w:val="004C4D4B"/>
    <w:pPr>
      <w:spacing w:before="240" w:after="60"/>
      <w:outlineLvl w:val="8"/>
    </w:pPr>
    <w:rPr>
      <w:rFonts w:ascii="Cambria" w:eastAsia="Times New Roman"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50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94AAF"/>
    <w:rPr>
      <w:rFonts w:cs="Times New Roman"/>
      <w:color w:val="0000FF"/>
      <w:u w:val="single"/>
    </w:rPr>
  </w:style>
  <w:style w:type="paragraph" w:styleId="Header">
    <w:name w:val="header"/>
    <w:basedOn w:val="Normal"/>
    <w:link w:val="HeaderChar"/>
    <w:rsid w:val="00B45148"/>
    <w:pPr>
      <w:tabs>
        <w:tab w:val="clear" w:pos="567"/>
        <w:tab w:val="center" w:pos="4513"/>
        <w:tab w:val="right" w:pos="9026"/>
      </w:tabs>
    </w:pPr>
    <w:rPr>
      <w:lang w:val="x-none"/>
    </w:rPr>
  </w:style>
  <w:style w:type="character" w:customStyle="1" w:styleId="HeaderChar">
    <w:name w:val="Header Char"/>
    <w:link w:val="Header"/>
    <w:rsid w:val="00B45148"/>
    <w:rPr>
      <w:rFonts w:eastAsia="SimSun"/>
      <w:snapToGrid w:val="0"/>
      <w:sz w:val="22"/>
      <w:lang w:eastAsia="zh-CN"/>
    </w:rPr>
  </w:style>
  <w:style w:type="paragraph" w:styleId="Footer">
    <w:name w:val="footer"/>
    <w:basedOn w:val="Normal"/>
    <w:link w:val="FooterChar"/>
    <w:uiPriority w:val="99"/>
    <w:rsid w:val="00B45148"/>
    <w:pPr>
      <w:tabs>
        <w:tab w:val="clear" w:pos="567"/>
        <w:tab w:val="center" w:pos="4513"/>
        <w:tab w:val="right" w:pos="9026"/>
      </w:tabs>
    </w:pPr>
    <w:rPr>
      <w:lang w:val="x-none"/>
    </w:rPr>
  </w:style>
  <w:style w:type="character" w:customStyle="1" w:styleId="FooterChar">
    <w:name w:val="Footer Char"/>
    <w:link w:val="Footer"/>
    <w:uiPriority w:val="99"/>
    <w:rsid w:val="00B45148"/>
    <w:rPr>
      <w:rFonts w:eastAsia="SimSun"/>
      <w:snapToGrid w:val="0"/>
      <w:sz w:val="22"/>
      <w:lang w:eastAsia="zh-CN"/>
    </w:rPr>
  </w:style>
  <w:style w:type="character" w:customStyle="1" w:styleId="hps">
    <w:name w:val="hps"/>
    <w:rsid w:val="00EC3A2B"/>
  </w:style>
  <w:style w:type="paragraph" w:styleId="PlainText">
    <w:name w:val="Plain Text"/>
    <w:basedOn w:val="Normal"/>
    <w:link w:val="PlainTextChar"/>
    <w:uiPriority w:val="99"/>
    <w:unhideWhenUsed/>
    <w:rsid w:val="000F127D"/>
    <w:pPr>
      <w:tabs>
        <w:tab w:val="clear" w:pos="567"/>
      </w:tabs>
      <w:spacing w:line="240" w:lineRule="auto"/>
    </w:pPr>
    <w:rPr>
      <w:rFonts w:ascii="Consolas" w:eastAsia="Calibri" w:hAnsi="Consolas"/>
      <w:snapToGrid/>
      <w:sz w:val="21"/>
      <w:szCs w:val="21"/>
      <w:lang w:val="de-DE" w:eastAsia="en-US"/>
    </w:rPr>
  </w:style>
  <w:style w:type="character" w:customStyle="1" w:styleId="PlainTextChar">
    <w:name w:val="Plain Text Char"/>
    <w:link w:val="PlainText"/>
    <w:uiPriority w:val="99"/>
    <w:rsid w:val="000F127D"/>
    <w:rPr>
      <w:rFonts w:ascii="Consolas" w:eastAsia="Calibri" w:hAnsi="Consolas"/>
      <w:sz w:val="21"/>
      <w:szCs w:val="21"/>
      <w:lang w:val="de-DE"/>
    </w:rPr>
  </w:style>
  <w:style w:type="paragraph" w:styleId="BalloonText">
    <w:name w:val="Balloon Text"/>
    <w:basedOn w:val="Normal"/>
    <w:link w:val="BalloonTextChar"/>
    <w:rsid w:val="00430997"/>
    <w:pPr>
      <w:spacing w:line="240" w:lineRule="auto"/>
    </w:pPr>
    <w:rPr>
      <w:rFonts w:ascii="Tahoma" w:hAnsi="Tahoma" w:cs="Tahoma"/>
      <w:sz w:val="16"/>
      <w:szCs w:val="16"/>
    </w:rPr>
  </w:style>
  <w:style w:type="character" w:customStyle="1" w:styleId="BalloonTextChar">
    <w:name w:val="Balloon Text Char"/>
    <w:link w:val="BalloonText"/>
    <w:rsid w:val="00430997"/>
    <w:rPr>
      <w:rFonts w:ascii="Tahoma" w:eastAsia="SimSun" w:hAnsi="Tahoma" w:cs="Tahoma"/>
      <w:snapToGrid w:val="0"/>
      <w:sz w:val="16"/>
      <w:szCs w:val="16"/>
      <w:lang w:val="en-GB" w:eastAsia="zh-CN"/>
    </w:rPr>
  </w:style>
  <w:style w:type="paragraph" w:customStyle="1" w:styleId="TitleA">
    <w:name w:val="Title A"/>
    <w:basedOn w:val="Normal"/>
    <w:qFormat/>
    <w:rsid w:val="004C4D4B"/>
    <w:pPr>
      <w:widowControl w:val="0"/>
      <w:tabs>
        <w:tab w:val="left" w:pos="-1440"/>
        <w:tab w:val="left" w:pos="-720"/>
      </w:tabs>
      <w:spacing w:line="240" w:lineRule="auto"/>
      <w:jc w:val="center"/>
    </w:pPr>
    <w:rPr>
      <w:b/>
      <w:szCs w:val="22"/>
      <w:lang w:val="hu-HU"/>
    </w:rPr>
  </w:style>
  <w:style w:type="paragraph" w:customStyle="1" w:styleId="TitleB">
    <w:name w:val="Title B"/>
    <w:basedOn w:val="Normal"/>
    <w:qFormat/>
    <w:rsid w:val="004C4D4B"/>
    <w:pPr>
      <w:widowControl w:val="0"/>
      <w:spacing w:line="240" w:lineRule="auto"/>
      <w:ind w:left="567" w:hanging="567"/>
    </w:pPr>
    <w:rPr>
      <w:b/>
      <w:bCs/>
      <w:lang w:val="hu-HU"/>
    </w:rPr>
  </w:style>
  <w:style w:type="paragraph" w:styleId="Bibliography">
    <w:name w:val="Bibliography"/>
    <w:basedOn w:val="Normal"/>
    <w:next w:val="Normal"/>
    <w:uiPriority w:val="37"/>
    <w:semiHidden/>
    <w:unhideWhenUsed/>
    <w:rsid w:val="004C4D4B"/>
  </w:style>
  <w:style w:type="paragraph" w:styleId="BlockText">
    <w:name w:val="Block Text"/>
    <w:basedOn w:val="Normal"/>
    <w:rsid w:val="004C4D4B"/>
    <w:pPr>
      <w:spacing w:after="120"/>
      <w:ind w:left="1440" w:right="1440"/>
    </w:pPr>
  </w:style>
  <w:style w:type="paragraph" w:styleId="NoSpacing">
    <w:name w:val="No Spacing"/>
    <w:uiPriority w:val="1"/>
    <w:qFormat/>
    <w:rsid w:val="004C4D4B"/>
    <w:pPr>
      <w:tabs>
        <w:tab w:val="left" w:pos="567"/>
      </w:tabs>
    </w:pPr>
    <w:rPr>
      <w:rFonts w:eastAsia="SimSun"/>
      <w:snapToGrid w:val="0"/>
      <w:sz w:val="22"/>
      <w:lang w:eastAsia="zh-CN"/>
    </w:rPr>
  </w:style>
  <w:style w:type="paragraph" w:styleId="Quote">
    <w:name w:val="Quote"/>
    <w:basedOn w:val="Normal"/>
    <w:next w:val="Normal"/>
    <w:link w:val="QuoteChar"/>
    <w:uiPriority w:val="29"/>
    <w:qFormat/>
    <w:rsid w:val="004C4D4B"/>
    <w:rPr>
      <w:i/>
      <w:iCs/>
      <w:color w:val="000000"/>
    </w:rPr>
  </w:style>
  <w:style w:type="character" w:customStyle="1" w:styleId="QuoteChar">
    <w:name w:val="Quote Char"/>
    <w:link w:val="Quote"/>
    <w:uiPriority w:val="29"/>
    <w:rsid w:val="004C4D4B"/>
    <w:rPr>
      <w:rFonts w:eastAsia="SimSun"/>
      <w:i/>
      <w:iCs/>
      <w:snapToGrid w:val="0"/>
      <w:color w:val="000000"/>
      <w:sz w:val="22"/>
      <w:lang w:val="en-GB" w:eastAsia="zh-CN"/>
    </w:rPr>
  </w:style>
  <w:style w:type="paragraph" w:styleId="Date">
    <w:name w:val="Date"/>
    <w:basedOn w:val="Normal"/>
    <w:next w:val="Normal"/>
    <w:link w:val="DateChar"/>
    <w:rsid w:val="004C4D4B"/>
  </w:style>
  <w:style w:type="character" w:customStyle="1" w:styleId="DateChar">
    <w:name w:val="Date Char"/>
    <w:link w:val="Date"/>
    <w:rsid w:val="004C4D4B"/>
    <w:rPr>
      <w:rFonts w:eastAsia="SimSun"/>
      <w:snapToGrid w:val="0"/>
      <w:sz w:val="22"/>
      <w:lang w:val="en-GB" w:eastAsia="zh-CN"/>
    </w:rPr>
  </w:style>
  <w:style w:type="paragraph" w:styleId="E-mailSignature">
    <w:name w:val="E-mail Signature"/>
    <w:basedOn w:val="Normal"/>
    <w:link w:val="E-mailSignatureChar"/>
    <w:rsid w:val="004C4D4B"/>
  </w:style>
  <w:style w:type="character" w:customStyle="1" w:styleId="E-mailSignatureChar">
    <w:name w:val="E-mail Signature Char"/>
    <w:link w:val="E-mailSignature"/>
    <w:rsid w:val="004C4D4B"/>
    <w:rPr>
      <w:rFonts w:eastAsia="SimSun"/>
      <w:snapToGrid w:val="0"/>
      <w:sz w:val="22"/>
      <w:lang w:val="en-GB" w:eastAsia="zh-CN"/>
    </w:rPr>
  </w:style>
  <w:style w:type="paragraph" w:styleId="MessageHeader">
    <w:name w:val="Message Header"/>
    <w:basedOn w:val="Normal"/>
    <w:link w:val="MessageHeaderChar"/>
    <w:rsid w:val="004C4D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rsid w:val="004C4D4B"/>
    <w:rPr>
      <w:rFonts w:ascii="Cambria" w:eastAsia="Times New Roman" w:hAnsi="Cambria" w:cs="Times New Roman"/>
      <w:snapToGrid w:val="0"/>
      <w:sz w:val="24"/>
      <w:szCs w:val="24"/>
      <w:shd w:val="pct20" w:color="auto" w:fill="auto"/>
      <w:lang w:val="en-GB" w:eastAsia="zh-CN"/>
    </w:rPr>
  </w:style>
  <w:style w:type="paragraph" w:styleId="HTMLAddress">
    <w:name w:val="HTML Address"/>
    <w:basedOn w:val="Normal"/>
    <w:link w:val="HTMLAddressChar"/>
    <w:rsid w:val="004C4D4B"/>
    <w:rPr>
      <w:i/>
      <w:iCs/>
    </w:rPr>
  </w:style>
  <w:style w:type="character" w:customStyle="1" w:styleId="HTMLAddressChar">
    <w:name w:val="HTML Address Char"/>
    <w:link w:val="HTMLAddress"/>
    <w:rsid w:val="004C4D4B"/>
    <w:rPr>
      <w:rFonts w:eastAsia="SimSun"/>
      <w:i/>
      <w:iCs/>
      <w:snapToGrid w:val="0"/>
      <w:sz w:val="22"/>
      <w:lang w:val="en-GB" w:eastAsia="zh-CN"/>
    </w:rPr>
  </w:style>
  <w:style w:type="paragraph" w:styleId="HTMLPreformatted">
    <w:name w:val="HTML Preformatted"/>
    <w:basedOn w:val="Normal"/>
    <w:link w:val="HTMLPreformattedChar"/>
    <w:rsid w:val="004C4D4B"/>
    <w:rPr>
      <w:rFonts w:ascii="Courier New" w:hAnsi="Courier New" w:cs="Courier New"/>
      <w:sz w:val="20"/>
    </w:rPr>
  </w:style>
  <w:style w:type="character" w:customStyle="1" w:styleId="HTMLPreformattedChar">
    <w:name w:val="HTML Preformatted Char"/>
    <w:link w:val="HTMLPreformatted"/>
    <w:rsid w:val="004C4D4B"/>
    <w:rPr>
      <w:rFonts w:ascii="Courier New" w:eastAsia="SimSun" w:hAnsi="Courier New" w:cs="Courier New"/>
      <w:snapToGrid w:val="0"/>
      <w:lang w:val="en-GB" w:eastAsia="zh-CN"/>
    </w:rPr>
  </w:style>
  <w:style w:type="paragraph" w:styleId="IntenseQuote">
    <w:name w:val="Intense Quote"/>
    <w:basedOn w:val="Normal"/>
    <w:next w:val="Normal"/>
    <w:link w:val="IntenseQuoteChar"/>
    <w:uiPriority w:val="30"/>
    <w:qFormat/>
    <w:rsid w:val="004C4D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C4D4B"/>
    <w:rPr>
      <w:rFonts w:eastAsia="SimSun"/>
      <w:b/>
      <w:bCs/>
      <w:i/>
      <w:iCs/>
      <w:snapToGrid w:val="0"/>
      <w:color w:val="4F81BD"/>
      <w:sz w:val="22"/>
      <w:lang w:val="en-GB" w:eastAsia="zh-CN"/>
    </w:rPr>
  </w:style>
  <w:style w:type="paragraph" w:styleId="TableofFigures">
    <w:name w:val="table of figures"/>
    <w:basedOn w:val="Normal"/>
    <w:next w:val="Normal"/>
    <w:rsid w:val="004C4D4B"/>
    <w:pPr>
      <w:tabs>
        <w:tab w:val="clear" w:pos="567"/>
      </w:tabs>
    </w:pPr>
  </w:style>
  <w:style w:type="paragraph" w:styleId="TableofAuthorities">
    <w:name w:val="table of authorities"/>
    <w:basedOn w:val="Normal"/>
    <w:next w:val="Normal"/>
    <w:rsid w:val="004C4D4B"/>
    <w:pPr>
      <w:tabs>
        <w:tab w:val="clear" w:pos="567"/>
      </w:tabs>
      <w:ind w:left="220" w:hanging="220"/>
    </w:pPr>
  </w:style>
  <w:style w:type="paragraph" w:styleId="TOAHeading">
    <w:name w:val="toa heading"/>
    <w:basedOn w:val="Normal"/>
    <w:next w:val="Normal"/>
    <w:rsid w:val="004C4D4B"/>
    <w:pPr>
      <w:spacing w:before="120"/>
    </w:pPr>
    <w:rPr>
      <w:rFonts w:ascii="Cambria" w:eastAsia="Times New Roman" w:hAnsi="Cambria"/>
      <w:b/>
      <w:bCs/>
      <w:sz w:val="24"/>
      <w:szCs w:val="24"/>
    </w:rPr>
  </w:style>
  <w:style w:type="paragraph" w:styleId="TOC1">
    <w:name w:val="toc 1"/>
    <w:basedOn w:val="Normal"/>
    <w:next w:val="Normal"/>
    <w:autoRedefine/>
    <w:rsid w:val="004C4D4B"/>
    <w:pPr>
      <w:tabs>
        <w:tab w:val="clear" w:pos="567"/>
      </w:tabs>
    </w:pPr>
  </w:style>
  <w:style w:type="paragraph" w:styleId="TOC2">
    <w:name w:val="toc 2"/>
    <w:basedOn w:val="Normal"/>
    <w:next w:val="Normal"/>
    <w:autoRedefine/>
    <w:rsid w:val="004C4D4B"/>
    <w:pPr>
      <w:tabs>
        <w:tab w:val="clear" w:pos="567"/>
      </w:tabs>
      <w:ind w:left="220"/>
    </w:pPr>
  </w:style>
  <w:style w:type="paragraph" w:styleId="TOC3">
    <w:name w:val="toc 3"/>
    <w:basedOn w:val="Normal"/>
    <w:next w:val="Normal"/>
    <w:autoRedefine/>
    <w:rsid w:val="004C4D4B"/>
    <w:pPr>
      <w:tabs>
        <w:tab w:val="clear" w:pos="567"/>
      </w:tabs>
      <w:ind w:left="440"/>
    </w:pPr>
  </w:style>
  <w:style w:type="paragraph" w:styleId="TOC4">
    <w:name w:val="toc 4"/>
    <w:basedOn w:val="Normal"/>
    <w:next w:val="Normal"/>
    <w:autoRedefine/>
    <w:rsid w:val="004C4D4B"/>
    <w:pPr>
      <w:tabs>
        <w:tab w:val="clear" w:pos="567"/>
      </w:tabs>
      <w:ind w:left="660"/>
    </w:pPr>
  </w:style>
  <w:style w:type="paragraph" w:styleId="TOC5">
    <w:name w:val="toc 5"/>
    <w:basedOn w:val="Normal"/>
    <w:next w:val="Normal"/>
    <w:autoRedefine/>
    <w:rsid w:val="004C4D4B"/>
    <w:pPr>
      <w:tabs>
        <w:tab w:val="clear" w:pos="567"/>
      </w:tabs>
      <w:ind w:left="880"/>
    </w:pPr>
  </w:style>
  <w:style w:type="paragraph" w:styleId="TOC6">
    <w:name w:val="toc 6"/>
    <w:basedOn w:val="Normal"/>
    <w:next w:val="Normal"/>
    <w:autoRedefine/>
    <w:rsid w:val="004C4D4B"/>
    <w:pPr>
      <w:tabs>
        <w:tab w:val="clear" w:pos="567"/>
      </w:tabs>
      <w:ind w:left="1100"/>
    </w:pPr>
  </w:style>
  <w:style w:type="paragraph" w:styleId="TOC7">
    <w:name w:val="toc 7"/>
    <w:basedOn w:val="Normal"/>
    <w:next w:val="Normal"/>
    <w:autoRedefine/>
    <w:rsid w:val="004C4D4B"/>
    <w:pPr>
      <w:tabs>
        <w:tab w:val="clear" w:pos="567"/>
      </w:tabs>
      <w:ind w:left="1320"/>
    </w:pPr>
  </w:style>
  <w:style w:type="paragraph" w:styleId="TOC8">
    <w:name w:val="toc 8"/>
    <w:basedOn w:val="Normal"/>
    <w:next w:val="Normal"/>
    <w:autoRedefine/>
    <w:rsid w:val="004C4D4B"/>
    <w:pPr>
      <w:tabs>
        <w:tab w:val="clear" w:pos="567"/>
      </w:tabs>
      <w:ind w:left="1540"/>
    </w:pPr>
  </w:style>
  <w:style w:type="paragraph" w:styleId="TOC9">
    <w:name w:val="toc 9"/>
    <w:basedOn w:val="Normal"/>
    <w:next w:val="Normal"/>
    <w:autoRedefine/>
    <w:rsid w:val="004C4D4B"/>
    <w:pPr>
      <w:tabs>
        <w:tab w:val="clear" w:pos="567"/>
      </w:tabs>
      <w:ind w:left="1760"/>
    </w:pPr>
  </w:style>
  <w:style w:type="paragraph" w:styleId="EndnoteText">
    <w:name w:val="endnote text"/>
    <w:basedOn w:val="Normal"/>
    <w:link w:val="EndnoteTextChar"/>
    <w:rsid w:val="004C4D4B"/>
    <w:rPr>
      <w:sz w:val="20"/>
    </w:rPr>
  </w:style>
  <w:style w:type="character" w:customStyle="1" w:styleId="EndnoteTextChar">
    <w:name w:val="Endnote Text Char"/>
    <w:link w:val="EndnoteText"/>
    <w:rsid w:val="004C4D4B"/>
    <w:rPr>
      <w:rFonts w:eastAsia="SimSun"/>
      <w:snapToGrid w:val="0"/>
      <w:lang w:val="en-GB" w:eastAsia="zh-CN"/>
    </w:rPr>
  </w:style>
  <w:style w:type="paragraph" w:styleId="MacroText">
    <w:name w:val="macro"/>
    <w:link w:val="MacroTextChar"/>
    <w:rsid w:val="004C4D4B"/>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SimSun" w:hAnsi="Courier New" w:cs="Courier New"/>
      <w:snapToGrid w:val="0"/>
      <w:lang w:eastAsia="zh-CN"/>
    </w:rPr>
  </w:style>
  <w:style w:type="character" w:customStyle="1" w:styleId="MacroTextChar">
    <w:name w:val="Macro Text Char"/>
    <w:link w:val="MacroText"/>
    <w:rsid w:val="004C4D4B"/>
    <w:rPr>
      <w:rFonts w:ascii="Courier New" w:eastAsia="SimSun" w:hAnsi="Courier New" w:cs="Courier New"/>
      <w:snapToGrid w:val="0"/>
      <w:lang w:val="en-GB" w:eastAsia="zh-CN"/>
    </w:rPr>
  </w:style>
  <w:style w:type="paragraph" w:styleId="Caption">
    <w:name w:val="caption"/>
    <w:basedOn w:val="Normal"/>
    <w:next w:val="Normal"/>
    <w:semiHidden/>
    <w:unhideWhenUsed/>
    <w:qFormat/>
    <w:rsid w:val="004C4D4B"/>
    <w:rPr>
      <w:b/>
      <w:bCs/>
      <w:sz w:val="20"/>
    </w:rPr>
  </w:style>
  <w:style w:type="paragraph" w:styleId="Title">
    <w:name w:val="Title"/>
    <w:basedOn w:val="Normal"/>
    <w:next w:val="Normal"/>
    <w:link w:val="TitleChar"/>
    <w:qFormat/>
    <w:rsid w:val="004C4D4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4C4D4B"/>
    <w:rPr>
      <w:rFonts w:ascii="Cambria" w:eastAsia="Times New Roman" w:hAnsi="Cambria" w:cs="Times New Roman"/>
      <w:b/>
      <w:bCs/>
      <w:snapToGrid w:val="0"/>
      <w:kern w:val="28"/>
      <w:sz w:val="32"/>
      <w:szCs w:val="32"/>
      <w:lang w:val="en-GB" w:eastAsia="zh-CN"/>
    </w:rPr>
  </w:style>
  <w:style w:type="character" w:customStyle="1" w:styleId="Heading1Char">
    <w:name w:val="Heading 1 Char"/>
    <w:link w:val="Heading1"/>
    <w:rsid w:val="004C4D4B"/>
    <w:rPr>
      <w:rFonts w:ascii="Cambria" w:eastAsia="Times New Roman" w:hAnsi="Cambria" w:cs="Times New Roman"/>
      <w:b/>
      <w:bCs/>
      <w:snapToGrid w:val="0"/>
      <w:kern w:val="32"/>
      <w:sz w:val="32"/>
      <w:szCs w:val="32"/>
      <w:lang w:val="en-GB" w:eastAsia="zh-CN"/>
    </w:rPr>
  </w:style>
  <w:style w:type="character" w:customStyle="1" w:styleId="Heading2Char">
    <w:name w:val="Heading 2 Char"/>
    <w:link w:val="Heading2"/>
    <w:semiHidden/>
    <w:rsid w:val="004C4D4B"/>
    <w:rPr>
      <w:rFonts w:ascii="Cambria" w:eastAsia="Times New Roman" w:hAnsi="Cambria" w:cs="Times New Roman"/>
      <w:b/>
      <w:bCs/>
      <w:i/>
      <w:iCs/>
      <w:snapToGrid w:val="0"/>
      <w:sz w:val="28"/>
      <w:szCs w:val="28"/>
      <w:lang w:val="en-GB" w:eastAsia="zh-CN"/>
    </w:rPr>
  </w:style>
  <w:style w:type="character" w:customStyle="1" w:styleId="Heading3Char">
    <w:name w:val="Heading 3 Char"/>
    <w:link w:val="Heading3"/>
    <w:semiHidden/>
    <w:rsid w:val="004C4D4B"/>
    <w:rPr>
      <w:rFonts w:ascii="Cambria" w:eastAsia="Times New Roman" w:hAnsi="Cambria" w:cs="Times New Roman"/>
      <w:b/>
      <w:bCs/>
      <w:snapToGrid w:val="0"/>
      <w:sz w:val="26"/>
      <w:szCs w:val="26"/>
      <w:lang w:val="en-GB" w:eastAsia="zh-CN"/>
    </w:rPr>
  </w:style>
  <w:style w:type="character" w:customStyle="1" w:styleId="Heading4Char">
    <w:name w:val="Heading 4 Char"/>
    <w:link w:val="Heading4"/>
    <w:semiHidden/>
    <w:rsid w:val="004C4D4B"/>
    <w:rPr>
      <w:rFonts w:ascii="Calibri" w:eastAsia="Times New Roman" w:hAnsi="Calibri" w:cs="Times New Roman"/>
      <w:b/>
      <w:bCs/>
      <w:snapToGrid w:val="0"/>
      <w:sz w:val="28"/>
      <w:szCs w:val="28"/>
      <w:lang w:val="en-GB" w:eastAsia="zh-CN"/>
    </w:rPr>
  </w:style>
  <w:style w:type="character" w:customStyle="1" w:styleId="Heading5Char">
    <w:name w:val="Heading 5 Char"/>
    <w:link w:val="Heading5"/>
    <w:semiHidden/>
    <w:rsid w:val="004C4D4B"/>
    <w:rPr>
      <w:rFonts w:ascii="Calibri" w:eastAsia="Times New Roman" w:hAnsi="Calibri" w:cs="Times New Roman"/>
      <w:b/>
      <w:bCs/>
      <w:i/>
      <w:iCs/>
      <w:snapToGrid w:val="0"/>
      <w:sz w:val="26"/>
      <w:szCs w:val="26"/>
      <w:lang w:val="en-GB" w:eastAsia="zh-CN"/>
    </w:rPr>
  </w:style>
  <w:style w:type="character" w:customStyle="1" w:styleId="Heading6Char">
    <w:name w:val="Heading 6 Char"/>
    <w:link w:val="Heading6"/>
    <w:semiHidden/>
    <w:rsid w:val="004C4D4B"/>
    <w:rPr>
      <w:rFonts w:ascii="Calibri" w:eastAsia="Times New Roman" w:hAnsi="Calibri" w:cs="Times New Roman"/>
      <w:b/>
      <w:bCs/>
      <w:snapToGrid w:val="0"/>
      <w:sz w:val="22"/>
      <w:szCs w:val="22"/>
      <w:lang w:val="en-GB" w:eastAsia="zh-CN"/>
    </w:rPr>
  </w:style>
  <w:style w:type="character" w:customStyle="1" w:styleId="Heading7Char">
    <w:name w:val="Heading 7 Char"/>
    <w:link w:val="Heading7"/>
    <w:semiHidden/>
    <w:rsid w:val="004C4D4B"/>
    <w:rPr>
      <w:rFonts w:ascii="Calibri" w:eastAsia="Times New Roman" w:hAnsi="Calibri" w:cs="Times New Roman"/>
      <w:snapToGrid w:val="0"/>
      <w:sz w:val="24"/>
      <w:szCs w:val="24"/>
      <w:lang w:val="en-GB" w:eastAsia="zh-CN"/>
    </w:rPr>
  </w:style>
  <w:style w:type="character" w:customStyle="1" w:styleId="Heading8Char">
    <w:name w:val="Heading 8 Char"/>
    <w:link w:val="Heading8"/>
    <w:semiHidden/>
    <w:rsid w:val="004C4D4B"/>
    <w:rPr>
      <w:rFonts w:ascii="Calibri" w:eastAsia="Times New Roman" w:hAnsi="Calibri" w:cs="Times New Roman"/>
      <w:i/>
      <w:iCs/>
      <w:snapToGrid w:val="0"/>
      <w:sz w:val="24"/>
      <w:szCs w:val="24"/>
      <w:lang w:val="en-GB" w:eastAsia="zh-CN"/>
    </w:rPr>
  </w:style>
  <w:style w:type="character" w:customStyle="1" w:styleId="Heading9Char">
    <w:name w:val="Heading 9 Char"/>
    <w:link w:val="Heading9"/>
    <w:semiHidden/>
    <w:rsid w:val="004C4D4B"/>
    <w:rPr>
      <w:rFonts w:ascii="Cambria" w:eastAsia="Times New Roman" w:hAnsi="Cambria" w:cs="Times New Roman"/>
      <w:snapToGrid w:val="0"/>
      <w:sz w:val="22"/>
      <w:szCs w:val="22"/>
      <w:lang w:val="en-GB" w:eastAsia="zh-CN"/>
    </w:rPr>
  </w:style>
  <w:style w:type="paragraph" w:styleId="EnvelopeAddress">
    <w:name w:val="envelope address"/>
    <w:basedOn w:val="Normal"/>
    <w:rsid w:val="004C4D4B"/>
    <w:pPr>
      <w:framePr w:w="7920" w:h="1980" w:hRule="exact" w:hSpace="141" w:wrap="auto" w:hAnchor="page" w:xAlign="center" w:yAlign="bottom"/>
      <w:ind w:left="2880"/>
    </w:pPr>
    <w:rPr>
      <w:rFonts w:ascii="Cambria" w:eastAsia="Times New Roman" w:hAnsi="Cambria"/>
      <w:sz w:val="24"/>
      <w:szCs w:val="24"/>
    </w:rPr>
  </w:style>
  <w:style w:type="paragraph" w:styleId="EnvelopeReturn">
    <w:name w:val="envelope return"/>
    <w:basedOn w:val="Normal"/>
    <w:rsid w:val="004C4D4B"/>
    <w:rPr>
      <w:rFonts w:ascii="Cambria" w:eastAsia="Times New Roman" w:hAnsi="Cambria"/>
      <w:sz w:val="20"/>
    </w:rPr>
  </w:style>
  <w:style w:type="paragraph" w:styleId="TOCHeading">
    <w:name w:val="TOC Heading"/>
    <w:basedOn w:val="Heading1"/>
    <w:next w:val="Normal"/>
    <w:uiPriority w:val="39"/>
    <w:semiHidden/>
    <w:unhideWhenUsed/>
    <w:qFormat/>
    <w:rsid w:val="004C4D4B"/>
    <w:pPr>
      <w:outlineLvl w:val="9"/>
    </w:pPr>
  </w:style>
  <w:style w:type="paragraph" w:styleId="NormalIndent">
    <w:name w:val="Normal Indent"/>
    <w:basedOn w:val="Normal"/>
    <w:rsid w:val="004C4D4B"/>
    <w:pPr>
      <w:ind w:left="708"/>
    </w:pPr>
  </w:style>
  <w:style w:type="paragraph" w:styleId="NormalWeb">
    <w:name w:val="Normal (Web)"/>
    <w:basedOn w:val="Normal"/>
    <w:rsid w:val="004C4D4B"/>
    <w:rPr>
      <w:sz w:val="24"/>
      <w:szCs w:val="24"/>
    </w:rPr>
  </w:style>
  <w:style w:type="paragraph" w:styleId="ListParagraph">
    <w:name w:val="List Paragraph"/>
    <w:basedOn w:val="Normal"/>
    <w:uiPriority w:val="34"/>
    <w:qFormat/>
    <w:rsid w:val="004C4D4B"/>
    <w:pPr>
      <w:ind w:left="708"/>
    </w:pPr>
  </w:style>
  <w:style w:type="paragraph" w:styleId="NoteHeading">
    <w:name w:val="Note Heading"/>
    <w:basedOn w:val="Normal"/>
    <w:next w:val="Normal"/>
    <w:link w:val="NoteHeadingChar"/>
    <w:rsid w:val="004C4D4B"/>
  </w:style>
  <w:style w:type="character" w:customStyle="1" w:styleId="NoteHeadingChar">
    <w:name w:val="Note Heading Char"/>
    <w:link w:val="NoteHeading"/>
    <w:rsid w:val="004C4D4B"/>
    <w:rPr>
      <w:rFonts w:eastAsia="SimSun"/>
      <w:snapToGrid w:val="0"/>
      <w:sz w:val="22"/>
      <w:lang w:val="en-GB" w:eastAsia="zh-CN"/>
    </w:rPr>
  </w:style>
  <w:style w:type="paragraph" w:styleId="ListNumber">
    <w:name w:val="List Number"/>
    <w:basedOn w:val="Normal"/>
    <w:rsid w:val="004C4D4B"/>
    <w:pPr>
      <w:numPr>
        <w:numId w:val="9"/>
      </w:numPr>
      <w:contextualSpacing/>
    </w:pPr>
  </w:style>
  <w:style w:type="paragraph" w:styleId="ListNumber2">
    <w:name w:val="List Number 2"/>
    <w:basedOn w:val="Normal"/>
    <w:rsid w:val="004C4D4B"/>
    <w:pPr>
      <w:numPr>
        <w:numId w:val="10"/>
      </w:numPr>
      <w:contextualSpacing/>
    </w:pPr>
  </w:style>
  <w:style w:type="paragraph" w:styleId="ListNumber3">
    <w:name w:val="List Number 3"/>
    <w:basedOn w:val="Normal"/>
    <w:rsid w:val="004C4D4B"/>
    <w:pPr>
      <w:numPr>
        <w:numId w:val="11"/>
      </w:numPr>
      <w:contextualSpacing/>
    </w:pPr>
  </w:style>
  <w:style w:type="paragraph" w:styleId="ListNumber4">
    <w:name w:val="List Number 4"/>
    <w:basedOn w:val="Normal"/>
    <w:rsid w:val="004C4D4B"/>
    <w:pPr>
      <w:numPr>
        <w:numId w:val="12"/>
      </w:numPr>
      <w:contextualSpacing/>
    </w:pPr>
  </w:style>
  <w:style w:type="paragraph" w:styleId="ListNumber5">
    <w:name w:val="List Number 5"/>
    <w:basedOn w:val="Normal"/>
    <w:rsid w:val="004C4D4B"/>
    <w:pPr>
      <w:numPr>
        <w:numId w:val="13"/>
      </w:numPr>
      <w:contextualSpacing/>
    </w:pPr>
  </w:style>
  <w:style w:type="paragraph" w:styleId="ListBullet">
    <w:name w:val="List Bullet"/>
    <w:basedOn w:val="Normal"/>
    <w:rsid w:val="004C4D4B"/>
    <w:pPr>
      <w:numPr>
        <w:numId w:val="14"/>
      </w:numPr>
      <w:contextualSpacing/>
    </w:pPr>
  </w:style>
  <w:style w:type="paragraph" w:styleId="ListBullet2">
    <w:name w:val="List Bullet 2"/>
    <w:basedOn w:val="Normal"/>
    <w:rsid w:val="004C4D4B"/>
    <w:pPr>
      <w:numPr>
        <w:numId w:val="15"/>
      </w:numPr>
      <w:contextualSpacing/>
    </w:pPr>
  </w:style>
  <w:style w:type="paragraph" w:styleId="ListBullet3">
    <w:name w:val="List Bullet 3"/>
    <w:basedOn w:val="Normal"/>
    <w:rsid w:val="004C4D4B"/>
    <w:pPr>
      <w:numPr>
        <w:numId w:val="16"/>
      </w:numPr>
      <w:contextualSpacing/>
    </w:pPr>
  </w:style>
  <w:style w:type="paragraph" w:styleId="ListBullet4">
    <w:name w:val="List Bullet 4"/>
    <w:basedOn w:val="Normal"/>
    <w:rsid w:val="004C4D4B"/>
    <w:pPr>
      <w:numPr>
        <w:numId w:val="17"/>
      </w:numPr>
      <w:contextualSpacing/>
    </w:pPr>
  </w:style>
  <w:style w:type="paragraph" w:styleId="ListBullet5">
    <w:name w:val="List Bullet 5"/>
    <w:basedOn w:val="Normal"/>
    <w:rsid w:val="004C4D4B"/>
    <w:pPr>
      <w:numPr>
        <w:numId w:val="18"/>
      </w:numPr>
      <w:contextualSpacing/>
    </w:pPr>
  </w:style>
  <w:style w:type="paragraph" w:styleId="Subtitle">
    <w:name w:val="Subtitle"/>
    <w:basedOn w:val="Normal"/>
    <w:next w:val="Normal"/>
    <w:link w:val="SubtitleChar"/>
    <w:qFormat/>
    <w:rsid w:val="004C4D4B"/>
    <w:pPr>
      <w:spacing w:after="60"/>
      <w:jc w:val="center"/>
      <w:outlineLvl w:val="1"/>
    </w:pPr>
    <w:rPr>
      <w:rFonts w:ascii="Cambria" w:eastAsia="Times New Roman" w:hAnsi="Cambria"/>
      <w:sz w:val="24"/>
      <w:szCs w:val="24"/>
    </w:rPr>
  </w:style>
  <w:style w:type="character" w:customStyle="1" w:styleId="SubtitleChar">
    <w:name w:val="Subtitle Char"/>
    <w:link w:val="Subtitle"/>
    <w:rsid w:val="004C4D4B"/>
    <w:rPr>
      <w:rFonts w:ascii="Cambria" w:eastAsia="Times New Roman" w:hAnsi="Cambria" w:cs="Times New Roman"/>
      <w:snapToGrid w:val="0"/>
      <w:sz w:val="24"/>
      <w:szCs w:val="24"/>
      <w:lang w:val="en-GB" w:eastAsia="zh-CN"/>
    </w:rPr>
  </w:style>
  <w:style w:type="paragraph" w:styleId="Signature">
    <w:name w:val="Signature"/>
    <w:basedOn w:val="Normal"/>
    <w:link w:val="SignatureChar"/>
    <w:rsid w:val="004C4D4B"/>
    <w:pPr>
      <w:ind w:left="4252"/>
    </w:pPr>
  </w:style>
  <w:style w:type="character" w:customStyle="1" w:styleId="SignatureChar">
    <w:name w:val="Signature Char"/>
    <w:link w:val="Signature"/>
    <w:rsid w:val="004C4D4B"/>
    <w:rPr>
      <w:rFonts w:eastAsia="SimSun"/>
      <w:snapToGrid w:val="0"/>
      <w:sz w:val="22"/>
      <w:lang w:val="en-GB" w:eastAsia="zh-CN"/>
    </w:rPr>
  </w:style>
  <w:style w:type="paragraph" w:styleId="CommentText">
    <w:name w:val="annotation text"/>
    <w:basedOn w:val="Normal"/>
    <w:link w:val="CommentTextChar"/>
    <w:rsid w:val="004C4D4B"/>
    <w:rPr>
      <w:sz w:val="20"/>
    </w:rPr>
  </w:style>
  <w:style w:type="character" w:customStyle="1" w:styleId="CommentTextChar">
    <w:name w:val="Comment Text Char"/>
    <w:link w:val="CommentText"/>
    <w:rsid w:val="004C4D4B"/>
    <w:rPr>
      <w:rFonts w:eastAsia="SimSun"/>
      <w:snapToGrid w:val="0"/>
      <w:lang w:val="en-GB" w:eastAsia="zh-CN"/>
    </w:rPr>
  </w:style>
  <w:style w:type="paragraph" w:styleId="List">
    <w:name w:val="List"/>
    <w:basedOn w:val="Normal"/>
    <w:rsid w:val="004C4D4B"/>
    <w:pPr>
      <w:ind w:left="283" w:hanging="283"/>
      <w:contextualSpacing/>
    </w:pPr>
  </w:style>
  <w:style w:type="paragraph" w:styleId="ListContinue">
    <w:name w:val="List Continue"/>
    <w:basedOn w:val="Normal"/>
    <w:rsid w:val="004C4D4B"/>
    <w:pPr>
      <w:spacing w:after="120"/>
      <w:ind w:left="283"/>
      <w:contextualSpacing/>
    </w:pPr>
  </w:style>
  <w:style w:type="paragraph" w:styleId="ListContinue2">
    <w:name w:val="List Continue 2"/>
    <w:basedOn w:val="Normal"/>
    <w:rsid w:val="004C4D4B"/>
    <w:pPr>
      <w:spacing w:after="120"/>
      <w:ind w:left="566"/>
      <w:contextualSpacing/>
    </w:pPr>
  </w:style>
  <w:style w:type="paragraph" w:styleId="ListContinue3">
    <w:name w:val="List Continue 3"/>
    <w:basedOn w:val="Normal"/>
    <w:rsid w:val="004C4D4B"/>
    <w:pPr>
      <w:spacing w:after="120"/>
      <w:ind w:left="849"/>
      <w:contextualSpacing/>
    </w:pPr>
  </w:style>
  <w:style w:type="paragraph" w:styleId="ListContinue4">
    <w:name w:val="List Continue 4"/>
    <w:basedOn w:val="Normal"/>
    <w:rsid w:val="004C4D4B"/>
    <w:pPr>
      <w:spacing w:after="120"/>
      <w:ind w:left="1132"/>
      <w:contextualSpacing/>
    </w:pPr>
  </w:style>
  <w:style w:type="paragraph" w:styleId="ListContinue5">
    <w:name w:val="List Continue 5"/>
    <w:basedOn w:val="Normal"/>
    <w:rsid w:val="004C4D4B"/>
    <w:pPr>
      <w:spacing w:after="120"/>
      <w:ind w:left="1415"/>
      <w:contextualSpacing/>
    </w:pPr>
  </w:style>
  <w:style w:type="paragraph" w:styleId="List2">
    <w:name w:val="List 2"/>
    <w:basedOn w:val="Normal"/>
    <w:rsid w:val="004C4D4B"/>
    <w:pPr>
      <w:ind w:left="566" w:hanging="283"/>
      <w:contextualSpacing/>
    </w:pPr>
  </w:style>
  <w:style w:type="paragraph" w:styleId="List3">
    <w:name w:val="List 3"/>
    <w:basedOn w:val="Normal"/>
    <w:rsid w:val="004C4D4B"/>
    <w:pPr>
      <w:ind w:left="849" w:hanging="283"/>
      <w:contextualSpacing/>
    </w:pPr>
  </w:style>
  <w:style w:type="paragraph" w:styleId="List4">
    <w:name w:val="List 4"/>
    <w:basedOn w:val="Normal"/>
    <w:rsid w:val="004C4D4B"/>
    <w:pPr>
      <w:ind w:left="1132" w:hanging="283"/>
      <w:contextualSpacing/>
    </w:pPr>
  </w:style>
  <w:style w:type="paragraph" w:styleId="List5">
    <w:name w:val="List 5"/>
    <w:basedOn w:val="Normal"/>
    <w:rsid w:val="004C4D4B"/>
    <w:pPr>
      <w:ind w:left="1415" w:hanging="283"/>
      <w:contextualSpacing/>
    </w:pPr>
  </w:style>
  <w:style w:type="paragraph" w:styleId="FootnoteText">
    <w:name w:val="footnote text"/>
    <w:basedOn w:val="Normal"/>
    <w:link w:val="FootnoteTextChar"/>
    <w:rsid w:val="004C4D4B"/>
    <w:rPr>
      <w:sz w:val="20"/>
    </w:rPr>
  </w:style>
  <w:style w:type="character" w:customStyle="1" w:styleId="FootnoteTextChar">
    <w:name w:val="Footnote Text Char"/>
    <w:link w:val="FootnoteText"/>
    <w:rsid w:val="004C4D4B"/>
    <w:rPr>
      <w:rFonts w:eastAsia="SimSun"/>
      <w:snapToGrid w:val="0"/>
      <w:lang w:val="en-GB" w:eastAsia="zh-CN"/>
    </w:rPr>
  </w:style>
  <w:style w:type="paragraph" w:styleId="Index1">
    <w:name w:val="index 1"/>
    <w:basedOn w:val="Normal"/>
    <w:next w:val="Normal"/>
    <w:autoRedefine/>
    <w:rsid w:val="004C4D4B"/>
    <w:pPr>
      <w:tabs>
        <w:tab w:val="clear" w:pos="567"/>
      </w:tabs>
      <w:ind w:left="220" w:hanging="220"/>
    </w:pPr>
  </w:style>
  <w:style w:type="paragraph" w:styleId="IndexHeading">
    <w:name w:val="index heading"/>
    <w:basedOn w:val="Normal"/>
    <w:next w:val="Index1"/>
    <w:rsid w:val="004C4D4B"/>
    <w:rPr>
      <w:rFonts w:ascii="Cambria" w:eastAsia="Times New Roman" w:hAnsi="Cambria"/>
      <w:b/>
      <w:bCs/>
    </w:rPr>
  </w:style>
  <w:style w:type="paragraph" w:styleId="Index2">
    <w:name w:val="index 2"/>
    <w:basedOn w:val="Normal"/>
    <w:next w:val="Normal"/>
    <w:autoRedefine/>
    <w:rsid w:val="004C4D4B"/>
    <w:pPr>
      <w:tabs>
        <w:tab w:val="clear" w:pos="567"/>
      </w:tabs>
      <w:ind w:left="440" w:hanging="220"/>
    </w:pPr>
  </w:style>
  <w:style w:type="paragraph" w:styleId="Index3">
    <w:name w:val="index 3"/>
    <w:basedOn w:val="Normal"/>
    <w:next w:val="Normal"/>
    <w:autoRedefine/>
    <w:rsid w:val="004C4D4B"/>
    <w:pPr>
      <w:tabs>
        <w:tab w:val="clear" w:pos="567"/>
      </w:tabs>
      <w:ind w:left="660" w:hanging="220"/>
    </w:pPr>
  </w:style>
  <w:style w:type="paragraph" w:styleId="Index4">
    <w:name w:val="index 4"/>
    <w:basedOn w:val="Normal"/>
    <w:next w:val="Normal"/>
    <w:autoRedefine/>
    <w:rsid w:val="004C4D4B"/>
    <w:pPr>
      <w:tabs>
        <w:tab w:val="clear" w:pos="567"/>
      </w:tabs>
      <w:ind w:left="880" w:hanging="220"/>
    </w:pPr>
  </w:style>
  <w:style w:type="paragraph" w:styleId="Index5">
    <w:name w:val="index 5"/>
    <w:basedOn w:val="Normal"/>
    <w:next w:val="Normal"/>
    <w:autoRedefine/>
    <w:rsid w:val="004C4D4B"/>
    <w:pPr>
      <w:tabs>
        <w:tab w:val="clear" w:pos="567"/>
      </w:tabs>
      <w:ind w:left="1100" w:hanging="220"/>
    </w:pPr>
  </w:style>
  <w:style w:type="paragraph" w:styleId="Index6">
    <w:name w:val="index 6"/>
    <w:basedOn w:val="Normal"/>
    <w:next w:val="Normal"/>
    <w:autoRedefine/>
    <w:rsid w:val="004C4D4B"/>
    <w:pPr>
      <w:tabs>
        <w:tab w:val="clear" w:pos="567"/>
      </w:tabs>
      <w:ind w:left="1320" w:hanging="220"/>
    </w:pPr>
  </w:style>
  <w:style w:type="paragraph" w:styleId="Index7">
    <w:name w:val="index 7"/>
    <w:basedOn w:val="Normal"/>
    <w:next w:val="Normal"/>
    <w:autoRedefine/>
    <w:rsid w:val="004C4D4B"/>
    <w:pPr>
      <w:tabs>
        <w:tab w:val="clear" w:pos="567"/>
      </w:tabs>
      <w:ind w:left="1540" w:hanging="220"/>
    </w:pPr>
  </w:style>
  <w:style w:type="paragraph" w:styleId="Index8">
    <w:name w:val="index 8"/>
    <w:basedOn w:val="Normal"/>
    <w:next w:val="Normal"/>
    <w:autoRedefine/>
    <w:rsid w:val="004C4D4B"/>
    <w:pPr>
      <w:tabs>
        <w:tab w:val="clear" w:pos="567"/>
      </w:tabs>
      <w:ind w:left="1760" w:hanging="220"/>
    </w:pPr>
  </w:style>
  <w:style w:type="paragraph" w:styleId="Index9">
    <w:name w:val="index 9"/>
    <w:basedOn w:val="Normal"/>
    <w:next w:val="Normal"/>
    <w:autoRedefine/>
    <w:rsid w:val="004C4D4B"/>
    <w:pPr>
      <w:tabs>
        <w:tab w:val="clear" w:pos="567"/>
      </w:tabs>
      <w:ind w:left="1980" w:hanging="220"/>
    </w:pPr>
  </w:style>
  <w:style w:type="paragraph" w:styleId="BodyText">
    <w:name w:val="Body Text"/>
    <w:basedOn w:val="Normal"/>
    <w:link w:val="BodyTextChar"/>
    <w:rsid w:val="004C4D4B"/>
    <w:pPr>
      <w:spacing w:after="120"/>
    </w:pPr>
  </w:style>
  <w:style w:type="character" w:customStyle="1" w:styleId="BodyTextChar">
    <w:name w:val="Body Text Char"/>
    <w:link w:val="BodyText"/>
    <w:rsid w:val="004C4D4B"/>
    <w:rPr>
      <w:rFonts w:eastAsia="SimSun"/>
      <w:snapToGrid w:val="0"/>
      <w:sz w:val="22"/>
      <w:lang w:val="en-GB" w:eastAsia="zh-CN"/>
    </w:rPr>
  </w:style>
  <w:style w:type="paragraph" w:styleId="BodyTextFirstIndent">
    <w:name w:val="Body Text First Indent"/>
    <w:basedOn w:val="BodyText"/>
    <w:link w:val="BodyTextFirstIndentChar"/>
    <w:rsid w:val="004C4D4B"/>
    <w:pPr>
      <w:ind w:firstLine="210"/>
    </w:pPr>
  </w:style>
  <w:style w:type="character" w:customStyle="1" w:styleId="BodyTextFirstIndentChar">
    <w:name w:val="Body Text First Indent Char"/>
    <w:basedOn w:val="BodyTextChar"/>
    <w:link w:val="BodyTextFirstIndent"/>
    <w:rsid w:val="004C4D4B"/>
    <w:rPr>
      <w:rFonts w:eastAsia="SimSun"/>
      <w:snapToGrid w:val="0"/>
      <w:sz w:val="22"/>
      <w:lang w:val="en-GB" w:eastAsia="zh-CN"/>
    </w:rPr>
  </w:style>
  <w:style w:type="paragraph" w:styleId="BodyTextIndent">
    <w:name w:val="Body Text Indent"/>
    <w:basedOn w:val="Normal"/>
    <w:link w:val="BodyTextIndentChar"/>
    <w:rsid w:val="004C4D4B"/>
    <w:pPr>
      <w:spacing w:after="120"/>
      <w:ind w:left="283"/>
    </w:pPr>
  </w:style>
  <w:style w:type="character" w:customStyle="1" w:styleId="BodyTextIndentChar">
    <w:name w:val="Body Text Indent Char"/>
    <w:link w:val="BodyTextIndent"/>
    <w:rsid w:val="004C4D4B"/>
    <w:rPr>
      <w:rFonts w:eastAsia="SimSun"/>
      <w:snapToGrid w:val="0"/>
      <w:sz w:val="22"/>
      <w:lang w:val="en-GB" w:eastAsia="zh-CN"/>
    </w:rPr>
  </w:style>
  <w:style w:type="paragraph" w:styleId="BodyTextFirstIndent2">
    <w:name w:val="Body Text First Indent 2"/>
    <w:basedOn w:val="BodyTextIndent"/>
    <w:link w:val="BodyTextFirstIndent2Char"/>
    <w:rsid w:val="004C4D4B"/>
    <w:pPr>
      <w:ind w:firstLine="210"/>
    </w:pPr>
  </w:style>
  <w:style w:type="character" w:customStyle="1" w:styleId="BodyTextFirstIndent2Char">
    <w:name w:val="Body Text First Indent 2 Char"/>
    <w:basedOn w:val="BodyTextIndentChar"/>
    <w:link w:val="BodyTextFirstIndent2"/>
    <w:rsid w:val="004C4D4B"/>
    <w:rPr>
      <w:rFonts w:eastAsia="SimSun"/>
      <w:snapToGrid w:val="0"/>
      <w:sz w:val="22"/>
      <w:lang w:val="en-GB" w:eastAsia="zh-CN"/>
    </w:rPr>
  </w:style>
  <w:style w:type="paragraph" w:styleId="BodyTextIndent2">
    <w:name w:val="Body Text Indent 2"/>
    <w:basedOn w:val="Normal"/>
    <w:link w:val="BodyTextIndent2Char"/>
    <w:rsid w:val="004C4D4B"/>
    <w:pPr>
      <w:spacing w:after="120" w:line="480" w:lineRule="auto"/>
      <w:ind w:left="283"/>
    </w:pPr>
  </w:style>
  <w:style w:type="character" w:customStyle="1" w:styleId="BodyTextIndent2Char">
    <w:name w:val="Body Text Indent 2 Char"/>
    <w:link w:val="BodyTextIndent2"/>
    <w:rsid w:val="004C4D4B"/>
    <w:rPr>
      <w:rFonts w:eastAsia="SimSun"/>
      <w:snapToGrid w:val="0"/>
      <w:sz w:val="22"/>
      <w:lang w:val="en-GB" w:eastAsia="zh-CN"/>
    </w:rPr>
  </w:style>
  <w:style w:type="paragraph" w:styleId="BodyTextIndent3">
    <w:name w:val="Body Text Indent 3"/>
    <w:basedOn w:val="Normal"/>
    <w:link w:val="BodyTextIndent3Char"/>
    <w:rsid w:val="004C4D4B"/>
    <w:pPr>
      <w:spacing w:after="120"/>
      <w:ind w:left="283"/>
    </w:pPr>
    <w:rPr>
      <w:sz w:val="16"/>
      <w:szCs w:val="16"/>
    </w:rPr>
  </w:style>
  <w:style w:type="character" w:customStyle="1" w:styleId="BodyTextIndent3Char">
    <w:name w:val="Body Text Indent 3 Char"/>
    <w:link w:val="BodyTextIndent3"/>
    <w:rsid w:val="004C4D4B"/>
    <w:rPr>
      <w:rFonts w:eastAsia="SimSun"/>
      <w:snapToGrid w:val="0"/>
      <w:sz w:val="16"/>
      <w:szCs w:val="16"/>
      <w:lang w:val="en-GB" w:eastAsia="zh-CN"/>
    </w:rPr>
  </w:style>
  <w:style w:type="paragraph" w:styleId="BodyText2">
    <w:name w:val="Body Text 2"/>
    <w:basedOn w:val="Normal"/>
    <w:link w:val="BodyText2Char"/>
    <w:rsid w:val="004C4D4B"/>
    <w:pPr>
      <w:spacing w:after="120" w:line="480" w:lineRule="auto"/>
    </w:pPr>
  </w:style>
  <w:style w:type="character" w:customStyle="1" w:styleId="BodyText2Char">
    <w:name w:val="Body Text 2 Char"/>
    <w:link w:val="BodyText2"/>
    <w:rsid w:val="004C4D4B"/>
    <w:rPr>
      <w:rFonts w:eastAsia="SimSun"/>
      <w:snapToGrid w:val="0"/>
      <w:sz w:val="22"/>
      <w:lang w:val="en-GB" w:eastAsia="zh-CN"/>
    </w:rPr>
  </w:style>
  <w:style w:type="paragraph" w:styleId="BodyText3">
    <w:name w:val="Body Text 3"/>
    <w:basedOn w:val="Normal"/>
    <w:link w:val="BodyText3Char"/>
    <w:rsid w:val="004C4D4B"/>
    <w:pPr>
      <w:spacing w:after="120"/>
    </w:pPr>
    <w:rPr>
      <w:sz w:val="16"/>
      <w:szCs w:val="16"/>
    </w:rPr>
  </w:style>
  <w:style w:type="character" w:customStyle="1" w:styleId="BodyText3Char">
    <w:name w:val="Body Text 3 Char"/>
    <w:link w:val="BodyText3"/>
    <w:rsid w:val="004C4D4B"/>
    <w:rPr>
      <w:rFonts w:eastAsia="SimSun"/>
      <w:snapToGrid w:val="0"/>
      <w:sz w:val="16"/>
      <w:szCs w:val="16"/>
      <w:lang w:val="en-GB" w:eastAsia="zh-CN"/>
    </w:rPr>
  </w:style>
  <w:style w:type="paragraph" w:styleId="Salutation">
    <w:name w:val="Salutation"/>
    <w:basedOn w:val="Normal"/>
    <w:next w:val="Normal"/>
    <w:link w:val="SalutationChar"/>
    <w:rsid w:val="004C4D4B"/>
  </w:style>
  <w:style w:type="character" w:customStyle="1" w:styleId="SalutationChar">
    <w:name w:val="Salutation Char"/>
    <w:link w:val="Salutation"/>
    <w:rsid w:val="004C4D4B"/>
    <w:rPr>
      <w:rFonts w:eastAsia="SimSun"/>
      <w:snapToGrid w:val="0"/>
      <w:sz w:val="22"/>
      <w:lang w:val="en-GB" w:eastAsia="zh-CN"/>
    </w:rPr>
  </w:style>
  <w:style w:type="paragraph" w:styleId="CommentSubject">
    <w:name w:val="annotation subject"/>
    <w:basedOn w:val="CommentText"/>
    <w:next w:val="CommentText"/>
    <w:link w:val="CommentSubjectChar"/>
    <w:rsid w:val="004C4D4B"/>
    <w:rPr>
      <w:b/>
      <w:bCs/>
    </w:rPr>
  </w:style>
  <w:style w:type="character" w:customStyle="1" w:styleId="CommentSubjectChar">
    <w:name w:val="Comment Subject Char"/>
    <w:link w:val="CommentSubject"/>
    <w:rsid w:val="004C4D4B"/>
    <w:rPr>
      <w:rFonts w:eastAsia="SimSun"/>
      <w:b/>
      <w:bCs/>
      <w:snapToGrid w:val="0"/>
      <w:lang w:val="en-GB" w:eastAsia="zh-CN"/>
    </w:rPr>
  </w:style>
  <w:style w:type="paragraph" w:styleId="Closing">
    <w:name w:val="Closing"/>
    <w:basedOn w:val="Normal"/>
    <w:link w:val="ClosingChar"/>
    <w:rsid w:val="004C4D4B"/>
    <w:pPr>
      <w:ind w:left="4252"/>
    </w:pPr>
  </w:style>
  <w:style w:type="character" w:customStyle="1" w:styleId="ClosingChar">
    <w:name w:val="Closing Char"/>
    <w:link w:val="Closing"/>
    <w:rsid w:val="004C4D4B"/>
    <w:rPr>
      <w:rFonts w:eastAsia="SimSun"/>
      <w:snapToGrid w:val="0"/>
      <w:sz w:val="22"/>
      <w:lang w:val="en-GB" w:eastAsia="zh-CN"/>
    </w:rPr>
  </w:style>
  <w:style w:type="paragraph" w:styleId="DocumentMap">
    <w:name w:val="Document Map"/>
    <w:basedOn w:val="Normal"/>
    <w:link w:val="DocumentMapChar"/>
    <w:rsid w:val="004C4D4B"/>
    <w:rPr>
      <w:rFonts w:ascii="Tahoma" w:hAnsi="Tahoma" w:cs="Tahoma"/>
      <w:sz w:val="16"/>
      <w:szCs w:val="16"/>
    </w:rPr>
  </w:style>
  <w:style w:type="character" w:customStyle="1" w:styleId="DocumentMapChar">
    <w:name w:val="Document Map Char"/>
    <w:link w:val="DocumentMap"/>
    <w:rsid w:val="004C4D4B"/>
    <w:rPr>
      <w:rFonts w:ascii="Tahoma" w:eastAsia="SimSun" w:hAnsi="Tahoma" w:cs="Tahoma"/>
      <w:snapToGrid w:val="0"/>
      <w:sz w:val="16"/>
      <w:szCs w:val="16"/>
      <w:lang w:val="en-GB" w:eastAsia="zh-CN"/>
    </w:rPr>
  </w:style>
  <w:style w:type="character" w:styleId="CommentReference">
    <w:name w:val="annotation reference"/>
    <w:rsid w:val="00B052E6"/>
    <w:rPr>
      <w:sz w:val="16"/>
      <w:szCs w:val="16"/>
    </w:rPr>
  </w:style>
  <w:style w:type="paragraph" w:styleId="Revision">
    <w:name w:val="Revision"/>
    <w:hidden/>
    <w:uiPriority w:val="99"/>
    <w:semiHidden/>
    <w:rsid w:val="00F33D35"/>
    <w:rPr>
      <w:rFonts w:eastAsia="SimSun"/>
      <w:snapToGrid w:val="0"/>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63793">
      <w:bodyDiv w:val="1"/>
      <w:marLeft w:val="0"/>
      <w:marRight w:val="0"/>
      <w:marTop w:val="0"/>
      <w:marBottom w:val="0"/>
      <w:divBdr>
        <w:top w:val="none" w:sz="0" w:space="0" w:color="auto"/>
        <w:left w:val="none" w:sz="0" w:space="0" w:color="auto"/>
        <w:bottom w:val="none" w:sz="0" w:space="0" w:color="auto"/>
        <w:right w:val="none" w:sz="0" w:space="0" w:color="auto"/>
      </w:divBdr>
    </w:div>
    <w:div w:id="12893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298A-30A2-4736-9D2F-65AC21E48AC1}">
  <ds:schemaRefs>
    <ds:schemaRef ds:uri="http://schemas.microsoft.com/sharepoint/v3/contenttype/forms"/>
  </ds:schemaRefs>
</ds:datastoreItem>
</file>

<file path=customXml/itemProps2.xml><?xml version="1.0" encoding="utf-8"?>
<ds:datastoreItem xmlns:ds="http://schemas.openxmlformats.org/officeDocument/2006/customXml" ds:itemID="{1EEF6DDB-0385-4D4F-AAEA-16C685BD9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797BB5-481E-4FBD-87B1-71533FF885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08DE10-7D1D-46A7-95A2-56139D5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Normal11.dot</Template>
  <TotalTime>0</TotalTime>
  <Pages>3</Pages>
  <Words>22541</Words>
  <Characters>128485</Characters>
  <Application>Microsoft Office Word</Application>
  <DocSecurity>0</DocSecurity>
  <Lines>1070</Lines>
  <Paragraphs>301</Paragraphs>
  <ScaleCrop>false</ScaleCrop>
  <HeadingPairs>
    <vt:vector size="6" baseType="variant">
      <vt:variant>
        <vt:lpstr>Title</vt:lpstr>
      </vt:variant>
      <vt:variant>
        <vt:i4>1</vt:i4>
      </vt:variant>
      <vt:variant>
        <vt:lpstr>Cím</vt:lpstr>
      </vt:variant>
      <vt:variant>
        <vt:i4>1</vt:i4>
      </vt:variant>
      <vt:variant>
        <vt:lpstr>Naslov</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None</Company>
  <LinksUpToDate>false</LinksUpToDate>
  <CharactersWithSpaces>150725</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2013-07-09T09:34:00Z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2021-06-03T23:52:35Z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4330e67b-9eb1-4aab-b665-348da1b827a9</vt:lpwstr>
  </property>
  <property fmtid="{D5CDD505-2E9C-101B-9397-08002B2CF9AE}" pid="8" name="MSIP_Label_0eea11ca-d417-4147-80ed-01a58412c458_ContentBits">
    <vt:lpwstr>2</vt:lpwstr>
  </property>
</Properties>
</file>