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numbering.xml" ContentType="application/vnd.openxmlformats-officedocument.wordprocessingml.numbering+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BEE342" w14:textId="77777777" w:rsidR="0066305D" w:rsidRPr="001556FD" w:rsidRDefault="0066305D" w:rsidP="001556FD">
      <w:pPr>
        <w:pStyle w:val="Normalafs1"/>
        <w:tabs>
          <w:tab w:val="clear" w:pos="284"/>
          <w:tab w:val="clear" w:pos="851"/>
          <w:tab w:val="clear" w:pos="1134"/>
          <w:tab w:val="clear" w:pos="1418"/>
          <w:tab w:val="clear" w:pos="1701"/>
          <w:tab w:val="clear" w:pos="1985"/>
          <w:tab w:val="clear" w:pos="2268"/>
          <w:tab w:val="clear" w:pos="2552"/>
          <w:tab w:val="clear" w:pos="2835"/>
        </w:tabs>
        <w:snapToGrid/>
        <w:jc w:val="left"/>
        <w:rPr>
          <w:rFonts w:ascii="Times New Roman" w:hAnsi="Times New Roman"/>
          <w:szCs w:val="22"/>
        </w:rPr>
      </w:pPr>
      <w:bookmarkStart w:id="0" w:name="_GoBack"/>
      <w:bookmarkEnd w:id="0"/>
    </w:p>
    <w:p w14:paraId="4A2127B4" w14:textId="77777777" w:rsidR="0066305D" w:rsidRPr="001556FD" w:rsidRDefault="0066305D" w:rsidP="001556FD">
      <w:pPr>
        <w:tabs>
          <w:tab w:val="left" w:pos="567"/>
        </w:tabs>
        <w:ind w:left="0" w:firstLine="0"/>
        <w:jc w:val="center"/>
        <w:rPr>
          <w:sz w:val="22"/>
          <w:szCs w:val="22"/>
        </w:rPr>
      </w:pPr>
    </w:p>
    <w:p w14:paraId="74FCFE3A" w14:textId="77777777" w:rsidR="0066305D" w:rsidRPr="001556FD" w:rsidRDefault="0066305D" w:rsidP="001556FD">
      <w:pPr>
        <w:tabs>
          <w:tab w:val="left" w:pos="567"/>
        </w:tabs>
        <w:ind w:left="0" w:firstLine="0"/>
        <w:jc w:val="center"/>
        <w:rPr>
          <w:sz w:val="22"/>
          <w:szCs w:val="22"/>
        </w:rPr>
      </w:pPr>
    </w:p>
    <w:p w14:paraId="28B1EF1B" w14:textId="77777777" w:rsidR="0066305D" w:rsidRPr="001556FD" w:rsidRDefault="0066305D" w:rsidP="001556FD">
      <w:pPr>
        <w:tabs>
          <w:tab w:val="left" w:pos="567"/>
        </w:tabs>
        <w:ind w:left="0" w:firstLine="0"/>
        <w:jc w:val="center"/>
        <w:rPr>
          <w:sz w:val="22"/>
          <w:szCs w:val="22"/>
        </w:rPr>
      </w:pPr>
    </w:p>
    <w:p w14:paraId="4D2EB859" w14:textId="77777777" w:rsidR="0066305D" w:rsidRPr="001556FD" w:rsidRDefault="0066305D" w:rsidP="001556FD">
      <w:pPr>
        <w:tabs>
          <w:tab w:val="left" w:pos="567"/>
        </w:tabs>
        <w:ind w:left="0" w:firstLine="0"/>
        <w:jc w:val="center"/>
        <w:rPr>
          <w:sz w:val="22"/>
          <w:szCs w:val="22"/>
        </w:rPr>
      </w:pPr>
    </w:p>
    <w:p w14:paraId="14630A7F" w14:textId="77777777" w:rsidR="0066305D" w:rsidRPr="001556FD" w:rsidRDefault="0066305D" w:rsidP="001556FD">
      <w:pPr>
        <w:tabs>
          <w:tab w:val="left" w:pos="567"/>
        </w:tabs>
        <w:ind w:left="0" w:firstLine="0"/>
        <w:jc w:val="center"/>
        <w:rPr>
          <w:sz w:val="22"/>
          <w:szCs w:val="22"/>
        </w:rPr>
      </w:pPr>
    </w:p>
    <w:p w14:paraId="36966DA6" w14:textId="77777777" w:rsidR="0066305D" w:rsidRPr="001556FD" w:rsidRDefault="0066305D" w:rsidP="001556FD">
      <w:pPr>
        <w:tabs>
          <w:tab w:val="left" w:pos="567"/>
        </w:tabs>
        <w:ind w:left="0" w:firstLine="0"/>
        <w:jc w:val="center"/>
        <w:rPr>
          <w:sz w:val="22"/>
          <w:szCs w:val="22"/>
        </w:rPr>
      </w:pPr>
    </w:p>
    <w:p w14:paraId="43F94608" w14:textId="77777777" w:rsidR="0066305D" w:rsidRPr="001556FD" w:rsidRDefault="0066305D" w:rsidP="001556FD">
      <w:pPr>
        <w:tabs>
          <w:tab w:val="left" w:pos="567"/>
        </w:tabs>
        <w:ind w:left="0" w:firstLine="0"/>
        <w:jc w:val="center"/>
        <w:rPr>
          <w:sz w:val="22"/>
          <w:szCs w:val="22"/>
        </w:rPr>
      </w:pPr>
    </w:p>
    <w:p w14:paraId="4D007ABF" w14:textId="77777777" w:rsidR="0066305D" w:rsidRPr="001556FD" w:rsidRDefault="0066305D" w:rsidP="001556FD">
      <w:pPr>
        <w:tabs>
          <w:tab w:val="left" w:pos="567"/>
        </w:tabs>
        <w:ind w:left="0" w:firstLine="0"/>
        <w:jc w:val="center"/>
        <w:rPr>
          <w:sz w:val="22"/>
          <w:szCs w:val="22"/>
        </w:rPr>
      </w:pPr>
    </w:p>
    <w:p w14:paraId="2671C30F" w14:textId="77777777" w:rsidR="0066305D" w:rsidRPr="001556FD" w:rsidRDefault="0066305D" w:rsidP="001556FD">
      <w:pPr>
        <w:tabs>
          <w:tab w:val="left" w:pos="567"/>
        </w:tabs>
        <w:ind w:left="0" w:firstLine="0"/>
        <w:jc w:val="center"/>
        <w:rPr>
          <w:sz w:val="22"/>
          <w:szCs w:val="22"/>
        </w:rPr>
      </w:pPr>
    </w:p>
    <w:p w14:paraId="7554EFD6" w14:textId="77777777" w:rsidR="0066305D" w:rsidRPr="001556FD" w:rsidRDefault="0066305D" w:rsidP="001556FD">
      <w:pPr>
        <w:tabs>
          <w:tab w:val="left" w:pos="567"/>
        </w:tabs>
        <w:ind w:left="0" w:firstLine="0"/>
        <w:jc w:val="center"/>
        <w:rPr>
          <w:sz w:val="22"/>
          <w:szCs w:val="22"/>
        </w:rPr>
      </w:pPr>
    </w:p>
    <w:p w14:paraId="5681D954" w14:textId="77777777" w:rsidR="0066305D" w:rsidRPr="001556FD" w:rsidRDefault="0066305D" w:rsidP="001556FD">
      <w:pPr>
        <w:tabs>
          <w:tab w:val="left" w:pos="567"/>
        </w:tabs>
        <w:ind w:left="0" w:firstLine="0"/>
        <w:jc w:val="center"/>
        <w:rPr>
          <w:sz w:val="22"/>
          <w:szCs w:val="22"/>
        </w:rPr>
      </w:pPr>
    </w:p>
    <w:p w14:paraId="4E7B5DA1" w14:textId="77777777" w:rsidR="0066305D" w:rsidRPr="001556FD" w:rsidRDefault="0066305D" w:rsidP="001556FD">
      <w:pPr>
        <w:tabs>
          <w:tab w:val="left" w:pos="567"/>
        </w:tabs>
        <w:ind w:left="0" w:firstLine="0"/>
        <w:jc w:val="center"/>
        <w:rPr>
          <w:sz w:val="22"/>
          <w:szCs w:val="22"/>
        </w:rPr>
      </w:pPr>
    </w:p>
    <w:p w14:paraId="6DC3DBD4" w14:textId="77777777" w:rsidR="0066305D" w:rsidRPr="001556FD" w:rsidRDefault="0066305D" w:rsidP="001556FD">
      <w:pPr>
        <w:tabs>
          <w:tab w:val="left" w:pos="567"/>
        </w:tabs>
        <w:ind w:left="0" w:firstLine="0"/>
        <w:jc w:val="center"/>
        <w:rPr>
          <w:sz w:val="22"/>
          <w:szCs w:val="22"/>
        </w:rPr>
      </w:pPr>
    </w:p>
    <w:p w14:paraId="0DD534E7" w14:textId="77777777" w:rsidR="0066305D" w:rsidRPr="001556FD" w:rsidRDefault="0066305D" w:rsidP="001556FD">
      <w:pPr>
        <w:tabs>
          <w:tab w:val="left" w:pos="567"/>
        </w:tabs>
        <w:ind w:left="0" w:firstLine="0"/>
        <w:jc w:val="center"/>
        <w:rPr>
          <w:sz w:val="22"/>
          <w:szCs w:val="22"/>
        </w:rPr>
      </w:pPr>
    </w:p>
    <w:p w14:paraId="475B3026" w14:textId="77777777" w:rsidR="0066305D" w:rsidRPr="001556FD" w:rsidRDefault="0066305D" w:rsidP="001556FD">
      <w:pPr>
        <w:tabs>
          <w:tab w:val="left" w:pos="567"/>
        </w:tabs>
        <w:ind w:left="0" w:firstLine="0"/>
        <w:jc w:val="center"/>
        <w:rPr>
          <w:sz w:val="22"/>
          <w:szCs w:val="22"/>
        </w:rPr>
      </w:pPr>
    </w:p>
    <w:p w14:paraId="1052FE6B" w14:textId="77777777" w:rsidR="0066305D" w:rsidRPr="001556FD" w:rsidRDefault="0066305D" w:rsidP="001556FD">
      <w:pPr>
        <w:tabs>
          <w:tab w:val="left" w:pos="567"/>
        </w:tabs>
        <w:ind w:left="0" w:firstLine="0"/>
        <w:jc w:val="center"/>
        <w:rPr>
          <w:sz w:val="22"/>
          <w:szCs w:val="22"/>
        </w:rPr>
      </w:pPr>
    </w:p>
    <w:p w14:paraId="5AF715D4" w14:textId="77777777" w:rsidR="0066305D" w:rsidRPr="001556FD" w:rsidRDefault="0066305D" w:rsidP="001556FD">
      <w:pPr>
        <w:tabs>
          <w:tab w:val="left" w:pos="567"/>
        </w:tabs>
        <w:ind w:left="0" w:firstLine="0"/>
        <w:jc w:val="center"/>
        <w:rPr>
          <w:b/>
          <w:sz w:val="22"/>
          <w:szCs w:val="22"/>
        </w:rPr>
      </w:pPr>
    </w:p>
    <w:p w14:paraId="540D4061" w14:textId="77777777" w:rsidR="0066305D" w:rsidRPr="001556FD" w:rsidRDefault="0066305D" w:rsidP="001556FD">
      <w:pPr>
        <w:tabs>
          <w:tab w:val="left" w:pos="567"/>
        </w:tabs>
        <w:ind w:left="0" w:firstLine="0"/>
        <w:jc w:val="center"/>
        <w:rPr>
          <w:b/>
          <w:sz w:val="22"/>
          <w:szCs w:val="22"/>
        </w:rPr>
      </w:pPr>
    </w:p>
    <w:p w14:paraId="1B6BA554" w14:textId="77777777" w:rsidR="0066305D" w:rsidRPr="001556FD" w:rsidRDefault="0066305D" w:rsidP="001556FD">
      <w:pPr>
        <w:tabs>
          <w:tab w:val="left" w:pos="567"/>
        </w:tabs>
        <w:ind w:left="0" w:firstLine="0"/>
        <w:jc w:val="center"/>
        <w:rPr>
          <w:b/>
          <w:sz w:val="22"/>
          <w:szCs w:val="22"/>
        </w:rPr>
      </w:pPr>
    </w:p>
    <w:p w14:paraId="0BB24410" w14:textId="77777777" w:rsidR="0066305D" w:rsidRPr="001556FD" w:rsidRDefault="0066305D" w:rsidP="001556FD">
      <w:pPr>
        <w:tabs>
          <w:tab w:val="left" w:pos="567"/>
        </w:tabs>
        <w:ind w:left="0" w:firstLine="0"/>
        <w:jc w:val="center"/>
        <w:rPr>
          <w:b/>
          <w:sz w:val="22"/>
          <w:szCs w:val="22"/>
        </w:rPr>
      </w:pPr>
    </w:p>
    <w:p w14:paraId="50E9C44C" w14:textId="77777777" w:rsidR="0066305D" w:rsidRPr="001556FD" w:rsidRDefault="0066305D" w:rsidP="001556FD">
      <w:pPr>
        <w:tabs>
          <w:tab w:val="left" w:pos="567"/>
        </w:tabs>
        <w:ind w:left="0" w:firstLine="0"/>
        <w:jc w:val="center"/>
        <w:rPr>
          <w:b/>
          <w:sz w:val="22"/>
          <w:szCs w:val="22"/>
        </w:rPr>
      </w:pPr>
    </w:p>
    <w:p w14:paraId="331C7113" w14:textId="77777777" w:rsidR="0066305D" w:rsidRPr="001556FD" w:rsidRDefault="0066305D" w:rsidP="001556FD">
      <w:pPr>
        <w:tabs>
          <w:tab w:val="left" w:pos="567"/>
        </w:tabs>
        <w:ind w:left="0" w:firstLine="0"/>
        <w:jc w:val="center"/>
        <w:rPr>
          <w:b/>
          <w:sz w:val="22"/>
          <w:szCs w:val="22"/>
        </w:rPr>
      </w:pPr>
    </w:p>
    <w:p w14:paraId="652ABB18" w14:textId="77777777" w:rsidR="0066305D" w:rsidRPr="001556FD" w:rsidRDefault="0066305D" w:rsidP="001556FD">
      <w:pPr>
        <w:tabs>
          <w:tab w:val="left" w:pos="567"/>
        </w:tabs>
        <w:ind w:left="0" w:firstLine="0"/>
        <w:jc w:val="center"/>
        <w:rPr>
          <w:b/>
          <w:sz w:val="22"/>
          <w:szCs w:val="22"/>
        </w:rPr>
      </w:pPr>
      <w:r w:rsidRPr="001556FD">
        <w:rPr>
          <w:b/>
          <w:sz w:val="22"/>
          <w:szCs w:val="22"/>
        </w:rPr>
        <w:t>PŘÍLOHA</w:t>
      </w:r>
      <w:r w:rsidR="00F60B4B" w:rsidRPr="001556FD">
        <w:rPr>
          <w:b/>
          <w:sz w:val="22"/>
          <w:szCs w:val="22"/>
        </w:rPr>
        <w:t> </w:t>
      </w:r>
      <w:r w:rsidRPr="001556FD">
        <w:rPr>
          <w:b/>
          <w:sz w:val="22"/>
          <w:szCs w:val="22"/>
        </w:rPr>
        <w:t>I</w:t>
      </w:r>
    </w:p>
    <w:p w14:paraId="335875B7" w14:textId="77777777" w:rsidR="0066305D" w:rsidRPr="001556FD" w:rsidRDefault="0066305D" w:rsidP="001556FD">
      <w:pPr>
        <w:tabs>
          <w:tab w:val="left" w:pos="567"/>
        </w:tabs>
        <w:ind w:left="0" w:firstLine="0"/>
        <w:jc w:val="center"/>
        <w:rPr>
          <w:b/>
          <w:sz w:val="22"/>
          <w:szCs w:val="22"/>
        </w:rPr>
      </w:pPr>
    </w:p>
    <w:p w14:paraId="63A8B9D5" w14:textId="77777777" w:rsidR="0066305D" w:rsidRPr="001556FD" w:rsidRDefault="0066305D" w:rsidP="001556FD">
      <w:pPr>
        <w:pStyle w:val="Heading1"/>
      </w:pPr>
      <w:r w:rsidRPr="001556FD">
        <w:t>SOUHRN ÚDAJŮ O PŘÍPRAVKU</w:t>
      </w:r>
    </w:p>
    <w:p w14:paraId="5AEDFDBD" w14:textId="77777777" w:rsidR="0066305D" w:rsidRPr="001556FD" w:rsidRDefault="0066305D" w:rsidP="001556FD">
      <w:pPr>
        <w:tabs>
          <w:tab w:val="left" w:pos="567"/>
        </w:tabs>
        <w:jc w:val="left"/>
        <w:rPr>
          <w:b/>
          <w:sz w:val="22"/>
          <w:szCs w:val="22"/>
        </w:rPr>
      </w:pPr>
    </w:p>
    <w:p w14:paraId="772C21EF" w14:textId="77777777" w:rsidR="0066305D" w:rsidRPr="001556FD" w:rsidRDefault="0066305D" w:rsidP="001556FD">
      <w:pPr>
        <w:keepNext/>
        <w:keepLines/>
        <w:tabs>
          <w:tab w:val="left" w:pos="567"/>
        </w:tabs>
        <w:jc w:val="left"/>
        <w:rPr>
          <w:b/>
          <w:caps/>
          <w:sz w:val="22"/>
          <w:szCs w:val="22"/>
        </w:rPr>
      </w:pPr>
      <w:r w:rsidRPr="001556FD">
        <w:rPr>
          <w:b/>
          <w:caps/>
          <w:sz w:val="22"/>
          <w:szCs w:val="22"/>
        </w:rPr>
        <w:br w:type="page"/>
      </w:r>
      <w:r w:rsidRPr="001556FD">
        <w:rPr>
          <w:b/>
          <w:caps/>
          <w:sz w:val="22"/>
          <w:szCs w:val="22"/>
        </w:rPr>
        <w:lastRenderedPageBreak/>
        <w:t>1.</w:t>
      </w:r>
      <w:r w:rsidRPr="001556FD">
        <w:rPr>
          <w:b/>
          <w:caps/>
          <w:sz w:val="22"/>
          <w:szCs w:val="22"/>
        </w:rPr>
        <w:tab/>
        <w:t>NÁZEV PŘÍPRAVKU</w:t>
      </w:r>
    </w:p>
    <w:p w14:paraId="731ECBB3" w14:textId="77777777" w:rsidR="0066305D" w:rsidRPr="001556FD" w:rsidRDefault="0066305D" w:rsidP="001556FD">
      <w:pPr>
        <w:tabs>
          <w:tab w:val="left" w:pos="567"/>
        </w:tabs>
        <w:jc w:val="left"/>
        <w:rPr>
          <w:sz w:val="22"/>
          <w:szCs w:val="22"/>
        </w:rPr>
      </w:pPr>
    </w:p>
    <w:p w14:paraId="7F799838" w14:textId="3AAFD56F" w:rsidR="0066305D" w:rsidRPr="001556FD" w:rsidRDefault="0066305D" w:rsidP="001556FD">
      <w:pPr>
        <w:shd w:val="clear" w:color="auto" w:fill="F3F3F3"/>
        <w:jc w:val="left"/>
        <w:rPr>
          <w:i/>
          <w:sz w:val="22"/>
          <w:szCs w:val="22"/>
        </w:rPr>
      </w:pPr>
      <w:r w:rsidRPr="001556FD">
        <w:rPr>
          <w:i/>
          <w:sz w:val="22"/>
          <w:szCs w:val="22"/>
        </w:rPr>
        <w:t>&lt;GONAL-f 75 IU&gt;</w:t>
      </w:r>
    </w:p>
    <w:p w14:paraId="76D1A8D5" w14:textId="49A64C4A" w:rsidR="0066305D" w:rsidRPr="001556FD" w:rsidRDefault="0066305D" w:rsidP="001556FD">
      <w:pPr>
        <w:shd w:val="clear" w:color="auto" w:fill="F3F3F3"/>
        <w:jc w:val="left"/>
        <w:rPr>
          <w:sz w:val="22"/>
          <w:szCs w:val="22"/>
        </w:rPr>
      </w:pPr>
      <w:r w:rsidRPr="001556FD">
        <w:rPr>
          <w:sz w:val="22"/>
          <w:szCs w:val="22"/>
        </w:rPr>
        <w:t>GONAL</w:t>
      </w:r>
      <w:r w:rsidRPr="001556FD">
        <w:rPr>
          <w:sz w:val="22"/>
          <w:szCs w:val="22"/>
        </w:rPr>
        <w:noBreakHyphen/>
        <w:t>f 75 IU prášek a rozpouštědlo pro injekční roztok</w:t>
      </w:r>
    </w:p>
    <w:p w14:paraId="6446E365" w14:textId="77777777" w:rsidR="0066305D" w:rsidRPr="001556FD" w:rsidRDefault="0066305D" w:rsidP="001556FD">
      <w:pPr>
        <w:jc w:val="left"/>
        <w:rPr>
          <w:sz w:val="22"/>
          <w:szCs w:val="22"/>
        </w:rPr>
      </w:pPr>
    </w:p>
    <w:p w14:paraId="0E8E88D0" w14:textId="23021722" w:rsidR="0066305D" w:rsidRPr="001556FD" w:rsidRDefault="0066305D" w:rsidP="001556FD">
      <w:pPr>
        <w:shd w:val="clear" w:color="auto" w:fill="E6E6E6"/>
        <w:ind w:left="0" w:firstLine="0"/>
        <w:jc w:val="left"/>
        <w:rPr>
          <w:i/>
          <w:sz w:val="22"/>
          <w:szCs w:val="22"/>
        </w:rPr>
      </w:pPr>
      <w:r w:rsidRPr="001556FD">
        <w:rPr>
          <w:i/>
          <w:sz w:val="22"/>
          <w:szCs w:val="22"/>
        </w:rPr>
        <w:t>&lt;GONAL-f 1050 IU&gt;</w:t>
      </w:r>
    </w:p>
    <w:p w14:paraId="0D23555A" w14:textId="0BC99617" w:rsidR="0066305D" w:rsidRPr="001556FD" w:rsidRDefault="0066305D" w:rsidP="001556FD">
      <w:pPr>
        <w:shd w:val="clear" w:color="auto" w:fill="E6E6E6"/>
        <w:ind w:left="0" w:firstLine="0"/>
        <w:jc w:val="left"/>
        <w:rPr>
          <w:sz w:val="22"/>
          <w:szCs w:val="22"/>
        </w:rPr>
      </w:pPr>
      <w:r w:rsidRPr="001556FD">
        <w:rPr>
          <w:sz w:val="22"/>
          <w:szCs w:val="22"/>
        </w:rPr>
        <w:t>GONAL</w:t>
      </w:r>
      <w:r w:rsidRPr="001556FD">
        <w:rPr>
          <w:sz w:val="22"/>
          <w:szCs w:val="22"/>
        </w:rPr>
        <w:noBreakHyphen/>
        <w:t>f 1050 IU/1,75 ml prášek a rozpouštědlo pro injekční roztok</w:t>
      </w:r>
    </w:p>
    <w:p w14:paraId="1F8E239B" w14:textId="77777777" w:rsidR="0066305D" w:rsidRPr="001556FD" w:rsidRDefault="0066305D" w:rsidP="001556FD">
      <w:pPr>
        <w:jc w:val="left"/>
        <w:rPr>
          <w:sz w:val="22"/>
          <w:szCs w:val="22"/>
          <w:highlight w:val="yellow"/>
        </w:rPr>
      </w:pPr>
    </w:p>
    <w:p w14:paraId="2AF8B6D8" w14:textId="46F9B274" w:rsidR="0066305D" w:rsidRPr="001556FD" w:rsidRDefault="0066305D" w:rsidP="001556FD">
      <w:pPr>
        <w:shd w:val="clear" w:color="auto" w:fill="CCCCCC"/>
        <w:ind w:left="0" w:firstLine="0"/>
        <w:jc w:val="left"/>
        <w:rPr>
          <w:i/>
          <w:sz w:val="22"/>
          <w:szCs w:val="22"/>
        </w:rPr>
      </w:pPr>
      <w:r w:rsidRPr="001556FD">
        <w:rPr>
          <w:i/>
          <w:sz w:val="22"/>
          <w:szCs w:val="22"/>
        </w:rPr>
        <w:t>&lt;GONAL-f 450 IU&gt;</w:t>
      </w:r>
    </w:p>
    <w:p w14:paraId="228B4587" w14:textId="4F8FB6B6" w:rsidR="0066305D" w:rsidRPr="001556FD" w:rsidRDefault="0066305D" w:rsidP="001556FD">
      <w:pPr>
        <w:shd w:val="clear" w:color="auto" w:fill="CCCCCC"/>
        <w:ind w:left="0" w:firstLine="0"/>
        <w:jc w:val="left"/>
        <w:rPr>
          <w:sz w:val="22"/>
          <w:szCs w:val="22"/>
          <w:highlight w:val="yellow"/>
        </w:rPr>
      </w:pPr>
      <w:r w:rsidRPr="001556FD">
        <w:rPr>
          <w:sz w:val="22"/>
          <w:szCs w:val="22"/>
        </w:rPr>
        <w:t>GONAL</w:t>
      </w:r>
      <w:r w:rsidRPr="001556FD">
        <w:rPr>
          <w:sz w:val="22"/>
          <w:szCs w:val="22"/>
        </w:rPr>
        <w:noBreakHyphen/>
        <w:t>f 450 IU/0,75 ml prášek a rozpouštědlo pro injekční roztok</w:t>
      </w:r>
    </w:p>
    <w:p w14:paraId="70731B89" w14:textId="77777777" w:rsidR="0066305D" w:rsidRPr="001556FD" w:rsidRDefault="0066305D" w:rsidP="001556FD">
      <w:pPr>
        <w:pStyle w:val="NormalIndent"/>
        <w:tabs>
          <w:tab w:val="left" w:pos="567"/>
        </w:tabs>
        <w:ind w:left="0" w:firstLine="0"/>
        <w:rPr>
          <w:sz w:val="22"/>
          <w:szCs w:val="22"/>
        </w:rPr>
      </w:pPr>
    </w:p>
    <w:p w14:paraId="0AF4551A" w14:textId="77777777" w:rsidR="0066305D" w:rsidRPr="001556FD" w:rsidRDefault="0066305D" w:rsidP="001556FD">
      <w:pPr>
        <w:pStyle w:val="NormalIndent"/>
        <w:tabs>
          <w:tab w:val="left" w:pos="567"/>
        </w:tabs>
        <w:ind w:left="567" w:hanging="567"/>
        <w:rPr>
          <w:sz w:val="22"/>
          <w:szCs w:val="22"/>
        </w:rPr>
      </w:pPr>
    </w:p>
    <w:p w14:paraId="5A718383" w14:textId="77777777" w:rsidR="0066305D" w:rsidRPr="001556FD" w:rsidRDefault="0066305D" w:rsidP="001556FD">
      <w:pPr>
        <w:keepNext/>
        <w:keepLines/>
        <w:tabs>
          <w:tab w:val="left" w:pos="567"/>
        </w:tabs>
        <w:jc w:val="left"/>
        <w:rPr>
          <w:b/>
          <w:caps/>
          <w:sz w:val="22"/>
          <w:szCs w:val="22"/>
        </w:rPr>
      </w:pPr>
      <w:r w:rsidRPr="001556FD">
        <w:rPr>
          <w:b/>
          <w:caps/>
          <w:sz w:val="22"/>
          <w:szCs w:val="22"/>
        </w:rPr>
        <w:t>2.</w:t>
      </w:r>
      <w:r w:rsidRPr="001556FD">
        <w:rPr>
          <w:b/>
          <w:caps/>
          <w:sz w:val="22"/>
          <w:szCs w:val="22"/>
        </w:rPr>
        <w:tab/>
        <w:t>KVALITATIVNÍ A KVANTITATIVNÍ SLOŽENÍ</w:t>
      </w:r>
    </w:p>
    <w:p w14:paraId="4FCF13DA" w14:textId="77777777" w:rsidR="0066305D" w:rsidRPr="001556FD" w:rsidRDefault="0066305D" w:rsidP="001556FD">
      <w:pPr>
        <w:keepNext/>
        <w:keepLines/>
        <w:ind w:left="0" w:firstLine="0"/>
        <w:jc w:val="left"/>
        <w:rPr>
          <w:sz w:val="22"/>
          <w:szCs w:val="22"/>
        </w:rPr>
      </w:pPr>
    </w:p>
    <w:p w14:paraId="5639752D" w14:textId="77777777" w:rsidR="0066305D" w:rsidRPr="001556FD" w:rsidRDefault="0066305D" w:rsidP="001556FD">
      <w:pPr>
        <w:shd w:val="clear" w:color="auto" w:fill="F3F3F3"/>
        <w:jc w:val="left"/>
        <w:rPr>
          <w:i/>
          <w:sz w:val="22"/>
          <w:szCs w:val="22"/>
        </w:rPr>
      </w:pPr>
      <w:r w:rsidRPr="001556FD">
        <w:rPr>
          <w:i/>
          <w:sz w:val="22"/>
          <w:szCs w:val="22"/>
        </w:rPr>
        <w:t>&lt;GONAL-f 75 IU&gt;</w:t>
      </w:r>
    </w:p>
    <w:p w14:paraId="75511729" w14:textId="77777777" w:rsidR="0066305D" w:rsidRPr="001556FD" w:rsidRDefault="0066305D" w:rsidP="001556FD">
      <w:pPr>
        <w:shd w:val="clear" w:color="auto" w:fill="F3F3F3"/>
        <w:ind w:left="0" w:firstLine="0"/>
        <w:jc w:val="left"/>
        <w:rPr>
          <w:sz w:val="22"/>
          <w:szCs w:val="22"/>
        </w:rPr>
      </w:pPr>
      <w:r w:rsidRPr="001556FD">
        <w:rPr>
          <w:sz w:val="22"/>
          <w:szCs w:val="22"/>
        </w:rPr>
        <w:t>Jedna injekční lahvička obsahuje 5,5 mikrogramů follitropinum alfa*, což odpovídá 75 IU. Jeden ml naředěného roztoku obsahuje 75 IU.</w:t>
      </w:r>
    </w:p>
    <w:p w14:paraId="42F27B9A" w14:textId="77777777" w:rsidR="0066305D" w:rsidRPr="001556FD" w:rsidRDefault="0066305D" w:rsidP="001556FD">
      <w:pPr>
        <w:jc w:val="left"/>
        <w:rPr>
          <w:sz w:val="22"/>
          <w:szCs w:val="22"/>
        </w:rPr>
      </w:pPr>
    </w:p>
    <w:p w14:paraId="6B7C9896" w14:textId="77777777" w:rsidR="0066305D" w:rsidRPr="001556FD" w:rsidRDefault="0066305D" w:rsidP="001556FD">
      <w:pPr>
        <w:shd w:val="clear" w:color="auto" w:fill="E6E6E6"/>
        <w:jc w:val="left"/>
        <w:rPr>
          <w:i/>
          <w:sz w:val="22"/>
          <w:szCs w:val="22"/>
        </w:rPr>
      </w:pPr>
      <w:r w:rsidRPr="001556FD">
        <w:rPr>
          <w:i/>
          <w:sz w:val="22"/>
          <w:szCs w:val="22"/>
        </w:rPr>
        <w:t>&lt;GONAL-f 1050 IU&gt;</w:t>
      </w:r>
    </w:p>
    <w:p w14:paraId="25F6A3F0" w14:textId="42F7C394" w:rsidR="0066305D" w:rsidRPr="001556FD" w:rsidRDefault="00A52F13" w:rsidP="001556FD">
      <w:pPr>
        <w:shd w:val="clear" w:color="auto" w:fill="E6E6E6"/>
        <w:ind w:left="0" w:firstLine="0"/>
        <w:jc w:val="left"/>
        <w:rPr>
          <w:sz w:val="22"/>
          <w:szCs w:val="22"/>
          <w:highlight w:val="yellow"/>
        </w:rPr>
      </w:pPr>
      <w:r>
        <w:rPr>
          <w:sz w:val="22"/>
          <w:szCs w:val="22"/>
        </w:rPr>
        <w:t>Jedna</w:t>
      </w:r>
      <w:r w:rsidR="0066305D" w:rsidRPr="001556FD">
        <w:rPr>
          <w:sz w:val="22"/>
          <w:szCs w:val="22"/>
        </w:rPr>
        <w:t xml:space="preserve"> vícedávková</w:t>
      </w:r>
      <w:r w:rsidR="00C90A30">
        <w:rPr>
          <w:sz w:val="22"/>
          <w:szCs w:val="22"/>
        </w:rPr>
        <w:t xml:space="preserve"> injekční lahvička obsahuje 87 </w:t>
      </w:r>
      <w:r w:rsidR="0066305D" w:rsidRPr="001556FD">
        <w:rPr>
          <w:sz w:val="22"/>
          <w:szCs w:val="22"/>
        </w:rPr>
        <w:t xml:space="preserve">mikrogramů </w:t>
      </w:r>
      <w:r w:rsidR="000F193B">
        <w:rPr>
          <w:sz w:val="22"/>
          <w:szCs w:val="22"/>
        </w:rPr>
        <w:t>follitropinum alfa*, (</w:t>
      </w:r>
      <w:r w:rsidR="0066305D" w:rsidRPr="001556FD">
        <w:rPr>
          <w:sz w:val="22"/>
          <w:szCs w:val="22"/>
        </w:rPr>
        <w:t>odpovídá 1 200 IU), aby poskytla 77 mikrogram</w:t>
      </w:r>
      <w:r w:rsidR="00C90A30">
        <w:rPr>
          <w:sz w:val="22"/>
          <w:szCs w:val="22"/>
        </w:rPr>
        <w:t>ů (odpovídá 1050 IU) v 1,75 ml</w:t>
      </w:r>
      <w:r w:rsidR="0066305D" w:rsidRPr="001556FD">
        <w:rPr>
          <w:sz w:val="22"/>
          <w:szCs w:val="22"/>
        </w:rPr>
        <w:t>. Jeden ml naředěného roztoku obsahuje 600 IU.</w:t>
      </w:r>
    </w:p>
    <w:p w14:paraId="01FBE1F8" w14:textId="77777777" w:rsidR="0066305D" w:rsidRPr="001556FD" w:rsidRDefault="0066305D" w:rsidP="001556FD">
      <w:pPr>
        <w:jc w:val="left"/>
        <w:rPr>
          <w:sz w:val="22"/>
          <w:szCs w:val="22"/>
          <w:highlight w:val="yellow"/>
        </w:rPr>
      </w:pPr>
    </w:p>
    <w:p w14:paraId="371887EA" w14:textId="77777777" w:rsidR="0066305D" w:rsidRPr="001556FD" w:rsidRDefault="0066305D" w:rsidP="001556FD">
      <w:pPr>
        <w:shd w:val="clear" w:color="auto" w:fill="CCCCCC"/>
        <w:jc w:val="left"/>
        <w:rPr>
          <w:i/>
          <w:sz w:val="22"/>
          <w:szCs w:val="22"/>
        </w:rPr>
      </w:pPr>
      <w:r w:rsidRPr="001556FD">
        <w:rPr>
          <w:i/>
          <w:sz w:val="22"/>
          <w:szCs w:val="22"/>
        </w:rPr>
        <w:t>&lt;GONAL-f 450 IU&gt;</w:t>
      </w:r>
    </w:p>
    <w:p w14:paraId="4322E4EA" w14:textId="3616E99F" w:rsidR="0066305D" w:rsidRPr="001556FD" w:rsidRDefault="00A52F13" w:rsidP="001556FD">
      <w:pPr>
        <w:shd w:val="clear" w:color="auto" w:fill="CCCCCC"/>
        <w:ind w:left="0" w:firstLine="0"/>
        <w:jc w:val="left"/>
        <w:rPr>
          <w:sz w:val="22"/>
          <w:szCs w:val="22"/>
          <w:highlight w:val="yellow"/>
          <w:shd w:val="clear" w:color="auto" w:fill="CCCCCC"/>
        </w:rPr>
      </w:pPr>
      <w:r>
        <w:rPr>
          <w:sz w:val="22"/>
          <w:szCs w:val="22"/>
        </w:rPr>
        <w:t>Jedna</w:t>
      </w:r>
      <w:r w:rsidR="0066305D" w:rsidRPr="001556FD">
        <w:rPr>
          <w:sz w:val="22"/>
          <w:szCs w:val="22"/>
        </w:rPr>
        <w:t xml:space="preserve"> vícedávková injekční lahvička obsahuje 44 mi</w:t>
      </w:r>
      <w:r w:rsidR="00C90A30">
        <w:rPr>
          <w:sz w:val="22"/>
          <w:szCs w:val="22"/>
        </w:rPr>
        <w:t>krogramů follitropinum alfa*, (</w:t>
      </w:r>
      <w:r w:rsidR="0066305D" w:rsidRPr="001556FD">
        <w:rPr>
          <w:sz w:val="22"/>
          <w:szCs w:val="22"/>
        </w:rPr>
        <w:t>odpovídá 600 IU), aby poskytla 33 mikrogramů (odpovídá 450 IU) v 0,75 ml. Jeden ml naředěného roztoku obsahuje 600 IU.</w:t>
      </w:r>
    </w:p>
    <w:p w14:paraId="1AEF60B8" w14:textId="605E0C29" w:rsidR="0066305D" w:rsidRPr="001556FD" w:rsidRDefault="0066305D" w:rsidP="001556FD">
      <w:pPr>
        <w:ind w:left="0" w:firstLine="0"/>
        <w:jc w:val="left"/>
        <w:rPr>
          <w:sz w:val="22"/>
          <w:szCs w:val="22"/>
        </w:rPr>
      </w:pPr>
      <w:r w:rsidRPr="001556FD">
        <w:rPr>
          <w:sz w:val="22"/>
          <w:szCs w:val="22"/>
        </w:rPr>
        <w:t>* rekombinantní lidský folikuly stimulující hormon (r</w:t>
      </w:r>
      <w:r w:rsidRPr="001556FD">
        <w:rPr>
          <w:sz w:val="22"/>
          <w:szCs w:val="22"/>
        </w:rPr>
        <w:noBreakHyphen/>
        <w:t>hFSH) vyráběný technologií rekombinování DNA z ovariálních buněk křečka čínského</w:t>
      </w:r>
    </w:p>
    <w:p w14:paraId="6C5E2053" w14:textId="77777777" w:rsidR="0066305D" w:rsidRDefault="0066305D" w:rsidP="001556FD">
      <w:pPr>
        <w:pStyle w:val="NormalIndent"/>
        <w:tabs>
          <w:tab w:val="left" w:pos="567"/>
        </w:tabs>
        <w:ind w:left="0" w:firstLine="0"/>
        <w:rPr>
          <w:sz w:val="22"/>
          <w:szCs w:val="22"/>
        </w:rPr>
      </w:pPr>
    </w:p>
    <w:p w14:paraId="720AF3CE" w14:textId="77777777" w:rsidR="00F61857" w:rsidRPr="001556FD" w:rsidRDefault="00405C6E" w:rsidP="00DD6F55">
      <w:pPr>
        <w:pStyle w:val="NormalIndent"/>
        <w:shd w:val="pct15" w:color="auto" w:fill="auto"/>
        <w:tabs>
          <w:tab w:val="left" w:pos="567"/>
        </w:tabs>
        <w:ind w:left="0" w:firstLine="0"/>
        <w:rPr>
          <w:sz w:val="22"/>
          <w:szCs w:val="22"/>
        </w:rPr>
      </w:pPr>
      <w:r>
        <w:rPr>
          <w:i/>
          <w:sz w:val="22"/>
          <w:szCs w:val="22"/>
          <w:shd w:val="clear" w:color="auto" w:fill="D9D9D9"/>
        </w:rPr>
        <w:t>Additionally</w:t>
      </w:r>
      <w:r w:rsidR="00F61857" w:rsidRPr="00523FE6">
        <w:rPr>
          <w:i/>
          <w:sz w:val="22"/>
          <w:szCs w:val="22"/>
          <w:shd w:val="clear" w:color="auto" w:fill="D9D9D9"/>
        </w:rPr>
        <w:t xml:space="preserve"> &lt;GONAL-f 1050 IU&gt; </w:t>
      </w:r>
      <w:r w:rsidR="00F61857" w:rsidRPr="00681118">
        <w:rPr>
          <w:i/>
          <w:sz w:val="22"/>
          <w:szCs w:val="22"/>
        </w:rPr>
        <w:t xml:space="preserve">+ </w:t>
      </w:r>
      <w:r w:rsidR="00F61857" w:rsidRPr="00681118">
        <w:rPr>
          <w:i/>
          <w:sz w:val="22"/>
          <w:szCs w:val="22"/>
          <w:shd w:val="clear" w:color="auto" w:fill="BFBFBF"/>
        </w:rPr>
        <w:t>&lt;GONAL-f 450</w:t>
      </w:r>
      <w:r w:rsidR="00F61857">
        <w:rPr>
          <w:i/>
          <w:sz w:val="22"/>
          <w:szCs w:val="22"/>
          <w:shd w:val="clear" w:color="auto" w:fill="BFBFBF"/>
        </w:rPr>
        <w:t> </w:t>
      </w:r>
      <w:r w:rsidR="00F61857" w:rsidRPr="00681118">
        <w:rPr>
          <w:i/>
          <w:sz w:val="22"/>
          <w:szCs w:val="22"/>
          <w:shd w:val="clear" w:color="auto" w:fill="BFBFBF"/>
        </w:rPr>
        <w:t>IU&gt;</w:t>
      </w:r>
    </w:p>
    <w:p w14:paraId="29381628" w14:textId="77777777" w:rsidR="00F61857" w:rsidRDefault="00F61857" w:rsidP="00DD6F55">
      <w:pPr>
        <w:pStyle w:val="BodyText2"/>
        <w:shd w:val="pct15" w:color="auto" w:fill="auto"/>
        <w:tabs>
          <w:tab w:val="left" w:pos="0"/>
        </w:tabs>
        <w:ind w:left="0" w:firstLine="0"/>
        <w:rPr>
          <w:sz w:val="22"/>
          <w:szCs w:val="22"/>
        </w:rPr>
      </w:pPr>
      <w:r w:rsidRPr="004625D5">
        <w:rPr>
          <w:sz w:val="22"/>
          <w:szCs w:val="22"/>
          <w:u w:val="single"/>
        </w:rPr>
        <w:t>Pomocné látky se známým účinkem</w:t>
      </w:r>
      <w:r w:rsidRPr="004047C3">
        <w:rPr>
          <w:sz w:val="22"/>
          <w:szCs w:val="22"/>
        </w:rPr>
        <w:t>:</w:t>
      </w:r>
      <w:r>
        <w:rPr>
          <w:sz w:val="22"/>
          <w:szCs w:val="22"/>
        </w:rPr>
        <w:t xml:space="preserve"> Rekonstituovaný roztok obsahuje 9,45 mg benzylalkoholu v jednom mililitru.</w:t>
      </w:r>
    </w:p>
    <w:p w14:paraId="67B6BACB" w14:textId="77777777" w:rsidR="00F61857" w:rsidRDefault="00F61857" w:rsidP="00F61857">
      <w:pPr>
        <w:pStyle w:val="BodyText2"/>
        <w:tabs>
          <w:tab w:val="left" w:pos="0"/>
        </w:tabs>
        <w:ind w:left="0" w:firstLine="0"/>
        <w:rPr>
          <w:sz w:val="22"/>
          <w:szCs w:val="22"/>
        </w:rPr>
      </w:pPr>
    </w:p>
    <w:p w14:paraId="6828FBC6" w14:textId="77777777" w:rsidR="0066305D" w:rsidRPr="001556FD" w:rsidRDefault="0066305D" w:rsidP="001556FD">
      <w:pPr>
        <w:pStyle w:val="BodyText2"/>
        <w:tabs>
          <w:tab w:val="left" w:pos="567"/>
        </w:tabs>
        <w:rPr>
          <w:sz w:val="22"/>
          <w:szCs w:val="22"/>
        </w:rPr>
      </w:pPr>
      <w:r w:rsidRPr="001556FD">
        <w:rPr>
          <w:sz w:val="22"/>
          <w:szCs w:val="22"/>
        </w:rPr>
        <w:t>Úplný seznam pomocných látek viz bod 6.1.</w:t>
      </w:r>
    </w:p>
    <w:p w14:paraId="074FC8B4" w14:textId="77777777" w:rsidR="0066305D" w:rsidRPr="001556FD" w:rsidRDefault="0066305D" w:rsidP="001556FD">
      <w:pPr>
        <w:pStyle w:val="NormalIndent"/>
        <w:tabs>
          <w:tab w:val="left" w:pos="567"/>
        </w:tabs>
        <w:ind w:left="0" w:firstLine="0"/>
        <w:rPr>
          <w:sz w:val="22"/>
          <w:szCs w:val="22"/>
        </w:rPr>
      </w:pPr>
    </w:p>
    <w:p w14:paraId="1AD358D7" w14:textId="77777777" w:rsidR="0066305D" w:rsidRPr="001556FD" w:rsidRDefault="0066305D" w:rsidP="001556FD">
      <w:pPr>
        <w:ind w:left="0" w:firstLine="0"/>
        <w:jc w:val="left"/>
        <w:rPr>
          <w:sz w:val="22"/>
          <w:szCs w:val="22"/>
        </w:rPr>
      </w:pPr>
    </w:p>
    <w:p w14:paraId="3903F377" w14:textId="77777777" w:rsidR="0066305D" w:rsidRPr="001556FD" w:rsidRDefault="0066305D" w:rsidP="001556FD">
      <w:pPr>
        <w:keepNext/>
        <w:keepLines/>
        <w:tabs>
          <w:tab w:val="left" w:pos="567"/>
        </w:tabs>
        <w:jc w:val="left"/>
        <w:rPr>
          <w:b/>
          <w:bCs/>
          <w:sz w:val="22"/>
          <w:szCs w:val="22"/>
        </w:rPr>
      </w:pPr>
      <w:r w:rsidRPr="001556FD">
        <w:rPr>
          <w:b/>
          <w:caps/>
          <w:sz w:val="22"/>
          <w:szCs w:val="22"/>
        </w:rPr>
        <w:t>3.</w:t>
      </w:r>
      <w:r w:rsidRPr="001556FD">
        <w:rPr>
          <w:b/>
          <w:caps/>
          <w:sz w:val="22"/>
          <w:szCs w:val="22"/>
        </w:rPr>
        <w:tab/>
      </w:r>
      <w:r w:rsidRPr="001556FD">
        <w:rPr>
          <w:b/>
          <w:bCs/>
          <w:sz w:val="22"/>
          <w:szCs w:val="22"/>
        </w:rPr>
        <w:t>LÉKOVÁ FORMA</w:t>
      </w:r>
    </w:p>
    <w:p w14:paraId="67A00162" w14:textId="77777777" w:rsidR="0066305D" w:rsidRPr="001556FD" w:rsidRDefault="0066305D" w:rsidP="001556FD">
      <w:pPr>
        <w:keepNext/>
        <w:keepLines/>
        <w:tabs>
          <w:tab w:val="left" w:pos="567"/>
        </w:tabs>
        <w:jc w:val="left"/>
        <w:rPr>
          <w:b/>
          <w:bCs/>
          <w:sz w:val="22"/>
          <w:szCs w:val="22"/>
        </w:rPr>
      </w:pPr>
    </w:p>
    <w:p w14:paraId="0061EEB0" w14:textId="77777777" w:rsidR="0066305D" w:rsidRPr="001556FD" w:rsidRDefault="0066305D" w:rsidP="001556FD">
      <w:pPr>
        <w:tabs>
          <w:tab w:val="left" w:pos="567"/>
        </w:tabs>
        <w:jc w:val="left"/>
        <w:rPr>
          <w:sz w:val="22"/>
          <w:szCs w:val="22"/>
        </w:rPr>
      </w:pPr>
      <w:r w:rsidRPr="001556FD">
        <w:rPr>
          <w:sz w:val="22"/>
          <w:szCs w:val="22"/>
        </w:rPr>
        <w:t>Prášek a rozpouštědlo pro injekční roztok.</w:t>
      </w:r>
    </w:p>
    <w:p w14:paraId="480E807F" w14:textId="77777777" w:rsidR="0066305D" w:rsidRPr="001556FD" w:rsidRDefault="0066305D" w:rsidP="001556FD">
      <w:pPr>
        <w:tabs>
          <w:tab w:val="left" w:pos="567"/>
        </w:tabs>
        <w:jc w:val="left"/>
        <w:rPr>
          <w:sz w:val="22"/>
          <w:szCs w:val="22"/>
        </w:rPr>
      </w:pPr>
    </w:p>
    <w:p w14:paraId="6F646891" w14:textId="77777777" w:rsidR="0066305D" w:rsidRPr="001556FD" w:rsidRDefault="0066305D" w:rsidP="001556FD">
      <w:pPr>
        <w:tabs>
          <w:tab w:val="left" w:pos="567"/>
        </w:tabs>
        <w:jc w:val="left"/>
        <w:rPr>
          <w:sz w:val="22"/>
          <w:szCs w:val="22"/>
        </w:rPr>
      </w:pPr>
      <w:r w:rsidRPr="001556FD">
        <w:rPr>
          <w:sz w:val="22"/>
          <w:szCs w:val="22"/>
        </w:rPr>
        <w:t>Popis prášku: bílé lyofilizované pelety.</w:t>
      </w:r>
    </w:p>
    <w:p w14:paraId="7A0C887F" w14:textId="77777777" w:rsidR="0066305D" w:rsidRPr="001556FD" w:rsidRDefault="0066305D" w:rsidP="001556FD">
      <w:pPr>
        <w:pStyle w:val="NormalIndent"/>
        <w:tabs>
          <w:tab w:val="left" w:pos="567"/>
        </w:tabs>
        <w:ind w:left="0" w:firstLine="0"/>
        <w:rPr>
          <w:sz w:val="22"/>
          <w:szCs w:val="22"/>
        </w:rPr>
      </w:pPr>
      <w:r w:rsidRPr="001556FD">
        <w:rPr>
          <w:sz w:val="22"/>
          <w:szCs w:val="22"/>
        </w:rPr>
        <w:t>Popis rozpouštědla: čirý, bezbarvý roztok</w:t>
      </w:r>
    </w:p>
    <w:p w14:paraId="4DDD59DC" w14:textId="77777777" w:rsidR="0066305D" w:rsidRPr="001556FD" w:rsidRDefault="0066305D" w:rsidP="001556FD">
      <w:pPr>
        <w:pStyle w:val="NormalIndent"/>
        <w:tabs>
          <w:tab w:val="left" w:pos="567"/>
        </w:tabs>
        <w:ind w:left="0" w:firstLine="0"/>
        <w:rPr>
          <w:sz w:val="22"/>
          <w:szCs w:val="22"/>
        </w:rPr>
      </w:pPr>
    </w:p>
    <w:p w14:paraId="3FCD3226" w14:textId="77777777" w:rsidR="0066305D" w:rsidRPr="001556FD" w:rsidRDefault="0066305D" w:rsidP="001556FD">
      <w:pPr>
        <w:pStyle w:val="NormalIndent"/>
        <w:tabs>
          <w:tab w:val="left" w:pos="567"/>
        </w:tabs>
        <w:ind w:left="0" w:firstLine="0"/>
        <w:rPr>
          <w:sz w:val="22"/>
          <w:szCs w:val="22"/>
        </w:rPr>
      </w:pPr>
      <w:r w:rsidRPr="001556FD">
        <w:rPr>
          <w:sz w:val="22"/>
          <w:szCs w:val="22"/>
        </w:rPr>
        <w:t>pH naředěného roztoku je 6,5</w:t>
      </w:r>
      <w:r w:rsidRPr="001556FD">
        <w:rPr>
          <w:sz w:val="22"/>
          <w:szCs w:val="22"/>
        </w:rPr>
        <w:noBreakHyphen/>
        <w:t>7,5.</w:t>
      </w:r>
    </w:p>
    <w:p w14:paraId="3E09C4DB" w14:textId="77777777" w:rsidR="0066305D" w:rsidRPr="001556FD" w:rsidRDefault="0066305D" w:rsidP="001556FD">
      <w:pPr>
        <w:pStyle w:val="NormalIndent"/>
        <w:tabs>
          <w:tab w:val="left" w:pos="567"/>
        </w:tabs>
        <w:ind w:left="0" w:firstLine="0"/>
        <w:rPr>
          <w:sz w:val="22"/>
          <w:szCs w:val="22"/>
        </w:rPr>
      </w:pPr>
    </w:p>
    <w:p w14:paraId="17D1D25D" w14:textId="77777777" w:rsidR="0066305D" w:rsidRPr="001556FD" w:rsidRDefault="0066305D" w:rsidP="001556FD">
      <w:pPr>
        <w:pStyle w:val="NormalIndent"/>
        <w:tabs>
          <w:tab w:val="left" w:pos="567"/>
        </w:tabs>
        <w:ind w:left="0" w:firstLine="0"/>
        <w:rPr>
          <w:sz w:val="22"/>
          <w:szCs w:val="22"/>
        </w:rPr>
      </w:pPr>
    </w:p>
    <w:p w14:paraId="677FF43A" w14:textId="77777777" w:rsidR="0098142D" w:rsidRPr="001556FD" w:rsidRDefault="0066305D" w:rsidP="001556FD">
      <w:pPr>
        <w:keepNext/>
        <w:keepLines/>
        <w:tabs>
          <w:tab w:val="left" w:pos="567"/>
        </w:tabs>
        <w:jc w:val="left"/>
        <w:rPr>
          <w:b/>
          <w:caps/>
          <w:sz w:val="22"/>
          <w:szCs w:val="22"/>
        </w:rPr>
      </w:pPr>
      <w:r w:rsidRPr="001556FD">
        <w:rPr>
          <w:b/>
          <w:caps/>
          <w:sz w:val="22"/>
          <w:szCs w:val="22"/>
        </w:rPr>
        <w:t>4.</w:t>
      </w:r>
      <w:r w:rsidRPr="001556FD">
        <w:rPr>
          <w:b/>
          <w:caps/>
          <w:sz w:val="22"/>
          <w:szCs w:val="22"/>
        </w:rPr>
        <w:tab/>
        <w:t>KLINICKÉ ÚDAJE</w:t>
      </w:r>
    </w:p>
    <w:p w14:paraId="32C948FC" w14:textId="77777777" w:rsidR="0066305D" w:rsidRPr="001556FD" w:rsidRDefault="0066305D" w:rsidP="001556FD">
      <w:pPr>
        <w:keepNext/>
        <w:keepLines/>
        <w:tabs>
          <w:tab w:val="left" w:pos="567"/>
        </w:tabs>
        <w:ind w:left="567" w:hanging="567"/>
        <w:jc w:val="left"/>
        <w:rPr>
          <w:sz w:val="22"/>
          <w:szCs w:val="22"/>
        </w:rPr>
      </w:pPr>
    </w:p>
    <w:p w14:paraId="6F01C54F" w14:textId="77777777" w:rsidR="0066305D" w:rsidRPr="00AC143E" w:rsidRDefault="0066305D" w:rsidP="00AC143E">
      <w:pPr>
        <w:keepNext/>
        <w:keepLines/>
        <w:ind w:left="567" w:hanging="567"/>
        <w:jc w:val="left"/>
        <w:rPr>
          <w:rFonts w:ascii="Times New Roman Bold" w:hAnsi="Times New Roman Bold"/>
          <w:b/>
          <w:sz w:val="22"/>
          <w:szCs w:val="22"/>
        </w:rPr>
      </w:pPr>
      <w:r w:rsidRPr="00AC143E">
        <w:rPr>
          <w:rFonts w:ascii="Times New Roman Bold" w:hAnsi="Times New Roman Bold"/>
          <w:b/>
          <w:sz w:val="22"/>
          <w:szCs w:val="22"/>
        </w:rPr>
        <w:t>4.1</w:t>
      </w:r>
      <w:r w:rsidRPr="00AC143E">
        <w:rPr>
          <w:rFonts w:ascii="Times New Roman Bold" w:hAnsi="Times New Roman Bold"/>
          <w:b/>
          <w:sz w:val="22"/>
          <w:szCs w:val="22"/>
        </w:rPr>
        <w:tab/>
        <w:t>Terapeutické indikace</w:t>
      </w:r>
    </w:p>
    <w:p w14:paraId="31FB58C4" w14:textId="77777777" w:rsidR="0066305D" w:rsidRPr="001556FD" w:rsidRDefault="0066305D" w:rsidP="001556FD">
      <w:pPr>
        <w:keepNext/>
        <w:keepLines/>
        <w:tabs>
          <w:tab w:val="left" w:pos="567"/>
        </w:tabs>
        <w:jc w:val="left"/>
        <w:rPr>
          <w:sz w:val="22"/>
          <w:szCs w:val="22"/>
        </w:rPr>
      </w:pPr>
    </w:p>
    <w:p w14:paraId="128934CB" w14:textId="77777777" w:rsidR="0066305D" w:rsidRPr="001556FD" w:rsidRDefault="0066305D" w:rsidP="001556FD">
      <w:pPr>
        <w:keepNext/>
        <w:keepLines/>
        <w:tabs>
          <w:tab w:val="left" w:pos="567"/>
        </w:tabs>
        <w:jc w:val="left"/>
        <w:rPr>
          <w:sz w:val="22"/>
          <w:szCs w:val="22"/>
          <w:u w:val="single"/>
        </w:rPr>
      </w:pPr>
      <w:r w:rsidRPr="001556FD">
        <w:rPr>
          <w:sz w:val="22"/>
          <w:szCs w:val="22"/>
          <w:u w:val="single"/>
        </w:rPr>
        <w:t>Dospělé ženy</w:t>
      </w:r>
    </w:p>
    <w:p w14:paraId="34BAFE34" w14:textId="77777777" w:rsidR="0066305D" w:rsidRPr="001556FD" w:rsidRDefault="0066305D" w:rsidP="001556FD">
      <w:pPr>
        <w:keepNext/>
        <w:keepLines/>
        <w:tabs>
          <w:tab w:val="left" w:pos="567"/>
        </w:tabs>
        <w:jc w:val="left"/>
        <w:rPr>
          <w:sz w:val="22"/>
          <w:szCs w:val="22"/>
        </w:rPr>
      </w:pPr>
    </w:p>
    <w:p w14:paraId="04B6DC0C" w14:textId="130570C4" w:rsidR="0066305D" w:rsidRPr="001556FD" w:rsidRDefault="0066305D" w:rsidP="004B5A48">
      <w:pPr>
        <w:pStyle w:val="BodyText2"/>
        <w:numPr>
          <w:ilvl w:val="0"/>
          <w:numId w:val="1"/>
        </w:numPr>
        <w:tabs>
          <w:tab w:val="clear" w:pos="360"/>
        </w:tabs>
        <w:ind w:left="567" w:hanging="567"/>
        <w:rPr>
          <w:sz w:val="22"/>
          <w:szCs w:val="22"/>
        </w:rPr>
      </w:pPr>
      <w:r w:rsidRPr="001556FD">
        <w:rPr>
          <w:sz w:val="22"/>
          <w:szCs w:val="22"/>
        </w:rPr>
        <w:t>Anovulace (včetně syndromu polycystických ovarií</w:t>
      </w:r>
      <w:r w:rsidR="00B47943" w:rsidRPr="001556FD">
        <w:rPr>
          <w:sz w:val="22"/>
          <w:szCs w:val="22"/>
        </w:rPr>
        <w:t>)</w:t>
      </w:r>
      <w:r w:rsidRPr="001556FD">
        <w:rPr>
          <w:sz w:val="22"/>
          <w:szCs w:val="22"/>
        </w:rPr>
        <w:t xml:space="preserve"> u žen, které neodpovídaly na léčbu klomifen</w:t>
      </w:r>
      <w:r w:rsidR="00F82EDA">
        <w:rPr>
          <w:sz w:val="22"/>
          <w:szCs w:val="22"/>
        </w:rPr>
        <w:t>-</w:t>
      </w:r>
      <w:r w:rsidRPr="001556FD">
        <w:rPr>
          <w:sz w:val="22"/>
          <w:szCs w:val="22"/>
        </w:rPr>
        <w:t>citrátem.</w:t>
      </w:r>
    </w:p>
    <w:p w14:paraId="762472F3" w14:textId="77777777" w:rsidR="0066305D" w:rsidRPr="001556FD" w:rsidRDefault="0066305D" w:rsidP="004B5A48">
      <w:pPr>
        <w:numPr>
          <w:ilvl w:val="0"/>
          <w:numId w:val="1"/>
        </w:numPr>
        <w:tabs>
          <w:tab w:val="clear" w:pos="360"/>
        </w:tabs>
        <w:ind w:left="567" w:hanging="567"/>
        <w:jc w:val="left"/>
        <w:rPr>
          <w:sz w:val="22"/>
          <w:szCs w:val="22"/>
        </w:rPr>
      </w:pPr>
      <w:r w:rsidRPr="001556FD">
        <w:rPr>
          <w:sz w:val="22"/>
          <w:szCs w:val="22"/>
        </w:rPr>
        <w:lastRenderedPageBreak/>
        <w:t xml:space="preserve">Stimulace tvorby vícečetných folikulů u žen podstupujících superovulaci za účelem asistované reprodukce (ART), např. </w:t>
      </w:r>
      <w:r w:rsidRPr="001556FD">
        <w:rPr>
          <w:i/>
          <w:sz w:val="22"/>
          <w:szCs w:val="22"/>
        </w:rPr>
        <w:t>in vitro</w:t>
      </w:r>
      <w:r w:rsidRPr="001556FD">
        <w:rPr>
          <w:sz w:val="22"/>
          <w:szCs w:val="22"/>
        </w:rPr>
        <w:t xml:space="preserve"> fertilizaci (IVF), intra</w:t>
      </w:r>
      <w:r w:rsidRPr="001556FD">
        <w:rPr>
          <w:sz w:val="22"/>
          <w:szCs w:val="22"/>
        </w:rPr>
        <w:noBreakHyphen/>
        <w:t>fallopický přenos gamet a intra</w:t>
      </w:r>
      <w:r w:rsidRPr="001556FD">
        <w:rPr>
          <w:sz w:val="22"/>
          <w:szCs w:val="22"/>
        </w:rPr>
        <w:noBreakHyphen/>
        <w:t>fallopický přenos zygot.</w:t>
      </w:r>
    </w:p>
    <w:p w14:paraId="6F5AD620" w14:textId="77777777" w:rsidR="0066305D" w:rsidRPr="001556FD" w:rsidRDefault="0066305D" w:rsidP="004B5A48">
      <w:pPr>
        <w:pStyle w:val="BodyText3"/>
        <w:numPr>
          <w:ilvl w:val="0"/>
          <w:numId w:val="1"/>
        </w:numPr>
        <w:tabs>
          <w:tab w:val="clear" w:pos="360"/>
        </w:tabs>
        <w:ind w:left="567" w:hanging="567"/>
        <w:rPr>
          <w:sz w:val="22"/>
          <w:szCs w:val="22"/>
        </w:rPr>
      </w:pPr>
      <w:r w:rsidRPr="001556FD">
        <w:rPr>
          <w:sz w:val="22"/>
          <w:szCs w:val="22"/>
        </w:rPr>
        <w:t>Spolu s luteinizačním hormonem (LH) je GONAL</w:t>
      </w:r>
      <w:r w:rsidRPr="001556FD">
        <w:rPr>
          <w:sz w:val="22"/>
          <w:szCs w:val="22"/>
        </w:rPr>
        <w:noBreakHyphen/>
        <w:t>f doporučován ke stimulaci rozvoje folikulů u žen s vážnou nedostatečností LH a FSH. V klinických studiích byly tyto pacientky definovány endogenními sérovými hladinami LH &lt; 1,2 IU/l.</w:t>
      </w:r>
    </w:p>
    <w:p w14:paraId="0AD58197" w14:textId="77777777" w:rsidR="0066305D" w:rsidRPr="001556FD" w:rsidRDefault="0066305D" w:rsidP="001556FD">
      <w:pPr>
        <w:pStyle w:val="BodyText3"/>
        <w:tabs>
          <w:tab w:val="left" w:pos="567"/>
        </w:tabs>
        <w:rPr>
          <w:sz w:val="22"/>
          <w:szCs w:val="22"/>
        </w:rPr>
      </w:pPr>
    </w:p>
    <w:p w14:paraId="3BD929FD" w14:textId="77777777" w:rsidR="0066305D" w:rsidRPr="001556FD" w:rsidRDefault="0066305D" w:rsidP="001556FD">
      <w:pPr>
        <w:pStyle w:val="BodyText3"/>
        <w:keepNext/>
        <w:keepLines/>
        <w:tabs>
          <w:tab w:val="left" w:pos="567"/>
        </w:tabs>
        <w:rPr>
          <w:sz w:val="22"/>
          <w:szCs w:val="22"/>
          <w:u w:val="single"/>
        </w:rPr>
      </w:pPr>
      <w:r w:rsidRPr="001556FD">
        <w:rPr>
          <w:sz w:val="22"/>
          <w:szCs w:val="22"/>
          <w:u w:val="single"/>
        </w:rPr>
        <w:t>Dospělí muži</w:t>
      </w:r>
    </w:p>
    <w:p w14:paraId="152CA83A" w14:textId="77777777" w:rsidR="0066305D" w:rsidRPr="001556FD" w:rsidRDefault="0066305D" w:rsidP="001556FD">
      <w:pPr>
        <w:pStyle w:val="BodyText3"/>
        <w:keepNext/>
        <w:keepLines/>
        <w:tabs>
          <w:tab w:val="left" w:pos="567"/>
        </w:tabs>
        <w:rPr>
          <w:i/>
          <w:sz w:val="22"/>
          <w:szCs w:val="22"/>
          <w:u w:val="single"/>
        </w:rPr>
      </w:pPr>
    </w:p>
    <w:p w14:paraId="6D3E8053" w14:textId="77777777" w:rsidR="0066305D" w:rsidRPr="001556FD" w:rsidRDefault="0066305D" w:rsidP="004B5A48">
      <w:pPr>
        <w:pStyle w:val="BodyText3"/>
        <w:numPr>
          <w:ilvl w:val="0"/>
          <w:numId w:val="1"/>
        </w:numPr>
        <w:tabs>
          <w:tab w:val="clear" w:pos="360"/>
        </w:tabs>
        <w:ind w:left="567" w:hanging="567"/>
        <w:rPr>
          <w:sz w:val="22"/>
          <w:szCs w:val="22"/>
        </w:rPr>
      </w:pPr>
      <w:r w:rsidRPr="001556FD">
        <w:rPr>
          <w:sz w:val="22"/>
          <w:szCs w:val="22"/>
        </w:rPr>
        <w:t>GONAL</w:t>
      </w:r>
      <w:r w:rsidRPr="001556FD">
        <w:rPr>
          <w:sz w:val="22"/>
          <w:szCs w:val="22"/>
        </w:rPr>
        <w:noBreakHyphen/>
        <w:t>f je indikován spolu s lidským choriovým gonadotropinem (hCG) ke stimulaci spermatogeneze u mužů s kongenitálním či získaným hypogonadotropním hypogonadismem.</w:t>
      </w:r>
    </w:p>
    <w:p w14:paraId="11CDE664" w14:textId="77777777" w:rsidR="0066305D" w:rsidRPr="001556FD" w:rsidRDefault="0066305D" w:rsidP="001556FD">
      <w:pPr>
        <w:pStyle w:val="BodyText3"/>
        <w:tabs>
          <w:tab w:val="left" w:pos="567"/>
        </w:tabs>
        <w:rPr>
          <w:sz w:val="22"/>
          <w:szCs w:val="22"/>
        </w:rPr>
      </w:pPr>
    </w:p>
    <w:p w14:paraId="230C5615" w14:textId="77777777" w:rsidR="0066305D" w:rsidRPr="00AC143E" w:rsidRDefault="0066305D" w:rsidP="00AC143E">
      <w:pPr>
        <w:keepNext/>
        <w:keepLines/>
        <w:ind w:left="567" w:hanging="567"/>
        <w:jc w:val="left"/>
        <w:rPr>
          <w:rFonts w:ascii="Times New Roman Bold" w:hAnsi="Times New Roman Bold"/>
          <w:b/>
          <w:sz w:val="22"/>
          <w:szCs w:val="22"/>
        </w:rPr>
      </w:pPr>
      <w:r w:rsidRPr="00AC143E">
        <w:rPr>
          <w:rFonts w:ascii="Times New Roman Bold" w:hAnsi="Times New Roman Bold"/>
          <w:b/>
          <w:sz w:val="22"/>
          <w:szCs w:val="22"/>
        </w:rPr>
        <w:t>4.2</w:t>
      </w:r>
      <w:r w:rsidRPr="00AC143E">
        <w:rPr>
          <w:rFonts w:ascii="Times New Roman Bold" w:hAnsi="Times New Roman Bold"/>
          <w:b/>
          <w:sz w:val="22"/>
          <w:szCs w:val="22"/>
        </w:rPr>
        <w:tab/>
        <w:t>Dávkování a způsob podání</w:t>
      </w:r>
    </w:p>
    <w:p w14:paraId="2B4F2F9C" w14:textId="77777777" w:rsidR="0066305D" w:rsidRPr="001556FD" w:rsidRDefault="0066305D" w:rsidP="001556FD">
      <w:pPr>
        <w:keepNext/>
        <w:tabs>
          <w:tab w:val="left" w:pos="567"/>
        </w:tabs>
        <w:jc w:val="left"/>
        <w:rPr>
          <w:sz w:val="22"/>
          <w:szCs w:val="22"/>
        </w:rPr>
      </w:pPr>
    </w:p>
    <w:p w14:paraId="17E22E32" w14:textId="77777777" w:rsidR="0066305D" w:rsidRPr="001556FD" w:rsidRDefault="0066305D" w:rsidP="001556FD">
      <w:pPr>
        <w:ind w:left="0" w:firstLine="0"/>
        <w:jc w:val="left"/>
        <w:rPr>
          <w:sz w:val="22"/>
          <w:szCs w:val="22"/>
        </w:rPr>
      </w:pPr>
      <w:r w:rsidRPr="001556FD">
        <w:rPr>
          <w:sz w:val="22"/>
          <w:szCs w:val="22"/>
        </w:rPr>
        <w:t>Léčba přípravkem GONAL</w:t>
      </w:r>
      <w:r w:rsidRPr="001556FD">
        <w:rPr>
          <w:sz w:val="22"/>
          <w:szCs w:val="22"/>
        </w:rPr>
        <w:noBreakHyphen/>
        <w:t>f by měla být zahájena pod dohledem lékaře se zkušenostmi s léčbou poruch fertility.</w:t>
      </w:r>
    </w:p>
    <w:p w14:paraId="5B12E252" w14:textId="77777777" w:rsidR="0066305D" w:rsidRPr="001556FD" w:rsidRDefault="0066305D" w:rsidP="001556FD">
      <w:pPr>
        <w:ind w:left="0" w:firstLine="0"/>
        <w:jc w:val="left"/>
        <w:rPr>
          <w:sz w:val="22"/>
          <w:szCs w:val="22"/>
        </w:rPr>
      </w:pPr>
    </w:p>
    <w:p w14:paraId="7E81396E" w14:textId="77777777" w:rsidR="0066305D" w:rsidRPr="001556FD" w:rsidRDefault="0066305D" w:rsidP="001556FD">
      <w:pPr>
        <w:pStyle w:val="NormalIndent"/>
        <w:keepNext/>
        <w:ind w:left="0" w:firstLine="0"/>
        <w:rPr>
          <w:snapToGrid w:val="0"/>
          <w:sz w:val="22"/>
          <w:szCs w:val="22"/>
          <w:u w:val="single"/>
        </w:rPr>
      </w:pPr>
      <w:r w:rsidRPr="001556FD">
        <w:rPr>
          <w:snapToGrid w:val="0"/>
          <w:sz w:val="22"/>
          <w:szCs w:val="22"/>
          <w:u w:val="single"/>
        </w:rPr>
        <w:t>Dávkování</w:t>
      </w:r>
    </w:p>
    <w:p w14:paraId="3E852267" w14:textId="77777777" w:rsidR="0066305D" w:rsidRPr="001556FD" w:rsidRDefault="0066305D" w:rsidP="001556FD">
      <w:pPr>
        <w:pStyle w:val="NormalIndent"/>
        <w:keepNext/>
        <w:ind w:left="0" w:firstLine="0"/>
        <w:rPr>
          <w:snapToGrid w:val="0"/>
          <w:sz w:val="22"/>
          <w:szCs w:val="22"/>
        </w:rPr>
      </w:pPr>
    </w:p>
    <w:p w14:paraId="1485A38F" w14:textId="77777777" w:rsidR="0066305D" w:rsidRPr="001556FD" w:rsidRDefault="0066305D" w:rsidP="001556FD">
      <w:pPr>
        <w:pStyle w:val="NormalIndent"/>
        <w:keepNext/>
        <w:ind w:left="0" w:firstLine="0"/>
        <w:rPr>
          <w:snapToGrid w:val="0"/>
          <w:sz w:val="22"/>
          <w:szCs w:val="22"/>
        </w:rPr>
      </w:pPr>
      <w:r w:rsidRPr="001556FD">
        <w:rPr>
          <w:snapToGrid w:val="0"/>
          <w:sz w:val="22"/>
          <w:szCs w:val="22"/>
        </w:rPr>
        <w:t>Doporučená dávka přípravku GONAL</w:t>
      </w:r>
      <w:r w:rsidRPr="001556FD">
        <w:rPr>
          <w:snapToGrid w:val="0"/>
          <w:sz w:val="22"/>
          <w:szCs w:val="22"/>
        </w:rPr>
        <w:noBreakHyphen/>
        <w:t>f odpovídá dávkování používanému u močových FSH. Klinické hodnocení přípravku GONAL</w:t>
      </w:r>
      <w:r w:rsidRPr="001556FD">
        <w:rPr>
          <w:snapToGrid w:val="0"/>
          <w:sz w:val="22"/>
          <w:szCs w:val="22"/>
        </w:rPr>
        <w:noBreakHyphen/>
        <w:t>f ukazuje, že by se jeho denní dávky, režim podávání a postupy pro monitorování léčby neměly lišit od jiných v současnosti používaných léčivých přípravků obsahujících močový FSH. Doporučuje se dodržovat zahajovací dávkování uvedené níže.</w:t>
      </w:r>
    </w:p>
    <w:p w14:paraId="65E06C21" w14:textId="77777777" w:rsidR="0066305D" w:rsidRPr="001556FD" w:rsidRDefault="0066305D" w:rsidP="001556FD">
      <w:pPr>
        <w:ind w:left="0" w:firstLine="0"/>
        <w:jc w:val="left"/>
        <w:rPr>
          <w:sz w:val="22"/>
          <w:szCs w:val="22"/>
        </w:rPr>
      </w:pPr>
      <w:r w:rsidRPr="001556FD">
        <w:rPr>
          <w:sz w:val="22"/>
          <w:szCs w:val="22"/>
        </w:rPr>
        <w:t>Srovnávací klinické studie ukázaly, že pacientky vyžadují v průměru nižší kumulativní dávku a kratší dobu léčby přípravkem GONAL</w:t>
      </w:r>
      <w:r w:rsidRPr="001556FD">
        <w:rPr>
          <w:sz w:val="22"/>
          <w:szCs w:val="22"/>
        </w:rPr>
        <w:noBreakHyphen/>
        <w:t>f ve srovnání s urinárním FSH. Proto je za vhodnou považována nižší celková dávka přípravku GONAL</w:t>
      </w:r>
      <w:r w:rsidRPr="001556FD">
        <w:rPr>
          <w:sz w:val="22"/>
          <w:szCs w:val="22"/>
        </w:rPr>
        <w:noBreakHyphen/>
        <w:t>f než je obecně používaná dávka urinárního FSH a to nejen pro optimalizaci vývoje folikulů, ale také pro minimalizaci rizika nežádoucí ovariální hyperstimulace. Viz bod 5.1.</w:t>
      </w:r>
    </w:p>
    <w:p w14:paraId="6DA11D41" w14:textId="77777777" w:rsidR="0066305D" w:rsidRPr="001556FD" w:rsidRDefault="0066305D" w:rsidP="001556FD">
      <w:pPr>
        <w:ind w:left="0" w:firstLine="0"/>
        <w:jc w:val="left"/>
        <w:rPr>
          <w:sz w:val="22"/>
          <w:szCs w:val="22"/>
        </w:rPr>
      </w:pPr>
    </w:p>
    <w:p w14:paraId="58EC3CB3" w14:textId="3C273257" w:rsidR="0066305D" w:rsidRPr="001556FD" w:rsidRDefault="0066305D" w:rsidP="001556FD">
      <w:pPr>
        <w:keepNext/>
        <w:shd w:val="clear" w:color="auto" w:fill="E6E6E6"/>
        <w:jc w:val="left"/>
        <w:rPr>
          <w:i/>
          <w:sz w:val="22"/>
          <w:szCs w:val="22"/>
        </w:rPr>
      </w:pPr>
      <w:r w:rsidRPr="001556FD">
        <w:rPr>
          <w:i/>
          <w:sz w:val="22"/>
          <w:szCs w:val="22"/>
        </w:rPr>
        <w:t xml:space="preserve">Additional </w:t>
      </w:r>
      <w:r w:rsidRPr="001556FD">
        <w:rPr>
          <w:i/>
          <w:sz w:val="22"/>
          <w:szCs w:val="22"/>
          <w:shd w:val="clear" w:color="auto" w:fill="D9D9D9"/>
        </w:rPr>
        <w:t>&lt;GONAL-f 1050 IU&gt;</w:t>
      </w:r>
      <w:r w:rsidRPr="001556FD">
        <w:rPr>
          <w:i/>
          <w:sz w:val="22"/>
          <w:szCs w:val="22"/>
        </w:rPr>
        <w:t xml:space="preserve"> + </w:t>
      </w:r>
      <w:r w:rsidRPr="001556FD">
        <w:rPr>
          <w:i/>
          <w:sz w:val="22"/>
          <w:szCs w:val="22"/>
          <w:shd w:val="clear" w:color="auto" w:fill="BFBFBF"/>
        </w:rPr>
        <w:t>&lt;GONAL-f 450 IU&gt;</w:t>
      </w:r>
    </w:p>
    <w:p w14:paraId="79E1830E" w14:textId="77777777" w:rsidR="0066305D" w:rsidRPr="001556FD" w:rsidRDefault="0066305D" w:rsidP="001556FD">
      <w:pPr>
        <w:shd w:val="clear" w:color="auto" w:fill="E6E6E6"/>
        <w:ind w:left="0" w:firstLine="0"/>
        <w:jc w:val="left"/>
        <w:rPr>
          <w:sz w:val="22"/>
          <w:szCs w:val="22"/>
          <w:highlight w:val="yellow"/>
        </w:rPr>
      </w:pPr>
      <w:r w:rsidRPr="001556FD">
        <w:rPr>
          <w:snapToGrid w:val="0"/>
          <w:sz w:val="22"/>
          <w:szCs w:val="22"/>
        </w:rPr>
        <w:t>Byla prokázána bioekvivalence mezi ekvivalentními dávkami monodávkové formy a vícedávkové formy přípravku GONAL</w:t>
      </w:r>
      <w:r w:rsidRPr="001556FD">
        <w:rPr>
          <w:snapToGrid w:val="0"/>
          <w:sz w:val="22"/>
          <w:szCs w:val="22"/>
        </w:rPr>
        <w:noBreakHyphen/>
        <w:t>f.</w:t>
      </w:r>
    </w:p>
    <w:p w14:paraId="5B6D9CBB" w14:textId="77777777" w:rsidR="0066305D" w:rsidRPr="001556FD" w:rsidRDefault="0066305D" w:rsidP="001556FD">
      <w:pPr>
        <w:jc w:val="left"/>
        <w:rPr>
          <w:sz w:val="22"/>
          <w:szCs w:val="22"/>
          <w:highlight w:val="yellow"/>
        </w:rPr>
      </w:pPr>
    </w:p>
    <w:p w14:paraId="258C6341" w14:textId="77777777" w:rsidR="0066305D" w:rsidRPr="001556FD" w:rsidRDefault="0066305D" w:rsidP="001556FD">
      <w:pPr>
        <w:keepNext/>
        <w:shd w:val="clear" w:color="auto" w:fill="E0E0E0"/>
        <w:jc w:val="left"/>
        <w:rPr>
          <w:sz w:val="22"/>
          <w:szCs w:val="22"/>
        </w:rPr>
      </w:pPr>
      <w:r w:rsidRPr="001556FD">
        <w:rPr>
          <w:sz w:val="22"/>
          <w:szCs w:val="22"/>
        </w:rPr>
        <w:t>Následující tabulka uvádí objem k aplikaci předepsané dávky:</w:t>
      </w:r>
    </w:p>
    <w:p w14:paraId="15C88BE8" w14:textId="77777777" w:rsidR="0066305D" w:rsidRPr="001556FD" w:rsidRDefault="0066305D" w:rsidP="001556FD">
      <w:pPr>
        <w:keepNext/>
        <w:keepLines/>
        <w:shd w:val="clear" w:color="auto" w:fill="E0E0E0"/>
        <w:ind w:left="0" w:firstLine="0"/>
        <w:jc w:val="left"/>
        <w:rPr>
          <w:sz w:val="22"/>
          <w:szCs w:val="22"/>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835"/>
        <w:gridCol w:w="2835"/>
      </w:tblGrid>
      <w:tr w:rsidR="0066305D" w:rsidRPr="001556FD" w14:paraId="5BDBFCF8" w14:textId="77777777">
        <w:trPr>
          <w:cantSplit/>
          <w:tblHeader/>
          <w:jc w:val="center"/>
        </w:trPr>
        <w:tc>
          <w:tcPr>
            <w:tcW w:w="2835" w:type="dxa"/>
          </w:tcPr>
          <w:p w14:paraId="49AC0E36" w14:textId="77777777" w:rsidR="0066305D" w:rsidRPr="001556FD" w:rsidRDefault="0066305D" w:rsidP="001556FD">
            <w:pPr>
              <w:pStyle w:val="NormalIndent"/>
              <w:keepNext/>
              <w:keepLines/>
              <w:shd w:val="clear" w:color="auto" w:fill="E0E0E0"/>
              <w:ind w:left="0" w:firstLine="0"/>
              <w:jc w:val="center"/>
              <w:rPr>
                <w:sz w:val="22"/>
                <w:szCs w:val="22"/>
              </w:rPr>
            </w:pPr>
            <w:r w:rsidRPr="001556FD">
              <w:rPr>
                <w:b/>
                <w:sz w:val="22"/>
                <w:szCs w:val="22"/>
              </w:rPr>
              <w:t>Dávka (IU)</w:t>
            </w:r>
          </w:p>
        </w:tc>
        <w:tc>
          <w:tcPr>
            <w:tcW w:w="2835" w:type="dxa"/>
          </w:tcPr>
          <w:p w14:paraId="68A9F9AB" w14:textId="77777777" w:rsidR="0066305D" w:rsidRPr="001556FD" w:rsidRDefault="0066305D" w:rsidP="001556FD">
            <w:pPr>
              <w:pStyle w:val="NormalIndent"/>
              <w:keepNext/>
              <w:keepLines/>
              <w:shd w:val="clear" w:color="auto" w:fill="E0E0E0"/>
              <w:ind w:left="0" w:firstLine="0"/>
              <w:jc w:val="center"/>
              <w:rPr>
                <w:sz w:val="22"/>
                <w:szCs w:val="22"/>
              </w:rPr>
            </w:pPr>
            <w:r w:rsidRPr="001556FD">
              <w:rPr>
                <w:b/>
                <w:sz w:val="22"/>
                <w:szCs w:val="22"/>
              </w:rPr>
              <w:t>Objem, který je třeba aplikovat (ml)</w:t>
            </w:r>
          </w:p>
        </w:tc>
      </w:tr>
      <w:tr w:rsidR="0066305D" w:rsidRPr="001556FD" w14:paraId="59A9AC52" w14:textId="77777777">
        <w:trPr>
          <w:cantSplit/>
          <w:jc w:val="center"/>
        </w:trPr>
        <w:tc>
          <w:tcPr>
            <w:tcW w:w="2835" w:type="dxa"/>
          </w:tcPr>
          <w:p w14:paraId="2184ACDB" w14:textId="77777777" w:rsidR="0066305D" w:rsidRPr="001556FD" w:rsidRDefault="0066305D" w:rsidP="001556FD">
            <w:pPr>
              <w:pStyle w:val="NormalIndent"/>
              <w:keepNext/>
              <w:keepLines/>
              <w:shd w:val="clear" w:color="auto" w:fill="E0E0E0"/>
              <w:ind w:left="0" w:firstLine="0"/>
              <w:jc w:val="center"/>
              <w:rPr>
                <w:b/>
                <w:sz w:val="22"/>
                <w:szCs w:val="22"/>
              </w:rPr>
            </w:pPr>
            <w:r w:rsidRPr="001556FD">
              <w:rPr>
                <w:sz w:val="22"/>
                <w:szCs w:val="22"/>
              </w:rPr>
              <w:t>75</w:t>
            </w:r>
          </w:p>
        </w:tc>
        <w:tc>
          <w:tcPr>
            <w:tcW w:w="2835" w:type="dxa"/>
          </w:tcPr>
          <w:p w14:paraId="79E82393" w14:textId="77777777" w:rsidR="0066305D" w:rsidRPr="001556FD" w:rsidRDefault="0066305D" w:rsidP="001556FD">
            <w:pPr>
              <w:pStyle w:val="NormalIndent"/>
              <w:keepNext/>
              <w:keepLines/>
              <w:shd w:val="clear" w:color="auto" w:fill="E0E0E0"/>
              <w:ind w:left="0" w:firstLine="0"/>
              <w:jc w:val="center"/>
              <w:rPr>
                <w:b/>
                <w:sz w:val="22"/>
                <w:szCs w:val="22"/>
              </w:rPr>
            </w:pPr>
            <w:r w:rsidRPr="001556FD">
              <w:rPr>
                <w:sz w:val="22"/>
                <w:szCs w:val="22"/>
              </w:rPr>
              <w:t>0,13</w:t>
            </w:r>
          </w:p>
        </w:tc>
      </w:tr>
      <w:tr w:rsidR="0066305D" w:rsidRPr="001556FD" w14:paraId="5AB2050B" w14:textId="77777777">
        <w:trPr>
          <w:cantSplit/>
          <w:jc w:val="center"/>
        </w:trPr>
        <w:tc>
          <w:tcPr>
            <w:tcW w:w="2835" w:type="dxa"/>
          </w:tcPr>
          <w:p w14:paraId="5D44B19C" w14:textId="77777777" w:rsidR="0066305D" w:rsidRPr="001556FD" w:rsidRDefault="0066305D" w:rsidP="001556FD">
            <w:pPr>
              <w:pStyle w:val="NormalIndent"/>
              <w:keepNext/>
              <w:keepLines/>
              <w:shd w:val="clear" w:color="auto" w:fill="E0E0E0"/>
              <w:ind w:left="0" w:firstLine="0"/>
              <w:jc w:val="center"/>
              <w:rPr>
                <w:sz w:val="22"/>
                <w:szCs w:val="22"/>
              </w:rPr>
            </w:pPr>
            <w:r w:rsidRPr="001556FD">
              <w:rPr>
                <w:sz w:val="22"/>
                <w:szCs w:val="22"/>
              </w:rPr>
              <w:t>150</w:t>
            </w:r>
          </w:p>
        </w:tc>
        <w:tc>
          <w:tcPr>
            <w:tcW w:w="2835" w:type="dxa"/>
          </w:tcPr>
          <w:p w14:paraId="2F5E9620" w14:textId="77777777" w:rsidR="0066305D" w:rsidRPr="001556FD" w:rsidRDefault="0066305D" w:rsidP="001556FD">
            <w:pPr>
              <w:pStyle w:val="NormalIndent"/>
              <w:keepNext/>
              <w:keepLines/>
              <w:shd w:val="clear" w:color="auto" w:fill="E0E0E0"/>
              <w:ind w:left="0" w:firstLine="0"/>
              <w:jc w:val="center"/>
              <w:rPr>
                <w:sz w:val="22"/>
                <w:szCs w:val="22"/>
              </w:rPr>
            </w:pPr>
            <w:r w:rsidRPr="001556FD">
              <w:rPr>
                <w:sz w:val="22"/>
                <w:szCs w:val="22"/>
              </w:rPr>
              <w:t>0,25</w:t>
            </w:r>
          </w:p>
        </w:tc>
      </w:tr>
      <w:tr w:rsidR="0066305D" w:rsidRPr="001556FD" w14:paraId="5B6AB2AD" w14:textId="77777777">
        <w:trPr>
          <w:cantSplit/>
          <w:jc w:val="center"/>
        </w:trPr>
        <w:tc>
          <w:tcPr>
            <w:tcW w:w="2835" w:type="dxa"/>
          </w:tcPr>
          <w:p w14:paraId="7A785268" w14:textId="77777777" w:rsidR="0066305D" w:rsidRPr="001556FD" w:rsidRDefault="0066305D" w:rsidP="001556FD">
            <w:pPr>
              <w:pStyle w:val="NormalIndent"/>
              <w:keepNext/>
              <w:keepLines/>
              <w:shd w:val="clear" w:color="auto" w:fill="E0E0E0"/>
              <w:ind w:left="0" w:firstLine="0"/>
              <w:jc w:val="center"/>
              <w:rPr>
                <w:sz w:val="22"/>
                <w:szCs w:val="22"/>
              </w:rPr>
            </w:pPr>
            <w:r w:rsidRPr="001556FD">
              <w:rPr>
                <w:sz w:val="22"/>
                <w:szCs w:val="22"/>
              </w:rPr>
              <w:t>225</w:t>
            </w:r>
          </w:p>
        </w:tc>
        <w:tc>
          <w:tcPr>
            <w:tcW w:w="2835" w:type="dxa"/>
          </w:tcPr>
          <w:p w14:paraId="74FE50B2" w14:textId="77777777" w:rsidR="0066305D" w:rsidRPr="001556FD" w:rsidRDefault="0066305D" w:rsidP="001556FD">
            <w:pPr>
              <w:pStyle w:val="NormalIndent"/>
              <w:keepNext/>
              <w:keepLines/>
              <w:shd w:val="clear" w:color="auto" w:fill="E0E0E0"/>
              <w:ind w:left="0" w:firstLine="0"/>
              <w:jc w:val="center"/>
              <w:rPr>
                <w:sz w:val="22"/>
                <w:szCs w:val="22"/>
              </w:rPr>
            </w:pPr>
            <w:r w:rsidRPr="001556FD">
              <w:rPr>
                <w:sz w:val="22"/>
                <w:szCs w:val="22"/>
              </w:rPr>
              <w:t>0,38</w:t>
            </w:r>
          </w:p>
        </w:tc>
      </w:tr>
      <w:tr w:rsidR="0066305D" w:rsidRPr="001556FD" w14:paraId="43862A40" w14:textId="77777777">
        <w:trPr>
          <w:cantSplit/>
          <w:jc w:val="center"/>
        </w:trPr>
        <w:tc>
          <w:tcPr>
            <w:tcW w:w="2835" w:type="dxa"/>
          </w:tcPr>
          <w:p w14:paraId="275573FC" w14:textId="77777777" w:rsidR="0066305D" w:rsidRPr="001556FD" w:rsidRDefault="0066305D" w:rsidP="001556FD">
            <w:pPr>
              <w:pStyle w:val="NormalIndent"/>
              <w:keepNext/>
              <w:keepLines/>
              <w:shd w:val="clear" w:color="auto" w:fill="E0E0E0"/>
              <w:ind w:left="0" w:firstLine="0"/>
              <w:jc w:val="center"/>
              <w:rPr>
                <w:sz w:val="22"/>
                <w:szCs w:val="22"/>
              </w:rPr>
            </w:pPr>
            <w:r w:rsidRPr="001556FD">
              <w:rPr>
                <w:sz w:val="22"/>
                <w:szCs w:val="22"/>
              </w:rPr>
              <w:t>300</w:t>
            </w:r>
          </w:p>
        </w:tc>
        <w:tc>
          <w:tcPr>
            <w:tcW w:w="2835" w:type="dxa"/>
          </w:tcPr>
          <w:p w14:paraId="144F5BEC" w14:textId="77777777" w:rsidR="0066305D" w:rsidRPr="001556FD" w:rsidRDefault="0066305D" w:rsidP="001556FD">
            <w:pPr>
              <w:pStyle w:val="NormalIndent"/>
              <w:keepNext/>
              <w:keepLines/>
              <w:shd w:val="clear" w:color="auto" w:fill="E0E0E0"/>
              <w:ind w:left="0" w:firstLine="0"/>
              <w:jc w:val="center"/>
              <w:rPr>
                <w:sz w:val="22"/>
                <w:szCs w:val="22"/>
              </w:rPr>
            </w:pPr>
            <w:r w:rsidRPr="001556FD">
              <w:rPr>
                <w:sz w:val="22"/>
                <w:szCs w:val="22"/>
              </w:rPr>
              <w:t>0,50</w:t>
            </w:r>
          </w:p>
        </w:tc>
      </w:tr>
      <w:tr w:rsidR="0066305D" w:rsidRPr="001556FD" w14:paraId="3F6A07D3" w14:textId="77777777">
        <w:trPr>
          <w:cantSplit/>
          <w:jc w:val="center"/>
        </w:trPr>
        <w:tc>
          <w:tcPr>
            <w:tcW w:w="2835" w:type="dxa"/>
          </w:tcPr>
          <w:p w14:paraId="0D0FB7F6" w14:textId="77777777" w:rsidR="0066305D" w:rsidRPr="001556FD" w:rsidRDefault="0066305D" w:rsidP="001556FD">
            <w:pPr>
              <w:pStyle w:val="NormalIndent"/>
              <w:keepNext/>
              <w:keepLines/>
              <w:shd w:val="clear" w:color="auto" w:fill="E0E0E0"/>
              <w:ind w:left="0" w:firstLine="0"/>
              <w:jc w:val="center"/>
              <w:rPr>
                <w:sz w:val="22"/>
                <w:szCs w:val="22"/>
              </w:rPr>
            </w:pPr>
            <w:r w:rsidRPr="001556FD">
              <w:rPr>
                <w:sz w:val="22"/>
                <w:szCs w:val="22"/>
              </w:rPr>
              <w:t>375</w:t>
            </w:r>
          </w:p>
        </w:tc>
        <w:tc>
          <w:tcPr>
            <w:tcW w:w="2835" w:type="dxa"/>
          </w:tcPr>
          <w:p w14:paraId="2F11229F" w14:textId="77777777" w:rsidR="0066305D" w:rsidRPr="001556FD" w:rsidRDefault="0066305D" w:rsidP="001556FD">
            <w:pPr>
              <w:pStyle w:val="NormalIndent"/>
              <w:keepNext/>
              <w:keepLines/>
              <w:shd w:val="clear" w:color="auto" w:fill="E0E0E0"/>
              <w:ind w:left="0" w:firstLine="0"/>
              <w:jc w:val="center"/>
              <w:rPr>
                <w:sz w:val="22"/>
                <w:szCs w:val="22"/>
              </w:rPr>
            </w:pPr>
            <w:r w:rsidRPr="001556FD">
              <w:rPr>
                <w:sz w:val="22"/>
                <w:szCs w:val="22"/>
              </w:rPr>
              <w:t>0,63</w:t>
            </w:r>
          </w:p>
        </w:tc>
      </w:tr>
      <w:tr w:rsidR="0066305D" w:rsidRPr="001556FD" w14:paraId="6F02A237" w14:textId="77777777">
        <w:trPr>
          <w:cantSplit/>
          <w:jc w:val="center"/>
        </w:trPr>
        <w:tc>
          <w:tcPr>
            <w:tcW w:w="2835" w:type="dxa"/>
          </w:tcPr>
          <w:p w14:paraId="61BB103A" w14:textId="77777777" w:rsidR="0066305D" w:rsidRPr="001556FD" w:rsidRDefault="0066305D" w:rsidP="001556FD">
            <w:pPr>
              <w:pStyle w:val="NormalIndent"/>
              <w:shd w:val="clear" w:color="auto" w:fill="E0E0E0"/>
              <w:ind w:left="0" w:firstLine="0"/>
              <w:jc w:val="center"/>
              <w:rPr>
                <w:sz w:val="22"/>
                <w:szCs w:val="22"/>
              </w:rPr>
            </w:pPr>
            <w:r w:rsidRPr="001556FD">
              <w:rPr>
                <w:sz w:val="22"/>
                <w:szCs w:val="22"/>
              </w:rPr>
              <w:t>450</w:t>
            </w:r>
          </w:p>
        </w:tc>
        <w:tc>
          <w:tcPr>
            <w:tcW w:w="2835" w:type="dxa"/>
          </w:tcPr>
          <w:p w14:paraId="606A7475" w14:textId="77777777" w:rsidR="0066305D" w:rsidRPr="001556FD" w:rsidRDefault="0066305D" w:rsidP="001556FD">
            <w:pPr>
              <w:pStyle w:val="NormalIndent"/>
              <w:shd w:val="clear" w:color="auto" w:fill="E0E0E0"/>
              <w:ind w:left="0" w:firstLine="0"/>
              <w:jc w:val="center"/>
              <w:rPr>
                <w:sz w:val="22"/>
                <w:szCs w:val="22"/>
              </w:rPr>
            </w:pPr>
            <w:r w:rsidRPr="001556FD">
              <w:rPr>
                <w:sz w:val="22"/>
                <w:szCs w:val="22"/>
              </w:rPr>
              <w:t>0,75</w:t>
            </w:r>
          </w:p>
        </w:tc>
      </w:tr>
    </w:tbl>
    <w:p w14:paraId="7EC462B5" w14:textId="77777777" w:rsidR="0066305D" w:rsidRPr="001556FD" w:rsidRDefault="0066305D" w:rsidP="001556FD">
      <w:pPr>
        <w:ind w:left="0" w:firstLine="0"/>
        <w:jc w:val="left"/>
        <w:rPr>
          <w:sz w:val="22"/>
          <w:szCs w:val="22"/>
        </w:rPr>
      </w:pPr>
    </w:p>
    <w:p w14:paraId="4F0BC4AC" w14:textId="77777777" w:rsidR="0066305D" w:rsidRPr="001556FD" w:rsidRDefault="0066305D" w:rsidP="001556FD">
      <w:pPr>
        <w:keepNext/>
        <w:keepLines/>
        <w:tabs>
          <w:tab w:val="left" w:pos="567"/>
        </w:tabs>
        <w:jc w:val="left"/>
        <w:rPr>
          <w:i/>
          <w:iCs/>
          <w:sz w:val="22"/>
          <w:szCs w:val="22"/>
          <w:u w:val="single"/>
        </w:rPr>
      </w:pPr>
      <w:r w:rsidRPr="001556FD">
        <w:rPr>
          <w:i/>
          <w:iCs/>
          <w:sz w:val="22"/>
          <w:szCs w:val="22"/>
          <w:u w:val="single"/>
        </w:rPr>
        <w:t>Ženy s anovulací (včetně syndromu polycystických ovarií)</w:t>
      </w:r>
    </w:p>
    <w:p w14:paraId="1184CB56" w14:textId="77777777" w:rsidR="0066305D" w:rsidRPr="001556FD" w:rsidRDefault="0066305D" w:rsidP="001556FD">
      <w:pPr>
        <w:pStyle w:val="BodyText2"/>
        <w:tabs>
          <w:tab w:val="left" w:pos="567"/>
        </w:tabs>
        <w:ind w:left="0" w:firstLine="0"/>
        <w:rPr>
          <w:sz w:val="22"/>
          <w:szCs w:val="22"/>
        </w:rPr>
      </w:pPr>
      <w:r w:rsidRPr="001556FD">
        <w:rPr>
          <w:sz w:val="22"/>
          <w:szCs w:val="22"/>
        </w:rPr>
        <w:t>GONAL</w:t>
      </w:r>
      <w:r w:rsidRPr="001556FD">
        <w:rPr>
          <w:sz w:val="22"/>
          <w:szCs w:val="22"/>
        </w:rPr>
        <w:noBreakHyphen/>
        <w:t>f může být podáván jako cyklus denních injekcí. U menstruujících žen by měla být léčba zahájena během prvních 7 dnů menstruačního cyklu.</w:t>
      </w:r>
    </w:p>
    <w:p w14:paraId="2E795558" w14:textId="77777777" w:rsidR="0066305D" w:rsidRPr="001556FD" w:rsidRDefault="0066305D" w:rsidP="001556FD">
      <w:pPr>
        <w:pStyle w:val="NormalIndent"/>
        <w:tabs>
          <w:tab w:val="left" w:pos="567"/>
        </w:tabs>
        <w:ind w:left="0" w:firstLine="0"/>
        <w:rPr>
          <w:sz w:val="22"/>
          <w:szCs w:val="22"/>
        </w:rPr>
      </w:pPr>
    </w:p>
    <w:p w14:paraId="7FCBE629" w14:textId="77777777" w:rsidR="0066305D" w:rsidRPr="001556FD" w:rsidRDefault="0066305D" w:rsidP="001556FD">
      <w:pPr>
        <w:pStyle w:val="NormalIndent"/>
        <w:tabs>
          <w:tab w:val="left" w:pos="567"/>
        </w:tabs>
        <w:ind w:left="0" w:firstLine="0"/>
        <w:rPr>
          <w:sz w:val="22"/>
          <w:szCs w:val="22"/>
        </w:rPr>
      </w:pPr>
      <w:r w:rsidRPr="001556FD">
        <w:rPr>
          <w:sz w:val="22"/>
          <w:szCs w:val="22"/>
        </w:rPr>
        <w:t>Běžně používaný režim se zahajuje dávkou 75</w:t>
      </w:r>
      <w:r w:rsidRPr="001556FD">
        <w:rPr>
          <w:sz w:val="22"/>
          <w:szCs w:val="22"/>
        </w:rPr>
        <w:noBreakHyphen/>
        <w:t>150 IU FSH denně a zvyšuje se dle potřeby o 37,5 IU, nebo 75 IU v 7</w:t>
      </w:r>
      <w:r w:rsidRPr="001556FD">
        <w:rPr>
          <w:sz w:val="22"/>
          <w:szCs w:val="22"/>
        </w:rPr>
        <w:noBreakHyphen/>
        <w:t xml:space="preserve"> či nejlépe 14</w:t>
      </w:r>
      <w:r w:rsidRPr="001556FD">
        <w:rPr>
          <w:sz w:val="22"/>
          <w:szCs w:val="22"/>
        </w:rPr>
        <w:noBreakHyphen/>
        <w:t>denních intervalech do dosažení adekvátní, ne však nadměrné odpovědi. Léčba by měla být upravena dle individuální odpovědi pacientky zhodnocené měřením velikosti folikulu ultrazvukem a/nebo měřením sekrece estrogenu. Maximální denní dávka obvykle nepřekračuje 225 IU FSH. Pokud pacientka ani po 4 týdnech na léčbu neodpovídá, měl by být tento cyklus vynechán a pacientka by měla podstoupit další hodnocení, po kterém by měla znovu zahájit léčbu vyššími zahajovacími dávkami, než ve vynechaném cyklu.</w:t>
      </w:r>
    </w:p>
    <w:p w14:paraId="4C49A0E4" w14:textId="77777777" w:rsidR="0066305D" w:rsidRPr="001556FD" w:rsidRDefault="0066305D" w:rsidP="001556FD">
      <w:pPr>
        <w:pStyle w:val="NormalIndent"/>
        <w:tabs>
          <w:tab w:val="left" w:pos="567"/>
        </w:tabs>
        <w:ind w:left="0" w:firstLine="0"/>
        <w:rPr>
          <w:sz w:val="22"/>
          <w:szCs w:val="22"/>
        </w:rPr>
      </w:pPr>
    </w:p>
    <w:p w14:paraId="3FAE172E" w14:textId="77777777" w:rsidR="0066305D" w:rsidRPr="001556FD" w:rsidRDefault="0066305D" w:rsidP="001556FD">
      <w:pPr>
        <w:tabs>
          <w:tab w:val="left" w:pos="567"/>
        </w:tabs>
        <w:ind w:left="0" w:firstLine="0"/>
        <w:jc w:val="left"/>
        <w:rPr>
          <w:sz w:val="22"/>
          <w:szCs w:val="22"/>
        </w:rPr>
      </w:pPr>
      <w:r w:rsidRPr="001556FD">
        <w:rPr>
          <w:sz w:val="22"/>
          <w:szCs w:val="22"/>
        </w:rPr>
        <w:lastRenderedPageBreak/>
        <w:t>Po dosažení optimální odpovědi by měla být podána jednorázová injekce 250 mikrogramů rekombinantního lidského choriogonadotropinu alfa (r</w:t>
      </w:r>
      <w:r w:rsidRPr="001556FD">
        <w:rPr>
          <w:sz w:val="22"/>
          <w:szCs w:val="22"/>
        </w:rPr>
        <w:noBreakHyphen/>
        <w:t>hCG) nebo 5 000 IU až 10 000 IU hCG, a to 24</w:t>
      </w:r>
      <w:r w:rsidRPr="001556FD">
        <w:rPr>
          <w:sz w:val="22"/>
          <w:szCs w:val="22"/>
        </w:rPr>
        <w:noBreakHyphen/>
        <w:t>48 hodin po poslední injekci GONALu</w:t>
      </w:r>
      <w:r w:rsidRPr="001556FD">
        <w:rPr>
          <w:sz w:val="22"/>
          <w:szCs w:val="22"/>
        </w:rPr>
        <w:noBreakHyphen/>
        <w:t>f. Pacientce se doporučuje pohlavní styk v ten samý den a den po podání hCG. Alternativně může být provedena nitroděložní inseminace (IUI).</w:t>
      </w:r>
    </w:p>
    <w:p w14:paraId="14BC1D13" w14:textId="77777777" w:rsidR="0066305D" w:rsidRPr="001556FD" w:rsidRDefault="0066305D" w:rsidP="001556FD">
      <w:pPr>
        <w:pStyle w:val="NormalIndent"/>
        <w:tabs>
          <w:tab w:val="left" w:pos="567"/>
        </w:tabs>
        <w:ind w:left="0" w:firstLine="0"/>
        <w:rPr>
          <w:sz w:val="22"/>
          <w:szCs w:val="22"/>
        </w:rPr>
      </w:pPr>
    </w:p>
    <w:p w14:paraId="0FB421D2" w14:textId="77777777" w:rsidR="0066305D" w:rsidRPr="001556FD" w:rsidRDefault="0066305D" w:rsidP="001556FD">
      <w:pPr>
        <w:pStyle w:val="NormalIndent"/>
        <w:ind w:left="0" w:firstLine="0"/>
        <w:rPr>
          <w:sz w:val="22"/>
          <w:szCs w:val="22"/>
        </w:rPr>
      </w:pPr>
      <w:r w:rsidRPr="001556FD">
        <w:rPr>
          <w:sz w:val="22"/>
          <w:szCs w:val="22"/>
        </w:rPr>
        <w:t>V případě dosažení nadměrné odpovědi by měla být léčba zastavena a hCG nepodán (viz bod 4.4). Léčba by měla být znovu zahájena v dalším cyklu v nižší dávce než v cyklu předchozím.</w:t>
      </w:r>
    </w:p>
    <w:p w14:paraId="0C822672" w14:textId="77777777" w:rsidR="0066305D" w:rsidRPr="001556FD" w:rsidRDefault="0066305D" w:rsidP="001556FD">
      <w:pPr>
        <w:pStyle w:val="NormalIndent"/>
        <w:ind w:left="0" w:firstLine="0"/>
        <w:rPr>
          <w:sz w:val="22"/>
          <w:szCs w:val="22"/>
          <w:u w:val="single"/>
        </w:rPr>
      </w:pPr>
    </w:p>
    <w:p w14:paraId="78099CE2" w14:textId="11628023" w:rsidR="0066305D" w:rsidRPr="001556FD" w:rsidRDefault="0066305D" w:rsidP="001556FD">
      <w:pPr>
        <w:keepNext/>
        <w:ind w:left="0" w:firstLine="0"/>
        <w:jc w:val="left"/>
        <w:rPr>
          <w:i/>
          <w:iCs/>
          <w:sz w:val="22"/>
          <w:szCs w:val="22"/>
          <w:u w:val="single"/>
        </w:rPr>
      </w:pPr>
      <w:r w:rsidRPr="001556FD">
        <w:rPr>
          <w:i/>
          <w:iCs/>
          <w:sz w:val="22"/>
          <w:szCs w:val="22"/>
          <w:u w:val="single"/>
        </w:rPr>
        <w:t>Ženy podstupující stimulaci ovarií za účelem tvorby vícečetných folikulů před in vitro fertilizací nebo jinou technikou asistované reprodukce</w:t>
      </w:r>
    </w:p>
    <w:p w14:paraId="23D47028" w14:textId="77777777" w:rsidR="0066305D" w:rsidRPr="001556FD" w:rsidRDefault="0066305D" w:rsidP="001556FD">
      <w:pPr>
        <w:ind w:left="0" w:firstLine="0"/>
        <w:jc w:val="left"/>
        <w:rPr>
          <w:sz w:val="22"/>
          <w:szCs w:val="22"/>
        </w:rPr>
      </w:pPr>
      <w:r w:rsidRPr="001556FD">
        <w:rPr>
          <w:sz w:val="22"/>
          <w:szCs w:val="22"/>
        </w:rPr>
        <w:t>Běžně užívaným režimem na superovulaci je podání 150</w:t>
      </w:r>
      <w:r w:rsidRPr="001556FD">
        <w:rPr>
          <w:sz w:val="22"/>
          <w:szCs w:val="22"/>
        </w:rPr>
        <w:noBreakHyphen/>
        <w:t>225 IU přípravku GONAL</w:t>
      </w:r>
      <w:r w:rsidRPr="001556FD">
        <w:rPr>
          <w:sz w:val="22"/>
          <w:szCs w:val="22"/>
        </w:rPr>
        <w:noBreakHyphen/>
        <w:t>f denně, které se zahajuje 2. nebo 3. dnem cyklu. Léčba pokračuje do dosažení adekvátní tvorby folikulů (což se měří monitorováním sekrece estrogenu a/nebo ultrazvukovým vyšetřením), dávka se upravuje dle odpovědi pacientky, obvykle nepřekračuje 450 IU denně. V průměru je adekvátní tvorby folikulů dosaženo 10. den léčby (v rozmezí 5</w:t>
      </w:r>
      <w:r w:rsidRPr="001556FD">
        <w:rPr>
          <w:sz w:val="22"/>
          <w:szCs w:val="22"/>
        </w:rPr>
        <w:noBreakHyphen/>
        <w:t>20 dnů).</w:t>
      </w:r>
    </w:p>
    <w:p w14:paraId="27DF714B" w14:textId="77777777" w:rsidR="0066305D" w:rsidRPr="001556FD" w:rsidRDefault="0066305D" w:rsidP="001556FD">
      <w:pPr>
        <w:pStyle w:val="NormalIndent"/>
        <w:ind w:left="0" w:firstLine="0"/>
        <w:rPr>
          <w:sz w:val="22"/>
          <w:szCs w:val="22"/>
        </w:rPr>
      </w:pPr>
    </w:p>
    <w:p w14:paraId="420A1E04" w14:textId="77777777" w:rsidR="0066305D" w:rsidRPr="001556FD" w:rsidRDefault="0066305D" w:rsidP="001556FD">
      <w:pPr>
        <w:pStyle w:val="NormalIndent"/>
        <w:ind w:left="0" w:firstLine="0"/>
        <w:rPr>
          <w:sz w:val="22"/>
          <w:szCs w:val="22"/>
        </w:rPr>
      </w:pPr>
      <w:r w:rsidRPr="001556FD">
        <w:rPr>
          <w:sz w:val="22"/>
          <w:szCs w:val="22"/>
        </w:rPr>
        <w:t>24</w:t>
      </w:r>
      <w:r w:rsidRPr="001556FD">
        <w:rPr>
          <w:sz w:val="22"/>
          <w:szCs w:val="22"/>
        </w:rPr>
        <w:noBreakHyphen/>
        <w:t xml:space="preserve">48 hodin po poslední injekci </w:t>
      </w:r>
      <w:r w:rsidRPr="001556FD">
        <w:rPr>
          <w:snapToGrid w:val="0"/>
          <w:sz w:val="22"/>
          <w:szCs w:val="22"/>
        </w:rPr>
        <w:t xml:space="preserve">přípravku </w:t>
      </w:r>
      <w:r w:rsidRPr="001556FD">
        <w:rPr>
          <w:sz w:val="22"/>
          <w:szCs w:val="22"/>
        </w:rPr>
        <w:t>GONAL</w:t>
      </w:r>
      <w:r w:rsidRPr="001556FD">
        <w:rPr>
          <w:sz w:val="22"/>
          <w:szCs w:val="22"/>
        </w:rPr>
        <w:noBreakHyphen/>
        <w:t>f se podá jednorázová injekce 250 mikrogramů r</w:t>
      </w:r>
      <w:r w:rsidRPr="001556FD">
        <w:rPr>
          <w:sz w:val="22"/>
          <w:szCs w:val="22"/>
        </w:rPr>
        <w:noBreakHyphen/>
        <w:t>hCG nebo 5 000 IU až 10 000 IU hCG k vyvolání finálního dozrání folikulů.</w:t>
      </w:r>
    </w:p>
    <w:p w14:paraId="192E5C24" w14:textId="77777777" w:rsidR="0066305D" w:rsidRPr="001556FD" w:rsidRDefault="0066305D" w:rsidP="001556FD">
      <w:pPr>
        <w:pStyle w:val="NormalIndent"/>
        <w:ind w:left="0" w:firstLine="0"/>
        <w:rPr>
          <w:sz w:val="22"/>
          <w:szCs w:val="22"/>
        </w:rPr>
      </w:pPr>
    </w:p>
    <w:p w14:paraId="22919F01" w14:textId="77777777" w:rsidR="0066305D" w:rsidRPr="001556FD" w:rsidRDefault="0066305D" w:rsidP="001556FD">
      <w:pPr>
        <w:ind w:left="0" w:firstLine="0"/>
        <w:jc w:val="left"/>
        <w:rPr>
          <w:sz w:val="22"/>
          <w:szCs w:val="22"/>
        </w:rPr>
      </w:pPr>
      <w:r w:rsidRPr="001556FD">
        <w:rPr>
          <w:sz w:val="22"/>
          <w:szCs w:val="22"/>
        </w:rPr>
        <w:t>Down</w:t>
      </w:r>
      <w:r w:rsidRPr="001556FD">
        <w:rPr>
          <w:sz w:val="22"/>
          <w:szCs w:val="22"/>
        </w:rPr>
        <w:noBreakHyphen/>
        <w:t>regulace agonistou nebo antagonistou gonadotropin</w:t>
      </w:r>
      <w:r w:rsidRPr="001556FD">
        <w:rPr>
          <w:sz w:val="22"/>
          <w:szCs w:val="22"/>
        </w:rPr>
        <w:noBreakHyphen/>
        <w:t>uvolňujícího hormonu (GnRH) se dnes běžně používá k potlačení návalu endogenního LH a ke kontrole tonických hladin LH. V běžně užívaném protokolu se GONAL</w:t>
      </w:r>
      <w:r w:rsidRPr="001556FD">
        <w:rPr>
          <w:sz w:val="22"/>
          <w:szCs w:val="22"/>
        </w:rPr>
        <w:noBreakHyphen/>
        <w:t>f zahajuje přibližně 2 týdny po zahájení léčby agonistou, pokračuje se v podávání obou přípravků až do dosažení adekvátní tvorby folikulů. Např. po 2 týdnech léčby agonistou se podává 150</w:t>
      </w:r>
      <w:r w:rsidRPr="001556FD">
        <w:rPr>
          <w:sz w:val="22"/>
          <w:szCs w:val="22"/>
        </w:rPr>
        <w:noBreakHyphen/>
        <w:t xml:space="preserve">225 IU </w:t>
      </w:r>
      <w:r w:rsidRPr="001556FD">
        <w:rPr>
          <w:snapToGrid w:val="0"/>
          <w:sz w:val="22"/>
          <w:szCs w:val="22"/>
        </w:rPr>
        <w:t xml:space="preserve">přípravku </w:t>
      </w:r>
      <w:r w:rsidRPr="001556FD">
        <w:rPr>
          <w:sz w:val="22"/>
          <w:szCs w:val="22"/>
        </w:rPr>
        <w:t>GONAL</w:t>
      </w:r>
      <w:r w:rsidRPr="001556FD">
        <w:rPr>
          <w:sz w:val="22"/>
          <w:szCs w:val="22"/>
        </w:rPr>
        <w:noBreakHyphen/>
        <w:t>f po dobu prvních 7 dnů. Dávka se potom upraví dle ovariální odpovědi.</w:t>
      </w:r>
    </w:p>
    <w:p w14:paraId="478DBF9B" w14:textId="77777777" w:rsidR="001B28C2" w:rsidRDefault="001B28C2" w:rsidP="001556FD">
      <w:pPr>
        <w:ind w:left="0" w:firstLine="0"/>
        <w:jc w:val="left"/>
        <w:rPr>
          <w:sz w:val="22"/>
          <w:szCs w:val="22"/>
        </w:rPr>
      </w:pPr>
    </w:p>
    <w:p w14:paraId="23FC79C6" w14:textId="77777777" w:rsidR="0066305D" w:rsidRPr="001556FD" w:rsidRDefault="0066305D" w:rsidP="001556FD">
      <w:pPr>
        <w:ind w:left="0" w:firstLine="0"/>
        <w:jc w:val="left"/>
        <w:rPr>
          <w:sz w:val="22"/>
          <w:szCs w:val="22"/>
        </w:rPr>
      </w:pPr>
      <w:r w:rsidRPr="001556FD">
        <w:rPr>
          <w:sz w:val="22"/>
          <w:szCs w:val="22"/>
        </w:rPr>
        <w:t>Celkové zkušenosti s IVF ukazují, že procento úspěšnosti léčby zůstává stabilní během prvních 4 pokusů, a potom postupně klesá.</w:t>
      </w:r>
    </w:p>
    <w:p w14:paraId="27D859F4" w14:textId="77777777" w:rsidR="0066305D" w:rsidRPr="001556FD" w:rsidRDefault="0066305D" w:rsidP="001556FD">
      <w:pPr>
        <w:pStyle w:val="BodyText3"/>
        <w:ind w:left="0" w:firstLine="0"/>
        <w:rPr>
          <w:sz w:val="22"/>
          <w:szCs w:val="22"/>
          <w:u w:val="single"/>
        </w:rPr>
      </w:pPr>
    </w:p>
    <w:p w14:paraId="31FFA1E2" w14:textId="0ADA7DF5" w:rsidR="0066305D" w:rsidRPr="001556FD" w:rsidRDefault="0066305D" w:rsidP="001556FD">
      <w:pPr>
        <w:pStyle w:val="BodyText3"/>
        <w:keepNext/>
        <w:ind w:left="0" w:firstLine="0"/>
        <w:rPr>
          <w:sz w:val="22"/>
          <w:szCs w:val="22"/>
          <w:u w:val="single"/>
        </w:rPr>
      </w:pPr>
      <w:r w:rsidRPr="001556FD">
        <w:rPr>
          <w:i/>
          <w:sz w:val="22"/>
          <w:szCs w:val="22"/>
          <w:u w:val="single"/>
        </w:rPr>
        <w:t>Ženy s anovulací z důvodu vážné nedostatečnosti LH a FSH</w:t>
      </w:r>
    </w:p>
    <w:p w14:paraId="36F23671" w14:textId="77777777" w:rsidR="0066305D" w:rsidRPr="001556FD" w:rsidRDefault="0066305D" w:rsidP="001556FD">
      <w:pPr>
        <w:ind w:left="0" w:firstLine="0"/>
        <w:jc w:val="left"/>
        <w:rPr>
          <w:sz w:val="22"/>
          <w:szCs w:val="22"/>
        </w:rPr>
      </w:pPr>
      <w:r w:rsidRPr="001556FD">
        <w:rPr>
          <w:sz w:val="22"/>
          <w:szCs w:val="22"/>
        </w:rPr>
        <w:t>U žen s nedostatečností LH a FSH (hypogonatotropní hypogonadismus) je cílem léčby přípravkem GONAL</w:t>
      </w:r>
      <w:r w:rsidRPr="001556FD">
        <w:rPr>
          <w:sz w:val="22"/>
          <w:szCs w:val="22"/>
        </w:rPr>
        <w:noBreakHyphen/>
        <w:t>f spolu s lutropinem alfa tvorba jednoho zralého Graafova folikulu, ze kterého může být po podání lidského choriového gonadotropinu (hCG) uvolněn oocyt. GONAL</w:t>
      </w:r>
      <w:r w:rsidRPr="001556FD">
        <w:rPr>
          <w:sz w:val="22"/>
          <w:szCs w:val="22"/>
        </w:rPr>
        <w:noBreakHyphen/>
        <w:t>f by měl být podáván jako cyklus jedné injekce denně spolu s lutropinem alfa. Jelikož tyto pacientky mají amenoreu a mají nízkou sekreci endogenního estrogenu, léčba může být zahájena kdykoli.</w:t>
      </w:r>
    </w:p>
    <w:p w14:paraId="051F50A4" w14:textId="77777777" w:rsidR="0066305D" w:rsidRPr="001556FD" w:rsidRDefault="0066305D" w:rsidP="001556FD">
      <w:pPr>
        <w:pStyle w:val="BodyText2"/>
        <w:ind w:left="0" w:firstLine="0"/>
        <w:rPr>
          <w:sz w:val="22"/>
          <w:szCs w:val="22"/>
        </w:rPr>
      </w:pPr>
    </w:p>
    <w:p w14:paraId="1D6550EA" w14:textId="77777777" w:rsidR="0066305D" w:rsidRPr="001556FD" w:rsidRDefault="0066305D" w:rsidP="001556FD">
      <w:pPr>
        <w:pStyle w:val="BodyText2"/>
        <w:ind w:left="0" w:firstLine="0"/>
        <w:rPr>
          <w:sz w:val="22"/>
          <w:szCs w:val="22"/>
        </w:rPr>
      </w:pPr>
      <w:r w:rsidRPr="001556FD">
        <w:rPr>
          <w:sz w:val="22"/>
          <w:szCs w:val="22"/>
        </w:rPr>
        <w:t>Doporučuje se zahájení dávkou 75 IU lutropinu alfa denně se 75 až 150 IU FSH. Léčba by měla být přizpůsobena individuální odpovědi pacientky hodnocené měřením velikosti folikulu ultrazvukem a dle estrogenní odpovědi.</w:t>
      </w:r>
    </w:p>
    <w:p w14:paraId="52DDD05D" w14:textId="77777777" w:rsidR="0066305D" w:rsidRPr="001556FD" w:rsidRDefault="0066305D" w:rsidP="001556FD">
      <w:pPr>
        <w:pStyle w:val="NormalIndent"/>
        <w:ind w:left="0" w:firstLine="0"/>
        <w:rPr>
          <w:sz w:val="22"/>
          <w:szCs w:val="22"/>
        </w:rPr>
      </w:pPr>
    </w:p>
    <w:p w14:paraId="228F51D5" w14:textId="7B1EDF2A" w:rsidR="0066305D" w:rsidRPr="001556FD" w:rsidRDefault="0066305D" w:rsidP="001556FD">
      <w:pPr>
        <w:pStyle w:val="BodyText3"/>
        <w:ind w:left="0" w:firstLine="0"/>
        <w:rPr>
          <w:sz w:val="22"/>
          <w:szCs w:val="22"/>
        </w:rPr>
      </w:pPr>
      <w:r w:rsidRPr="001556FD">
        <w:rPr>
          <w:sz w:val="22"/>
          <w:szCs w:val="22"/>
        </w:rPr>
        <w:t>Pokud je potřebné zvýšení dávky FSH, úprava dávky by měla probíhat v 7</w:t>
      </w:r>
      <w:r w:rsidRPr="001556FD">
        <w:rPr>
          <w:sz w:val="22"/>
          <w:szCs w:val="22"/>
        </w:rPr>
        <w:noBreakHyphen/>
        <w:t>14denních intervalech po 37,5 IU</w:t>
      </w:r>
      <w:r w:rsidRPr="001556FD">
        <w:rPr>
          <w:sz w:val="22"/>
          <w:szCs w:val="22"/>
        </w:rPr>
        <w:noBreakHyphen/>
        <w:t>75 IU. Může být přijatelné prodloužit délku stimulace v jednom cyklu až na 5 týdnů.</w:t>
      </w:r>
    </w:p>
    <w:p w14:paraId="6F432E3F" w14:textId="77777777" w:rsidR="0066305D" w:rsidRPr="001556FD" w:rsidRDefault="0066305D" w:rsidP="001556FD">
      <w:pPr>
        <w:pStyle w:val="BodyText3"/>
        <w:ind w:left="0" w:firstLine="0"/>
        <w:rPr>
          <w:sz w:val="22"/>
          <w:szCs w:val="22"/>
        </w:rPr>
      </w:pPr>
    </w:p>
    <w:p w14:paraId="08DE66B7" w14:textId="6A64532E" w:rsidR="0066305D" w:rsidRPr="001556FD" w:rsidRDefault="0066305D" w:rsidP="004047C3">
      <w:pPr>
        <w:ind w:left="0" w:firstLine="0"/>
        <w:jc w:val="left"/>
        <w:rPr>
          <w:sz w:val="22"/>
          <w:szCs w:val="22"/>
        </w:rPr>
      </w:pPr>
      <w:r w:rsidRPr="001556FD">
        <w:rPr>
          <w:sz w:val="22"/>
          <w:szCs w:val="22"/>
        </w:rPr>
        <w:t>Po dosažení optimální odpovědi by měla být podána jednorázová injekce 250 mikrogramů r</w:t>
      </w:r>
      <w:r w:rsidRPr="001556FD">
        <w:rPr>
          <w:sz w:val="22"/>
          <w:szCs w:val="22"/>
        </w:rPr>
        <w:noBreakHyphen/>
        <w:t>hCG nebo 5 000 IU až 10 000 IU hCG, a to 24</w:t>
      </w:r>
      <w:r w:rsidRPr="001556FD">
        <w:rPr>
          <w:sz w:val="22"/>
          <w:szCs w:val="22"/>
        </w:rPr>
        <w:noBreakHyphen/>
        <w:t>48 hodin po poslední injekci GONALu</w:t>
      </w:r>
      <w:r w:rsidRPr="001556FD">
        <w:rPr>
          <w:sz w:val="22"/>
          <w:szCs w:val="22"/>
        </w:rPr>
        <w:noBreakHyphen/>
        <w:t>f. Pacientce se doporučuje pohlavní styk v ten samý den a den po podání hCG.</w:t>
      </w:r>
      <w:r w:rsidR="001B28C2">
        <w:rPr>
          <w:sz w:val="22"/>
          <w:szCs w:val="22"/>
        </w:rPr>
        <w:t xml:space="preserve"> </w:t>
      </w:r>
      <w:r w:rsidRPr="001556FD">
        <w:rPr>
          <w:sz w:val="22"/>
          <w:szCs w:val="22"/>
        </w:rPr>
        <w:t>Případně může být provedeno IUI.</w:t>
      </w:r>
    </w:p>
    <w:p w14:paraId="57173BE4" w14:textId="77777777" w:rsidR="0066305D" w:rsidRPr="001556FD" w:rsidRDefault="0066305D" w:rsidP="001556FD">
      <w:pPr>
        <w:ind w:left="0" w:firstLine="0"/>
        <w:jc w:val="left"/>
        <w:rPr>
          <w:sz w:val="22"/>
          <w:szCs w:val="22"/>
        </w:rPr>
      </w:pPr>
    </w:p>
    <w:p w14:paraId="3161899F" w14:textId="77777777" w:rsidR="0066305D" w:rsidRPr="001556FD" w:rsidRDefault="0066305D" w:rsidP="001556FD">
      <w:pPr>
        <w:ind w:left="0" w:firstLine="0"/>
        <w:jc w:val="left"/>
        <w:rPr>
          <w:sz w:val="22"/>
          <w:szCs w:val="22"/>
        </w:rPr>
      </w:pPr>
      <w:r w:rsidRPr="001556FD">
        <w:rPr>
          <w:sz w:val="22"/>
          <w:szCs w:val="22"/>
        </w:rPr>
        <w:t>Může být zvážena podpora luteální fáze, neboť nedostatek látek s luteotropní aktivitou (LH/hCG) může vést k předčasnému zániku corpus luteum.</w:t>
      </w:r>
    </w:p>
    <w:p w14:paraId="05E972E8" w14:textId="77777777" w:rsidR="0066305D" w:rsidRPr="001556FD" w:rsidRDefault="0066305D" w:rsidP="001556FD">
      <w:pPr>
        <w:tabs>
          <w:tab w:val="left" w:pos="567"/>
        </w:tabs>
        <w:jc w:val="left"/>
        <w:rPr>
          <w:sz w:val="22"/>
          <w:szCs w:val="22"/>
        </w:rPr>
      </w:pPr>
    </w:p>
    <w:p w14:paraId="67E9CF19" w14:textId="77777777" w:rsidR="0066305D" w:rsidRPr="001556FD" w:rsidRDefault="0066305D" w:rsidP="001556FD">
      <w:pPr>
        <w:pStyle w:val="NormalIndent"/>
        <w:ind w:left="0" w:firstLine="0"/>
        <w:rPr>
          <w:sz w:val="22"/>
          <w:szCs w:val="22"/>
        </w:rPr>
      </w:pPr>
      <w:r w:rsidRPr="001556FD">
        <w:rPr>
          <w:sz w:val="22"/>
          <w:szCs w:val="22"/>
        </w:rPr>
        <w:t>V případě dosažení nadměrné odpovědi by měla být léčba zastavena a hCG nepodán. Léčba by měla být znovu zahájena v dalším cyklu v nižších dávkách FSH než v cyklu předchozím.</w:t>
      </w:r>
    </w:p>
    <w:p w14:paraId="0FBAE15B" w14:textId="77777777" w:rsidR="0066305D" w:rsidRPr="001556FD" w:rsidRDefault="0066305D" w:rsidP="001556FD">
      <w:pPr>
        <w:pStyle w:val="BodyText3"/>
        <w:tabs>
          <w:tab w:val="left" w:pos="567"/>
        </w:tabs>
        <w:rPr>
          <w:sz w:val="22"/>
          <w:szCs w:val="22"/>
        </w:rPr>
      </w:pPr>
    </w:p>
    <w:p w14:paraId="0F64096C" w14:textId="77777777" w:rsidR="0066305D" w:rsidRPr="001556FD" w:rsidRDefault="0066305D" w:rsidP="001556FD">
      <w:pPr>
        <w:keepNext/>
        <w:tabs>
          <w:tab w:val="left" w:pos="567"/>
        </w:tabs>
        <w:ind w:left="0" w:firstLine="0"/>
        <w:jc w:val="left"/>
        <w:rPr>
          <w:i/>
          <w:iCs/>
          <w:sz w:val="22"/>
          <w:szCs w:val="22"/>
          <w:u w:val="single"/>
        </w:rPr>
      </w:pPr>
      <w:r w:rsidRPr="001556FD">
        <w:rPr>
          <w:i/>
          <w:iCs/>
          <w:sz w:val="22"/>
          <w:szCs w:val="22"/>
          <w:u w:val="single"/>
        </w:rPr>
        <w:t>Muži s hypogonadotropním hypogonadismem</w:t>
      </w:r>
    </w:p>
    <w:p w14:paraId="0BCA31E7" w14:textId="77777777" w:rsidR="0066305D" w:rsidRPr="001556FD" w:rsidRDefault="0066305D" w:rsidP="001556FD">
      <w:pPr>
        <w:ind w:left="0" w:firstLine="0"/>
        <w:jc w:val="left"/>
        <w:rPr>
          <w:sz w:val="22"/>
          <w:szCs w:val="22"/>
        </w:rPr>
      </w:pPr>
      <w:r w:rsidRPr="001556FD">
        <w:rPr>
          <w:sz w:val="22"/>
          <w:szCs w:val="22"/>
        </w:rPr>
        <w:t>GONAL</w:t>
      </w:r>
      <w:r w:rsidRPr="001556FD">
        <w:rPr>
          <w:sz w:val="22"/>
          <w:szCs w:val="22"/>
        </w:rPr>
        <w:noBreakHyphen/>
        <w:t xml:space="preserve">f by měl být podáván v dávce 150 IU třikrát týdně současně s hCG, minimálně po dobu 4 měsíců. Pokud po této době pacient neodpovídá, může být v kombinované léčbě pokračováno; </w:t>
      </w:r>
      <w:r w:rsidRPr="001556FD">
        <w:rPr>
          <w:sz w:val="22"/>
          <w:szCs w:val="22"/>
        </w:rPr>
        <w:lastRenderedPageBreak/>
        <w:t>současné klinické zkušenosti ukazují, že k dosažení spermatogeneze může být nutná léčba nejméně 18 měsíců.</w:t>
      </w:r>
    </w:p>
    <w:p w14:paraId="66E93133" w14:textId="77777777" w:rsidR="0066305D" w:rsidRPr="001556FD" w:rsidRDefault="0066305D" w:rsidP="001556FD">
      <w:pPr>
        <w:ind w:left="0" w:firstLine="0"/>
        <w:jc w:val="left"/>
        <w:rPr>
          <w:sz w:val="22"/>
          <w:szCs w:val="22"/>
        </w:rPr>
      </w:pPr>
    </w:p>
    <w:p w14:paraId="1B1159E8" w14:textId="77777777" w:rsidR="0066305D" w:rsidRPr="001556FD" w:rsidRDefault="0066305D" w:rsidP="001556FD">
      <w:pPr>
        <w:keepNext/>
        <w:keepLines/>
        <w:jc w:val="left"/>
        <w:rPr>
          <w:sz w:val="22"/>
          <w:szCs w:val="22"/>
        </w:rPr>
      </w:pPr>
      <w:r w:rsidRPr="001556FD">
        <w:rPr>
          <w:iCs/>
          <w:sz w:val="22"/>
          <w:szCs w:val="22"/>
          <w:u w:val="single"/>
        </w:rPr>
        <w:t>Zvláštní populace</w:t>
      </w:r>
    </w:p>
    <w:p w14:paraId="03B2CDBC" w14:textId="77777777" w:rsidR="0066305D" w:rsidRPr="001556FD" w:rsidRDefault="0066305D" w:rsidP="001556FD">
      <w:pPr>
        <w:keepNext/>
        <w:keepLines/>
        <w:jc w:val="left"/>
        <w:rPr>
          <w:sz w:val="22"/>
          <w:szCs w:val="22"/>
        </w:rPr>
      </w:pPr>
    </w:p>
    <w:p w14:paraId="7D8B5E77" w14:textId="27058476" w:rsidR="0066305D" w:rsidRPr="00383482" w:rsidRDefault="0066305D" w:rsidP="001556FD">
      <w:pPr>
        <w:keepNext/>
        <w:keepLines/>
        <w:jc w:val="left"/>
        <w:rPr>
          <w:i/>
          <w:iCs/>
          <w:sz w:val="22"/>
          <w:szCs w:val="22"/>
          <w:u w:val="single"/>
        </w:rPr>
      </w:pPr>
      <w:bookmarkStart w:id="1" w:name="OLE_LINK4"/>
      <w:bookmarkStart w:id="2" w:name="OLE_LINK5"/>
      <w:r w:rsidRPr="00383482">
        <w:rPr>
          <w:i/>
          <w:iCs/>
          <w:sz w:val="22"/>
          <w:szCs w:val="22"/>
          <w:u w:val="single"/>
        </w:rPr>
        <w:t xml:space="preserve">Starší </w:t>
      </w:r>
      <w:r w:rsidR="001B28C2">
        <w:rPr>
          <w:i/>
          <w:iCs/>
          <w:sz w:val="22"/>
          <w:szCs w:val="22"/>
          <w:u w:val="single"/>
        </w:rPr>
        <w:t>pacienti</w:t>
      </w:r>
    </w:p>
    <w:bookmarkEnd w:id="1"/>
    <w:bookmarkEnd w:id="2"/>
    <w:p w14:paraId="66B3EBC5" w14:textId="77777777" w:rsidR="0066305D" w:rsidRPr="00383482" w:rsidRDefault="0066305D" w:rsidP="001556FD">
      <w:pPr>
        <w:ind w:left="0" w:firstLine="0"/>
        <w:jc w:val="left"/>
        <w:rPr>
          <w:sz w:val="22"/>
          <w:szCs w:val="22"/>
        </w:rPr>
      </w:pPr>
      <w:r w:rsidRPr="00383482">
        <w:rPr>
          <w:sz w:val="22"/>
          <w:szCs w:val="22"/>
        </w:rPr>
        <w:t>Neexistuje žádné relevantní použití přípravku GONAL</w:t>
      </w:r>
      <w:r w:rsidRPr="00383482">
        <w:rPr>
          <w:sz w:val="22"/>
          <w:szCs w:val="22"/>
        </w:rPr>
        <w:noBreakHyphen/>
        <w:t xml:space="preserve">f u starší populace. Bezpečnost </w:t>
      </w:r>
      <w:r w:rsidR="0098142D" w:rsidRPr="00383482">
        <w:rPr>
          <w:sz w:val="22"/>
          <w:szCs w:val="22"/>
        </w:rPr>
        <w:t xml:space="preserve">a </w:t>
      </w:r>
      <w:r w:rsidRPr="00383482">
        <w:rPr>
          <w:sz w:val="22"/>
          <w:szCs w:val="22"/>
        </w:rPr>
        <w:t>účinnost přípravku GONAL</w:t>
      </w:r>
      <w:r w:rsidRPr="00383482">
        <w:rPr>
          <w:sz w:val="22"/>
          <w:szCs w:val="22"/>
        </w:rPr>
        <w:noBreakHyphen/>
        <w:t>f u starších pacientů nebyl</w:t>
      </w:r>
      <w:r w:rsidR="00A91FFB" w:rsidRPr="00383482">
        <w:rPr>
          <w:sz w:val="22"/>
          <w:szCs w:val="22"/>
        </w:rPr>
        <w:t>y</w:t>
      </w:r>
      <w:r w:rsidRPr="00A01340">
        <w:rPr>
          <w:sz w:val="22"/>
          <w:szCs w:val="22"/>
        </w:rPr>
        <w:t xml:space="preserve"> </w:t>
      </w:r>
      <w:r w:rsidR="0098142D" w:rsidRPr="00886D7E">
        <w:rPr>
          <w:sz w:val="22"/>
          <w:szCs w:val="22"/>
        </w:rPr>
        <w:t>stanoven</w:t>
      </w:r>
      <w:r w:rsidR="00A91FFB" w:rsidRPr="00886D7E">
        <w:rPr>
          <w:sz w:val="22"/>
          <w:szCs w:val="22"/>
        </w:rPr>
        <w:t>y</w:t>
      </w:r>
      <w:r w:rsidRPr="00383482">
        <w:rPr>
          <w:sz w:val="22"/>
          <w:szCs w:val="22"/>
        </w:rPr>
        <w:t>.</w:t>
      </w:r>
    </w:p>
    <w:p w14:paraId="1F68DE2D" w14:textId="77777777" w:rsidR="0066305D" w:rsidRPr="00383482" w:rsidRDefault="0066305D" w:rsidP="001556FD">
      <w:pPr>
        <w:ind w:left="0" w:firstLine="0"/>
        <w:jc w:val="left"/>
        <w:rPr>
          <w:sz w:val="22"/>
          <w:szCs w:val="22"/>
        </w:rPr>
      </w:pPr>
    </w:p>
    <w:p w14:paraId="1520369F" w14:textId="77777777" w:rsidR="0066305D" w:rsidRPr="00383482" w:rsidRDefault="00A91FFB" w:rsidP="001556FD">
      <w:pPr>
        <w:keepNext/>
        <w:keepLines/>
        <w:ind w:left="0" w:firstLine="0"/>
        <w:jc w:val="left"/>
        <w:rPr>
          <w:i/>
          <w:iCs/>
          <w:sz w:val="22"/>
          <w:szCs w:val="22"/>
        </w:rPr>
      </w:pPr>
      <w:r w:rsidRPr="00383482">
        <w:rPr>
          <w:i/>
          <w:iCs/>
          <w:sz w:val="22"/>
          <w:szCs w:val="22"/>
          <w:u w:val="single"/>
        </w:rPr>
        <w:t xml:space="preserve">Porucha </w:t>
      </w:r>
      <w:r w:rsidR="0066305D" w:rsidRPr="00383482">
        <w:rPr>
          <w:i/>
          <w:iCs/>
          <w:sz w:val="22"/>
          <w:szCs w:val="22"/>
          <w:u w:val="single"/>
        </w:rPr>
        <w:t>funkce ledvin nebo jate</w:t>
      </w:r>
      <w:r w:rsidR="0066305D" w:rsidRPr="00383482">
        <w:rPr>
          <w:i/>
          <w:iCs/>
          <w:sz w:val="22"/>
          <w:szCs w:val="22"/>
        </w:rPr>
        <w:t>r</w:t>
      </w:r>
    </w:p>
    <w:p w14:paraId="0FDC362D" w14:textId="77777777" w:rsidR="0066305D" w:rsidRPr="00383482" w:rsidRDefault="0066305D" w:rsidP="001556FD">
      <w:pPr>
        <w:pStyle w:val="BodyText2"/>
        <w:keepNext/>
        <w:ind w:left="0" w:firstLine="0"/>
        <w:rPr>
          <w:sz w:val="22"/>
          <w:szCs w:val="22"/>
        </w:rPr>
      </w:pPr>
      <w:r w:rsidRPr="00383482">
        <w:rPr>
          <w:sz w:val="22"/>
          <w:szCs w:val="22"/>
        </w:rPr>
        <w:t xml:space="preserve">Bezpečnost, účinnost </w:t>
      </w:r>
      <w:r w:rsidR="00FD102F" w:rsidRPr="00383482">
        <w:rPr>
          <w:sz w:val="22"/>
          <w:szCs w:val="22"/>
        </w:rPr>
        <w:t xml:space="preserve">a </w:t>
      </w:r>
      <w:r w:rsidRPr="00383482">
        <w:rPr>
          <w:sz w:val="22"/>
          <w:szCs w:val="22"/>
        </w:rPr>
        <w:t>farmakokinetika přípravku GONAL</w:t>
      </w:r>
      <w:r w:rsidRPr="00383482">
        <w:rPr>
          <w:sz w:val="22"/>
          <w:szCs w:val="22"/>
        </w:rPr>
        <w:noBreakHyphen/>
        <w:t xml:space="preserve">f u pacientů se zhoršenou funkcí ledvin nebo jater </w:t>
      </w:r>
      <w:r w:rsidR="00FD102F" w:rsidRPr="00383482">
        <w:rPr>
          <w:sz w:val="22"/>
          <w:szCs w:val="22"/>
        </w:rPr>
        <w:t>nebyl</w:t>
      </w:r>
      <w:r w:rsidR="00A91FFB" w:rsidRPr="00A01340">
        <w:rPr>
          <w:sz w:val="22"/>
          <w:szCs w:val="22"/>
        </w:rPr>
        <w:t>y</w:t>
      </w:r>
      <w:r w:rsidR="00FD102F" w:rsidRPr="00886D7E">
        <w:rPr>
          <w:sz w:val="22"/>
          <w:szCs w:val="22"/>
        </w:rPr>
        <w:t xml:space="preserve"> </w:t>
      </w:r>
      <w:r w:rsidRPr="00886D7E">
        <w:rPr>
          <w:sz w:val="22"/>
          <w:szCs w:val="22"/>
        </w:rPr>
        <w:t>stanoven</w:t>
      </w:r>
      <w:r w:rsidR="00A91FFB" w:rsidRPr="00886D7E">
        <w:rPr>
          <w:sz w:val="22"/>
          <w:szCs w:val="22"/>
        </w:rPr>
        <w:t>y</w:t>
      </w:r>
      <w:r w:rsidRPr="00383482">
        <w:rPr>
          <w:sz w:val="22"/>
          <w:szCs w:val="22"/>
        </w:rPr>
        <w:t>.</w:t>
      </w:r>
    </w:p>
    <w:p w14:paraId="0E17099C" w14:textId="77777777" w:rsidR="0066305D" w:rsidRPr="00383482" w:rsidRDefault="0066305D" w:rsidP="001556FD">
      <w:pPr>
        <w:ind w:left="0" w:firstLine="0"/>
        <w:jc w:val="left"/>
        <w:rPr>
          <w:sz w:val="22"/>
          <w:szCs w:val="22"/>
        </w:rPr>
      </w:pPr>
    </w:p>
    <w:p w14:paraId="24D84E0F" w14:textId="77777777" w:rsidR="0066305D" w:rsidRPr="00DD6F55" w:rsidRDefault="0066305D" w:rsidP="001556FD">
      <w:pPr>
        <w:keepNext/>
        <w:keepLines/>
        <w:jc w:val="left"/>
        <w:rPr>
          <w:i/>
          <w:iCs/>
          <w:sz w:val="22"/>
          <w:szCs w:val="22"/>
          <w:u w:val="single"/>
        </w:rPr>
      </w:pPr>
      <w:r w:rsidRPr="00DD6F55">
        <w:rPr>
          <w:i/>
          <w:iCs/>
          <w:sz w:val="22"/>
          <w:szCs w:val="22"/>
          <w:u w:val="single"/>
        </w:rPr>
        <w:t>Pediatrická populace</w:t>
      </w:r>
    </w:p>
    <w:p w14:paraId="7E2861E3" w14:textId="77777777" w:rsidR="0066305D" w:rsidRPr="001556FD" w:rsidRDefault="00FD102F" w:rsidP="001556FD">
      <w:pPr>
        <w:ind w:left="0" w:firstLine="0"/>
        <w:jc w:val="left"/>
        <w:rPr>
          <w:sz w:val="22"/>
          <w:szCs w:val="22"/>
        </w:rPr>
      </w:pPr>
      <w:r w:rsidRPr="001556FD">
        <w:rPr>
          <w:sz w:val="22"/>
          <w:szCs w:val="22"/>
        </w:rPr>
        <w:t>P</w:t>
      </w:r>
      <w:r w:rsidR="0066305D" w:rsidRPr="001556FD">
        <w:rPr>
          <w:sz w:val="22"/>
          <w:szCs w:val="22"/>
        </w:rPr>
        <w:t>oužití přípravku GONAL</w:t>
      </w:r>
      <w:r w:rsidR="0066305D" w:rsidRPr="001556FD">
        <w:rPr>
          <w:sz w:val="22"/>
          <w:szCs w:val="22"/>
        </w:rPr>
        <w:noBreakHyphen/>
        <w:t>f u pediatrické populace</w:t>
      </w:r>
      <w:r w:rsidRPr="001556FD">
        <w:rPr>
          <w:sz w:val="22"/>
          <w:szCs w:val="22"/>
        </w:rPr>
        <w:t xml:space="preserve"> není relevantní.</w:t>
      </w:r>
    </w:p>
    <w:p w14:paraId="6E404B55" w14:textId="77777777" w:rsidR="0066305D" w:rsidRPr="001556FD" w:rsidRDefault="0066305D" w:rsidP="001556FD">
      <w:pPr>
        <w:ind w:left="0" w:firstLine="0"/>
        <w:jc w:val="left"/>
        <w:rPr>
          <w:sz w:val="22"/>
          <w:szCs w:val="22"/>
        </w:rPr>
      </w:pPr>
    </w:p>
    <w:p w14:paraId="3396DE1C" w14:textId="77777777" w:rsidR="0066305D" w:rsidRPr="001556FD" w:rsidRDefault="0066305D" w:rsidP="001556FD">
      <w:pPr>
        <w:keepNext/>
        <w:keepLines/>
        <w:jc w:val="left"/>
        <w:rPr>
          <w:sz w:val="22"/>
          <w:szCs w:val="22"/>
        </w:rPr>
      </w:pPr>
      <w:r w:rsidRPr="001556FD">
        <w:rPr>
          <w:sz w:val="22"/>
          <w:szCs w:val="22"/>
          <w:u w:val="single"/>
        </w:rPr>
        <w:t>Způsob podání</w:t>
      </w:r>
    </w:p>
    <w:p w14:paraId="3DD3B71B" w14:textId="77777777" w:rsidR="0066305D" w:rsidRPr="001556FD" w:rsidRDefault="0066305D" w:rsidP="001556FD">
      <w:pPr>
        <w:keepNext/>
        <w:keepLines/>
        <w:jc w:val="left"/>
        <w:rPr>
          <w:sz w:val="22"/>
          <w:szCs w:val="22"/>
        </w:rPr>
      </w:pPr>
    </w:p>
    <w:p w14:paraId="7E2465F7" w14:textId="1866158D" w:rsidR="001B28C2" w:rsidRDefault="0066305D" w:rsidP="002404DA">
      <w:pPr>
        <w:ind w:left="0" w:firstLine="0"/>
        <w:jc w:val="left"/>
        <w:rPr>
          <w:sz w:val="22"/>
          <w:szCs w:val="22"/>
        </w:rPr>
      </w:pPr>
      <w:r w:rsidRPr="001556FD">
        <w:rPr>
          <w:sz w:val="22"/>
          <w:szCs w:val="22"/>
        </w:rPr>
        <w:t>Přípravek GONAL</w:t>
      </w:r>
      <w:r w:rsidRPr="001556FD">
        <w:rPr>
          <w:sz w:val="22"/>
          <w:szCs w:val="22"/>
        </w:rPr>
        <w:noBreakHyphen/>
        <w:t xml:space="preserve">f je určen k subkutánnímu podání. </w:t>
      </w:r>
      <w:r w:rsidR="002404DA">
        <w:rPr>
          <w:sz w:val="22"/>
          <w:szCs w:val="22"/>
        </w:rPr>
        <w:t xml:space="preserve">Injekce </w:t>
      </w:r>
      <w:r w:rsidR="0039156B">
        <w:rPr>
          <w:sz w:val="22"/>
          <w:szCs w:val="22"/>
        </w:rPr>
        <w:t>má</w:t>
      </w:r>
      <w:r w:rsidR="002404DA">
        <w:rPr>
          <w:sz w:val="22"/>
          <w:szCs w:val="22"/>
        </w:rPr>
        <w:t xml:space="preserve"> být podávána každý den vždy ve stejnou dobu</w:t>
      </w:r>
      <w:r w:rsidR="001B28C2">
        <w:rPr>
          <w:sz w:val="22"/>
          <w:szCs w:val="22"/>
        </w:rPr>
        <w:t>.</w:t>
      </w:r>
    </w:p>
    <w:p w14:paraId="5568A8CB" w14:textId="77777777" w:rsidR="001B28C2" w:rsidRDefault="001B28C2" w:rsidP="001556FD">
      <w:pPr>
        <w:ind w:left="0" w:firstLine="0"/>
        <w:jc w:val="left"/>
        <w:rPr>
          <w:sz w:val="22"/>
          <w:szCs w:val="22"/>
        </w:rPr>
      </w:pPr>
    </w:p>
    <w:p w14:paraId="2B205B86" w14:textId="3111D1D7" w:rsidR="0066305D" w:rsidRPr="001556FD" w:rsidRDefault="0066305D" w:rsidP="001556FD">
      <w:pPr>
        <w:ind w:left="0" w:firstLine="0"/>
        <w:jc w:val="left"/>
        <w:rPr>
          <w:sz w:val="22"/>
          <w:szCs w:val="22"/>
        </w:rPr>
      </w:pPr>
      <w:r w:rsidRPr="001556FD">
        <w:rPr>
          <w:sz w:val="22"/>
          <w:szCs w:val="22"/>
        </w:rPr>
        <w:t>První injekce přípravku GONAL</w:t>
      </w:r>
      <w:r w:rsidRPr="001556FD">
        <w:rPr>
          <w:sz w:val="22"/>
          <w:szCs w:val="22"/>
        </w:rPr>
        <w:noBreakHyphen/>
        <w:t xml:space="preserve">f </w:t>
      </w:r>
      <w:r w:rsidR="0039156B">
        <w:rPr>
          <w:sz w:val="22"/>
          <w:szCs w:val="22"/>
        </w:rPr>
        <w:t>má</w:t>
      </w:r>
      <w:r w:rsidRPr="001556FD">
        <w:rPr>
          <w:sz w:val="22"/>
          <w:szCs w:val="22"/>
        </w:rPr>
        <w:t xml:space="preserve"> být podávána pod přímým lékařským dohledem. Podávání přípravku GONAL</w:t>
      </w:r>
      <w:r w:rsidRPr="001556FD">
        <w:rPr>
          <w:sz w:val="22"/>
          <w:szCs w:val="22"/>
        </w:rPr>
        <w:noBreakHyphen/>
        <w:t xml:space="preserve">f samotnou pacientkou /samotným pacientem </w:t>
      </w:r>
      <w:r w:rsidR="0039156B">
        <w:rPr>
          <w:sz w:val="22"/>
          <w:szCs w:val="22"/>
        </w:rPr>
        <w:t>má</w:t>
      </w:r>
      <w:r w:rsidRPr="001556FD">
        <w:rPr>
          <w:sz w:val="22"/>
          <w:szCs w:val="22"/>
        </w:rPr>
        <w:t xml:space="preserve"> být prováděno pouze u pacientek/pacientů, kteří jsou dobře motivováni, adekvátně proškoleni a mají přístup k radě odborníka.</w:t>
      </w:r>
    </w:p>
    <w:p w14:paraId="1363ED1D" w14:textId="77777777" w:rsidR="0066305D" w:rsidRPr="001556FD" w:rsidRDefault="0066305D" w:rsidP="001556FD">
      <w:pPr>
        <w:ind w:left="0" w:firstLine="0"/>
        <w:jc w:val="left"/>
        <w:rPr>
          <w:sz w:val="22"/>
          <w:szCs w:val="22"/>
        </w:rPr>
      </w:pPr>
    </w:p>
    <w:p w14:paraId="7B8C254F" w14:textId="77777777" w:rsidR="0066305D" w:rsidRPr="001556FD" w:rsidRDefault="0066305D" w:rsidP="001556FD">
      <w:pPr>
        <w:keepNext/>
        <w:keepLines/>
        <w:shd w:val="clear" w:color="auto" w:fill="F3F3F3"/>
        <w:jc w:val="left"/>
        <w:rPr>
          <w:i/>
          <w:sz w:val="22"/>
          <w:szCs w:val="22"/>
        </w:rPr>
      </w:pPr>
      <w:r w:rsidRPr="001556FD">
        <w:rPr>
          <w:i/>
          <w:sz w:val="22"/>
          <w:szCs w:val="22"/>
        </w:rPr>
        <w:t>&lt;GONAL-f 75 IU&gt;</w:t>
      </w:r>
    </w:p>
    <w:p w14:paraId="4A80353E" w14:textId="13ABFB93" w:rsidR="0066305D" w:rsidRPr="001556FD" w:rsidRDefault="0066305D" w:rsidP="001556FD">
      <w:pPr>
        <w:shd w:val="clear" w:color="auto" w:fill="F3F3F3"/>
        <w:jc w:val="left"/>
        <w:rPr>
          <w:sz w:val="22"/>
          <w:szCs w:val="22"/>
        </w:rPr>
      </w:pPr>
      <w:r w:rsidRPr="001556FD">
        <w:rPr>
          <w:sz w:val="22"/>
          <w:szCs w:val="22"/>
        </w:rPr>
        <w:t xml:space="preserve">Místo vpichu </w:t>
      </w:r>
      <w:r w:rsidR="0039156B">
        <w:rPr>
          <w:sz w:val="22"/>
          <w:szCs w:val="22"/>
        </w:rPr>
        <w:t>se má</w:t>
      </w:r>
      <w:r w:rsidRPr="001556FD">
        <w:rPr>
          <w:sz w:val="22"/>
          <w:szCs w:val="22"/>
        </w:rPr>
        <w:t xml:space="preserve"> každý den střídat.</w:t>
      </w:r>
    </w:p>
    <w:p w14:paraId="33877AF1" w14:textId="77777777" w:rsidR="0066305D" w:rsidRPr="001556FD" w:rsidRDefault="0066305D" w:rsidP="001556FD">
      <w:pPr>
        <w:ind w:left="0" w:firstLine="0"/>
        <w:rPr>
          <w:i/>
          <w:sz w:val="22"/>
          <w:szCs w:val="22"/>
          <w:highlight w:val="yellow"/>
        </w:rPr>
      </w:pPr>
    </w:p>
    <w:p w14:paraId="6F844D35" w14:textId="5145C5CD" w:rsidR="0066305D" w:rsidRPr="001556FD" w:rsidRDefault="0066305D" w:rsidP="001556FD">
      <w:pPr>
        <w:shd w:val="clear" w:color="auto" w:fill="E6E6E6"/>
        <w:ind w:left="0" w:firstLine="0"/>
        <w:rPr>
          <w:i/>
          <w:sz w:val="22"/>
          <w:szCs w:val="22"/>
        </w:rPr>
      </w:pPr>
      <w:r w:rsidRPr="001556FD">
        <w:rPr>
          <w:i/>
          <w:sz w:val="22"/>
          <w:szCs w:val="22"/>
          <w:shd w:val="clear" w:color="auto" w:fill="D9D9D9"/>
        </w:rPr>
        <w:t>&lt;GONAL-f 1050 IU&gt;</w:t>
      </w:r>
      <w:r w:rsidRPr="001556FD">
        <w:rPr>
          <w:i/>
          <w:sz w:val="22"/>
          <w:szCs w:val="22"/>
        </w:rPr>
        <w:t xml:space="preserve"> + </w:t>
      </w:r>
      <w:r w:rsidRPr="001556FD">
        <w:rPr>
          <w:i/>
          <w:sz w:val="22"/>
          <w:szCs w:val="22"/>
          <w:shd w:val="clear" w:color="auto" w:fill="BFBFBF"/>
        </w:rPr>
        <w:t>&lt;GONAL-f 450 IU&gt;</w:t>
      </w:r>
    </w:p>
    <w:p w14:paraId="4192EC68" w14:textId="404CF4AA" w:rsidR="0066305D" w:rsidRPr="001556FD" w:rsidRDefault="0066305D" w:rsidP="001556FD">
      <w:pPr>
        <w:shd w:val="clear" w:color="auto" w:fill="E0E0E0"/>
        <w:ind w:left="0" w:firstLine="0"/>
        <w:jc w:val="left"/>
        <w:rPr>
          <w:sz w:val="22"/>
          <w:szCs w:val="22"/>
        </w:rPr>
      </w:pPr>
      <w:r w:rsidRPr="001556FD">
        <w:rPr>
          <w:sz w:val="22"/>
          <w:szCs w:val="22"/>
        </w:rPr>
        <w:t>Jelikož GONAL</w:t>
      </w:r>
      <w:r w:rsidRPr="001556FD">
        <w:rPr>
          <w:sz w:val="22"/>
          <w:szCs w:val="22"/>
        </w:rPr>
        <w:noBreakHyphen/>
        <w:t xml:space="preserve">f </w:t>
      </w:r>
      <w:r w:rsidR="00C068D2">
        <w:rPr>
          <w:sz w:val="22"/>
          <w:szCs w:val="22"/>
        </w:rPr>
        <w:t>vícedávková forma</w:t>
      </w:r>
      <w:r w:rsidRPr="001556FD">
        <w:rPr>
          <w:sz w:val="22"/>
          <w:szCs w:val="22"/>
        </w:rPr>
        <w:t xml:space="preserve"> je určen na několik injekcí, je třeba </w:t>
      </w:r>
      <w:r w:rsidR="0089261B" w:rsidRPr="0089261B">
        <w:rPr>
          <w:sz w:val="22"/>
          <w:szCs w:val="22"/>
        </w:rPr>
        <w:t>poskytnou</w:t>
      </w:r>
      <w:r w:rsidR="0039156B">
        <w:rPr>
          <w:sz w:val="22"/>
          <w:szCs w:val="22"/>
        </w:rPr>
        <w:t>t</w:t>
      </w:r>
      <w:r w:rsidRPr="0089261B">
        <w:rPr>
          <w:sz w:val="22"/>
          <w:szCs w:val="22"/>
        </w:rPr>
        <w:t xml:space="preserve"> </w:t>
      </w:r>
      <w:r w:rsidRPr="001556FD">
        <w:rPr>
          <w:sz w:val="22"/>
          <w:szCs w:val="22"/>
        </w:rPr>
        <w:t>pacientům přesné pokyny, aby se zabránilo chybnému použití vícedávkové formy přípravku.</w:t>
      </w:r>
    </w:p>
    <w:p w14:paraId="3C8418E4" w14:textId="77777777" w:rsidR="0066305D" w:rsidRPr="001556FD" w:rsidRDefault="0066305D" w:rsidP="001556FD">
      <w:pPr>
        <w:shd w:val="clear" w:color="auto" w:fill="E0E0E0"/>
        <w:jc w:val="left"/>
        <w:rPr>
          <w:sz w:val="22"/>
          <w:szCs w:val="22"/>
        </w:rPr>
      </w:pPr>
    </w:p>
    <w:p w14:paraId="32BBA4C4" w14:textId="6352F067" w:rsidR="0066305D" w:rsidRPr="001556FD" w:rsidRDefault="0066305D" w:rsidP="001556FD">
      <w:pPr>
        <w:shd w:val="clear" w:color="auto" w:fill="E0E0E0"/>
        <w:ind w:left="0" w:firstLine="0"/>
        <w:jc w:val="left"/>
        <w:rPr>
          <w:sz w:val="22"/>
          <w:szCs w:val="22"/>
        </w:rPr>
      </w:pPr>
      <w:r w:rsidRPr="001556FD">
        <w:rPr>
          <w:sz w:val="22"/>
          <w:szCs w:val="22"/>
        </w:rPr>
        <w:t xml:space="preserve">Z důvodu místní reaktivity na benzylalkohol </w:t>
      </w:r>
      <w:r w:rsidR="0039156B">
        <w:rPr>
          <w:sz w:val="22"/>
          <w:szCs w:val="22"/>
        </w:rPr>
        <w:t>nemá</w:t>
      </w:r>
      <w:r w:rsidRPr="001556FD">
        <w:rPr>
          <w:sz w:val="22"/>
          <w:szCs w:val="22"/>
        </w:rPr>
        <w:t xml:space="preserve"> být následující den pro injekci použito stejné místo.</w:t>
      </w:r>
    </w:p>
    <w:p w14:paraId="63ACC70C" w14:textId="77777777" w:rsidR="0066305D" w:rsidRPr="001556FD" w:rsidRDefault="0066305D" w:rsidP="001556FD">
      <w:pPr>
        <w:shd w:val="clear" w:color="auto" w:fill="E0E0E0"/>
        <w:ind w:left="0" w:firstLine="0"/>
        <w:jc w:val="left"/>
        <w:rPr>
          <w:sz w:val="22"/>
          <w:szCs w:val="22"/>
        </w:rPr>
      </w:pPr>
    </w:p>
    <w:p w14:paraId="765CFB03" w14:textId="7FDD86AA" w:rsidR="0066305D" w:rsidRPr="001556FD" w:rsidRDefault="0066305D" w:rsidP="001556FD">
      <w:pPr>
        <w:shd w:val="clear" w:color="auto" w:fill="E0E0E0"/>
        <w:ind w:left="0" w:firstLine="0"/>
        <w:jc w:val="left"/>
        <w:rPr>
          <w:sz w:val="22"/>
          <w:szCs w:val="22"/>
        </w:rPr>
      </w:pPr>
      <w:r w:rsidRPr="001556FD">
        <w:rPr>
          <w:sz w:val="22"/>
          <w:szCs w:val="22"/>
        </w:rPr>
        <w:t xml:space="preserve">Jednotlivé naředěné injekční lahvičky </w:t>
      </w:r>
      <w:r w:rsidR="0039156B">
        <w:rPr>
          <w:sz w:val="22"/>
          <w:szCs w:val="22"/>
        </w:rPr>
        <w:t>mají</w:t>
      </w:r>
      <w:r w:rsidRPr="001556FD">
        <w:rPr>
          <w:sz w:val="22"/>
          <w:szCs w:val="22"/>
        </w:rPr>
        <w:t xml:space="preserve"> být použity pouze pro jediného pacienta.</w:t>
      </w:r>
    </w:p>
    <w:p w14:paraId="68169241" w14:textId="77777777" w:rsidR="0066305D" w:rsidRPr="001556FD" w:rsidRDefault="0066305D" w:rsidP="001556FD">
      <w:pPr>
        <w:ind w:left="0" w:firstLine="0"/>
        <w:jc w:val="left"/>
        <w:rPr>
          <w:i/>
          <w:sz w:val="22"/>
          <w:szCs w:val="22"/>
        </w:rPr>
      </w:pPr>
    </w:p>
    <w:p w14:paraId="44F5C4AB" w14:textId="77777777" w:rsidR="0066305D" w:rsidRPr="001556FD" w:rsidRDefault="0066305D" w:rsidP="001556FD">
      <w:pPr>
        <w:ind w:left="0" w:firstLine="0"/>
        <w:jc w:val="left"/>
        <w:rPr>
          <w:sz w:val="22"/>
          <w:szCs w:val="22"/>
        </w:rPr>
      </w:pPr>
      <w:r w:rsidRPr="001556FD">
        <w:rPr>
          <w:sz w:val="22"/>
          <w:szCs w:val="22"/>
        </w:rPr>
        <w:t xml:space="preserve">Návod k rekonstituci a podávání </w:t>
      </w:r>
      <w:r w:rsidR="007C762A" w:rsidRPr="001556FD">
        <w:rPr>
          <w:sz w:val="22"/>
          <w:szCs w:val="22"/>
        </w:rPr>
        <w:t xml:space="preserve">přípravku </w:t>
      </w:r>
      <w:r w:rsidRPr="001556FD">
        <w:rPr>
          <w:sz w:val="22"/>
          <w:szCs w:val="22"/>
        </w:rPr>
        <w:t>GONAL</w:t>
      </w:r>
      <w:r w:rsidRPr="001556FD">
        <w:rPr>
          <w:sz w:val="22"/>
          <w:szCs w:val="22"/>
        </w:rPr>
        <w:noBreakHyphen/>
        <w:t xml:space="preserve">f </w:t>
      </w:r>
      <w:r w:rsidR="007C762A" w:rsidRPr="001556FD">
        <w:rPr>
          <w:sz w:val="22"/>
          <w:szCs w:val="22"/>
        </w:rPr>
        <w:t xml:space="preserve">prášek a rozpouštědlo pro injekční roztok </w:t>
      </w:r>
      <w:r w:rsidRPr="001556FD">
        <w:rPr>
          <w:sz w:val="22"/>
          <w:szCs w:val="22"/>
        </w:rPr>
        <w:t>je uveden v</w:t>
      </w:r>
      <w:r w:rsidR="00C60AD7" w:rsidRPr="001556FD">
        <w:rPr>
          <w:sz w:val="22"/>
          <w:szCs w:val="22"/>
        </w:rPr>
        <w:t> </w:t>
      </w:r>
      <w:r w:rsidRPr="001556FD">
        <w:rPr>
          <w:sz w:val="22"/>
          <w:szCs w:val="22"/>
        </w:rPr>
        <w:t>bodě</w:t>
      </w:r>
      <w:r w:rsidR="00C60AD7" w:rsidRPr="001556FD">
        <w:rPr>
          <w:sz w:val="22"/>
          <w:szCs w:val="22"/>
        </w:rPr>
        <w:t> </w:t>
      </w:r>
      <w:r w:rsidRPr="001556FD">
        <w:rPr>
          <w:sz w:val="22"/>
          <w:szCs w:val="22"/>
        </w:rPr>
        <w:t>6.6 a v příbalové informaci.</w:t>
      </w:r>
    </w:p>
    <w:p w14:paraId="2386B408" w14:textId="77777777" w:rsidR="0066305D" w:rsidRPr="001556FD" w:rsidRDefault="0066305D" w:rsidP="001556FD">
      <w:pPr>
        <w:tabs>
          <w:tab w:val="left" w:pos="567"/>
        </w:tabs>
        <w:jc w:val="left"/>
        <w:rPr>
          <w:sz w:val="22"/>
          <w:szCs w:val="22"/>
        </w:rPr>
      </w:pPr>
    </w:p>
    <w:p w14:paraId="01B55D91" w14:textId="77777777" w:rsidR="0066305D" w:rsidRPr="00AC143E" w:rsidRDefault="0066305D" w:rsidP="00AC143E">
      <w:pPr>
        <w:keepNext/>
        <w:keepLines/>
        <w:ind w:left="567" w:hanging="567"/>
        <w:jc w:val="left"/>
        <w:rPr>
          <w:rFonts w:ascii="Times New Roman Bold" w:hAnsi="Times New Roman Bold"/>
          <w:b/>
          <w:sz w:val="22"/>
          <w:szCs w:val="22"/>
        </w:rPr>
      </w:pPr>
      <w:r w:rsidRPr="00AC143E">
        <w:rPr>
          <w:rFonts w:ascii="Times New Roman Bold" w:hAnsi="Times New Roman Bold"/>
          <w:b/>
          <w:sz w:val="22"/>
          <w:szCs w:val="22"/>
        </w:rPr>
        <w:t>4.3</w:t>
      </w:r>
      <w:r w:rsidRPr="00AC143E">
        <w:rPr>
          <w:rFonts w:ascii="Times New Roman Bold" w:hAnsi="Times New Roman Bold"/>
          <w:b/>
          <w:sz w:val="22"/>
          <w:szCs w:val="22"/>
        </w:rPr>
        <w:tab/>
        <w:t>Kontraindikace</w:t>
      </w:r>
    </w:p>
    <w:p w14:paraId="25D3422B" w14:textId="77777777" w:rsidR="0066305D" w:rsidRPr="001556FD" w:rsidRDefault="0066305D" w:rsidP="001556FD">
      <w:pPr>
        <w:pStyle w:val="NormalIndent"/>
        <w:keepNext/>
        <w:tabs>
          <w:tab w:val="left" w:pos="567"/>
        </w:tabs>
        <w:ind w:left="0" w:firstLine="0"/>
        <w:rPr>
          <w:sz w:val="22"/>
          <w:szCs w:val="22"/>
        </w:rPr>
      </w:pPr>
    </w:p>
    <w:p w14:paraId="349E31D5" w14:textId="77777777" w:rsidR="0066305D" w:rsidRPr="001556FD" w:rsidRDefault="0066305D" w:rsidP="004B5A48">
      <w:pPr>
        <w:keepNext/>
        <w:numPr>
          <w:ilvl w:val="0"/>
          <w:numId w:val="5"/>
        </w:numPr>
        <w:tabs>
          <w:tab w:val="clear" w:pos="720"/>
        </w:tabs>
        <w:ind w:left="567" w:hanging="567"/>
        <w:jc w:val="left"/>
        <w:rPr>
          <w:sz w:val="22"/>
          <w:szCs w:val="22"/>
        </w:rPr>
      </w:pPr>
      <w:r w:rsidRPr="001556FD">
        <w:rPr>
          <w:sz w:val="22"/>
          <w:szCs w:val="22"/>
        </w:rPr>
        <w:t>hypersenzitivita na léčivou látku nebo kteroukoli pomocnou látku uvedenou v</w:t>
      </w:r>
      <w:r w:rsidR="00C60AD7" w:rsidRPr="001556FD">
        <w:rPr>
          <w:sz w:val="22"/>
          <w:szCs w:val="22"/>
        </w:rPr>
        <w:t> </w:t>
      </w:r>
      <w:r w:rsidRPr="001556FD">
        <w:rPr>
          <w:sz w:val="22"/>
          <w:szCs w:val="22"/>
        </w:rPr>
        <w:t>bodě</w:t>
      </w:r>
      <w:r w:rsidR="00C60AD7" w:rsidRPr="001556FD">
        <w:rPr>
          <w:sz w:val="22"/>
          <w:szCs w:val="22"/>
        </w:rPr>
        <w:t> </w:t>
      </w:r>
      <w:r w:rsidRPr="001556FD">
        <w:rPr>
          <w:sz w:val="22"/>
          <w:szCs w:val="22"/>
        </w:rPr>
        <w:t>6.1</w:t>
      </w:r>
    </w:p>
    <w:p w14:paraId="33EA8A6D" w14:textId="77777777" w:rsidR="0066305D" w:rsidRPr="001556FD" w:rsidRDefault="0066305D" w:rsidP="004B5A48">
      <w:pPr>
        <w:numPr>
          <w:ilvl w:val="0"/>
          <w:numId w:val="5"/>
        </w:numPr>
        <w:tabs>
          <w:tab w:val="clear" w:pos="720"/>
        </w:tabs>
        <w:ind w:left="567" w:hanging="567"/>
        <w:jc w:val="left"/>
        <w:rPr>
          <w:sz w:val="22"/>
          <w:szCs w:val="22"/>
        </w:rPr>
      </w:pPr>
      <w:r w:rsidRPr="001556FD">
        <w:rPr>
          <w:sz w:val="22"/>
          <w:szCs w:val="22"/>
        </w:rPr>
        <w:t>nádory hypotalamu nebo hypofýzy</w:t>
      </w:r>
    </w:p>
    <w:p w14:paraId="47CD4D77" w14:textId="77777777" w:rsidR="0066305D" w:rsidRPr="001556FD" w:rsidRDefault="0066305D" w:rsidP="004B5A48">
      <w:pPr>
        <w:numPr>
          <w:ilvl w:val="0"/>
          <w:numId w:val="4"/>
        </w:numPr>
        <w:tabs>
          <w:tab w:val="clear" w:pos="360"/>
        </w:tabs>
        <w:ind w:left="567" w:hanging="567"/>
        <w:jc w:val="left"/>
        <w:rPr>
          <w:sz w:val="22"/>
          <w:szCs w:val="22"/>
        </w:rPr>
      </w:pPr>
      <w:r w:rsidRPr="001556FD">
        <w:rPr>
          <w:sz w:val="22"/>
          <w:szCs w:val="22"/>
        </w:rPr>
        <w:t>zvětšení vaječníků nebo cysta na vaječníku, která není důsledkem polycystického ovariálního syndromu</w:t>
      </w:r>
    </w:p>
    <w:p w14:paraId="2A21AE37" w14:textId="77777777" w:rsidR="0066305D" w:rsidRPr="001556FD" w:rsidRDefault="0066305D" w:rsidP="004B5A48">
      <w:pPr>
        <w:numPr>
          <w:ilvl w:val="0"/>
          <w:numId w:val="4"/>
        </w:numPr>
        <w:tabs>
          <w:tab w:val="clear" w:pos="360"/>
        </w:tabs>
        <w:ind w:left="567" w:hanging="567"/>
        <w:jc w:val="left"/>
        <w:rPr>
          <w:sz w:val="22"/>
          <w:szCs w:val="22"/>
        </w:rPr>
      </w:pPr>
      <w:r w:rsidRPr="001556FD">
        <w:rPr>
          <w:sz w:val="22"/>
          <w:szCs w:val="22"/>
        </w:rPr>
        <w:t>gynekologické krvácením neznámé etiologie</w:t>
      </w:r>
    </w:p>
    <w:p w14:paraId="6925419B" w14:textId="77777777" w:rsidR="0066305D" w:rsidRPr="001556FD" w:rsidRDefault="0066305D" w:rsidP="004B5A48">
      <w:pPr>
        <w:numPr>
          <w:ilvl w:val="0"/>
          <w:numId w:val="4"/>
        </w:numPr>
        <w:tabs>
          <w:tab w:val="clear" w:pos="360"/>
        </w:tabs>
        <w:ind w:left="567" w:hanging="567"/>
        <w:jc w:val="left"/>
        <w:rPr>
          <w:sz w:val="22"/>
          <w:szCs w:val="22"/>
        </w:rPr>
      </w:pPr>
      <w:r w:rsidRPr="001556FD">
        <w:rPr>
          <w:sz w:val="22"/>
          <w:szCs w:val="22"/>
        </w:rPr>
        <w:t>karcinom vaječníků, dělohy nebo prsu</w:t>
      </w:r>
    </w:p>
    <w:p w14:paraId="5552B80A" w14:textId="77777777" w:rsidR="0066305D" w:rsidRPr="001556FD" w:rsidRDefault="0066305D" w:rsidP="001556FD">
      <w:pPr>
        <w:pStyle w:val="NormalIndent"/>
        <w:tabs>
          <w:tab w:val="left" w:pos="567"/>
        </w:tabs>
        <w:ind w:left="0" w:firstLine="0"/>
        <w:rPr>
          <w:sz w:val="22"/>
          <w:szCs w:val="22"/>
        </w:rPr>
      </w:pPr>
    </w:p>
    <w:p w14:paraId="616B4494" w14:textId="77777777" w:rsidR="0066305D" w:rsidRPr="001556FD" w:rsidRDefault="0066305D" w:rsidP="001556FD">
      <w:pPr>
        <w:keepNext/>
        <w:keepLines/>
        <w:tabs>
          <w:tab w:val="left" w:pos="567"/>
        </w:tabs>
        <w:jc w:val="left"/>
        <w:rPr>
          <w:sz w:val="22"/>
          <w:szCs w:val="22"/>
        </w:rPr>
      </w:pPr>
      <w:r w:rsidRPr="001556FD">
        <w:rPr>
          <w:sz w:val="22"/>
          <w:szCs w:val="22"/>
        </w:rPr>
        <w:t>GONAL–f se nesmí používat u stavů, kdy nelze předpokládat účinnou odpověď, jako jsou:</w:t>
      </w:r>
    </w:p>
    <w:p w14:paraId="6B32BFA6" w14:textId="77777777" w:rsidR="0066305D" w:rsidRPr="001556FD" w:rsidRDefault="0066305D" w:rsidP="004B5A48">
      <w:pPr>
        <w:keepNext/>
        <w:keepLines/>
        <w:numPr>
          <w:ilvl w:val="0"/>
          <w:numId w:val="5"/>
        </w:numPr>
        <w:tabs>
          <w:tab w:val="clear" w:pos="720"/>
        </w:tabs>
        <w:ind w:left="590" w:hanging="590"/>
        <w:jc w:val="left"/>
        <w:rPr>
          <w:sz w:val="22"/>
          <w:szCs w:val="22"/>
        </w:rPr>
      </w:pPr>
      <w:r w:rsidRPr="001556FD">
        <w:rPr>
          <w:sz w:val="22"/>
          <w:szCs w:val="22"/>
        </w:rPr>
        <w:t>primární selhání vaječníků</w:t>
      </w:r>
    </w:p>
    <w:p w14:paraId="14EF3400" w14:textId="77777777" w:rsidR="0066305D" w:rsidRPr="001556FD" w:rsidRDefault="0066305D" w:rsidP="004B5A48">
      <w:pPr>
        <w:keepNext/>
        <w:keepLines/>
        <w:numPr>
          <w:ilvl w:val="0"/>
          <w:numId w:val="5"/>
        </w:numPr>
        <w:tabs>
          <w:tab w:val="clear" w:pos="720"/>
        </w:tabs>
        <w:ind w:left="590" w:hanging="590"/>
        <w:jc w:val="left"/>
        <w:rPr>
          <w:sz w:val="22"/>
          <w:szCs w:val="22"/>
        </w:rPr>
      </w:pPr>
      <w:r w:rsidRPr="001556FD">
        <w:rPr>
          <w:sz w:val="22"/>
          <w:szCs w:val="22"/>
        </w:rPr>
        <w:t>malformace pohlavních orgánů, inkompatibilní s těhotenstvím</w:t>
      </w:r>
    </w:p>
    <w:p w14:paraId="37AA9EAB" w14:textId="77777777" w:rsidR="0066305D" w:rsidRPr="001556FD" w:rsidRDefault="0066305D" w:rsidP="004B5A48">
      <w:pPr>
        <w:numPr>
          <w:ilvl w:val="0"/>
          <w:numId w:val="5"/>
        </w:numPr>
        <w:tabs>
          <w:tab w:val="clear" w:pos="720"/>
        </w:tabs>
        <w:ind w:left="567" w:hanging="567"/>
        <w:jc w:val="left"/>
        <w:rPr>
          <w:sz w:val="22"/>
          <w:szCs w:val="22"/>
        </w:rPr>
      </w:pPr>
      <w:r w:rsidRPr="001556FD">
        <w:rPr>
          <w:sz w:val="22"/>
          <w:szCs w:val="22"/>
        </w:rPr>
        <w:t>fibroidní nádory dělohy inkompatibilní s těhotenstvím.</w:t>
      </w:r>
    </w:p>
    <w:p w14:paraId="2795E894" w14:textId="77777777" w:rsidR="0066305D" w:rsidRPr="00E20FAC" w:rsidRDefault="0066305D" w:rsidP="004B5A48">
      <w:pPr>
        <w:numPr>
          <w:ilvl w:val="0"/>
          <w:numId w:val="5"/>
        </w:numPr>
        <w:tabs>
          <w:tab w:val="clear" w:pos="720"/>
        </w:tabs>
        <w:ind w:left="567" w:hanging="567"/>
        <w:jc w:val="left"/>
        <w:rPr>
          <w:sz w:val="22"/>
          <w:szCs w:val="22"/>
        </w:rPr>
      </w:pPr>
      <w:r w:rsidRPr="00E20FAC">
        <w:rPr>
          <w:sz w:val="22"/>
          <w:szCs w:val="22"/>
        </w:rPr>
        <w:t>primární nedostatečnost varlat</w:t>
      </w:r>
    </w:p>
    <w:p w14:paraId="3D08432B" w14:textId="77777777" w:rsidR="0066305D" w:rsidRPr="001556FD" w:rsidRDefault="0066305D" w:rsidP="001556FD">
      <w:pPr>
        <w:pStyle w:val="NormalIndent"/>
        <w:tabs>
          <w:tab w:val="left" w:pos="567"/>
        </w:tabs>
        <w:ind w:left="0" w:firstLine="0"/>
        <w:rPr>
          <w:sz w:val="22"/>
          <w:szCs w:val="22"/>
        </w:rPr>
      </w:pPr>
    </w:p>
    <w:p w14:paraId="01059474" w14:textId="77777777" w:rsidR="0066305D" w:rsidRPr="00AC143E" w:rsidRDefault="0066305D" w:rsidP="00AC143E">
      <w:pPr>
        <w:keepNext/>
        <w:keepLines/>
        <w:ind w:left="567" w:hanging="567"/>
        <w:jc w:val="left"/>
        <w:rPr>
          <w:rFonts w:ascii="Times New Roman Bold" w:hAnsi="Times New Roman Bold"/>
          <w:b/>
          <w:sz w:val="22"/>
          <w:szCs w:val="22"/>
        </w:rPr>
      </w:pPr>
      <w:r w:rsidRPr="00AC143E">
        <w:rPr>
          <w:rFonts w:ascii="Times New Roman Bold" w:hAnsi="Times New Roman Bold"/>
          <w:b/>
          <w:sz w:val="22"/>
          <w:szCs w:val="22"/>
        </w:rPr>
        <w:lastRenderedPageBreak/>
        <w:t>4.4</w:t>
      </w:r>
      <w:r w:rsidRPr="00AC143E">
        <w:rPr>
          <w:rFonts w:ascii="Times New Roman Bold" w:hAnsi="Times New Roman Bold"/>
          <w:b/>
          <w:sz w:val="22"/>
          <w:szCs w:val="22"/>
        </w:rPr>
        <w:tab/>
        <w:t>Zvláštní upozornění a opatření pro použití</w:t>
      </w:r>
    </w:p>
    <w:p w14:paraId="4E1CD2B9" w14:textId="77777777" w:rsidR="0066305D" w:rsidRPr="001556FD" w:rsidRDefault="0066305D" w:rsidP="001556FD">
      <w:pPr>
        <w:keepNext/>
        <w:tabs>
          <w:tab w:val="left" w:pos="567"/>
        </w:tabs>
        <w:jc w:val="left"/>
        <w:rPr>
          <w:sz w:val="22"/>
          <w:szCs w:val="22"/>
        </w:rPr>
      </w:pPr>
    </w:p>
    <w:p w14:paraId="42CCDFF8" w14:textId="77777777" w:rsidR="00BC0259" w:rsidRDefault="00BC0259" w:rsidP="00BC0259">
      <w:pPr>
        <w:pStyle w:val="Normln1"/>
        <w:keepNext/>
        <w:tabs>
          <w:tab w:val="clear" w:pos="567"/>
        </w:tabs>
        <w:spacing w:line="240" w:lineRule="auto"/>
        <w:rPr>
          <w:noProof/>
          <w:u w:val="single"/>
        </w:rPr>
      </w:pPr>
      <w:r>
        <w:rPr>
          <w:noProof/>
          <w:u w:val="single"/>
        </w:rPr>
        <w:t>Sledovatelnost</w:t>
      </w:r>
    </w:p>
    <w:p w14:paraId="48B90D74" w14:textId="77777777" w:rsidR="00BC0259" w:rsidRDefault="00BC0259" w:rsidP="00BC0259">
      <w:pPr>
        <w:pStyle w:val="Normln1"/>
        <w:keepNext/>
        <w:tabs>
          <w:tab w:val="clear" w:pos="567"/>
        </w:tabs>
        <w:spacing w:line="240" w:lineRule="auto"/>
        <w:rPr>
          <w:noProof/>
        </w:rPr>
      </w:pPr>
      <w:bookmarkStart w:id="3" w:name="_Hlk8283678"/>
    </w:p>
    <w:p w14:paraId="7E45E53E" w14:textId="77777777" w:rsidR="00BC0259" w:rsidRDefault="00BC0259" w:rsidP="00BC0259">
      <w:pPr>
        <w:pStyle w:val="Normln1"/>
        <w:tabs>
          <w:tab w:val="clear" w:pos="567"/>
        </w:tabs>
        <w:spacing w:line="240" w:lineRule="auto"/>
        <w:rPr>
          <w:noProof/>
        </w:rPr>
      </w:pPr>
      <w:r w:rsidRPr="002856C0">
        <w:rPr>
          <w:noProof/>
        </w:rPr>
        <w:t>Aby se z</w:t>
      </w:r>
      <w:r>
        <w:rPr>
          <w:noProof/>
        </w:rPr>
        <w:t>l</w:t>
      </w:r>
      <w:r w:rsidRPr="002856C0">
        <w:rPr>
          <w:noProof/>
        </w:rPr>
        <w:t xml:space="preserve">epšila </w:t>
      </w:r>
      <w:r>
        <w:rPr>
          <w:noProof/>
        </w:rPr>
        <w:t>sledovatelnost</w:t>
      </w:r>
      <w:r w:rsidRPr="002856C0">
        <w:rPr>
          <w:noProof/>
        </w:rPr>
        <w:t xml:space="preserve"> biologických léčivých přípravků</w:t>
      </w:r>
      <w:r w:rsidR="0089261B">
        <w:rPr>
          <w:noProof/>
        </w:rPr>
        <w:t>,</w:t>
      </w:r>
      <w:r w:rsidRPr="002856C0">
        <w:rPr>
          <w:noProof/>
        </w:rPr>
        <w:t xml:space="preserve"> </w:t>
      </w:r>
      <w:r>
        <w:rPr>
          <w:noProof/>
        </w:rPr>
        <w:t>má se</w:t>
      </w:r>
      <w:r w:rsidRPr="002856C0">
        <w:rPr>
          <w:noProof/>
        </w:rPr>
        <w:t xml:space="preserve"> </w:t>
      </w:r>
      <w:r>
        <w:rPr>
          <w:noProof/>
        </w:rPr>
        <w:t>přehledně</w:t>
      </w:r>
      <w:r w:rsidRPr="002856C0">
        <w:rPr>
          <w:noProof/>
        </w:rPr>
        <w:t xml:space="preserve"> </w:t>
      </w:r>
      <w:r>
        <w:rPr>
          <w:noProof/>
        </w:rPr>
        <w:t xml:space="preserve">zaznamenat </w:t>
      </w:r>
      <w:r w:rsidRPr="002856C0">
        <w:rPr>
          <w:noProof/>
        </w:rPr>
        <w:t>název podaného přípravku a číslo šarže</w:t>
      </w:r>
      <w:r>
        <w:rPr>
          <w:noProof/>
        </w:rPr>
        <w:t>.</w:t>
      </w:r>
    </w:p>
    <w:bookmarkEnd w:id="3"/>
    <w:p w14:paraId="5A786E03" w14:textId="77777777" w:rsidR="00BC0259" w:rsidRDefault="00BC0259" w:rsidP="00BC0259">
      <w:pPr>
        <w:pStyle w:val="Normln1"/>
        <w:spacing w:line="240" w:lineRule="auto"/>
      </w:pPr>
    </w:p>
    <w:p w14:paraId="592157E8" w14:textId="77777777" w:rsidR="00BC0259" w:rsidRPr="00F55EE4" w:rsidRDefault="000F6727" w:rsidP="00BC0259">
      <w:pPr>
        <w:pStyle w:val="Normln1"/>
        <w:keepNext/>
        <w:spacing w:line="240" w:lineRule="auto"/>
        <w:rPr>
          <w:u w:val="single"/>
        </w:rPr>
      </w:pPr>
      <w:r w:rsidRPr="00F55EE4">
        <w:rPr>
          <w:rStyle w:val="tlid-translation"/>
          <w:rFonts w:eastAsia="SimSun"/>
          <w:u w:val="single"/>
        </w:rPr>
        <w:t>Obecná doporučení</w:t>
      </w:r>
    </w:p>
    <w:p w14:paraId="6F3651EB" w14:textId="77777777" w:rsidR="00BC0259" w:rsidRDefault="00BC0259" w:rsidP="00BC0259">
      <w:pPr>
        <w:pStyle w:val="Normln1"/>
        <w:keepNext/>
        <w:spacing w:line="240" w:lineRule="auto"/>
      </w:pPr>
    </w:p>
    <w:p w14:paraId="11F1A121" w14:textId="77777777" w:rsidR="0066305D" w:rsidRPr="001556FD" w:rsidRDefault="0066305D" w:rsidP="001556FD">
      <w:pPr>
        <w:pStyle w:val="BodyText2"/>
        <w:ind w:left="0" w:firstLine="0"/>
        <w:rPr>
          <w:sz w:val="22"/>
          <w:szCs w:val="22"/>
        </w:rPr>
      </w:pPr>
      <w:r w:rsidRPr="001556FD">
        <w:rPr>
          <w:sz w:val="22"/>
          <w:szCs w:val="22"/>
        </w:rPr>
        <w:t>GONAL</w:t>
      </w:r>
      <w:r w:rsidRPr="001556FD">
        <w:rPr>
          <w:sz w:val="22"/>
          <w:szCs w:val="22"/>
        </w:rPr>
        <w:noBreakHyphen/>
        <w:t>f je vysoce účinnou gonadotropní látkou, která může vyvolat mírné až závažné nežádoucí reakce a která by měla být používána pouze lékaři s velkými zkušenostmi v oblasti neplodnosti a její léčby.</w:t>
      </w:r>
    </w:p>
    <w:p w14:paraId="7DBF3318" w14:textId="77777777" w:rsidR="0066305D" w:rsidRPr="001556FD" w:rsidRDefault="0066305D" w:rsidP="001556FD">
      <w:pPr>
        <w:ind w:left="0" w:firstLine="0"/>
        <w:jc w:val="left"/>
        <w:rPr>
          <w:sz w:val="22"/>
          <w:szCs w:val="22"/>
        </w:rPr>
      </w:pPr>
    </w:p>
    <w:p w14:paraId="2B182432" w14:textId="77777777" w:rsidR="0066305D" w:rsidRPr="001556FD" w:rsidRDefault="0066305D" w:rsidP="001556FD">
      <w:pPr>
        <w:pStyle w:val="BodyText2"/>
        <w:ind w:left="0" w:firstLine="0"/>
        <w:rPr>
          <w:sz w:val="22"/>
          <w:szCs w:val="22"/>
        </w:rPr>
      </w:pPr>
      <w:r w:rsidRPr="001556FD">
        <w:rPr>
          <w:sz w:val="22"/>
          <w:szCs w:val="22"/>
        </w:rPr>
        <w:t xml:space="preserve">Léčba gonadotropinem klade určité časové nároky na lékaře a </w:t>
      </w:r>
      <w:r w:rsidR="00616F38" w:rsidRPr="001556FD">
        <w:rPr>
          <w:sz w:val="22"/>
          <w:szCs w:val="22"/>
        </w:rPr>
        <w:t>pomocné zdravotnické pracovníky</w:t>
      </w:r>
      <w:r w:rsidRPr="001556FD">
        <w:rPr>
          <w:sz w:val="22"/>
          <w:szCs w:val="22"/>
        </w:rPr>
        <w:t xml:space="preserve"> i na dostupnost vhodných monitorovacích zařízení. U žen vyžaduje bezpečné a účinné použití GONALu</w:t>
      </w:r>
      <w:r w:rsidRPr="001556FD">
        <w:rPr>
          <w:sz w:val="22"/>
          <w:szCs w:val="22"/>
        </w:rPr>
        <w:noBreakHyphen/>
        <w:t>f monitorování ovariální odpovědi ultrazvukem, buď samotným nebo lépe v kombinaci s měřením sérových hladin estradiolu, a to pravidelně. Odpověď jednotlivých pacientů na podání FSH se může lišit, u některých pacientů je odpověď na FSH slabá, u jiných naopak velmi silná. U žen i mužů by měla být používána nejnižší ještě účinná dávka dle cíle léčby.</w:t>
      </w:r>
    </w:p>
    <w:p w14:paraId="58314B09" w14:textId="77777777" w:rsidR="0066305D" w:rsidRPr="001556FD" w:rsidRDefault="0066305D" w:rsidP="001556FD">
      <w:pPr>
        <w:ind w:left="0" w:firstLine="0"/>
        <w:jc w:val="left"/>
        <w:rPr>
          <w:sz w:val="22"/>
          <w:szCs w:val="22"/>
        </w:rPr>
      </w:pPr>
    </w:p>
    <w:p w14:paraId="76186CEF" w14:textId="77777777" w:rsidR="0066305D" w:rsidRPr="001556FD" w:rsidRDefault="0066305D" w:rsidP="001556FD">
      <w:pPr>
        <w:keepNext/>
        <w:jc w:val="left"/>
        <w:rPr>
          <w:sz w:val="22"/>
          <w:szCs w:val="22"/>
          <w:u w:val="single"/>
        </w:rPr>
      </w:pPr>
      <w:r w:rsidRPr="001556FD">
        <w:rPr>
          <w:sz w:val="22"/>
          <w:szCs w:val="22"/>
          <w:u w:val="single"/>
        </w:rPr>
        <w:t>Porfýrie</w:t>
      </w:r>
    </w:p>
    <w:p w14:paraId="221816C5" w14:textId="77777777" w:rsidR="0066305D" w:rsidRPr="001556FD" w:rsidRDefault="0066305D" w:rsidP="001556FD">
      <w:pPr>
        <w:keepNext/>
        <w:jc w:val="left"/>
        <w:rPr>
          <w:sz w:val="22"/>
          <w:szCs w:val="22"/>
          <w:u w:val="single"/>
        </w:rPr>
      </w:pPr>
    </w:p>
    <w:p w14:paraId="112E467B" w14:textId="77777777" w:rsidR="0066305D" w:rsidRPr="001556FD" w:rsidRDefault="0066305D" w:rsidP="001556FD">
      <w:pPr>
        <w:pStyle w:val="BodyText2"/>
        <w:ind w:left="0" w:firstLine="0"/>
        <w:rPr>
          <w:sz w:val="22"/>
          <w:szCs w:val="22"/>
        </w:rPr>
      </w:pPr>
      <w:r w:rsidRPr="001556FD">
        <w:rPr>
          <w:sz w:val="22"/>
          <w:szCs w:val="22"/>
        </w:rPr>
        <w:t>Pacienti s porfýrií nebo s výskytem porfýrie v rodině by měli být během léčby přípravkem GONAL</w:t>
      </w:r>
      <w:r w:rsidRPr="001556FD">
        <w:rPr>
          <w:sz w:val="22"/>
          <w:szCs w:val="22"/>
        </w:rPr>
        <w:noBreakHyphen/>
        <w:t>f pečlivě sledováni. Zhoršení nebo projevení se tohoto stavu může vyžadovat ukončení léčby.</w:t>
      </w:r>
    </w:p>
    <w:p w14:paraId="37529807" w14:textId="77777777" w:rsidR="0066305D" w:rsidRPr="001556FD" w:rsidRDefault="0066305D" w:rsidP="001556FD">
      <w:pPr>
        <w:ind w:left="0" w:firstLine="0"/>
        <w:jc w:val="left"/>
        <w:rPr>
          <w:sz w:val="22"/>
          <w:szCs w:val="22"/>
        </w:rPr>
      </w:pPr>
    </w:p>
    <w:p w14:paraId="769F18FC" w14:textId="77777777" w:rsidR="0066305D" w:rsidRPr="001556FD" w:rsidRDefault="0066305D" w:rsidP="001556FD">
      <w:pPr>
        <w:keepNext/>
        <w:ind w:left="0" w:firstLine="0"/>
        <w:jc w:val="left"/>
        <w:rPr>
          <w:iCs/>
          <w:sz w:val="22"/>
          <w:szCs w:val="22"/>
          <w:u w:val="single"/>
        </w:rPr>
      </w:pPr>
      <w:r w:rsidRPr="001556FD">
        <w:rPr>
          <w:iCs/>
          <w:sz w:val="22"/>
          <w:szCs w:val="22"/>
          <w:u w:val="single"/>
        </w:rPr>
        <w:t>Léčba u žen</w:t>
      </w:r>
    </w:p>
    <w:p w14:paraId="508E7096" w14:textId="77777777" w:rsidR="0066305D" w:rsidRPr="001556FD" w:rsidRDefault="0066305D" w:rsidP="001556FD">
      <w:pPr>
        <w:keepNext/>
        <w:ind w:left="0" w:firstLine="0"/>
        <w:jc w:val="left"/>
        <w:rPr>
          <w:sz w:val="22"/>
          <w:szCs w:val="22"/>
          <w:u w:val="single"/>
        </w:rPr>
      </w:pPr>
    </w:p>
    <w:p w14:paraId="0381F9D8" w14:textId="77777777" w:rsidR="0066305D" w:rsidRPr="001556FD" w:rsidRDefault="0066305D" w:rsidP="001556FD">
      <w:pPr>
        <w:ind w:left="0" w:firstLine="0"/>
        <w:jc w:val="left"/>
        <w:rPr>
          <w:sz w:val="22"/>
          <w:szCs w:val="22"/>
        </w:rPr>
      </w:pPr>
      <w:r w:rsidRPr="001556FD">
        <w:rPr>
          <w:sz w:val="22"/>
          <w:szCs w:val="22"/>
        </w:rPr>
        <w:t>Před zahájením léčby by mělo být určeno, že infertilita páru je vhodná k této léčbě a měly by být zhodnoceny všechny předpokládané kontraindikace otěhotnění. Pacientky by měly být zvláště vyšetřeny na hypothyroidismus, nedostatečnost kůry nadledvin, hyperprolaktinémii a tyto stavy adekvátně léčeny.</w:t>
      </w:r>
    </w:p>
    <w:p w14:paraId="2C5A94A8" w14:textId="77777777" w:rsidR="0066305D" w:rsidRPr="001556FD" w:rsidRDefault="0066305D" w:rsidP="001556FD">
      <w:pPr>
        <w:ind w:left="0" w:firstLine="0"/>
        <w:jc w:val="left"/>
        <w:rPr>
          <w:sz w:val="22"/>
          <w:szCs w:val="22"/>
        </w:rPr>
      </w:pPr>
    </w:p>
    <w:p w14:paraId="2A05CBEC" w14:textId="77777777" w:rsidR="0066305D" w:rsidRPr="001556FD" w:rsidRDefault="0066305D" w:rsidP="001556FD">
      <w:pPr>
        <w:ind w:left="0" w:firstLine="0"/>
        <w:jc w:val="left"/>
        <w:rPr>
          <w:sz w:val="22"/>
          <w:szCs w:val="22"/>
        </w:rPr>
      </w:pPr>
      <w:r w:rsidRPr="001556FD">
        <w:rPr>
          <w:sz w:val="22"/>
          <w:szCs w:val="22"/>
        </w:rPr>
        <w:t>Pacientky podstupující stimulaci růstu folikulů, buď z důvodu léčby anovulační infertility nebo při ART zákroku, mají zvýšené riziko zvětšení ovarií či rozvoje hyperstimulace. Výskyt takových příhod může být omezen dodržením doporučené dávky přípravku GONAL</w:t>
      </w:r>
      <w:r w:rsidRPr="001556FD">
        <w:rPr>
          <w:sz w:val="22"/>
          <w:szCs w:val="22"/>
        </w:rPr>
        <w:noBreakHyphen/>
        <w:t>f a způsobu podání a pečlivým monitorováním během léčby. K přesné interpretaci známek rozvoje folikulu a jeho zrání je třeba, aby měl lékař zkušenosti s hodnocením příslušných testů.</w:t>
      </w:r>
    </w:p>
    <w:p w14:paraId="3B6CDCE0" w14:textId="77777777" w:rsidR="0066305D" w:rsidRPr="001556FD" w:rsidRDefault="0066305D" w:rsidP="001556FD">
      <w:pPr>
        <w:ind w:left="0" w:firstLine="0"/>
        <w:jc w:val="left"/>
        <w:rPr>
          <w:sz w:val="22"/>
          <w:szCs w:val="22"/>
        </w:rPr>
      </w:pPr>
    </w:p>
    <w:p w14:paraId="5A62436F" w14:textId="29EDBC65" w:rsidR="0066305D" w:rsidRPr="001556FD" w:rsidRDefault="0066305D" w:rsidP="001556FD">
      <w:pPr>
        <w:ind w:left="0" w:firstLine="0"/>
        <w:jc w:val="left"/>
        <w:rPr>
          <w:sz w:val="22"/>
          <w:szCs w:val="22"/>
        </w:rPr>
      </w:pPr>
      <w:r w:rsidRPr="001556FD">
        <w:rPr>
          <w:sz w:val="22"/>
          <w:szCs w:val="22"/>
        </w:rPr>
        <w:t>V klinických studiích se prokázalo zvýšení ovariální senzitivity vůči přípravku GONAL</w:t>
      </w:r>
      <w:r w:rsidRPr="001556FD">
        <w:rPr>
          <w:sz w:val="22"/>
          <w:szCs w:val="22"/>
        </w:rPr>
        <w:noBreakHyphen/>
        <w:t>f při současném podávání s lutropinem alfa. Pokud se považuje za vhodné zvýšení dávky FSH, mělo by být prováděno nejlépe v 7</w:t>
      </w:r>
      <w:r w:rsidRPr="001556FD">
        <w:rPr>
          <w:sz w:val="22"/>
          <w:szCs w:val="22"/>
        </w:rPr>
        <w:noBreakHyphen/>
        <w:t>14denních intervalech po 37,5</w:t>
      </w:r>
      <w:r w:rsidRPr="001556FD">
        <w:rPr>
          <w:sz w:val="22"/>
          <w:szCs w:val="22"/>
        </w:rPr>
        <w:noBreakHyphen/>
        <w:t>75 IU.</w:t>
      </w:r>
    </w:p>
    <w:p w14:paraId="06C1CCCC" w14:textId="77777777" w:rsidR="0066305D" w:rsidRPr="001556FD" w:rsidRDefault="0066305D" w:rsidP="001556FD">
      <w:pPr>
        <w:ind w:left="0" w:firstLine="0"/>
        <w:jc w:val="left"/>
        <w:rPr>
          <w:sz w:val="22"/>
          <w:szCs w:val="22"/>
        </w:rPr>
      </w:pPr>
    </w:p>
    <w:p w14:paraId="53DA6EEC" w14:textId="77777777" w:rsidR="0066305D" w:rsidRPr="001556FD" w:rsidRDefault="0066305D" w:rsidP="001556FD">
      <w:pPr>
        <w:ind w:left="0" w:firstLine="0"/>
        <w:jc w:val="left"/>
        <w:rPr>
          <w:sz w:val="22"/>
          <w:szCs w:val="22"/>
        </w:rPr>
      </w:pPr>
      <w:r w:rsidRPr="001556FD">
        <w:rPr>
          <w:sz w:val="22"/>
          <w:szCs w:val="22"/>
        </w:rPr>
        <w:t xml:space="preserve">Nebylo provedeno přímé srovnání </w:t>
      </w:r>
      <w:r w:rsidRPr="001556FD">
        <w:rPr>
          <w:snapToGrid w:val="0"/>
          <w:sz w:val="22"/>
          <w:szCs w:val="22"/>
        </w:rPr>
        <w:t xml:space="preserve">přípravku </w:t>
      </w:r>
      <w:r w:rsidRPr="001556FD">
        <w:rPr>
          <w:sz w:val="22"/>
          <w:szCs w:val="22"/>
        </w:rPr>
        <w:t>GONAL</w:t>
      </w:r>
      <w:r w:rsidRPr="001556FD">
        <w:rPr>
          <w:sz w:val="22"/>
          <w:szCs w:val="22"/>
        </w:rPr>
        <w:noBreakHyphen/>
        <w:t>f/LH s lidským menopauzálním gonadotropinem (hMG). Srovnání se staršími údaji nasvědčuje, že četnost ovulací dosažená s přípravkem GONAL</w:t>
      </w:r>
      <w:r w:rsidRPr="001556FD">
        <w:rPr>
          <w:sz w:val="22"/>
          <w:szCs w:val="22"/>
        </w:rPr>
        <w:noBreakHyphen/>
        <w:t>f/LH je srovnatelná s hMG.</w:t>
      </w:r>
    </w:p>
    <w:p w14:paraId="7DDE3224" w14:textId="77777777" w:rsidR="0066305D" w:rsidRPr="001556FD" w:rsidRDefault="0066305D" w:rsidP="001556FD">
      <w:pPr>
        <w:tabs>
          <w:tab w:val="left" w:pos="567"/>
        </w:tabs>
        <w:jc w:val="left"/>
        <w:rPr>
          <w:sz w:val="22"/>
          <w:szCs w:val="22"/>
        </w:rPr>
      </w:pPr>
    </w:p>
    <w:p w14:paraId="50368A2F" w14:textId="77777777" w:rsidR="0066305D" w:rsidRPr="00E20FAC" w:rsidRDefault="0066305D" w:rsidP="00E20FAC">
      <w:pPr>
        <w:keepNext/>
        <w:ind w:left="0" w:firstLine="0"/>
        <w:jc w:val="left"/>
        <w:rPr>
          <w:i/>
          <w:sz w:val="22"/>
          <w:szCs w:val="22"/>
          <w:u w:val="single"/>
        </w:rPr>
      </w:pPr>
      <w:r w:rsidRPr="00E20FAC">
        <w:rPr>
          <w:i/>
          <w:sz w:val="22"/>
          <w:szCs w:val="22"/>
          <w:u w:val="single"/>
        </w:rPr>
        <w:t>Syndrom ovariální hyperstimulace (OHSS)</w:t>
      </w:r>
    </w:p>
    <w:p w14:paraId="576017B2" w14:textId="77777777" w:rsidR="0066305D" w:rsidRPr="001556FD" w:rsidRDefault="0066305D" w:rsidP="001556FD">
      <w:pPr>
        <w:ind w:left="0" w:firstLine="0"/>
        <w:jc w:val="left"/>
        <w:rPr>
          <w:sz w:val="22"/>
          <w:szCs w:val="22"/>
        </w:rPr>
      </w:pPr>
      <w:r w:rsidRPr="001556FD">
        <w:rPr>
          <w:sz w:val="22"/>
          <w:szCs w:val="22"/>
        </w:rPr>
        <w:t>Jedním z očekávaných účinků kontrolované stimulace ovarií je určité zvětšení ovarií. Častěji k němu dochází u žen se syndromem polycystických ovarií a obvykle odezní bez léčby.</w:t>
      </w:r>
    </w:p>
    <w:p w14:paraId="1C79F3B7" w14:textId="77777777" w:rsidR="0066305D" w:rsidRPr="001556FD" w:rsidRDefault="0066305D" w:rsidP="001556FD">
      <w:pPr>
        <w:ind w:left="0" w:firstLine="0"/>
        <w:jc w:val="left"/>
        <w:rPr>
          <w:sz w:val="22"/>
          <w:szCs w:val="22"/>
        </w:rPr>
      </w:pPr>
    </w:p>
    <w:p w14:paraId="0D87641D" w14:textId="77777777" w:rsidR="0066305D" w:rsidRPr="001556FD" w:rsidRDefault="0066305D" w:rsidP="001556FD">
      <w:pPr>
        <w:ind w:left="0" w:firstLine="0"/>
        <w:jc w:val="left"/>
        <w:rPr>
          <w:sz w:val="22"/>
          <w:szCs w:val="22"/>
        </w:rPr>
      </w:pPr>
      <w:r w:rsidRPr="001556FD">
        <w:rPr>
          <w:sz w:val="22"/>
          <w:szCs w:val="22"/>
        </w:rPr>
        <w:t>Na rozdíl od zvětšení ovarií bez komplikací je OHSS stav, který se může projevit s různou závažností. Je charakterizován výrazným zvětšením ovarií, vysokou hladinou pohlavních hormonů v séru a zvýšením vaskulární permeability, což může vést ke kumulaci tekutiny v peritoneální, pleurální a vzácně perikardiální dutině.</w:t>
      </w:r>
    </w:p>
    <w:p w14:paraId="1E185B98" w14:textId="77777777" w:rsidR="0066305D" w:rsidRPr="001556FD" w:rsidRDefault="0066305D" w:rsidP="001556FD">
      <w:pPr>
        <w:ind w:left="0" w:firstLine="0"/>
        <w:jc w:val="left"/>
        <w:rPr>
          <w:sz w:val="22"/>
          <w:szCs w:val="22"/>
        </w:rPr>
      </w:pPr>
    </w:p>
    <w:p w14:paraId="277E8C65" w14:textId="77777777" w:rsidR="0066305D" w:rsidRPr="001556FD" w:rsidRDefault="0066305D" w:rsidP="001556FD">
      <w:pPr>
        <w:ind w:left="0" w:firstLine="0"/>
        <w:jc w:val="left"/>
        <w:rPr>
          <w:sz w:val="22"/>
          <w:szCs w:val="22"/>
        </w:rPr>
      </w:pPr>
      <w:r w:rsidRPr="001556FD">
        <w:rPr>
          <w:sz w:val="22"/>
          <w:szCs w:val="22"/>
        </w:rPr>
        <w:t xml:space="preserve">U závažných případů OHSS mohou být pozorovány následující příznaky: bolest břicha, abdominální distenze, závažné zvětšení ovarií, zvýšení hmotnosti, dyspnoe, oligurie a gastrointestinální symptomy </w:t>
      </w:r>
      <w:r w:rsidRPr="001556FD">
        <w:rPr>
          <w:sz w:val="22"/>
          <w:szCs w:val="22"/>
        </w:rPr>
        <w:lastRenderedPageBreak/>
        <w:t>jako nauzea, zvracení a průjem. Klinické vyšetření může odhalit hypovolémii, hemokoncentraci, elektrolytovou nerovnováhu, ascites, hemoperitoneum, pleurální výpotek, hydrothorax nebo akutní plicní nedostatečnost. Velmi vzácně může být vážný OHSS zkomplikován torzí ovaria nebo tromboembolickou příhodou, např. plicní embolií, ischemickou cévní mozkovou příhodou nebo infarktem myokardu.</w:t>
      </w:r>
    </w:p>
    <w:p w14:paraId="3CDCBEAE" w14:textId="77777777" w:rsidR="0066305D" w:rsidRPr="001556FD" w:rsidRDefault="0066305D" w:rsidP="001556FD">
      <w:pPr>
        <w:ind w:left="0" w:firstLine="0"/>
        <w:jc w:val="left"/>
        <w:rPr>
          <w:sz w:val="22"/>
          <w:szCs w:val="22"/>
        </w:rPr>
      </w:pPr>
    </w:p>
    <w:p w14:paraId="7B8BF7B1" w14:textId="77777777" w:rsidR="0066305D" w:rsidRPr="001556FD" w:rsidRDefault="0066305D" w:rsidP="001556FD">
      <w:pPr>
        <w:ind w:left="0" w:firstLine="0"/>
        <w:jc w:val="left"/>
        <w:rPr>
          <w:sz w:val="22"/>
          <w:szCs w:val="22"/>
        </w:rPr>
      </w:pPr>
      <w:r w:rsidRPr="001556FD">
        <w:rPr>
          <w:sz w:val="22"/>
          <w:szCs w:val="22"/>
        </w:rPr>
        <w:t>K nezávislým rizikovým faktorům, které mohou vést k rozvoji syndromu OHSS, patří polycystický ovariální syndrom s vysokou absolutní nebo rychle se zvyšující hladinou estradiolu v séru (např. &gt; 900 pg/ml nebo 3 300 pmol/l při anovulaci, &gt; 3 000 pg/ml nebo &gt; 11 000 pmol/l při ART) a velký počet rozvíjejících se ovariálních folikulů (např. &gt; 3 folikuly o průměru ≥ 14 mm při anovulaci nebo ≥ 20 folikulů o průměru ≥ 12 mm při ART).</w:t>
      </w:r>
    </w:p>
    <w:p w14:paraId="43AA4360" w14:textId="77777777" w:rsidR="0066305D" w:rsidRPr="001556FD" w:rsidRDefault="0066305D" w:rsidP="001556FD">
      <w:pPr>
        <w:ind w:left="0" w:firstLine="0"/>
        <w:jc w:val="left"/>
        <w:rPr>
          <w:sz w:val="22"/>
          <w:szCs w:val="22"/>
        </w:rPr>
      </w:pPr>
    </w:p>
    <w:p w14:paraId="75E7A04D" w14:textId="77777777" w:rsidR="0066305D" w:rsidRPr="001556FD" w:rsidRDefault="0066305D" w:rsidP="001556FD">
      <w:pPr>
        <w:ind w:left="0" w:firstLine="0"/>
        <w:jc w:val="left"/>
        <w:rPr>
          <w:sz w:val="22"/>
          <w:szCs w:val="22"/>
        </w:rPr>
      </w:pPr>
      <w:r w:rsidRPr="001556FD">
        <w:rPr>
          <w:sz w:val="22"/>
          <w:szCs w:val="22"/>
        </w:rPr>
        <w:t xml:space="preserve">Dodržování doporučené dávky </w:t>
      </w:r>
      <w:r w:rsidRPr="001556FD">
        <w:rPr>
          <w:snapToGrid w:val="0"/>
          <w:sz w:val="22"/>
          <w:szCs w:val="22"/>
        </w:rPr>
        <w:t xml:space="preserve">přípravku </w:t>
      </w:r>
      <w:r w:rsidRPr="001556FD">
        <w:rPr>
          <w:sz w:val="22"/>
          <w:szCs w:val="22"/>
        </w:rPr>
        <w:t>GONAL</w:t>
      </w:r>
      <w:r w:rsidRPr="001556FD">
        <w:rPr>
          <w:sz w:val="22"/>
          <w:szCs w:val="22"/>
        </w:rPr>
        <w:noBreakHyphen/>
        <w:t>f a režimů podávání a pečlivé sledování léčby, minimalizuje výskyt ovariální hyperstimulace a vícečetného těhotenství (viz body 4.2 a 4.8). K včasné identifikaci rizikových faktorů se doporučuje sledovat stimulační cykly ultrazvukovým vyšetřením a měřením hladiny estradiolu.</w:t>
      </w:r>
    </w:p>
    <w:p w14:paraId="51FD8F6D" w14:textId="77777777" w:rsidR="0066305D" w:rsidRPr="001556FD" w:rsidRDefault="0066305D" w:rsidP="001556FD">
      <w:pPr>
        <w:ind w:left="0" w:firstLine="0"/>
        <w:jc w:val="left"/>
        <w:rPr>
          <w:sz w:val="22"/>
          <w:szCs w:val="22"/>
        </w:rPr>
      </w:pPr>
    </w:p>
    <w:p w14:paraId="07742058" w14:textId="290567CE" w:rsidR="0066305D" w:rsidRPr="001556FD" w:rsidRDefault="0066305D" w:rsidP="001556FD">
      <w:pPr>
        <w:ind w:left="0" w:firstLine="0"/>
        <w:jc w:val="left"/>
        <w:rPr>
          <w:sz w:val="22"/>
          <w:szCs w:val="22"/>
        </w:rPr>
      </w:pPr>
      <w:r w:rsidRPr="001556FD">
        <w:rPr>
          <w:sz w:val="22"/>
          <w:szCs w:val="22"/>
        </w:rPr>
        <w:t xml:space="preserve">Podle některých důkazů lze usuzovat na to, že hCG hraje klíčovou roli jako spouštěč OHSS a že tento syndrom může být v případě, že dojde k otěhotnění, závažnější a dlouhodobější. Proto pokud se objeví příznaky hyperstimulace ovarií, např. zvýšení hladiny estradiolu v séru &gt; 5 500 pg/ml nebo &gt; 20 200 pmol/l a/nebo </w:t>
      </w:r>
      <w:r w:rsidRPr="001556FD">
        <w:rPr>
          <w:sz w:val="22"/>
          <w:szCs w:val="22"/>
        </w:rPr>
        <w:sym w:font="Symbol" w:char="F0B3"/>
      </w:r>
      <w:r w:rsidRPr="001556FD">
        <w:rPr>
          <w:sz w:val="22"/>
          <w:szCs w:val="22"/>
        </w:rPr>
        <w:t> 40 folikulů celkem, doporučuje se hCG nepodávat a pacientce doporučit, aby vynechala pohlavní styk nebo použila bariérové metody antikoncepce po dobu nejméně 4 dnů. Syndrom OHSS se může velmi rychle (během 24 hodin) nebo během několika dní rozvinout v závažnou zdravotní příhodu</w:t>
      </w:r>
      <w:r w:rsidR="001B28C2">
        <w:rPr>
          <w:sz w:val="22"/>
          <w:szCs w:val="22"/>
        </w:rPr>
        <w:t>.</w:t>
      </w:r>
      <w:r w:rsidRPr="001556FD">
        <w:rPr>
          <w:sz w:val="22"/>
          <w:szCs w:val="22"/>
        </w:rPr>
        <w:t xml:space="preserve"> Objeví se většinou po přerušení hormonální léčby a svého maxima dosahuje asi sedm až deset dní po další léčbě. Pacientky po podání hCG </w:t>
      </w:r>
      <w:r w:rsidR="0039156B">
        <w:rPr>
          <w:sz w:val="22"/>
          <w:szCs w:val="22"/>
        </w:rPr>
        <w:t>mají</w:t>
      </w:r>
      <w:r w:rsidRPr="001556FD">
        <w:rPr>
          <w:sz w:val="22"/>
          <w:szCs w:val="22"/>
        </w:rPr>
        <w:t xml:space="preserve"> </w:t>
      </w:r>
      <w:r w:rsidR="001B28C2">
        <w:rPr>
          <w:sz w:val="22"/>
          <w:szCs w:val="22"/>
        </w:rPr>
        <w:t>tedy</w:t>
      </w:r>
      <w:r w:rsidR="0039156B">
        <w:rPr>
          <w:sz w:val="22"/>
          <w:szCs w:val="22"/>
        </w:rPr>
        <w:t xml:space="preserve"> </w:t>
      </w:r>
      <w:r w:rsidRPr="001556FD">
        <w:rPr>
          <w:sz w:val="22"/>
          <w:szCs w:val="22"/>
        </w:rPr>
        <w:t>být sledovány alespoň po dobu dvou týdnů.</w:t>
      </w:r>
    </w:p>
    <w:p w14:paraId="0D0977FC" w14:textId="77777777" w:rsidR="0066305D" w:rsidRPr="001556FD" w:rsidRDefault="0066305D" w:rsidP="001556FD">
      <w:pPr>
        <w:ind w:left="0" w:firstLine="0"/>
        <w:jc w:val="left"/>
        <w:rPr>
          <w:sz w:val="22"/>
          <w:szCs w:val="22"/>
        </w:rPr>
      </w:pPr>
    </w:p>
    <w:p w14:paraId="3F4CB1E0" w14:textId="77777777" w:rsidR="0066305D" w:rsidRPr="001556FD" w:rsidRDefault="0066305D" w:rsidP="001556FD">
      <w:pPr>
        <w:pStyle w:val="BodyText2"/>
        <w:ind w:left="0" w:firstLine="0"/>
        <w:rPr>
          <w:sz w:val="22"/>
          <w:szCs w:val="22"/>
        </w:rPr>
      </w:pPr>
      <w:r w:rsidRPr="001556FD">
        <w:rPr>
          <w:sz w:val="22"/>
          <w:szCs w:val="22"/>
        </w:rPr>
        <w:t>Při ART může odsátí všech folikulů před ovulací snížit výskyt hyperstimulace.</w:t>
      </w:r>
    </w:p>
    <w:p w14:paraId="7C50A21B" w14:textId="77777777" w:rsidR="0066305D" w:rsidRPr="001556FD" w:rsidRDefault="0066305D" w:rsidP="001556FD">
      <w:pPr>
        <w:pStyle w:val="BodyText2"/>
        <w:ind w:left="0" w:firstLine="0"/>
        <w:rPr>
          <w:sz w:val="22"/>
          <w:szCs w:val="22"/>
        </w:rPr>
      </w:pPr>
    </w:p>
    <w:p w14:paraId="3C67EDCE" w14:textId="77777777" w:rsidR="0066305D" w:rsidRPr="001556FD" w:rsidRDefault="0066305D" w:rsidP="001556FD">
      <w:pPr>
        <w:ind w:left="0" w:firstLine="0"/>
        <w:jc w:val="left"/>
        <w:rPr>
          <w:sz w:val="22"/>
          <w:szCs w:val="22"/>
        </w:rPr>
      </w:pPr>
      <w:r w:rsidRPr="001556FD">
        <w:rPr>
          <w:sz w:val="22"/>
          <w:szCs w:val="22"/>
        </w:rPr>
        <w:t>Mírný až středně závažný syndrom OHSS obvykle odezní spontánně. Pokud se vyskytne závažný OHSS, doporučuje se léčbu gonadotropinem ukončit, pokud ještě probíhá. Pacientka by měla být hospitalizována a měla by být zahájena vhodná léčba.</w:t>
      </w:r>
    </w:p>
    <w:p w14:paraId="7A1AC562" w14:textId="77777777" w:rsidR="0066305D" w:rsidRPr="001556FD" w:rsidRDefault="0066305D" w:rsidP="001556FD">
      <w:pPr>
        <w:tabs>
          <w:tab w:val="left" w:pos="567"/>
        </w:tabs>
        <w:jc w:val="left"/>
        <w:rPr>
          <w:sz w:val="22"/>
          <w:szCs w:val="22"/>
        </w:rPr>
      </w:pPr>
    </w:p>
    <w:p w14:paraId="701340BA" w14:textId="77777777" w:rsidR="0066305D" w:rsidRPr="00E20FAC" w:rsidRDefault="0066305D" w:rsidP="00E20FAC">
      <w:pPr>
        <w:keepNext/>
        <w:ind w:left="0" w:firstLine="0"/>
        <w:jc w:val="left"/>
        <w:rPr>
          <w:i/>
          <w:sz w:val="22"/>
          <w:szCs w:val="22"/>
          <w:u w:val="single"/>
        </w:rPr>
      </w:pPr>
      <w:r w:rsidRPr="00E20FAC">
        <w:rPr>
          <w:i/>
          <w:sz w:val="22"/>
          <w:szCs w:val="22"/>
          <w:u w:val="single"/>
        </w:rPr>
        <w:t>Vícečetné těhotenství</w:t>
      </w:r>
    </w:p>
    <w:p w14:paraId="2DA710CA" w14:textId="77777777" w:rsidR="0066305D" w:rsidRPr="001556FD" w:rsidRDefault="0066305D" w:rsidP="001556FD">
      <w:pPr>
        <w:ind w:left="0" w:firstLine="0"/>
        <w:jc w:val="left"/>
        <w:rPr>
          <w:sz w:val="22"/>
          <w:szCs w:val="22"/>
        </w:rPr>
      </w:pPr>
      <w:r w:rsidRPr="001556FD">
        <w:rPr>
          <w:sz w:val="22"/>
          <w:szCs w:val="22"/>
        </w:rPr>
        <w:t>U pacientek podstupujících indukci ovulace je výskyt vícečetných těhotenství zvýšený ve srovnání s přirozeným početím. Většinou se jedná o dvojčata. S vícečetným těhotenstvím, zvláště při dvou a více plodech, je spojeno zvýšené riziko pro matku i plod.</w:t>
      </w:r>
    </w:p>
    <w:p w14:paraId="7D3BDA8A" w14:textId="77777777" w:rsidR="0066305D" w:rsidRPr="001556FD" w:rsidRDefault="0066305D" w:rsidP="001556FD">
      <w:pPr>
        <w:ind w:left="0" w:firstLine="0"/>
        <w:jc w:val="left"/>
        <w:rPr>
          <w:sz w:val="22"/>
          <w:szCs w:val="22"/>
        </w:rPr>
      </w:pPr>
    </w:p>
    <w:p w14:paraId="7C3BD312" w14:textId="77777777" w:rsidR="0066305D" w:rsidRPr="001556FD" w:rsidRDefault="0066305D" w:rsidP="001556FD">
      <w:pPr>
        <w:ind w:left="0" w:firstLine="0"/>
        <w:jc w:val="left"/>
        <w:rPr>
          <w:sz w:val="22"/>
          <w:szCs w:val="22"/>
        </w:rPr>
      </w:pPr>
      <w:r w:rsidRPr="001556FD">
        <w:rPr>
          <w:sz w:val="22"/>
          <w:szCs w:val="22"/>
        </w:rPr>
        <w:t>K minimalizaci rizika vícečetného těhotenství se doporučuje pečlivé monitorování ovariální odpovědi.</w:t>
      </w:r>
    </w:p>
    <w:p w14:paraId="1E1D4BF5" w14:textId="77777777" w:rsidR="0066305D" w:rsidRPr="001556FD" w:rsidRDefault="0066305D" w:rsidP="001556FD">
      <w:pPr>
        <w:ind w:left="0" w:firstLine="0"/>
        <w:jc w:val="left"/>
        <w:rPr>
          <w:sz w:val="22"/>
          <w:szCs w:val="22"/>
        </w:rPr>
      </w:pPr>
    </w:p>
    <w:p w14:paraId="64F7B790" w14:textId="77777777" w:rsidR="0066305D" w:rsidRPr="001556FD" w:rsidRDefault="0066305D" w:rsidP="001556FD">
      <w:pPr>
        <w:ind w:left="0" w:firstLine="0"/>
        <w:jc w:val="left"/>
        <w:rPr>
          <w:sz w:val="22"/>
          <w:szCs w:val="22"/>
        </w:rPr>
      </w:pPr>
      <w:r w:rsidRPr="001556FD">
        <w:rPr>
          <w:sz w:val="22"/>
          <w:szCs w:val="22"/>
        </w:rPr>
        <w:t>U pacientek podstupujících ART souvisí riziko vícečetného těhotenství hlavně s počtem umístěných embryí, jejich kvalitou a věkem pacientky.</w:t>
      </w:r>
    </w:p>
    <w:p w14:paraId="0E4A0D0C" w14:textId="77777777" w:rsidR="0066305D" w:rsidRPr="001556FD" w:rsidRDefault="0066305D" w:rsidP="001556FD">
      <w:pPr>
        <w:tabs>
          <w:tab w:val="left" w:pos="567"/>
        </w:tabs>
        <w:jc w:val="left"/>
        <w:rPr>
          <w:sz w:val="22"/>
          <w:szCs w:val="22"/>
        </w:rPr>
      </w:pPr>
    </w:p>
    <w:p w14:paraId="49E330E4" w14:textId="77777777" w:rsidR="0066305D" w:rsidRPr="001556FD" w:rsidRDefault="0066305D" w:rsidP="001556FD">
      <w:pPr>
        <w:tabs>
          <w:tab w:val="left" w:pos="567"/>
        </w:tabs>
        <w:jc w:val="left"/>
        <w:rPr>
          <w:sz w:val="22"/>
          <w:szCs w:val="22"/>
        </w:rPr>
      </w:pPr>
      <w:r w:rsidRPr="001556FD">
        <w:rPr>
          <w:sz w:val="22"/>
          <w:szCs w:val="22"/>
        </w:rPr>
        <w:t>Před zahájením léčby by měly být pacientky upozorněny na riziko vícečetného porodu.</w:t>
      </w:r>
    </w:p>
    <w:p w14:paraId="2BD78920" w14:textId="77777777" w:rsidR="0066305D" w:rsidRPr="001556FD" w:rsidRDefault="0066305D" w:rsidP="001556FD">
      <w:pPr>
        <w:tabs>
          <w:tab w:val="left" w:pos="567"/>
        </w:tabs>
        <w:jc w:val="left"/>
        <w:rPr>
          <w:sz w:val="22"/>
          <w:szCs w:val="22"/>
        </w:rPr>
      </w:pPr>
    </w:p>
    <w:p w14:paraId="06B4527E" w14:textId="77777777" w:rsidR="0066305D" w:rsidRPr="001556FD" w:rsidRDefault="0066305D" w:rsidP="001556FD">
      <w:pPr>
        <w:keepNext/>
        <w:ind w:left="0" w:firstLine="0"/>
        <w:jc w:val="left"/>
        <w:rPr>
          <w:i/>
          <w:sz w:val="22"/>
          <w:szCs w:val="22"/>
          <w:u w:val="single"/>
        </w:rPr>
      </w:pPr>
      <w:r w:rsidRPr="001556FD">
        <w:rPr>
          <w:i/>
          <w:sz w:val="22"/>
          <w:szCs w:val="22"/>
          <w:u w:val="single"/>
        </w:rPr>
        <w:t>Potraty</w:t>
      </w:r>
    </w:p>
    <w:p w14:paraId="4ECD5249" w14:textId="77777777" w:rsidR="0066305D" w:rsidRPr="001556FD" w:rsidRDefault="0066305D" w:rsidP="001556FD">
      <w:pPr>
        <w:pStyle w:val="BodyText2"/>
        <w:ind w:left="0" w:firstLine="0"/>
        <w:rPr>
          <w:sz w:val="22"/>
          <w:szCs w:val="22"/>
        </w:rPr>
      </w:pPr>
      <w:r w:rsidRPr="001556FD">
        <w:rPr>
          <w:sz w:val="22"/>
          <w:szCs w:val="22"/>
        </w:rPr>
        <w:t>U pacientek podstupujících stimulaci růstu folikulů pro indukci ovulace nebo ART je riziko potratu ve srovnání s přirozeným početím vyšší.</w:t>
      </w:r>
    </w:p>
    <w:p w14:paraId="35DAA24C" w14:textId="77777777" w:rsidR="0066305D" w:rsidRPr="001556FD" w:rsidRDefault="0066305D" w:rsidP="001556FD">
      <w:pPr>
        <w:ind w:left="0" w:firstLine="0"/>
        <w:jc w:val="left"/>
        <w:rPr>
          <w:sz w:val="22"/>
          <w:szCs w:val="22"/>
        </w:rPr>
      </w:pPr>
    </w:p>
    <w:p w14:paraId="1F91070B" w14:textId="77777777" w:rsidR="0066305D" w:rsidRPr="001556FD" w:rsidRDefault="0066305D" w:rsidP="001556FD">
      <w:pPr>
        <w:keepNext/>
        <w:ind w:left="0" w:firstLine="0"/>
        <w:jc w:val="left"/>
        <w:rPr>
          <w:i/>
          <w:sz w:val="22"/>
          <w:szCs w:val="22"/>
          <w:u w:val="single"/>
        </w:rPr>
      </w:pPr>
      <w:r w:rsidRPr="001556FD">
        <w:rPr>
          <w:i/>
          <w:sz w:val="22"/>
          <w:szCs w:val="22"/>
          <w:u w:val="single"/>
        </w:rPr>
        <w:t>Mimoděložní těhotenství</w:t>
      </w:r>
    </w:p>
    <w:p w14:paraId="19C7E4C6" w14:textId="77777777" w:rsidR="0066305D" w:rsidRPr="001556FD" w:rsidRDefault="0066305D" w:rsidP="001556FD">
      <w:pPr>
        <w:pStyle w:val="BodyText2"/>
        <w:ind w:left="0" w:firstLine="0"/>
        <w:rPr>
          <w:sz w:val="22"/>
          <w:szCs w:val="22"/>
        </w:rPr>
      </w:pPr>
      <w:r w:rsidRPr="001556FD">
        <w:rPr>
          <w:sz w:val="22"/>
          <w:szCs w:val="22"/>
        </w:rPr>
        <w:t>Ženy s anamnézou onemocnění vejcovodů mají zvýšené riziko mimoděložního těhotenství, ať k němu dojde spontánním početím nebo po léčbě neplodnosti. Bylo zjištěno, že prevalence mimoděložního těhotenství je ve srovnání s normální populac</w:t>
      </w:r>
      <w:r w:rsidR="00AC2367" w:rsidRPr="001556FD">
        <w:rPr>
          <w:sz w:val="22"/>
          <w:szCs w:val="22"/>
        </w:rPr>
        <w:t xml:space="preserve">í </w:t>
      </w:r>
      <w:r w:rsidRPr="001556FD">
        <w:rPr>
          <w:sz w:val="22"/>
          <w:szCs w:val="22"/>
        </w:rPr>
        <w:t>vyšší.</w:t>
      </w:r>
    </w:p>
    <w:p w14:paraId="24A0471D" w14:textId="77777777" w:rsidR="0066305D" w:rsidRPr="001556FD" w:rsidRDefault="0066305D" w:rsidP="001556FD">
      <w:pPr>
        <w:ind w:left="0" w:firstLine="0"/>
        <w:jc w:val="left"/>
        <w:rPr>
          <w:sz w:val="22"/>
          <w:szCs w:val="22"/>
        </w:rPr>
      </w:pPr>
    </w:p>
    <w:p w14:paraId="33D4EC71" w14:textId="77777777" w:rsidR="0066305D" w:rsidRPr="001556FD" w:rsidRDefault="0066305D" w:rsidP="001556FD">
      <w:pPr>
        <w:keepNext/>
        <w:ind w:left="0" w:firstLine="0"/>
        <w:jc w:val="left"/>
        <w:rPr>
          <w:i/>
          <w:sz w:val="22"/>
          <w:szCs w:val="22"/>
          <w:u w:val="single"/>
        </w:rPr>
      </w:pPr>
      <w:r w:rsidRPr="001556FD">
        <w:rPr>
          <w:i/>
          <w:sz w:val="22"/>
          <w:szCs w:val="22"/>
          <w:u w:val="single"/>
        </w:rPr>
        <w:lastRenderedPageBreak/>
        <w:t>Nádorová onemocnění reprodukčního systému</w:t>
      </w:r>
    </w:p>
    <w:p w14:paraId="0A7F7AC7" w14:textId="77777777" w:rsidR="0066305D" w:rsidRPr="001556FD" w:rsidRDefault="0066305D" w:rsidP="001556FD">
      <w:pPr>
        <w:pStyle w:val="BodyText2"/>
        <w:ind w:left="0" w:firstLine="0"/>
        <w:rPr>
          <w:sz w:val="22"/>
          <w:szCs w:val="22"/>
        </w:rPr>
      </w:pPr>
      <w:r w:rsidRPr="001556FD">
        <w:rPr>
          <w:sz w:val="22"/>
          <w:szCs w:val="22"/>
        </w:rPr>
        <w:t>U žen, které podstoupily více léčebných režimů neplodnosti, byla zaznamenána nádorová onemocnění reprodukčního systému, benigní i maligní. Nebylo dosud stanoveno, zda léčba gonadotropiny zvyšuje riziko těchto nádorů u neplodných žen či ne.</w:t>
      </w:r>
    </w:p>
    <w:p w14:paraId="5795E1F5" w14:textId="77777777" w:rsidR="0066305D" w:rsidRPr="001556FD" w:rsidRDefault="0066305D" w:rsidP="001556FD">
      <w:pPr>
        <w:ind w:left="0" w:firstLine="0"/>
        <w:jc w:val="left"/>
        <w:rPr>
          <w:sz w:val="22"/>
          <w:szCs w:val="22"/>
        </w:rPr>
      </w:pPr>
    </w:p>
    <w:p w14:paraId="2C0A60A7" w14:textId="77777777" w:rsidR="0066305D" w:rsidRPr="001556FD" w:rsidRDefault="0066305D" w:rsidP="001556FD">
      <w:pPr>
        <w:keepNext/>
        <w:ind w:left="0" w:firstLine="0"/>
        <w:jc w:val="left"/>
        <w:rPr>
          <w:i/>
          <w:sz w:val="22"/>
          <w:szCs w:val="22"/>
          <w:u w:val="single"/>
        </w:rPr>
      </w:pPr>
      <w:r w:rsidRPr="001556FD">
        <w:rPr>
          <w:i/>
          <w:sz w:val="22"/>
          <w:szCs w:val="22"/>
          <w:u w:val="single"/>
        </w:rPr>
        <w:t>Kongenitální malformace</w:t>
      </w:r>
    </w:p>
    <w:p w14:paraId="252AA8AF" w14:textId="77777777" w:rsidR="0066305D" w:rsidRPr="001556FD" w:rsidRDefault="0066305D" w:rsidP="001556FD">
      <w:pPr>
        <w:pStyle w:val="BodyText"/>
        <w:tabs>
          <w:tab w:val="clear" w:pos="5387"/>
        </w:tabs>
        <w:ind w:left="0" w:firstLine="0"/>
        <w:jc w:val="left"/>
        <w:rPr>
          <w:sz w:val="22"/>
          <w:szCs w:val="22"/>
        </w:rPr>
      </w:pPr>
      <w:r w:rsidRPr="001556FD">
        <w:rPr>
          <w:sz w:val="22"/>
          <w:szCs w:val="22"/>
        </w:rPr>
        <w:t>Prevalence kongenitálních malformací po ART může být mírně vyšší než po spontánním otěhotnění. Je to považováno za důsledek rozdílů v charakteristice rodičů (např. věk matky, kvalita spermatu) a důsledek vícečetných těhotenství.</w:t>
      </w:r>
    </w:p>
    <w:p w14:paraId="7095F605" w14:textId="77777777" w:rsidR="0066305D" w:rsidRPr="001556FD" w:rsidRDefault="0066305D" w:rsidP="001556FD">
      <w:pPr>
        <w:ind w:left="0" w:firstLine="0"/>
        <w:jc w:val="left"/>
        <w:rPr>
          <w:b/>
          <w:sz w:val="22"/>
          <w:szCs w:val="22"/>
        </w:rPr>
      </w:pPr>
    </w:p>
    <w:p w14:paraId="440C23B7" w14:textId="77777777" w:rsidR="0066305D" w:rsidRPr="001556FD" w:rsidRDefault="0066305D" w:rsidP="001556FD">
      <w:pPr>
        <w:keepNext/>
        <w:ind w:left="0" w:firstLine="0"/>
        <w:jc w:val="left"/>
        <w:rPr>
          <w:i/>
          <w:sz w:val="22"/>
          <w:szCs w:val="22"/>
          <w:u w:val="single"/>
        </w:rPr>
      </w:pPr>
      <w:r w:rsidRPr="001556FD">
        <w:rPr>
          <w:i/>
          <w:sz w:val="22"/>
          <w:szCs w:val="22"/>
          <w:u w:val="single"/>
        </w:rPr>
        <w:t>Tromboembolická příhoda</w:t>
      </w:r>
    </w:p>
    <w:p w14:paraId="20C2EDBD" w14:textId="77777777" w:rsidR="0066305D" w:rsidRPr="001556FD" w:rsidRDefault="0066305D" w:rsidP="001556FD">
      <w:pPr>
        <w:pStyle w:val="BodyText3"/>
        <w:ind w:left="0" w:firstLine="0"/>
        <w:rPr>
          <w:sz w:val="22"/>
          <w:szCs w:val="22"/>
        </w:rPr>
      </w:pPr>
      <w:r w:rsidRPr="001556FD">
        <w:rPr>
          <w:sz w:val="22"/>
          <w:szCs w:val="22"/>
        </w:rPr>
        <w:t>U žen, které v nedávné době prodělaly nebo ještě trpí nějakým tromboembolickým onemocněním a u žen s všeobecně známými rizikovými faktory tromboembolických příhod, jako je osobní či rodinná anamnéza, může léčba gonadotropiny ještě zvýšit riziko zhoršení, resp. vzniku takových příhod. U těchto žen je třeba zvážit přínos podávání gonadotropinu vůči riziku. Je však třeba poznamenat, že riziko tromboembolických příhod představuje i samotné těhotenství a OHSS.</w:t>
      </w:r>
    </w:p>
    <w:p w14:paraId="71271F5C" w14:textId="77777777" w:rsidR="0066305D" w:rsidRPr="001556FD" w:rsidRDefault="0066305D" w:rsidP="001556FD">
      <w:pPr>
        <w:ind w:left="0" w:firstLine="0"/>
        <w:jc w:val="left"/>
        <w:rPr>
          <w:sz w:val="22"/>
          <w:szCs w:val="22"/>
        </w:rPr>
      </w:pPr>
    </w:p>
    <w:p w14:paraId="04EAF301" w14:textId="77777777" w:rsidR="0066305D" w:rsidRPr="001556FD" w:rsidRDefault="0066305D" w:rsidP="001556FD">
      <w:pPr>
        <w:keepNext/>
        <w:ind w:left="0" w:firstLine="0"/>
        <w:jc w:val="left"/>
        <w:rPr>
          <w:iCs/>
          <w:sz w:val="22"/>
          <w:szCs w:val="22"/>
          <w:u w:val="single"/>
        </w:rPr>
      </w:pPr>
      <w:r w:rsidRPr="001556FD">
        <w:rPr>
          <w:iCs/>
          <w:sz w:val="22"/>
          <w:szCs w:val="22"/>
          <w:u w:val="single"/>
        </w:rPr>
        <w:t>Léčba u mužů</w:t>
      </w:r>
    </w:p>
    <w:p w14:paraId="4479141A" w14:textId="77777777" w:rsidR="0066305D" w:rsidRPr="001556FD" w:rsidRDefault="0066305D" w:rsidP="001556FD">
      <w:pPr>
        <w:keepNext/>
        <w:ind w:left="0" w:firstLine="0"/>
        <w:jc w:val="left"/>
        <w:rPr>
          <w:sz w:val="22"/>
          <w:szCs w:val="22"/>
          <w:u w:val="single"/>
        </w:rPr>
      </w:pPr>
    </w:p>
    <w:p w14:paraId="7404FFC3" w14:textId="77777777" w:rsidR="0066305D" w:rsidRPr="001556FD" w:rsidRDefault="0066305D" w:rsidP="001556FD">
      <w:pPr>
        <w:ind w:left="0" w:firstLine="0"/>
        <w:jc w:val="left"/>
        <w:rPr>
          <w:sz w:val="22"/>
          <w:szCs w:val="22"/>
        </w:rPr>
      </w:pPr>
      <w:r w:rsidRPr="001556FD">
        <w:rPr>
          <w:sz w:val="22"/>
          <w:szCs w:val="22"/>
        </w:rPr>
        <w:t>Zvýšené hladiny endogenního FSH nasvědčují primárnímu selhání varlat. Takoví pacienti neodpovídají na léčbu přípravkem GONAL</w:t>
      </w:r>
      <w:r w:rsidRPr="001556FD">
        <w:rPr>
          <w:sz w:val="22"/>
          <w:szCs w:val="22"/>
        </w:rPr>
        <w:noBreakHyphen/>
        <w:t>f/hCG. Přípravek GONAL</w:t>
      </w:r>
      <w:r w:rsidRPr="001556FD">
        <w:rPr>
          <w:sz w:val="22"/>
          <w:szCs w:val="22"/>
        </w:rPr>
        <w:noBreakHyphen/>
        <w:t>f se nesmí používat, jestliže nedošlo k účinné odpovědi.</w:t>
      </w:r>
    </w:p>
    <w:p w14:paraId="7ED4BF44" w14:textId="77777777" w:rsidR="0066305D" w:rsidRPr="001556FD" w:rsidRDefault="0066305D" w:rsidP="001556FD">
      <w:pPr>
        <w:ind w:left="0" w:firstLine="0"/>
        <w:jc w:val="left"/>
        <w:rPr>
          <w:sz w:val="22"/>
          <w:szCs w:val="22"/>
        </w:rPr>
      </w:pPr>
    </w:p>
    <w:p w14:paraId="42BA9567" w14:textId="77777777" w:rsidR="0066305D" w:rsidRPr="001556FD" w:rsidRDefault="0066305D" w:rsidP="001556FD">
      <w:pPr>
        <w:pStyle w:val="BodyText3"/>
        <w:ind w:left="0" w:firstLine="0"/>
        <w:rPr>
          <w:sz w:val="22"/>
          <w:szCs w:val="22"/>
        </w:rPr>
      </w:pPr>
      <w:r w:rsidRPr="001556FD">
        <w:rPr>
          <w:sz w:val="22"/>
          <w:szCs w:val="22"/>
        </w:rPr>
        <w:t>Jako součást vyhodnocení odpovědi se doporučuje analýza semene 4 až 6 měsíců po zahájení léčby.</w:t>
      </w:r>
    </w:p>
    <w:p w14:paraId="0B027A72" w14:textId="77777777" w:rsidR="0066305D" w:rsidRPr="001556FD" w:rsidRDefault="0066305D" w:rsidP="001556FD">
      <w:pPr>
        <w:ind w:left="0" w:firstLine="0"/>
        <w:jc w:val="left"/>
        <w:rPr>
          <w:sz w:val="22"/>
          <w:szCs w:val="22"/>
        </w:rPr>
      </w:pPr>
    </w:p>
    <w:p w14:paraId="79201BB6" w14:textId="77777777" w:rsidR="0066305D" w:rsidRPr="001556FD" w:rsidRDefault="0066305D" w:rsidP="001556FD">
      <w:pPr>
        <w:keepNext/>
        <w:ind w:left="0" w:firstLine="0"/>
        <w:jc w:val="left"/>
        <w:rPr>
          <w:sz w:val="22"/>
          <w:szCs w:val="22"/>
          <w:u w:val="single"/>
        </w:rPr>
      </w:pPr>
      <w:r w:rsidRPr="001556FD">
        <w:rPr>
          <w:sz w:val="22"/>
          <w:szCs w:val="22"/>
          <w:u w:val="single"/>
        </w:rPr>
        <w:t>Obsah sodíku</w:t>
      </w:r>
    </w:p>
    <w:p w14:paraId="5FD40D13" w14:textId="77777777" w:rsidR="0066305D" w:rsidRPr="001556FD" w:rsidRDefault="0066305D" w:rsidP="001556FD">
      <w:pPr>
        <w:keepNext/>
        <w:ind w:left="0" w:firstLine="0"/>
        <w:jc w:val="left"/>
        <w:rPr>
          <w:sz w:val="22"/>
          <w:szCs w:val="22"/>
        </w:rPr>
      </w:pPr>
    </w:p>
    <w:p w14:paraId="65068AC2" w14:textId="02177BBB" w:rsidR="0066305D" w:rsidRPr="001556FD" w:rsidRDefault="0066305D" w:rsidP="006D6DA8">
      <w:pPr>
        <w:ind w:left="0" w:firstLine="0"/>
        <w:jc w:val="left"/>
        <w:rPr>
          <w:sz w:val="22"/>
          <w:szCs w:val="22"/>
        </w:rPr>
      </w:pPr>
      <w:r w:rsidRPr="001556FD">
        <w:rPr>
          <w:sz w:val="22"/>
          <w:szCs w:val="22"/>
        </w:rPr>
        <w:t>GONAL</w:t>
      </w:r>
      <w:r w:rsidRPr="001556FD">
        <w:rPr>
          <w:sz w:val="22"/>
          <w:szCs w:val="22"/>
        </w:rPr>
        <w:noBreakHyphen/>
        <w:t xml:space="preserve">f obsahuje méně než 1 mmol (23 mg) sodíku v jedné dávce, </w:t>
      </w:r>
      <w:r w:rsidR="002404DA">
        <w:rPr>
          <w:sz w:val="22"/>
          <w:szCs w:val="22"/>
        </w:rPr>
        <w:t>to znamená, že je</w:t>
      </w:r>
      <w:r w:rsidRPr="001556FD">
        <w:rPr>
          <w:sz w:val="22"/>
          <w:szCs w:val="22"/>
        </w:rPr>
        <w:t xml:space="preserve"> v podstatě „bez sodíku“.</w:t>
      </w:r>
    </w:p>
    <w:p w14:paraId="47063427" w14:textId="77777777" w:rsidR="0066305D" w:rsidRDefault="0066305D" w:rsidP="001556FD">
      <w:pPr>
        <w:ind w:left="0" w:firstLine="0"/>
        <w:jc w:val="left"/>
        <w:rPr>
          <w:sz w:val="22"/>
          <w:szCs w:val="22"/>
        </w:rPr>
      </w:pPr>
    </w:p>
    <w:p w14:paraId="540BA9CA" w14:textId="77777777" w:rsidR="00BD4821" w:rsidRPr="0089261B" w:rsidRDefault="00BD4821" w:rsidP="00BD4821">
      <w:pPr>
        <w:keepNext/>
        <w:keepLines/>
        <w:shd w:val="clear" w:color="auto" w:fill="E6E6E6"/>
        <w:adjustRightInd w:val="0"/>
        <w:ind w:left="567" w:hanging="567"/>
        <w:jc w:val="left"/>
        <w:rPr>
          <w:i/>
          <w:sz w:val="22"/>
          <w:szCs w:val="22"/>
        </w:rPr>
      </w:pPr>
      <w:r w:rsidRPr="0089261B">
        <w:rPr>
          <w:i/>
          <w:sz w:val="22"/>
          <w:szCs w:val="22"/>
          <w:shd w:val="clear" w:color="auto" w:fill="D9D9D9"/>
        </w:rPr>
        <w:t xml:space="preserve">Additionally &lt;GONAL-f 1050 IU&gt; </w:t>
      </w:r>
      <w:r w:rsidRPr="0089261B">
        <w:rPr>
          <w:i/>
          <w:sz w:val="22"/>
          <w:szCs w:val="22"/>
        </w:rPr>
        <w:t xml:space="preserve">+ </w:t>
      </w:r>
      <w:r w:rsidRPr="0089261B">
        <w:rPr>
          <w:i/>
          <w:sz w:val="22"/>
          <w:szCs w:val="22"/>
          <w:shd w:val="clear" w:color="auto" w:fill="BFBFBF"/>
        </w:rPr>
        <w:t>&lt;GONAL-f 450 IU&gt;</w:t>
      </w:r>
    </w:p>
    <w:p w14:paraId="5E7D7A41" w14:textId="77777777" w:rsidR="00BD4821" w:rsidRPr="0089261B" w:rsidRDefault="00BD4821" w:rsidP="00BD4821">
      <w:pPr>
        <w:keepNext/>
        <w:shd w:val="clear" w:color="auto" w:fill="D9D9D9"/>
        <w:adjustRightInd w:val="0"/>
        <w:ind w:left="0" w:firstLine="0"/>
        <w:jc w:val="left"/>
        <w:rPr>
          <w:sz w:val="22"/>
          <w:szCs w:val="22"/>
          <w:u w:val="single"/>
        </w:rPr>
      </w:pPr>
      <w:r w:rsidRPr="0089261B">
        <w:rPr>
          <w:sz w:val="22"/>
          <w:szCs w:val="22"/>
          <w:u w:val="single"/>
        </w:rPr>
        <w:t>Rozpouštědlo obsahuje benzylalkohol.</w:t>
      </w:r>
    </w:p>
    <w:p w14:paraId="0EC80195" w14:textId="77777777" w:rsidR="00BD4821" w:rsidRPr="0089261B" w:rsidRDefault="00BD4821" w:rsidP="00BD4821">
      <w:pPr>
        <w:keepNext/>
        <w:shd w:val="clear" w:color="auto" w:fill="D9D9D9"/>
        <w:adjustRightInd w:val="0"/>
        <w:ind w:left="0" w:firstLine="0"/>
        <w:jc w:val="left"/>
        <w:rPr>
          <w:sz w:val="22"/>
          <w:szCs w:val="22"/>
          <w:u w:val="single"/>
        </w:rPr>
      </w:pPr>
    </w:p>
    <w:p w14:paraId="29F16F2C" w14:textId="77777777" w:rsidR="00BD4821" w:rsidRPr="0089261B" w:rsidRDefault="00BD4821" w:rsidP="002404DA">
      <w:pPr>
        <w:shd w:val="clear" w:color="auto" w:fill="D9D9D9"/>
        <w:adjustRightInd w:val="0"/>
        <w:ind w:left="0" w:firstLine="0"/>
        <w:jc w:val="left"/>
        <w:rPr>
          <w:sz w:val="22"/>
          <w:szCs w:val="22"/>
        </w:rPr>
      </w:pPr>
      <w:r w:rsidRPr="0089261B">
        <w:rPr>
          <w:sz w:val="22"/>
          <w:szCs w:val="22"/>
        </w:rPr>
        <w:t>Po rekonstituci poskytnutým rozpouštědlem obsahuje tento léčivý přípravek 1,23 mg benzylalkoholu v </w:t>
      </w:r>
      <w:r w:rsidR="002404DA" w:rsidRPr="0089261B">
        <w:rPr>
          <w:sz w:val="22"/>
          <w:szCs w:val="22"/>
        </w:rPr>
        <w:t>jedné</w:t>
      </w:r>
      <w:r w:rsidRPr="0089261B">
        <w:rPr>
          <w:sz w:val="22"/>
          <w:szCs w:val="22"/>
        </w:rPr>
        <w:t xml:space="preserve"> dávce 75 IU, což odpovídá 9,45 mg/ml. Benzylalkohol může způsobit alergickou reakci.</w:t>
      </w:r>
    </w:p>
    <w:p w14:paraId="2E42ADBF" w14:textId="77777777" w:rsidR="001B28C2" w:rsidRPr="00441DB9" w:rsidRDefault="001B28C2" w:rsidP="001556FD">
      <w:pPr>
        <w:ind w:left="0" w:firstLine="0"/>
        <w:jc w:val="left"/>
        <w:rPr>
          <w:sz w:val="22"/>
          <w:szCs w:val="22"/>
        </w:rPr>
      </w:pPr>
    </w:p>
    <w:p w14:paraId="4F104C28" w14:textId="77777777" w:rsidR="0066305D" w:rsidRPr="00AC143E" w:rsidRDefault="0066305D" w:rsidP="00AC143E">
      <w:pPr>
        <w:keepNext/>
        <w:keepLines/>
        <w:ind w:left="567" w:hanging="567"/>
        <w:jc w:val="left"/>
        <w:rPr>
          <w:rFonts w:ascii="Times New Roman Bold" w:hAnsi="Times New Roman Bold"/>
          <w:b/>
          <w:sz w:val="22"/>
          <w:szCs w:val="22"/>
        </w:rPr>
      </w:pPr>
      <w:r w:rsidRPr="00AC143E">
        <w:rPr>
          <w:rFonts w:ascii="Times New Roman Bold" w:hAnsi="Times New Roman Bold"/>
          <w:b/>
          <w:sz w:val="22"/>
          <w:szCs w:val="22"/>
        </w:rPr>
        <w:t>4.5</w:t>
      </w:r>
      <w:r w:rsidRPr="00AC143E">
        <w:rPr>
          <w:rFonts w:ascii="Times New Roman Bold" w:hAnsi="Times New Roman Bold"/>
          <w:b/>
          <w:sz w:val="22"/>
          <w:szCs w:val="22"/>
        </w:rPr>
        <w:tab/>
        <w:t>Interakce s jinými léčivými přípravky a jiné formy interakce</w:t>
      </w:r>
    </w:p>
    <w:p w14:paraId="3F467738" w14:textId="77777777" w:rsidR="0066305D" w:rsidRPr="001556FD" w:rsidRDefault="0066305D" w:rsidP="001556FD">
      <w:pPr>
        <w:keepNext/>
        <w:ind w:left="0" w:firstLine="0"/>
        <w:jc w:val="left"/>
        <w:rPr>
          <w:sz w:val="22"/>
          <w:szCs w:val="22"/>
        </w:rPr>
      </w:pPr>
    </w:p>
    <w:p w14:paraId="0D586D46" w14:textId="59F26DF4" w:rsidR="0066305D" w:rsidRPr="001556FD" w:rsidRDefault="0066305D" w:rsidP="001556FD">
      <w:pPr>
        <w:ind w:left="0" w:firstLine="0"/>
        <w:jc w:val="left"/>
        <w:rPr>
          <w:sz w:val="22"/>
          <w:szCs w:val="22"/>
        </w:rPr>
      </w:pPr>
      <w:r w:rsidRPr="001556FD">
        <w:rPr>
          <w:sz w:val="22"/>
          <w:szCs w:val="22"/>
        </w:rPr>
        <w:t xml:space="preserve">Průvodní podávání </w:t>
      </w:r>
      <w:r w:rsidRPr="001556FD">
        <w:rPr>
          <w:snapToGrid w:val="0"/>
          <w:sz w:val="22"/>
          <w:szCs w:val="22"/>
        </w:rPr>
        <w:t xml:space="preserve">přípravku </w:t>
      </w:r>
      <w:r w:rsidRPr="001556FD">
        <w:rPr>
          <w:sz w:val="22"/>
          <w:szCs w:val="22"/>
        </w:rPr>
        <w:t>GONAL</w:t>
      </w:r>
      <w:r w:rsidRPr="001556FD">
        <w:rPr>
          <w:sz w:val="22"/>
          <w:szCs w:val="22"/>
        </w:rPr>
        <w:noBreakHyphen/>
        <w:t>f s jinými přípravky používanými ke stimulaci ovulace (např. hCG, klomifen</w:t>
      </w:r>
      <w:r w:rsidR="00F82EDA">
        <w:rPr>
          <w:sz w:val="22"/>
          <w:szCs w:val="22"/>
        </w:rPr>
        <w:t>-</w:t>
      </w:r>
      <w:r w:rsidRPr="001556FD">
        <w:rPr>
          <w:sz w:val="22"/>
          <w:szCs w:val="22"/>
        </w:rPr>
        <w:t>citrát) může zvýšit folikulární odpověď, zatímco průvodní podávání GnRH agonisty nebo antagonisty k vyvolání hypofyzární desenzibilizace může zvýšit dávku</w:t>
      </w:r>
      <w:r w:rsidRPr="001556FD">
        <w:rPr>
          <w:snapToGrid w:val="0"/>
          <w:sz w:val="22"/>
          <w:szCs w:val="22"/>
        </w:rPr>
        <w:t xml:space="preserve"> přípravku</w:t>
      </w:r>
      <w:r w:rsidRPr="001556FD">
        <w:rPr>
          <w:sz w:val="22"/>
          <w:szCs w:val="22"/>
        </w:rPr>
        <w:t xml:space="preserve"> GONAL</w:t>
      </w:r>
      <w:r w:rsidRPr="001556FD">
        <w:rPr>
          <w:sz w:val="22"/>
          <w:szCs w:val="22"/>
        </w:rPr>
        <w:noBreakHyphen/>
        <w:t>f nutnou k dosažení adekvátní ovariální odpovědi. Během léčby léčivým přípravkem GONAL</w:t>
      </w:r>
      <w:r w:rsidRPr="001556FD">
        <w:rPr>
          <w:sz w:val="22"/>
          <w:szCs w:val="22"/>
        </w:rPr>
        <w:noBreakHyphen/>
        <w:t>f nebyly zaznamenány žádné další klinicky signifikantní interakce s jiným léčivým přípravkem.</w:t>
      </w:r>
    </w:p>
    <w:p w14:paraId="1464C650" w14:textId="77777777" w:rsidR="0066305D" w:rsidRPr="001556FD" w:rsidRDefault="0066305D" w:rsidP="001556FD">
      <w:pPr>
        <w:ind w:left="0" w:firstLine="0"/>
        <w:jc w:val="left"/>
        <w:rPr>
          <w:sz w:val="22"/>
          <w:szCs w:val="22"/>
        </w:rPr>
      </w:pPr>
    </w:p>
    <w:p w14:paraId="7918A128" w14:textId="77777777" w:rsidR="0066305D" w:rsidRPr="00AC143E" w:rsidRDefault="0066305D" w:rsidP="00AC143E">
      <w:pPr>
        <w:keepNext/>
        <w:keepLines/>
        <w:ind w:left="567" w:hanging="567"/>
        <w:jc w:val="left"/>
        <w:rPr>
          <w:rFonts w:ascii="Times New Roman Bold" w:hAnsi="Times New Roman Bold"/>
          <w:b/>
          <w:sz w:val="22"/>
          <w:szCs w:val="22"/>
        </w:rPr>
      </w:pPr>
      <w:r w:rsidRPr="00AC143E">
        <w:rPr>
          <w:rFonts w:ascii="Times New Roman Bold" w:hAnsi="Times New Roman Bold"/>
          <w:b/>
          <w:sz w:val="22"/>
          <w:szCs w:val="22"/>
        </w:rPr>
        <w:t>4.6</w:t>
      </w:r>
      <w:r w:rsidRPr="00AC143E">
        <w:rPr>
          <w:rFonts w:ascii="Times New Roman Bold" w:hAnsi="Times New Roman Bold"/>
          <w:b/>
          <w:sz w:val="22"/>
          <w:szCs w:val="22"/>
        </w:rPr>
        <w:tab/>
        <w:t>Fertilita, těhotenství a kojení</w:t>
      </w:r>
    </w:p>
    <w:p w14:paraId="40EB8147" w14:textId="77777777" w:rsidR="0066305D" w:rsidRPr="001556FD" w:rsidRDefault="0066305D" w:rsidP="001556FD">
      <w:pPr>
        <w:keepNext/>
        <w:tabs>
          <w:tab w:val="left" w:pos="567"/>
        </w:tabs>
        <w:ind w:left="0" w:firstLine="0"/>
        <w:jc w:val="left"/>
        <w:rPr>
          <w:caps/>
          <w:sz w:val="22"/>
          <w:szCs w:val="22"/>
        </w:rPr>
      </w:pPr>
    </w:p>
    <w:p w14:paraId="25CB637A" w14:textId="77777777" w:rsidR="0066305D" w:rsidRPr="001556FD" w:rsidRDefault="00D82989" w:rsidP="001556FD">
      <w:pPr>
        <w:keepNext/>
        <w:jc w:val="left"/>
        <w:rPr>
          <w:sz w:val="22"/>
          <w:szCs w:val="22"/>
          <w:u w:val="single"/>
        </w:rPr>
      </w:pPr>
      <w:r w:rsidRPr="001556FD">
        <w:rPr>
          <w:sz w:val="22"/>
          <w:szCs w:val="22"/>
          <w:u w:val="single"/>
        </w:rPr>
        <w:t>Těhotenství</w:t>
      </w:r>
    </w:p>
    <w:p w14:paraId="06B3FB44" w14:textId="77777777" w:rsidR="0066305D" w:rsidRPr="001556FD" w:rsidRDefault="0066305D" w:rsidP="0095704B">
      <w:pPr>
        <w:pStyle w:val="NormalIndent"/>
        <w:keepNext/>
        <w:ind w:left="0" w:firstLine="0"/>
        <w:rPr>
          <w:sz w:val="22"/>
          <w:szCs w:val="22"/>
        </w:rPr>
      </w:pPr>
    </w:p>
    <w:p w14:paraId="41BB1F2B" w14:textId="77777777" w:rsidR="0066305D" w:rsidRPr="001556FD" w:rsidRDefault="0066305D" w:rsidP="001556FD">
      <w:pPr>
        <w:ind w:left="0" w:firstLine="0"/>
        <w:jc w:val="left"/>
        <w:rPr>
          <w:sz w:val="22"/>
          <w:szCs w:val="22"/>
        </w:rPr>
      </w:pPr>
      <w:r w:rsidRPr="001556FD">
        <w:rPr>
          <w:sz w:val="22"/>
          <w:szCs w:val="22"/>
        </w:rPr>
        <w:t xml:space="preserve">Neexistuje indikace pro použití </w:t>
      </w:r>
      <w:r w:rsidRPr="001556FD">
        <w:rPr>
          <w:snapToGrid w:val="0"/>
          <w:sz w:val="22"/>
          <w:szCs w:val="22"/>
        </w:rPr>
        <w:t xml:space="preserve">přípravku </w:t>
      </w:r>
      <w:r w:rsidRPr="001556FD">
        <w:rPr>
          <w:sz w:val="22"/>
          <w:szCs w:val="22"/>
        </w:rPr>
        <w:t>GONAL</w:t>
      </w:r>
      <w:r w:rsidRPr="001556FD">
        <w:rPr>
          <w:sz w:val="22"/>
          <w:szCs w:val="22"/>
        </w:rPr>
        <w:noBreakHyphen/>
        <w:t>f během těhotenství. Údaje získané z malého souboru těhotných žen (méně než 300 ukončených těhotenství) nenaznačují žádné malformační účinky nebo fetální/neonatální toxicitu folitropinu alfa.</w:t>
      </w:r>
    </w:p>
    <w:p w14:paraId="42A788B1" w14:textId="77777777" w:rsidR="0066305D" w:rsidRPr="001556FD" w:rsidRDefault="0066305D" w:rsidP="001556FD">
      <w:pPr>
        <w:ind w:left="0" w:firstLine="0"/>
        <w:jc w:val="left"/>
        <w:rPr>
          <w:sz w:val="22"/>
          <w:szCs w:val="22"/>
        </w:rPr>
      </w:pPr>
    </w:p>
    <w:p w14:paraId="3033C080" w14:textId="77777777" w:rsidR="0066305D" w:rsidRPr="001556FD" w:rsidRDefault="0066305D" w:rsidP="001556FD">
      <w:pPr>
        <w:ind w:left="0" w:firstLine="0"/>
        <w:jc w:val="left"/>
        <w:rPr>
          <w:sz w:val="22"/>
          <w:szCs w:val="22"/>
        </w:rPr>
      </w:pPr>
      <w:r w:rsidRPr="001556FD">
        <w:rPr>
          <w:sz w:val="22"/>
          <w:szCs w:val="22"/>
        </w:rPr>
        <w:t>Ve studiích na zvířatech nebyl pozorován žádný teratogenní účinek (viz bod 5.3).</w:t>
      </w:r>
    </w:p>
    <w:p w14:paraId="4C6CABF1" w14:textId="77777777" w:rsidR="0066305D" w:rsidRPr="001556FD" w:rsidRDefault="0066305D" w:rsidP="001556FD">
      <w:pPr>
        <w:ind w:left="0" w:firstLine="0"/>
        <w:jc w:val="left"/>
        <w:rPr>
          <w:sz w:val="22"/>
          <w:szCs w:val="22"/>
        </w:rPr>
      </w:pPr>
      <w:r w:rsidRPr="001556FD">
        <w:rPr>
          <w:sz w:val="22"/>
          <w:szCs w:val="22"/>
        </w:rPr>
        <w:t>V případě užívání během těhotenství nejsou k dispozici dostatečné klinické údaje k vyloučení případného teratogenního účinku přípravku GONAL</w:t>
      </w:r>
      <w:r w:rsidRPr="001556FD">
        <w:rPr>
          <w:sz w:val="22"/>
          <w:szCs w:val="22"/>
        </w:rPr>
        <w:noBreakHyphen/>
        <w:t>f.</w:t>
      </w:r>
    </w:p>
    <w:p w14:paraId="000D144C" w14:textId="77777777" w:rsidR="0066305D" w:rsidRPr="00E20FAC" w:rsidRDefault="0066305D" w:rsidP="00E20FAC">
      <w:pPr>
        <w:ind w:left="0" w:firstLine="0"/>
        <w:jc w:val="left"/>
        <w:rPr>
          <w:sz w:val="22"/>
          <w:szCs w:val="22"/>
        </w:rPr>
      </w:pPr>
    </w:p>
    <w:p w14:paraId="10D04FA0" w14:textId="77777777" w:rsidR="0066305D" w:rsidRPr="001556FD" w:rsidRDefault="00D82989" w:rsidP="001556FD">
      <w:pPr>
        <w:keepNext/>
        <w:jc w:val="left"/>
        <w:rPr>
          <w:sz w:val="22"/>
          <w:szCs w:val="22"/>
          <w:u w:val="single"/>
        </w:rPr>
      </w:pPr>
      <w:r w:rsidRPr="001556FD">
        <w:rPr>
          <w:sz w:val="22"/>
          <w:szCs w:val="22"/>
          <w:u w:val="single"/>
        </w:rPr>
        <w:lastRenderedPageBreak/>
        <w:t>Kojení</w:t>
      </w:r>
    </w:p>
    <w:p w14:paraId="228B6074" w14:textId="77777777" w:rsidR="0066305D" w:rsidRPr="001556FD" w:rsidRDefault="0066305D" w:rsidP="0095704B">
      <w:pPr>
        <w:pStyle w:val="NormalIndent"/>
        <w:keepNext/>
        <w:ind w:left="0" w:firstLine="0"/>
        <w:rPr>
          <w:sz w:val="22"/>
          <w:szCs w:val="22"/>
        </w:rPr>
      </w:pPr>
    </w:p>
    <w:p w14:paraId="58001388" w14:textId="77777777" w:rsidR="0066305D" w:rsidRPr="001556FD" w:rsidRDefault="0066305D" w:rsidP="001556FD">
      <w:pPr>
        <w:pStyle w:val="BodyText"/>
        <w:tabs>
          <w:tab w:val="clear" w:pos="5387"/>
          <w:tab w:val="left" w:pos="567"/>
        </w:tabs>
        <w:ind w:left="0" w:firstLine="0"/>
        <w:jc w:val="left"/>
        <w:rPr>
          <w:sz w:val="22"/>
          <w:szCs w:val="22"/>
        </w:rPr>
      </w:pPr>
      <w:r w:rsidRPr="001556FD">
        <w:rPr>
          <w:sz w:val="22"/>
          <w:szCs w:val="22"/>
        </w:rPr>
        <w:t>GONAL</w:t>
      </w:r>
      <w:r w:rsidRPr="001556FD">
        <w:rPr>
          <w:sz w:val="22"/>
          <w:szCs w:val="22"/>
        </w:rPr>
        <w:noBreakHyphen/>
        <w:t>f není indikován během kojení.</w:t>
      </w:r>
    </w:p>
    <w:p w14:paraId="15FA246C" w14:textId="77777777" w:rsidR="0066305D" w:rsidRPr="001556FD" w:rsidRDefault="0066305D" w:rsidP="001556FD">
      <w:pPr>
        <w:pStyle w:val="BodyText"/>
        <w:tabs>
          <w:tab w:val="clear" w:pos="5387"/>
          <w:tab w:val="left" w:pos="567"/>
        </w:tabs>
        <w:ind w:left="0" w:firstLine="0"/>
        <w:jc w:val="left"/>
        <w:rPr>
          <w:sz w:val="22"/>
          <w:szCs w:val="22"/>
        </w:rPr>
      </w:pPr>
    </w:p>
    <w:p w14:paraId="3853F8CF" w14:textId="77777777" w:rsidR="0066305D" w:rsidRPr="001556FD" w:rsidRDefault="0066305D" w:rsidP="001556FD">
      <w:pPr>
        <w:keepNext/>
        <w:jc w:val="left"/>
        <w:rPr>
          <w:sz w:val="22"/>
          <w:szCs w:val="22"/>
          <w:u w:val="single"/>
        </w:rPr>
      </w:pPr>
      <w:r w:rsidRPr="001556FD">
        <w:rPr>
          <w:sz w:val="22"/>
          <w:szCs w:val="22"/>
          <w:u w:val="single"/>
        </w:rPr>
        <w:t>Fertilita</w:t>
      </w:r>
    </w:p>
    <w:p w14:paraId="087CF22C" w14:textId="77777777" w:rsidR="0066305D" w:rsidRPr="001556FD" w:rsidRDefault="0066305D" w:rsidP="0095704B">
      <w:pPr>
        <w:keepNext/>
        <w:jc w:val="left"/>
        <w:rPr>
          <w:sz w:val="22"/>
          <w:szCs w:val="22"/>
          <w:u w:val="single"/>
        </w:rPr>
      </w:pPr>
    </w:p>
    <w:p w14:paraId="3C6334B6" w14:textId="77777777" w:rsidR="0066305D" w:rsidRPr="001556FD" w:rsidRDefault="0066305D" w:rsidP="00E20FAC">
      <w:pPr>
        <w:ind w:left="0" w:firstLine="0"/>
        <w:jc w:val="left"/>
        <w:rPr>
          <w:sz w:val="22"/>
          <w:szCs w:val="22"/>
        </w:rPr>
      </w:pPr>
      <w:r w:rsidRPr="001556FD">
        <w:rPr>
          <w:sz w:val="22"/>
          <w:szCs w:val="22"/>
        </w:rPr>
        <w:t>GONAL</w:t>
      </w:r>
      <w:r w:rsidRPr="001556FD">
        <w:rPr>
          <w:sz w:val="22"/>
          <w:szCs w:val="22"/>
        </w:rPr>
        <w:noBreakHyphen/>
        <w:t>f je indikován pro použití v případě infertility (viz bod 4.1).</w:t>
      </w:r>
    </w:p>
    <w:p w14:paraId="44EA02D5" w14:textId="77777777" w:rsidR="0066305D" w:rsidRPr="001556FD" w:rsidRDefault="0066305D" w:rsidP="00E20FAC">
      <w:pPr>
        <w:ind w:left="0" w:firstLine="0"/>
        <w:jc w:val="left"/>
        <w:rPr>
          <w:sz w:val="22"/>
          <w:szCs w:val="22"/>
        </w:rPr>
      </w:pPr>
    </w:p>
    <w:p w14:paraId="607B819D" w14:textId="77777777" w:rsidR="0066305D" w:rsidRPr="00AC143E" w:rsidRDefault="0066305D" w:rsidP="00AC143E">
      <w:pPr>
        <w:keepNext/>
        <w:keepLines/>
        <w:ind w:left="567" w:hanging="567"/>
        <w:jc w:val="left"/>
        <w:rPr>
          <w:rFonts w:ascii="Times New Roman Bold" w:hAnsi="Times New Roman Bold"/>
          <w:b/>
          <w:sz w:val="22"/>
          <w:szCs w:val="22"/>
        </w:rPr>
      </w:pPr>
      <w:r w:rsidRPr="00AC143E">
        <w:rPr>
          <w:rFonts w:ascii="Times New Roman Bold" w:hAnsi="Times New Roman Bold"/>
          <w:b/>
          <w:sz w:val="22"/>
          <w:szCs w:val="22"/>
        </w:rPr>
        <w:t>4.7</w:t>
      </w:r>
      <w:r w:rsidRPr="00AC143E">
        <w:rPr>
          <w:rFonts w:ascii="Times New Roman Bold" w:hAnsi="Times New Roman Bold"/>
          <w:b/>
          <w:sz w:val="22"/>
          <w:szCs w:val="22"/>
        </w:rPr>
        <w:tab/>
        <w:t>Účinky na schopnost řídit a obsluhovat stroje</w:t>
      </w:r>
    </w:p>
    <w:p w14:paraId="7D2854E0" w14:textId="77777777" w:rsidR="0066305D" w:rsidRPr="001556FD" w:rsidRDefault="0066305D" w:rsidP="001556FD">
      <w:pPr>
        <w:pStyle w:val="NormalIndent"/>
        <w:keepNext/>
        <w:tabs>
          <w:tab w:val="left" w:pos="567"/>
        </w:tabs>
        <w:ind w:left="0" w:firstLine="0"/>
        <w:rPr>
          <w:sz w:val="22"/>
          <w:szCs w:val="22"/>
        </w:rPr>
      </w:pPr>
    </w:p>
    <w:p w14:paraId="0F4D0459" w14:textId="77777777" w:rsidR="0066305D" w:rsidRPr="00E20FAC" w:rsidRDefault="0066305D" w:rsidP="00E20FAC">
      <w:pPr>
        <w:ind w:left="0" w:firstLine="0"/>
        <w:jc w:val="left"/>
        <w:rPr>
          <w:sz w:val="22"/>
          <w:szCs w:val="22"/>
        </w:rPr>
      </w:pPr>
      <w:r w:rsidRPr="00E20FAC">
        <w:rPr>
          <w:sz w:val="22"/>
          <w:szCs w:val="22"/>
        </w:rPr>
        <w:t>Předpokládá se, že přípravek GONAL</w:t>
      </w:r>
      <w:r w:rsidRPr="00E20FAC">
        <w:rPr>
          <w:sz w:val="22"/>
          <w:szCs w:val="22"/>
        </w:rPr>
        <w:noBreakHyphen/>
        <w:t>f nemá žádný nebo má zanedbatelný vliv na schopnost řídit nebo obsluhovat stroje.</w:t>
      </w:r>
    </w:p>
    <w:p w14:paraId="18AC7E43" w14:textId="77777777" w:rsidR="0066305D" w:rsidRPr="001556FD" w:rsidRDefault="0066305D" w:rsidP="001556FD">
      <w:pPr>
        <w:tabs>
          <w:tab w:val="left" w:pos="567"/>
        </w:tabs>
        <w:jc w:val="left"/>
        <w:rPr>
          <w:b/>
          <w:sz w:val="22"/>
          <w:szCs w:val="22"/>
        </w:rPr>
      </w:pPr>
    </w:p>
    <w:p w14:paraId="2C747F19" w14:textId="77777777" w:rsidR="0066305D" w:rsidRPr="00AC143E" w:rsidRDefault="0066305D" w:rsidP="00AC143E">
      <w:pPr>
        <w:keepNext/>
        <w:keepLines/>
        <w:ind w:left="567" w:hanging="567"/>
        <w:jc w:val="left"/>
        <w:rPr>
          <w:rFonts w:ascii="Times New Roman Bold" w:hAnsi="Times New Roman Bold"/>
          <w:b/>
          <w:sz w:val="22"/>
          <w:szCs w:val="22"/>
        </w:rPr>
      </w:pPr>
      <w:r w:rsidRPr="00AC143E">
        <w:rPr>
          <w:rFonts w:ascii="Times New Roman Bold" w:hAnsi="Times New Roman Bold"/>
          <w:b/>
          <w:sz w:val="22"/>
          <w:szCs w:val="22"/>
        </w:rPr>
        <w:t>4.8</w:t>
      </w:r>
      <w:r w:rsidRPr="00AC143E">
        <w:rPr>
          <w:rFonts w:ascii="Times New Roman Bold" w:hAnsi="Times New Roman Bold"/>
          <w:b/>
          <w:sz w:val="22"/>
          <w:szCs w:val="22"/>
        </w:rPr>
        <w:tab/>
        <w:t>Nežádoucí účinky</w:t>
      </w:r>
    </w:p>
    <w:p w14:paraId="0C3CA2C0" w14:textId="77777777" w:rsidR="0066305D" w:rsidRPr="001556FD" w:rsidRDefault="0066305D" w:rsidP="001556FD">
      <w:pPr>
        <w:pStyle w:val="NormalIndent"/>
        <w:keepNext/>
        <w:keepLines/>
        <w:ind w:left="0" w:firstLine="0"/>
        <w:rPr>
          <w:sz w:val="22"/>
          <w:szCs w:val="22"/>
        </w:rPr>
      </w:pPr>
    </w:p>
    <w:p w14:paraId="0D3C49DD" w14:textId="77777777" w:rsidR="0066305D" w:rsidRPr="00E20FAC" w:rsidRDefault="0066305D" w:rsidP="00E20FAC">
      <w:pPr>
        <w:keepNext/>
        <w:jc w:val="left"/>
        <w:rPr>
          <w:sz w:val="22"/>
          <w:szCs w:val="22"/>
          <w:u w:val="single"/>
        </w:rPr>
      </w:pPr>
      <w:r w:rsidRPr="00E20FAC">
        <w:rPr>
          <w:sz w:val="22"/>
          <w:szCs w:val="22"/>
          <w:u w:val="single"/>
        </w:rPr>
        <w:t>Přehled bezpečnostního profilu</w:t>
      </w:r>
    </w:p>
    <w:p w14:paraId="5CEA59E8" w14:textId="77777777" w:rsidR="00BA256C" w:rsidRPr="00E20FAC" w:rsidRDefault="00BA256C" w:rsidP="00E20FAC">
      <w:pPr>
        <w:keepNext/>
        <w:jc w:val="left"/>
        <w:rPr>
          <w:sz w:val="22"/>
          <w:szCs w:val="22"/>
          <w:u w:val="single"/>
        </w:rPr>
      </w:pPr>
    </w:p>
    <w:p w14:paraId="25880315" w14:textId="77777777" w:rsidR="0066305D" w:rsidRPr="00E20FAC" w:rsidRDefault="0066305D" w:rsidP="00E20FAC">
      <w:pPr>
        <w:ind w:left="0" w:firstLine="0"/>
        <w:jc w:val="left"/>
        <w:rPr>
          <w:sz w:val="22"/>
          <w:szCs w:val="22"/>
        </w:rPr>
      </w:pPr>
      <w:r w:rsidRPr="00E20FAC">
        <w:rPr>
          <w:sz w:val="22"/>
          <w:szCs w:val="22"/>
        </w:rPr>
        <w:t>K nejčastěji uváděným nežádoucím účinkům patří bolest hlavy, cysty na ovariích a reakce v místě vpichu injekční stříkačky (např. bolest, erytém, hematom, otok a/nebo podráždění v místě vpichu).</w:t>
      </w:r>
    </w:p>
    <w:p w14:paraId="6DEB0262" w14:textId="77777777" w:rsidR="0066305D" w:rsidRPr="001556FD" w:rsidRDefault="0066305D" w:rsidP="00E20FAC">
      <w:pPr>
        <w:ind w:left="0" w:firstLine="0"/>
        <w:jc w:val="left"/>
        <w:rPr>
          <w:sz w:val="22"/>
          <w:szCs w:val="22"/>
        </w:rPr>
      </w:pPr>
    </w:p>
    <w:p w14:paraId="6BC76DEC" w14:textId="77777777" w:rsidR="0066305D" w:rsidRPr="001556FD" w:rsidRDefault="0066305D" w:rsidP="00E20FAC">
      <w:pPr>
        <w:ind w:left="0" w:firstLine="0"/>
        <w:jc w:val="left"/>
        <w:rPr>
          <w:sz w:val="22"/>
          <w:szCs w:val="22"/>
        </w:rPr>
      </w:pPr>
      <w:r w:rsidRPr="001556FD">
        <w:rPr>
          <w:sz w:val="22"/>
          <w:szCs w:val="22"/>
        </w:rPr>
        <w:t>Často je uváděn také mírný nebo středně závažný syndrom hyperstimulace ovarií (OHSS), který by měl být považován za riziko související se stimulací. Závažné případy OHSS jsou méně časté (viz bod 4.4).</w:t>
      </w:r>
    </w:p>
    <w:p w14:paraId="5CD0EE8B" w14:textId="77777777" w:rsidR="0066305D" w:rsidRPr="001556FD" w:rsidRDefault="0066305D" w:rsidP="00E20FAC">
      <w:pPr>
        <w:ind w:left="0" w:firstLine="0"/>
        <w:jc w:val="left"/>
        <w:rPr>
          <w:sz w:val="22"/>
          <w:szCs w:val="22"/>
        </w:rPr>
      </w:pPr>
    </w:p>
    <w:p w14:paraId="565C356B" w14:textId="77777777" w:rsidR="0066305D" w:rsidRPr="001556FD" w:rsidRDefault="0066305D" w:rsidP="00E20FAC">
      <w:pPr>
        <w:ind w:left="0" w:firstLine="0"/>
        <w:jc w:val="left"/>
        <w:rPr>
          <w:sz w:val="22"/>
          <w:szCs w:val="22"/>
        </w:rPr>
      </w:pPr>
      <w:r w:rsidRPr="001556FD">
        <w:rPr>
          <w:sz w:val="22"/>
          <w:szCs w:val="22"/>
        </w:rPr>
        <w:t>V</w:t>
      </w:r>
      <w:r w:rsidR="0086456F">
        <w:rPr>
          <w:sz w:val="22"/>
          <w:szCs w:val="22"/>
        </w:rPr>
        <w:t>elmi v</w:t>
      </w:r>
      <w:r w:rsidRPr="001556FD">
        <w:rPr>
          <w:sz w:val="22"/>
          <w:szCs w:val="22"/>
        </w:rPr>
        <w:t>zácně pak může docházet k tromboembolickým příhodám (viz bod 4.4).</w:t>
      </w:r>
    </w:p>
    <w:p w14:paraId="2A7A2B6E" w14:textId="77777777" w:rsidR="0066305D" w:rsidRPr="001556FD" w:rsidRDefault="0066305D" w:rsidP="00E20FAC">
      <w:pPr>
        <w:ind w:left="0" w:firstLine="0"/>
        <w:jc w:val="left"/>
        <w:rPr>
          <w:sz w:val="22"/>
          <w:szCs w:val="22"/>
        </w:rPr>
      </w:pPr>
    </w:p>
    <w:p w14:paraId="2BE0E178" w14:textId="77777777" w:rsidR="0066305D" w:rsidRPr="001556FD" w:rsidRDefault="0066305D" w:rsidP="001556FD">
      <w:pPr>
        <w:pStyle w:val="NormalIndent"/>
        <w:keepNext/>
        <w:keepLines/>
        <w:ind w:left="590"/>
        <w:rPr>
          <w:sz w:val="22"/>
          <w:szCs w:val="22"/>
        </w:rPr>
      </w:pPr>
      <w:r w:rsidRPr="001556FD">
        <w:rPr>
          <w:sz w:val="22"/>
          <w:szCs w:val="22"/>
          <w:u w:val="single"/>
        </w:rPr>
        <w:t>Seznam nežádoucích účinků</w:t>
      </w:r>
    </w:p>
    <w:p w14:paraId="6D368F82" w14:textId="77777777" w:rsidR="00BA256C" w:rsidRPr="001556FD" w:rsidRDefault="00BA256C" w:rsidP="001556FD">
      <w:pPr>
        <w:pStyle w:val="NormalIndent"/>
        <w:keepNext/>
        <w:keepLines/>
        <w:ind w:left="590"/>
        <w:rPr>
          <w:sz w:val="22"/>
          <w:szCs w:val="22"/>
        </w:rPr>
      </w:pPr>
    </w:p>
    <w:p w14:paraId="612C630A" w14:textId="77777777" w:rsidR="0066305D" w:rsidRPr="001556FD" w:rsidRDefault="0066305D" w:rsidP="001556FD">
      <w:pPr>
        <w:pStyle w:val="NormalIndent"/>
        <w:keepNext/>
        <w:keepLines/>
        <w:ind w:left="0" w:firstLine="0"/>
        <w:rPr>
          <w:sz w:val="22"/>
          <w:szCs w:val="22"/>
        </w:rPr>
      </w:pPr>
      <w:r w:rsidRPr="001556FD">
        <w:rPr>
          <w:sz w:val="22"/>
          <w:szCs w:val="22"/>
        </w:rPr>
        <w:t>Pro frekvence výskytu uváděné dále platí tyto definice:</w:t>
      </w:r>
      <w:r w:rsidR="00BA256C" w:rsidRPr="001556FD">
        <w:rPr>
          <w:sz w:val="22"/>
          <w:szCs w:val="22"/>
        </w:rPr>
        <w:t xml:space="preserve"> v</w:t>
      </w:r>
      <w:r w:rsidRPr="001556FD">
        <w:rPr>
          <w:sz w:val="22"/>
          <w:szCs w:val="22"/>
        </w:rPr>
        <w:t>elmi časté (</w:t>
      </w:r>
      <w:r w:rsidRPr="001556FD">
        <w:rPr>
          <w:sz w:val="22"/>
          <w:szCs w:val="22"/>
        </w:rPr>
        <w:sym w:font="Symbol" w:char="F0B3"/>
      </w:r>
      <w:r w:rsidRPr="001556FD">
        <w:rPr>
          <w:sz w:val="22"/>
          <w:szCs w:val="22"/>
        </w:rPr>
        <w:t> 1/10)</w:t>
      </w:r>
      <w:r w:rsidR="00BA256C" w:rsidRPr="001556FD">
        <w:rPr>
          <w:sz w:val="22"/>
          <w:szCs w:val="22"/>
        </w:rPr>
        <w:t>, č</w:t>
      </w:r>
      <w:r w:rsidRPr="001556FD">
        <w:rPr>
          <w:sz w:val="22"/>
          <w:szCs w:val="22"/>
        </w:rPr>
        <w:t>asté (</w:t>
      </w:r>
      <w:r w:rsidRPr="001556FD">
        <w:rPr>
          <w:sz w:val="22"/>
          <w:szCs w:val="22"/>
        </w:rPr>
        <w:sym w:font="Symbol" w:char="F0B3"/>
      </w:r>
      <w:r w:rsidRPr="001556FD">
        <w:rPr>
          <w:sz w:val="22"/>
          <w:szCs w:val="22"/>
        </w:rPr>
        <w:t> 1/100 až &lt; 1/10)</w:t>
      </w:r>
      <w:r w:rsidR="00BA256C" w:rsidRPr="001556FD">
        <w:rPr>
          <w:sz w:val="22"/>
          <w:szCs w:val="22"/>
        </w:rPr>
        <w:t>, m</w:t>
      </w:r>
      <w:r w:rsidRPr="001556FD">
        <w:rPr>
          <w:sz w:val="22"/>
          <w:szCs w:val="22"/>
        </w:rPr>
        <w:t>éně časté (</w:t>
      </w:r>
      <w:r w:rsidRPr="001556FD">
        <w:rPr>
          <w:sz w:val="22"/>
          <w:szCs w:val="22"/>
        </w:rPr>
        <w:sym w:font="Symbol" w:char="F0B3"/>
      </w:r>
      <w:r w:rsidRPr="001556FD">
        <w:rPr>
          <w:sz w:val="22"/>
          <w:szCs w:val="22"/>
        </w:rPr>
        <w:t> 1/1 000 až &lt; 1/100)</w:t>
      </w:r>
      <w:r w:rsidR="00BA256C" w:rsidRPr="001556FD">
        <w:rPr>
          <w:sz w:val="22"/>
          <w:szCs w:val="22"/>
        </w:rPr>
        <w:t>, v</w:t>
      </w:r>
      <w:r w:rsidRPr="001556FD">
        <w:rPr>
          <w:sz w:val="22"/>
          <w:szCs w:val="22"/>
        </w:rPr>
        <w:t>zácné (</w:t>
      </w:r>
      <w:r w:rsidRPr="001556FD">
        <w:rPr>
          <w:sz w:val="22"/>
          <w:szCs w:val="22"/>
        </w:rPr>
        <w:sym w:font="Symbol" w:char="F0B3"/>
      </w:r>
      <w:r w:rsidRPr="001556FD">
        <w:rPr>
          <w:sz w:val="22"/>
          <w:szCs w:val="22"/>
        </w:rPr>
        <w:t> 1/10 000 až &lt; 1/1 000)</w:t>
      </w:r>
      <w:r w:rsidR="00BA256C" w:rsidRPr="001556FD">
        <w:rPr>
          <w:sz w:val="22"/>
          <w:szCs w:val="22"/>
        </w:rPr>
        <w:t>, v</w:t>
      </w:r>
      <w:r w:rsidRPr="001556FD">
        <w:rPr>
          <w:sz w:val="22"/>
          <w:szCs w:val="22"/>
        </w:rPr>
        <w:t>elmi vzácné (&lt; 1/10 000)</w:t>
      </w:r>
      <w:r w:rsidR="00BA256C" w:rsidRPr="001556FD">
        <w:rPr>
          <w:sz w:val="22"/>
          <w:szCs w:val="22"/>
        </w:rPr>
        <w:t>.</w:t>
      </w:r>
    </w:p>
    <w:p w14:paraId="7EE0575D" w14:textId="77777777" w:rsidR="0066305D" w:rsidRPr="001556FD" w:rsidRDefault="0066305D" w:rsidP="001556FD">
      <w:pPr>
        <w:pStyle w:val="NormalIndent"/>
        <w:ind w:left="0" w:firstLine="0"/>
        <w:rPr>
          <w:sz w:val="22"/>
          <w:szCs w:val="22"/>
        </w:rPr>
      </w:pPr>
    </w:p>
    <w:p w14:paraId="7F8477BA" w14:textId="77777777" w:rsidR="0066305D" w:rsidRPr="001556FD" w:rsidRDefault="0066305D" w:rsidP="001556FD">
      <w:pPr>
        <w:pStyle w:val="NormalIndent"/>
        <w:keepNext/>
        <w:ind w:left="0" w:firstLine="0"/>
        <w:rPr>
          <w:sz w:val="22"/>
          <w:szCs w:val="22"/>
        </w:rPr>
      </w:pPr>
      <w:r w:rsidRPr="001556FD">
        <w:rPr>
          <w:sz w:val="22"/>
          <w:szCs w:val="22"/>
          <w:u w:val="single"/>
        </w:rPr>
        <w:t>Léčba u žen</w:t>
      </w:r>
    </w:p>
    <w:p w14:paraId="17F21EF9" w14:textId="77777777" w:rsidR="0066305D" w:rsidRPr="001556FD" w:rsidRDefault="0066305D" w:rsidP="001556FD">
      <w:pPr>
        <w:pStyle w:val="NormalIndent"/>
        <w:keepNext/>
        <w:ind w:left="0" w:firstLine="0"/>
        <w:rPr>
          <w:sz w:val="22"/>
          <w:szCs w:val="22"/>
        </w:rPr>
      </w:pPr>
    </w:p>
    <w:p w14:paraId="3E9AE86F" w14:textId="77777777" w:rsidR="0066305D" w:rsidRPr="001556FD" w:rsidRDefault="0066305D" w:rsidP="001556FD">
      <w:pPr>
        <w:pStyle w:val="NormalIndent"/>
        <w:keepNext/>
        <w:ind w:left="0" w:firstLine="0"/>
        <w:rPr>
          <w:i/>
          <w:sz w:val="22"/>
          <w:szCs w:val="22"/>
          <w:u w:val="single"/>
        </w:rPr>
      </w:pPr>
      <w:r w:rsidRPr="001556FD">
        <w:rPr>
          <w:i/>
          <w:sz w:val="22"/>
          <w:szCs w:val="22"/>
          <w:u w:val="single"/>
        </w:rPr>
        <w:t>Poruchy imunitního systému</w:t>
      </w:r>
    </w:p>
    <w:p w14:paraId="57D3CA15" w14:textId="77777777" w:rsidR="0066305D" w:rsidRPr="001556FD" w:rsidRDefault="0066305D" w:rsidP="001556FD">
      <w:pPr>
        <w:pStyle w:val="NormalIndent"/>
        <w:tabs>
          <w:tab w:val="left" w:pos="1843"/>
        </w:tabs>
        <w:ind w:left="1843" w:hanging="1843"/>
        <w:rPr>
          <w:sz w:val="22"/>
          <w:szCs w:val="22"/>
        </w:rPr>
      </w:pPr>
      <w:r w:rsidRPr="001556FD">
        <w:rPr>
          <w:sz w:val="22"/>
          <w:szCs w:val="22"/>
        </w:rPr>
        <w:t>Velmi vzácné:</w:t>
      </w:r>
      <w:r w:rsidRPr="001556FD">
        <w:rPr>
          <w:sz w:val="22"/>
          <w:szCs w:val="22"/>
        </w:rPr>
        <w:tab/>
        <w:t>Mírné až středně závažné alergické reakce včetně anafylaktických reakcí a šoku</w:t>
      </w:r>
    </w:p>
    <w:p w14:paraId="72FC66B6" w14:textId="77777777" w:rsidR="0066305D" w:rsidRPr="001556FD" w:rsidRDefault="0066305D" w:rsidP="001556FD">
      <w:pPr>
        <w:pStyle w:val="NormalIndent"/>
        <w:tabs>
          <w:tab w:val="left" w:pos="1843"/>
        </w:tabs>
        <w:ind w:left="1843" w:hanging="1843"/>
        <w:rPr>
          <w:sz w:val="22"/>
          <w:szCs w:val="22"/>
        </w:rPr>
      </w:pPr>
    </w:p>
    <w:p w14:paraId="57FD4136" w14:textId="77777777" w:rsidR="0066305D" w:rsidRPr="001556FD" w:rsidRDefault="0066305D" w:rsidP="001556FD">
      <w:pPr>
        <w:pStyle w:val="NormalIndent"/>
        <w:keepNext/>
        <w:tabs>
          <w:tab w:val="left" w:pos="1843"/>
        </w:tabs>
        <w:ind w:left="0" w:firstLine="0"/>
        <w:rPr>
          <w:i/>
          <w:sz w:val="22"/>
          <w:szCs w:val="22"/>
          <w:u w:val="single"/>
        </w:rPr>
      </w:pPr>
      <w:r w:rsidRPr="001556FD">
        <w:rPr>
          <w:i/>
          <w:sz w:val="22"/>
          <w:szCs w:val="22"/>
          <w:u w:val="single"/>
        </w:rPr>
        <w:t>Poruchy nervového systému</w:t>
      </w:r>
    </w:p>
    <w:p w14:paraId="29BBA071" w14:textId="77777777" w:rsidR="0066305D" w:rsidRPr="001556FD" w:rsidRDefault="0066305D" w:rsidP="001556FD">
      <w:pPr>
        <w:pStyle w:val="NormalIndent"/>
        <w:tabs>
          <w:tab w:val="left" w:pos="1843"/>
        </w:tabs>
        <w:ind w:left="1843" w:hanging="1843"/>
        <w:rPr>
          <w:sz w:val="22"/>
          <w:szCs w:val="22"/>
        </w:rPr>
      </w:pPr>
      <w:r w:rsidRPr="001556FD">
        <w:rPr>
          <w:sz w:val="22"/>
          <w:szCs w:val="22"/>
        </w:rPr>
        <w:t>Velmi časté:</w:t>
      </w:r>
      <w:r w:rsidRPr="001556FD">
        <w:rPr>
          <w:sz w:val="22"/>
          <w:szCs w:val="22"/>
        </w:rPr>
        <w:tab/>
        <w:t>Bolest hlavy</w:t>
      </w:r>
    </w:p>
    <w:p w14:paraId="1E06D124" w14:textId="77777777" w:rsidR="0066305D" w:rsidRPr="001556FD" w:rsidRDefault="0066305D" w:rsidP="001556FD">
      <w:pPr>
        <w:pStyle w:val="NormalIndent"/>
        <w:tabs>
          <w:tab w:val="left" w:pos="1843"/>
        </w:tabs>
        <w:ind w:left="1843" w:hanging="1843"/>
        <w:rPr>
          <w:sz w:val="22"/>
          <w:szCs w:val="22"/>
          <w:u w:val="single"/>
        </w:rPr>
      </w:pPr>
    </w:p>
    <w:p w14:paraId="06920D80" w14:textId="77777777" w:rsidR="0066305D" w:rsidRPr="001556FD" w:rsidRDefault="0066305D" w:rsidP="001556FD">
      <w:pPr>
        <w:pStyle w:val="NormalIndent"/>
        <w:keepNext/>
        <w:tabs>
          <w:tab w:val="left" w:pos="1843"/>
        </w:tabs>
        <w:ind w:left="0" w:firstLine="0"/>
        <w:rPr>
          <w:i/>
          <w:sz w:val="22"/>
          <w:szCs w:val="22"/>
          <w:u w:val="single"/>
        </w:rPr>
      </w:pPr>
      <w:r w:rsidRPr="001556FD">
        <w:rPr>
          <w:i/>
          <w:sz w:val="22"/>
          <w:szCs w:val="22"/>
          <w:u w:val="single"/>
        </w:rPr>
        <w:t>Cévní poruchy</w:t>
      </w:r>
    </w:p>
    <w:p w14:paraId="2C1C9C8D" w14:textId="77777777" w:rsidR="0066305D" w:rsidRPr="001556FD" w:rsidRDefault="0066305D" w:rsidP="001556FD">
      <w:pPr>
        <w:jc w:val="left"/>
        <w:rPr>
          <w:sz w:val="22"/>
          <w:szCs w:val="22"/>
        </w:rPr>
      </w:pPr>
      <w:r w:rsidRPr="001556FD">
        <w:rPr>
          <w:sz w:val="22"/>
          <w:szCs w:val="22"/>
        </w:rPr>
        <w:t>Velmi vzácné:</w:t>
      </w:r>
      <w:r w:rsidRPr="001556FD">
        <w:rPr>
          <w:sz w:val="22"/>
          <w:szCs w:val="22"/>
        </w:rPr>
        <w:tab/>
        <w:t>Tromboembolismus</w:t>
      </w:r>
      <w:r w:rsidR="0086456F">
        <w:rPr>
          <w:sz w:val="22"/>
          <w:szCs w:val="22"/>
        </w:rPr>
        <w:t xml:space="preserve"> (jak související</w:t>
      </w:r>
      <w:r w:rsidR="0089261B">
        <w:rPr>
          <w:sz w:val="22"/>
          <w:szCs w:val="22"/>
        </w:rPr>
        <w:t>,</w:t>
      </w:r>
      <w:r w:rsidR="0086456F">
        <w:rPr>
          <w:sz w:val="22"/>
          <w:szCs w:val="22"/>
        </w:rPr>
        <w:t xml:space="preserve"> tak nesouvisející s OHSS)</w:t>
      </w:r>
    </w:p>
    <w:p w14:paraId="60AE97C6" w14:textId="77777777" w:rsidR="0066305D" w:rsidRPr="001556FD" w:rsidRDefault="0066305D" w:rsidP="001556FD">
      <w:pPr>
        <w:pStyle w:val="NormalIndent"/>
        <w:tabs>
          <w:tab w:val="left" w:pos="1843"/>
        </w:tabs>
        <w:ind w:left="1843" w:hanging="1843"/>
        <w:rPr>
          <w:sz w:val="22"/>
          <w:szCs w:val="22"/>
          <w:u w:val="single"/>
        </w:rPr>
      </w:pPr>
    </w:p>
    <w:p w14:paraId="25017CDE" w14:textId="77777777" w:rsidR="0066305D" w:rsidRPr="001556FD" w:rsidRDefault="0066305D" w:rsidP="001556FD">
      <w:pPr>
        <w:pStyle w:val="NormalIndent"/>
        <w:keepNext/>
        <w:tabs>
          <w:tab w:val="left" w:pos="1843"/>
        </w:tabs>
        <w:ind w:left="0" w:firstLine="0"/>
        <w:rPr>
          <w:i/>
          <w:sz w:val="22"/>
          <w:szCs w:val="22"/>
          <w:u w:val="single"/>
        </w:rPr>
      </w:pPr>
      <w:r w:rsidRPr="001556FD">
        <w:rPr>
          <w:i/>
          <w:sz w:val="22"/>
          <w:szCs w:val="22"/>
          <w:u w:val="single"/>
        </w:rPr>
        <w:t>Respirační, hrudní a mediastinální poruchy</w:t>
      </w:r>
    </w:p>
    <w:p w14:paraId="452026BE" w14:textId="77777777" w:rsidR="0066305D" w:rsidRPr="001556FD" w:rsidRDefault="0066305D" w:rsidP="001556FD">
      <w:pPr>
        <w:pStyle w:val="NormalIndent"/>
        <w:tabs>
          <w:tab w:val="left" w:pos="1843"/>
        </w:tabs>
        <w:ind w:left="1843" w:hanging="1843"/>
        <w:rPr>
          <w:sz w:val="22"/>
          <w:szCs w:val="22"/>
        </w:rPr>
      </w:pPr>
      <w:r w:rsidRPr="001556FD">
        <w:rPr>
          <w:sz w:val="22"/>
          <w:szCs w:val="22"/>
        </w:rPr>
        <w:t>Velmi vzácné:</w:t>
      </w:r>
      <w:r w:rsidRPr="001556FD">
        <w:rPr>
          <w:sz w:val="22"/>
          <w:szCs w:val="22"/>
        </w:rPr>
        <w:tab/>
        <w:t>Exacerbace či zhoršení astmatu</w:t>
      </w:r>
    </w:p>
    <w:p w14:paraId="7D7B158B" w14:textId="77777777" w:rsidR="0066305D" w:rsidRPr="001556FD" w:rsidRDefault="0066305D" w:rsidP="001556FD">
      <w:pPr>
        <w:pStyle w:val="NormalIndent"/>
        <w:tabs>
          <w:tab w:val="left" w:pos="1843"/>
        </w:tabs>
        <w:ind w:left="1843" w:hanging="1843"/>
        <w:rPr>
          <w:sz w:val="22"/>
          <w:szCs w:val="22"/>
        </w:rPr>
      </w:pPr>
    </w:p>
    <w:p w14:paraId="75F6837B" w14:textId="77777777" w:rsidR="0066305D" w:rsidRPr="001556FD" w:rsidRDefault="0066305D" w:rsidP="001556FD">
      <w:pPr>
        <w:pStyle w:val="NormalIndent"/>
        <w:keepNext/>
        <w:tabs>
          <w:tab w:val="left" w:pos="1843"/>
        </w:tabs>
        <w:ind w:left="0" w:firstLine="0"/>
        <w:rPr>
          <w:i/>
          <w:sz w:val="22"/>
          <w:szCs w:val="22"/>
          <w:u w:val="single"/>
        </w:rPr>
      </w:pPr>
      <w:r w:rsidRPr="001556FD">
        <w:rPr>
          <w:i/>
          <w:sz w:val="22"/>
          <w:szCs w:val="22"/>
          <w:u w:val="single"/>
        </w:rPr>
        <w:t>Gastrointestinální poruchy</w:t>
      </w:r>
    </w:p>
    <w:p w14:paraId="0D1F0DFB" w14:textId="77777777" w:rsidR="0066305D" w:rsidRPr="001556FD" w:rsidRDefault="0066305D" w:rsidP="001556FD">
      <w:pPr>
        <w:pStyle w:val="NormalIndent"/>
        <w:tabs>
          <w:tab w:val="left" w:pos="1843"/>
        </w:tabs>
        <w:ind w:left="1843" w:hanging="1843"/>
        <w:rPr>
          <w:sz w:val="22"/>
          <w:szCs w:val="22"/>
        </w:rPr>
      </w:pPr>
      <w:r w:rsidRPr="001556FD">
        <w:rPr>
          <w:sz w:val="22"/>
          <w:szCs w:val="22"/>
        </w:rPr>
        <w:t>Časté:</w:t>
      </w:r>
      <w:r w:rsidRPr="001556FD">
        <w:rPr>
          <w:sz w:val="22"/>
          <w:szCs w:val="22"/>
        </w:rPr>
        <w:tab/>
        <w:t>Bolest břicha, distenze břicha, nepříjemné pocity v břiše, nevolnost, zvracení, průjem</w:t>
      </w:r>
    </w:p>
    <w:p w14:paraId="7B68193E" w14:textId="77777777" w:rsidR="0066305D" w:rsidRPr="001556FD" w:rsidRDefault="0066305D" w:rsidP="001556FD">
      <w:pPr>
        <w:pStyle w:val="NormalIndent"/>
        <w:tabs>
          <w:tab w:val="left" w:pos="1843"/>
        </w:tabs>
        <w:ind w:left="1843" w:hanging="1843"/>
        <w:rPr>
          <w:sz w:val="22"/>
          <w:szCs w:val="22"/>
          <w:u w:val="single"/>
        </w:rPr>
      </w:pPr>
    </w:p>
    <w:p w14:paraId="639D4F2A" w14:textId="77777777" w:rsidR="0066305D" w:rsidRPr="001556FD" w:rsidRDefault="0066305D" w:rsidP="001556FD">
      <w:pPr>
        <w:pStyle w:val="NormalIndent"/>
        <w:keepNext/>
        <w:tabs>
          <w:tab w:val="left" w:pos="1843"/>
        </w:tabs>
        <w:ind w:left="0" w:firstLine="0"/>
        <w:rPr>
          <w:i/>
          <w:sz w:val="22"/>
          <w:szCs w:val="22"/>
          <w:u w:val="single"/>
        </w:rPr>
      </w:pPr>
      <w:r w:rsidRPr="001556FD">
        <w:rPr>
          <w:i/>
          <w:sz w:val="22"/>
          <w:szCs w:val="22"/>
          <w:u w:val="single"/>
        </w:rPr>
        <w:t>Poruchy reprodukčního systému a prsu</w:t>
      </w:r>
    </w:p>
    <w:p w14:paraId="24F2F0FA" w14:textId="77777777" w:rsidR="0066305D" w:rsidRPr="001556FD" w:rsidRDefault="0066305D" w:rsidP="001556FD">
      <w:pPr>
        <w:pStyle w:val="NormalIndent"/>
        <w:tabs>
          <w:tab w:val="left" w:pos="1843"/>
        </w:tabs>
        <w:ind w:left="1843" w:hanging="1843"/>
        <w:rPr>
          <w:sz w:val="22"/>
          <w:szCs w:val="22"/>
        </w:rPr>
      </w:pPr>
      <w:r w:rsidRPr="001556FD">
        <w:rPr>
          <w:sz w:val="22"/>
          <w:szCs w:val="22"/>
        </w:rPr>
        <w:t>Velmi časté:</w:t>
      </w:r>
      <w:r w:rsidRPr="001556FD">
        <w:rPr>
          <w:sz w:val="22"/>
          <w:szCs w:val="22"/>
        </w:rPr>
        <w:tab/>
        <w:t>Ovariální cysty</w:t>
      </w:r>
    </w:p>
    <w:p w14:paraId="17135DD2" w14:textId="77777777" w:rsidR="0066305D" w:rsidRPr="001556FD" w:rsidRDefault="0066305D" w:rsidP="001556FD">
      <w:pPr>
        <w:pStyle w:val="NormalIndent"/>
        <w:tabs>
          <w:tab w:val="left" w:pos="1843"/>
        </w:tabs>
        <w:ind w:left="1843" w:hanging="1843"/>
        <w:rPr>
          <w:sz w:val="22"/>
          <w:szCs w:val="22"/>
        </w:rPr>
      </w:pPr>
      <w:r w:rsidRPr="001556FD">
        <w:rPr>
          <w:sz w:val="22"/>
          <w:szCs w:val="22"/>
        </w:rPr>
        <w:t>Časté:</w:t>
      </w:r>
      <w:r w:rsidRPr="001556FD">
        <w:rPr>
          <w:sz w:val="22"/>
          <w:szCs w:val="22"/>
        </w:rPr>
        <w:tab/>
        <w:t>Mírný až středně vážný OHSS (včetně související symptomatologie)</w:t>
      </w:r>
    </w:p>
    <w:p w14:paraId="5D030134" w14:textId="77777777" w:rsidR="0066305D" w:rsidRPr="001556FD" w:rsidRDefault="0066305D" w:rsidP="001556FD">
      <w:pPr>
        <w:pStyle w:val="NormalIndent"/>
        <w:tabs>
          <w:tab w:val="left" w:pos="1843"/>
        </w:tabs>
        <w:ind w:left="1843" w:hanging="1843"/>
        <w:rPr>
          <w:sz w:val="22"/>
          <w:szCs w:val="22"/>
        </w:rPr>
      </w:pPr>
      <w:r w:rsidRPr="001556FD">
        <w:rPr>
          <w:sz w:val="22"/>
          <w:szCs w:val="22"/>
        </w:rPr>
        <w:t>Méně časté:</w:t>
      </w:r>
      <w:r w:rsidRPr="001556FD">
        <w:rPr>
          <w:sz w:val="22"/>
          <w:szCs w:val="22"/>
        </w:rPr>
        <w:tab/>
        <w:t>Vážný OHSS (včetně související symptomatologie) (viz bod 4.4)</w:t>
      </w:r>
    </w:p>
    <w:p w14:paraId="5751FF68" w14:textId="77777777" w:rsidR="0066305D" w:rsidRPr="001556FD" w:rsidRDefault="0066305D" w:rsidP="001556FD">
      <w:pPr>
        <w:pStyle w:val="NormalIndent"/>
        <w:tabs>
          <w:tab w:val="left" w:pos="1843"/>
        </w:tabs>
        <w:ind w:left="1843" w:hanging="1843"/>
        <w:rPr>
          <w:sz w:val="22"/>
          <w:szCs w:val="22"/>
        </w:rPr>
      </w:pPr>
      <w:r w:rsidRPr="001556FD">
        <w:rPr>
          <w:sz w:val="22"/>
          <w:szCs w:val="22"/>
        </w:rPr>
        <w:t>Vzácné:</w:t>
      </w:r>
      <w:r w:rsidRPr="001556FD">
        <w:rPr>
          <w:sz w:val="22"/>
          <w:szCs w:val="22"/>
        </w:rPr>
        <w:tab/>
        <w:t>Komplikace vážného OHSS</w:t>
      </w:r>
    </w:p>
    <w:p w14:paraId="7FC0189C" w14:textId="77777777" w:rsidR="0066305D" w:rsidRPr="001556FD" w:rsidRDefault="0066305D" w:rsidP="001556FD">
      <w:pPr>
        <w:pStyle w:val="NormalIndent"/>
        <w:tabs>
          <w:tab w:val="left" w:pos="1843"/>
        </w:tabs>
        <w:ind w:left="1843" w:hanging="1843"/>
        <w:rPr>
          <w:sz w:val="22"/>
          <w:szCs w:val="22"/>
        </w:rPr>
      </w:pPr>
    </w:p>
    <w:p w14:paraId="077D2517" w14:textId="77777777" w:rsidR="0066305D" w:rsidRPr="001556FD" w:rsidRDefault="0066305D" w:rsidP="001556FD">
      <w:pPr>
        <w:pStyle w:val="NormalIndent"/>
        <w:keepNext/>
        <w:tabs>
          <w:tab w:val="left" w:pos="1843"/>
        </w:tabs>
        <w:ind w:left="0" w:firstLine="0"/>
        <w:rPr>
          <w:i/>
          <w:sz w:val="22"/>
          <w:szCs w:val="22"/>
          <w:u w:val="single"/>
        </w:rPr>
      </w:pPr>
      <w:r w:rsidRPr="001556FD">
        <w:rPr>
          <w:i/>
          <w:sz w:val="22"/>
          <w:szCs w:val="22"/>
          <w:u w:val="single"/>
        </w:rPr>
        <w:lastRenderedPageBreak/>
        <w:t>Celkové poruchy a reakce v místě aplikace</w:t>
      </w:r>
    </w:p>
    <w:p w14:paraId="6704A61D" w14:textId="77777777" w:rsidR="0066305D" w:rsidRPr="001556FD" w:rsidRDefault="0066305D" w:rsidP="001556FD">
      <w:pPr>
        <w:pStyle w:val="NormalIndent"/>
        <w:tabs>
          <w:tab w:val="left" w:pos="1843"/>
        </w:tabs>
        <w:ind w:left="1843" w:hanging="1843"/>
        <w:rPr>
          <w:sz w:val="22"/>
          <w:szCs w:val="22"/>
        </w:rPr>
      </w:pPr>
      <w:r w:rsidRPr="001556FD">
        <w:rPr>
          <w:sz w:val="22"/>
          <w:szCs w:val="22"/>
        </w:rPr>
        <w:t>Velmi časté:</w:t>
      </w:r>
      <w:r w:rsidRPr="001556FD">
        <w:rPr>
          <w:sz w:val="22"/>
          <w:szCs w:val="22"/>
        </w:rPr>
        <w:tab/>
        <w:t>Reakce v místě vpichu injekce (např. bolest, zarudnutí, modřiny, otok a/nebo podráždění v místě vpichu injekce)</w:t>
      </w:r>
    </w:p>
    <w:p w14:paraId="3865A0AB" w14:textId="77777777" w:rsidR="0066305D" w:rsidRPr="001556FD" w:rsidRDefault="0066305D" w:rsidP="001556FD">
      <w:pPr>
        <w:pStyle w:val="NormalIndent"/>
        <w:tabs>
          <w:tab w:val="left" w:pos="1843"/>
        </w:tabs>
        <w:ind w:left="1843" w:hanging="1843"/>
        <w:rPr>
          <w:sz w:val="22"/>
          <w:szCs w:val="22"/>
        </w:rPr>
      </w:pPr>
    </w:p>
    <w:p w14:paraId="2DD19CCF" w14:textId="77777777" w:rsidR="0066305D" w:rsidRPr="001556FD" w:rsidRDefault="0066305D" w:rsidP="001556FD">
      <w:pPr>
        <w:pStyle w:val="NormalIndent"/>
        <w:keepNext/>
        <w:tabs>
          <w:tab w:val="left" w:pos="1843"/>
        </w:tabs>
        <w:ind w:left="1843" w:hanging="1843"/>
        <w:rPr>
          <w:sz w:val="22"/>
          <w:szCs w:val="22"/>
        </w:rPr>
      </w:pPr>
      <w:r w:rsidRPr="001556FD">
        <w:rPr>
          <w:sz w:val="22"/>
          <w:szCs w:val="22"/>
          <w:u w:val="single"/>
        </w:rPr>
        <w:t>Léčba u mužů</w:t>
      </w:r>
    </w:p>
    <w:p w14:paraId="5D797F20" w14:textId="77777777" w:rsidR="0066305D" w:rsidRPr="001556FD" w:rsidRDefault="0066305D" w:rsidP="001556FD">
      <w:pPr>
        <w:pStyle w:val="NormalIndent"/>
        <w:keepNext/>
        <w:tabs>
          <w:tab w:val="left" w:pos="1843"/>
        </w:tabs>
        <w:ind w:left="1843" w:hanging="1843"/>
        <w:rPr>
          <w:sz w:val="22"/>
          <w:szCs w:val="22"/>
        </w:rPr>
      </w:pPr>
    </w:p>
    <w:p w14:paraId="190EC4DF" w14:textId="77777777" w:rsidR="0066305D" w:rsidRPr="001556FD" w:rsidRDefault="0066305D" w:rsidP="001556FD">
      <w:pPr>
        <w:pStyle w:val="NormalIndent"/>
        <w:keepNext/>
        <w:ind w:left="0" w:firstLine="0"/>
        <w:rPr>
          <w:i/>
          <w:sz w:val="22"/>
          <w:szCs w:val="22"/>
          <w:u w:val="single"/>
        </w:rPr>
      </w:pPr>
      <w:r w:rsidRPr="001556FD">
        <w:rPr>
          <w:i/>
          <w:sz w:val="22"/>
          <w:szCs w:val="22"/>
          <w:u w:val="single"/>
        </w:rPr>
        <w:t>Poruchy imunitního systému</w:t>
      </w:r>
    </w:p>
    <w:p w14:paraId="66A3551C" w14:textId="77777777" w:rsidR="0066305D" w:rsidRPr="001556FD" w:rsidRDefault="0066305D" w:rsidP="001556FD">
      <w:pPr>
        <w:pStyle w:val="NormalIndent"/>
        <w:tabs>
          <w:tab w:val="left" w:pos="1843"/>
        </w:tabs>
        <w:ind w:left="1843" w:hanging="1843"/>
        <w:rPr>
          <w:sz w:val="22"/>
          <w:szCs w:val="22"/>
        </w:rPr>
      </w:pPr>
      <w:r w:rsidRPr="001556FD">
        <w:rPr>
          <w:sz w:val="22"/>
          <w:szCs w:val="22"/>
        </w:rPr>
        <w:t>Velmi vzácné:</w:t>
      </w:r>
      <w:r w:rsidRPr="001556FD">
        <w:rPr>
          <w:sz w:val="22"/>
          <w:szCs w:val="22"/>
        </w:rPr>
        <w:tab/>
        <w:t>Mírné až středně závažné alergické reakce včetně anafylaktických reakcí a šoku</w:t>
      </w:r>
    </w:p>
    <w:p w14:paraId="2304F28F" w14:textId="77777777" w:rsidR="0066305D" w:rsidRPr="001556FD" w:rsidRDefault="0066305D" w:rsidP="001556FD">
      <w:pPr>
        <w:pStyle w:val="NormalIndent"/>
        <w:tabs>
          <w:tab w:val="left" w:pos="1843"/>
        </w:tabs>
        <w:ind w:left="1843" w:hanging="1843"/>
        <w:rPr>
          <w:sz w:val="22"/>
          <w:szCs w:val="22"/>
        </w:rPr>
      </w:pPr>
    </w:p>
    <w:p w14:paraId="0FDA1432" w14:textId="77777777" w:rsidR="0066305D" w:rsidRPr="001556FD" w:rsidRDefault="0066305D" w:rsidP="001556FD">
      <w:pPr>
        <w:pStyle w:val="NormalIndent"/>
        <w:keepNext/>
        <w:tabs>
          <w:tab w:val="left" w:pos="1843"/>
        </w:tabs>
        <w:ind w:left="1843" w:hanging="1843"/>
        <w:rPr>
          <w:i/>
          <w:sz w:val="22"/>
          <w:szCs w:val="22"/>
          <w:u w:val="single"/>
        </w:rPr>
      </w:pPr>
      <w:r w:rsidRPr="001556FD">
        <w:rPr>
          <w:i/>
          <w:sz w:val="22"/>
          <w:szCs w:val="22"/>
          <w:u w:val="single"/>
        </w:rPr>
        <w:t>Respirační, hrudní a mediastinální poruchy</w:t>
      </w:r>
    </w:p>
    <w:p w14:paraId="3C457724" w14:textId="77777777" w:rsidR="0066305D" w:rsidRPr="001556FD" w:rsidRDefault="0066305D" w:rsidP="001556FD">
      <w:pPr>
        <w:pStyle w:val="NormalIndent"/>
        <w:tabs>
          <w:tab w:val="left" w:pos="1843"/>
        </w:tabs>
        <w:ind w:left="1843" w:hanging="1843"/>
        <w:rPr>
          <w:sz w:val="22"/>
          <w:szCs w:val="22"/>
        </w:rPr>
      </w:pPr>
      <w:r w:rsidRPr="001556FD">
        <w:rPr>
          <w:sz w:val="22"/>
          <w:szCs w:val="22"/>
        </w:rPr>
        <w:t>Velmi vzácné:</w:t>
      </w:r>
      <w:r w:rsidRPr="001556FD">
        <w:rPr>
          <w:sz w:val="22"/>
          <w:szCs w:val="22"/>
        </w:rPr>
        <w:tab/>
        <w:t>Exacerbace či zhoršení astmatu</w:t>
      </w:r>
    </w:p>
    <w:p w14:paraId="4FF863AA" w14:textId="77777777" w:rsidR="0066305D" w:rsidRPr="001556FD" w:rsidRDefault="0066305D" w:rsidP="001556FD">
      <w:pPr>
        <w:pStyle w:val="NormalIndent"/>
        <w:tabs>
          <w:tab w:val="left" w:pos="1843"/>
        </w:tabs>
        <w:ind w:left="1843" w:hanging="1843"/>
        <w:rPr>
          <w:i/>
          <w:sz w:val="22"/>
          <w:szCs w:val="22"/>
          <w:u w:val="single"/>
        </w:rPr>
      </w:pPr>
    </w:p>
    <w:p w14:paraId="07144475" w14:textId="77777777" w:rsidR="0066305D" w:rsidRPr="001556FD" w:rsidRDefault="0066305D" w:rsidP="001556FD">
      <w:pPr>
        <w:pStyle w:val="NormalIndent"/>
        <w:keepNext/>
        <w:tabs>
          <w:tab w:val="left" w:pos="1843"/>
        </w:tabs>
        <w:ind w:left="1843" w:hanging="1843"/>
        <w:rPr>
          <w:i/>
          <w:sz w:val="22"/>
          <w:szCs w:val="22"/>
          <w:u w:val="single"/>
        </w:rPr>
      </w:pPr>
      <w:r w:rsidRPr="001556FD">
        <w:rPr>
          <w:i/>
          <w:sz w:val="22"/>
          <w:szCs w:val="22"/>
          <w:u w:val="single"/>
        </w:rPr>
        <w:t>Poruchy kůže a podkožní tkáně</w:t>
      </w:r>
    </w:p>
    <w:p w14:paraId="2F92EBDC" w14:textId="77777777" w:rsidR="0066305D" w:rsidRPr="001556FD" w:rsidRDefault="0066305D" w:rsidP="001556FD">
      <w:pPr>
        <w:pStyle w:val="NormalIndent"/>
        <w:tabs>
          <w:tab w:val="left" w:pos="1843"/>
        </w:tabs>
        <w:ind w:left="1843" w:hanging="1843"/>
        <w:rPr>
          <w:sz w:val="22"/>
          <w:szCs w:val="22"/>
        </w:rPr>
      </w:pPr>
      <w:r w:rsidRPr="001556FD">
        <w:rPr>
          <w:sz w:val="22"/>
          <w:szCs w:val="22"/>
        </w:rPr>
        <w:t>Časté:</w:t>
      </w:r>
      <w:r w:rsidRPr="001556FD">
        <w:rPr>
          <w:sz w:val="22"/>
          <w:szCs w:val="22"/>
        </w:rPr>
        <w:tab/>
        <w:t>Akné</w:t>
      </w:r>
    </w:p>
    <w:p w14:paraId="326F28F8" w14:textId="77777777" w:rsidR="0066305D" w:rsidRPr="001556FD" w:rsidRDefault="0066305D" w:rsidP="001556FD">
      <w:pPr>
        <w:pStyle w:val="NormalIndent"/>
        <w:tabs>
          <w:tab w:val="left" w:pos="1843"/>
        </w:tabs>
        <w:ind w:left="1843" w:hanging="1843"/>
        <w:rPr>
          <w:sz w:val="22"/>
          <w:szCs w:val="22"/>
          <w:u w:val="single"/>
        </w:rPr>
      </w:pPr>
    </w:p>
    <w:p w14:paraId="6D8387F6" w14:textId="77777777" w:rsidR="0066305D" w:rsidRPr="001556FD" w:rsidRDefault="0066305D" w:rsidP="001556FD">
      <w:pPr>
        <w:pStyle w:val="NormalIndent"/>
        <w:keepNext/>
        <w:tabs>
          <w:tab w:val="left" w:pos="1843"/>
        </w:tabs>
        <w:ind w:left="1843" w:hanging="1843"/>
        <w:rPr>
          <w:i/>
          <w:sz w:val="22"/>
          <w:szCs w:val="22"/>
          <w:u w:val="single"/>
        </w:rPr>
      </w:pPr>
      <w:r w:rsidRPr="001556FD">
        <w:rPr>
          <w:i/>
          <w:sz w:val="22"/>
          <w:szCs w:val="22"/>
          <w:u w:val="single"/>
        </w:rPr>
        <w:t>Poruchy reprodukčního systému a prsu</w:t>
      </w:r>
    </w:p>
    <w:p w14:paraId="6A03C859" w14:textId="77777777" w:rsidR="0066305D" w:rsidRPr="001556FD" w:rsidRDefault="0066305D" w:rsidP="001556FD">
      <w:pPr>
        <w:pStyle w:val="NormalIndent"/>
        <w:tabs>
          <w:tab w:val="left" w:pos="1843"/>
        </w:tabs>
        <w:ind w:left="1843" w:hanging="1843"/>
        <w:rPr>
          <w:sz w:val="22"/>
          <w:szCs w:val="22"/>
        </w:rPr>
      </w:pPr>
      <w:r w:rsidRPr="001556FD">
        <w:rPr>
          <w:sz w:val="22"/>
          <w:szCs w:val="22"/>
        </w:rPr>
        <w:t>Časté:</w:t>
      </w:r>
      <w:r w:rsidRPr="001556FD">
        <w:rPr>
          <w:sz w:val="22"/>
          <w:szCs w:val="22"/>
        </w:rPr>
        <w:tab/>
        <w:t>Gynekomastie, varikokéla</w:t>
      </w:r>
    </w:p>
    <w:p w14:paraId="2E29F266" w14:textId="77777777" w:rsidR="0066305D" w:rsidRPr="001556FD" w:rsidRDefault="0066305D" w:rsidP="001556FD">
      <w:pPr>
        <w:pStyle w:val="NormalIndent"/>
        <w:tabs>
          <w:tab w:val="left" w:pos="1843"/>
        </w:tabs>
        <w:ind w:left="1843" w:hanging="1843"/>
        <w:rPr>
          <w:sz w:val="22"/>
          <w:szCs w:val="22"/>
          <w:u w:val="single"/>
        </w:rPr>
      </w:pPr>
    </w:p>
    <w:p w14:paraId="1A44F465" w14:textId="77777777" w:rsidR="0066305D" w:rsidRPr="001556FD" w:rsidRDefault="0066305D" w:rsidP="001556FD">
      <w:pPr>
        <w:pStyle w:val="NormalIndent"/>
        <w:keepNext/>
        <w:tabs>
          <w:tab w:val="left" w:pos="1843"/>
        </w:tabs>
        <w:ind w:left="1843" w:hanging="1843"/>
        <w:rPr>
          <w:i/>
          <w:sz w:val="22"/>
          <w:szCs w:val="22"/>
          <w:u w:val="single"/>
        </w:rPr>
      </w:pPr>
      <w:r w:rsidRPr="001556FD">
        <w:rPr>
          <w:i/>
          <w:sz w:val="22"/>
          <w:szCs w:val="22"/>
          <w:u w:val="single"/>
        </w:rPr>
        <w:t>Celkové poruchy a reakce v místě aplikace</w:t>
      </w:r>
    </w:p>
    <w:p w14:paraId="62608927" w14:textId="77777777" w:rsidR="0066305D" w:rsidRPr="001556FD" w:rsidRDefault="0066305D" w:rsidP="001556FD">
      <w:pPr>
        <w:pStyle w:val="NormalIndent"/>
        <w:tabs>
          <w:tab w:val="left" w:pos="1843"/>
        </w:tabs>
        <w:ind w:left="1843" w:hanging="1843"/>
        <w:rPr>
          <w:sz w:val="22"/>
          <w:szCs w:val="22"/>
        </w:rPr>
      </w:pPr>
      <w:r w:rsidRPr="001556FD">
        <w:rPr>
          <w:sz w:val="22"/>
          <w:szCs w:val="22"/>
        </w:rPr>
        <w:t>Velmi časté:</w:t>
      </w:r>
      <w:r w:rsidRPr="001556FD">
        <w:rPr>
          <w:sz w:val="22"/>
          <w:szCs w:val="22"/>
        </w:rPr>
        <w:tab/>
        <w:t>Reakce v místě vpichu injekce (např. bolest, zarudnutí, modřiny, otok a/nebo podráždění v místě vpichu injekce)</w:t>
      </w:r>
    </w:p>
    <w:p w14:paraId="2C7A7B6E" w14:textId="77777777" w:rsidR="0066305D" w:rsidRPr="001556FD" w:rsidRDefault="0066305D" w:rsidP="001556FD">
      <w:pPr>
        <w:pStyle w:val="NormalIndent"/>
        <w:tabs>
          <w:tab w:val="left" w:pos="1843"/>
        </w:tabs>
        <w:ind w:left="1843" w:hanging="1843"/>
        <w:rPr>
          <w:sz w:val="22"/>
          <w:szCs w:val="22"/>
          <w:u w:val="single"/>
        </w:rPr>
      </w:pPr>
    </w:p>
    <w:p w14:paraId="71DDF1C4" w14:textId="77777777" w:rsidR="0066305D" w:rsidRPr="001556FD" w:rsidRDefault="0066305D" w:rsidP="001556FD">
      <w:pPr>
        <w:pStyle w:val="NormalIndent"/>
        <w:keepNext/>
        <w:tabs>
          <w:tab w:val="left" w:pos="1340"/>
        </w:tabs>
        <w:ind w:left="1843" w:hanging="1843"/>
        <w:rPr>
          <w:i/>
          <w:sz w:val="22"/>
          <w:szCs w:val="22"/>
          <w:u w:val="single"/>
        </w:rPr>
      </w:pPr>
      <w:r w:rsidRPr="001556FD">
        <w:rPr>
          <w:i/>
          <w:sz w:val="22"/>
          <w:szCs w:val="22"/>
          <w:u w:val="single"/>
        </w:rPr>
        <w:t>Vyšetření</w:t>
      </w:r>
    </w:p>
    <w:p w14:paraId="6A90DEFE" w14:textId="77777777" w:rsidR="0066305D" w:rsidRPr="001556FD" w:rsidRDefault="0066305D" w:rsidP="001556FD">
      <w:pPr>
        <w:pStyle w:val="NormalIndent"/>
        <w:tabs>
          <w:tab w:val="left" w:pos="1843"/>
        </w:tabs>
        <w:ind w:left="1843" w:hanging="1843"/>
        <w:rPr>
          <w:sz w:val="22"/>
          <w:szCs w:val="22"/>
        </w:rPr>
      </w:pPr>
      <w:r w:rsidRPr="001556FD">
        <w:rPr>
          <w:sz w:val="22"/>
          <w:szCs w:val="22"/>
        </w:rPr>
        <w:t>Časté:</w:t>
      </w:r>
      <w:r w:rsidRPr="001556FD">
        <w:rPr>
          <w:sz w:val="22"/>
          <w:szCs w:val="22"/>
        </w:rPr>
        <w:tab/>
        <w:t>Přírůstek hmotnosti</w:t>
      </w:r>
    </w:p>
    <w:p w14:paraId="52C79A9A" w14:textId="77777777" w:rsidR="0066305D" w:rsidRPr="001556FD" w:rsidRDefault="0066305D" w:rsidP="001556FD">
      <w:pPr>
        <w:ind w:left="0" w:firstLine="0"/>
        <w:jc w:val="left"/>
        <w:rPr>
          <w:sz w:val="22"/>
          <w:szCs w:val="22"/>
        </w:rPr>
      </w:pPr>
    </w:p>
    <w:p w14:paraId="4E82E81A" w14:textId="77777777" w:rsidR="0066305D" w:rsidRPr="001556FD" w:rsidRDefault="0066305D" w:rsidP="001556FD">
      <w:pPr>
        <w:keepNext/>
        <w:autoSpaceDE w:val="0"/>
        <w:autoSpaceDN w:val="0"/>
        <w:adjustRightInd w:val="0"/>
        <w:rPr>
          <w:sz w:val="22"/>
          <w:szCs w:val="22"/>
          <w:u w:val="single"/>
        </w:rPr>
      </w:pPr>
      <w:r w:rsidRPr="001556FD">
        <w:rPr>
          <w:sz w:val="22"/>
          <w:szCs w:val="22"/>
          <w:u w:val="single"/>
        </w:rPr>
        <w:t>Hlášení podezření na nežádoucí účinky</w:t>
      </w:r>
    </w:p>
    <w:p w14:paraId="0F0F0557" w14:textId="77777777" w:rsidR="0066305D" w:rsidRPr="001556FD" w:rsidRDefault="0066305D" w:rsidP="001556FD">
      <w:pPr>
        <w:ind w:left="0" w:firstLine="0"/>
        <w:jc w:val="left"/>
        <w:rPr>
          <w:sz w:val="22"/>
          <w:szCs w:val="22"/>
        </w:rPr>
      </w:pPr>
      <w:r w:rsidRPr="001556FD">
        <w:rPr>
          <w:sz w:val="22"/>
          <w:szCs w:val="22"/>
        </w:rPr>
        <w:t xml:space="preserve">Hlášení podezření na nežádoucí účinky po registraci léčivého přípravku je důležité. </w:t>
      </w:r>
      <w:r w:rsidR="00CD0479" w:rsidRPr="001556FD">
        <w:rPr>
          <w:sz w:val="22"/>
          <w:szCs w:val="22"/>
        </w:rPr>
        <w:t>U</w:t>
      </w:r>
      <w:r w:rsidRPr="001556FD">
        <w:rPr>
          <w:sz w:val="22"/>
          <w:szCs w:val="22"/>
        </w:rPr>
        <w:t xml:space="preserve">možňuje to pokračovat ve sledování poměru přínosů a rizik léčivého přípravku. </w:t>
      </w:r>
      <w:r w:rsidR="00CD0479" w:rsidRPr="001556FD">
        <w:rPr>
          <w:sz w:val="22"/>
          <w:szCs w:val="22"/>
        </w:rPr>
        <w:t>Ž</w:t>
      </w:r>
      <w:r w:rsidRPr="001556FD">
        <w:rPr>
          <w:sz w:val="22"/>
          <w:szCs w:val="22"/>
        </w:rPr>
        <w:t xml:space="preserve">ádáme zdravotnické pracovníky, aby hlásili podezření na nežádoucí účinky prostřednictvím </w:t>
      </w:r>
      <w:r w:rsidRPr="001556FD">
        <w:rPr>
          <w:sz w:val="22"/>
          <w:szCs w:val="22"/>
          <w:shd w:val="clear" w:color="auto" w:fill="D9D9D9"/>
        </w:rPr>
        <w:t xml:space="preserve">národního systému hlášení nežádoucích účinků </w:t>
      </w:r>
      <w:r w:rsidRPr="003216FB">
        <w:rPr>
          <w:sz w:val="22"/>
          <w:szCs w:val="22"/>
          <w:shd w:val="clear" w:color="auto" w:fill="D9D9D9"/>
        </w:rPr>
        <w:t xml:space="preserve">uvedeného </w:t>
      </w:r>
      <w:r w:rsidR="00001B7C" w:rsidRPr="003216FB">
        <w:rPr>
          <w:sz w:val="22"/>
          <w:szCs w:val="22"/>
          <w:shd w:val="clear" w:color="auto" w:fill="D9D9D9"/>
        </w:rPr>
        <w:t>v </w:t>
      </w:r>
      <w:hyperlink r:id="rId8">
        <w:r w:rsidR="00001B7C" w:rsidRPr="003216FB">
          <w:rPr>
            <w:rStyle w:val="Hyperlink"/>
            <w:rFonts w:eastAsia="SimSun"/>
            <w:sz w:val="22"/>
            <w:szCs w:val="22"/>
            <w:shd w:val="clear" w:color="auto" w:fill="D9D9D9"/>
          </w:rPr>
          <w:t>Dodatku V</w:t>
        </w:r>
      </w:hyperlink>
      <w:r w:rsidRPr="001556FD">
        <w:rPr>
          <w:sz w:val="22"/>
          <w:szCs w:val="22"/>
        </w:rPr>
        <w:t>.</w:t>
      </w:r>
    </w:p>
    <w:p w14:paraId="4E4C908E" w14:textId="77777777" w:rsidR="0066305D" w:rsidRPr="001556FD" w:rsidRDefault="0066305D" w:rsidP="00E20FAC">
      <w:pPr>
        <w:tabs>
          <w:tab w:val="left" w:pos="567"/>
        </w:tabs>
        <w:jc w:val="left"/>
        <w:rPr>
          <w:caps/>
          <w:szCs w:val="22"/>
        </w:rPr>
      </w:pPr>
    </w:p>
    <w:p w14:paraId="6A526908" w14:textId="77777777" w:rsidR="0066305D" w:rsidRPr="00AC143E" w:rsidRDefault="0066305D" w:rsidP="00AC143E">
      <w:pPr>
        <w:keepNext/>
        <w:keepLines/>
        <w:ind w:left="567" w:hanging="567"/>
        <w:jc w:val="left"/>
        <w:rPr>
          <w:rFonts w:ascii="Times New Roman Bold" w:hAnsi="Times New Roman Bold"/>
          <w:b/>
          <w:sz w:val="22"/>
          <w:szCs w:val="22"/>
        </w:rPr>
      </w:pPr>
      <w:r w:rsidRPr="00AC143E">
        <w:rPr>
          <w:rFonts w:ascii="Times New Roman Bold" w:hAnsi="Times New Roman Bold"/>
          <w:b/>
          <w:sz w:val="22"/>
          <w:szCs w:val="22"/>
        </w:rPr>
        <w:t>4.9</w:t>
      </w:r>
      <w:r w:rsidRPr="00AC143E">
        <w:rPr>
          <w:rFonts w:ascii="Times New Roman Bold" w:hAnsi="Times New Roman Bold"/>
          <w:b/>
          <w:sz w:val="22"/>
          <w:szCs w:val="22"/>
        </w:rPr>
        <w:tab/>
        <w:t>Předávkování</w:t>
      </w:r>
    </w:p>
    <w:p w14:paraId="769442C0" w14:textId="77777777" w:rsidR="0066305D" w:rsidRPr="001556FD" w:rsidRDefault="0066305D" w:rsidP="001556FD">
      <w:pPr>
        <w:pStyle w:val="NormalIndent"/>
        <w:keepNext/>
        <w:tabs>
          <w:tab w:val="left" w:pos="567"/>
        </w:tabs>
        <w:ind w:left="0" w:firstLine="0"/>
        <w:rPr>
          <w:sz w:val="22"/>
          <w:szCs w:val="22"/>
        </w:rPr>
      </w:pPr>
    </w:p>
    <w:p w14:paraId="30D1C0B4" w14:textId="77777777" w:rsidR="0066305D" w:rsidRPr="001556FD" w:rsidRDefault="0066305D" w:rsidP="00E20FAC">
      <w:pPr>
        <w:tabs>
          <w:tab w:val="left" w:pos="567"/>
        </w:tabs>
        <w:ind w:left="0" w:firstLine="0"/>
        <w:jc w:val="left"/>
        <w:rPr>
          <w:sz w:val="22"/>
          <w:szCs w:val="22"/>
        </w:rPr>
      </w:pPr>
      <w:r w:rsidRPr="001556FD">
        <w:rPr>
          <w:sz w:val="22"/>
          <w:szCs w:val="22"/>
        </w:rPr>
        <w:t>Účinky předávkování přípravkem GONAL</w:t>
      </w:r>
      <w:r w:rsidRPr="001556FD">
        <w:rPr>
          <w:sz w:val="22"/>
          <w:szCs w:val="22"/>
        </w:rPr>
        <w:noBreakHyphen/>
        <w:t>f nejsou známy, existuje však možnost vzniku syndromu OHSS (viz bod 4.4).</w:t>
      </w:r>
    </w:p>
    <w:p w14:paraId="79DA8417" w14:textId="77777777" w:rsidR="0066305D" w:rsidRPr="001556FD" w:rsidRDefault="0066305D" w:rsidP="00E20FAC">
      <w:pPr>
        <w:tabs>
          <w:tab w:val="left" w:pos="567"/>
        </w:tabs>
        <w:ind w:left="0" w:firstLine="0"/>
        <w:jc w:val="left"/>
        <w:rPr>
          <w:sz w:val="22"/>
          <w:szCs w:val="22"/>
        </w:rPr>
      </w:pPr>
    </w:p>
    <w:p w14:paraId="4F0A6A3B" w14:textId="77777777" w:rsidR="0066305D" w:rsidRPr="001556FD" w:rsidRDefault="0066305D" w:rsidP="00E20FAC">
      <w:pPr>
        <w:tabs>
          <w:tab w:val="left" w:pos="567"/>
        </w:tabs>
        <w:ind w:left="0" w:firstLine="0"/>
        <w:jc w:val="left"/>
        <w:rPr>
          <w:sz w:val="22"/>
          <w:szCs w:val="22"/>
        </w:rPr>
      </w:pPr>
    </w:p>
    <w:p w14:paraId="5D9A2748" w14:textId="77777777" w:rsidR="0066305D" w:rsidRPr="001556FD" w:rsidRDefault="0066305D" w:rsidP="001556FD">
      <w:pPr>
        <w:keepNext/>
        <w:keepLines/>
        <w:tabs>
          <w:tab w:val="left" w:pos="567"/>
        </w:tabs>
        <w:jc w:val="left"/>
        <w:rPr>
          <w:b/>
          <w:caps/>
          <w:sz w:val="22"/>
          <w:szCs w:val="22"/>
        </w:rPr>
      </w:pPr>
      <w:r w:rsidRPr="001556FD">
        <w:rPr>
          <w:b/>
          <w:caps/>
          <w:sz w:val="22"/>
          <w:szCs w:val="22"/>
        </w:rPr>
        <w:t>5.</w:t>
      </w:r>
      <w:r w:rsidRPr="001556FD">
        <w:rPr>
          <w:b/>
          <w:caps/>
          <w:sz w:val="22"/>
          <w:szCs w:val="22"/>
        </w:rPr>
        <w:tab/>
        <w:t>FARMAKOLOGICKÉ VLASTNOSTI</w:t>
      </w:r>
    </w:p>
    <w:p w14:paraId="7DE1EACA" w14:textId="77777777" w:rsidR="0066305D" w:rsidRPr="001556FD" w:rsidRDefault="0066305D" w:rsidP="001556FD">
      <w:pPr>
        <w:keepNext/>
        <w:keepLines/>
        <w:tabs>
          <w:tab w:val="left" w:pos="567"/>
        </w:tabs>
        <w:jc w:val="left"/>
        <w:rPr>
          <w:sz w:val="22"/>
          <w:szCs w:val="22"/>
        </w:rPr>
      </w:pPr>
    </w:p>
    <w:p w14:paraId="5EF94E54" w14:textId="77777777" w:rsidR="0066305D" w:rsidRPr="00AC143E" w:rsidRDefault="0066305D" w:rsidP="00AC143E">
      <w:pPr>
        <w:keepNext/>
        <w:keepLines/>
        <w:ind w:left="567" w:hanging="567"/>
        <w:jc w:val="left"/>
        <w:rPr>
          <w:rFonts w:ascii="Times New Roman Bold" w:hAnsi="Times New Roman Bold"/>
          <w:b/>
          <w:sz w:val="22"/>
          <w:szCs w:val="22"/>
        </w:rPr>
      </w:pPr>
      <w:r w:rsidRPr="00AC143E">
        <w:rPr>
          <w:rFonts w:ascii="Times New Roman Bold" w:hAnsi="Times New Roman Bold"/>
          <w:b/>
          <w:sz w:val="22"/>
          <w:szCs w:val="22"/>
        </w:rPr>
        <w:t>5.1</w:t>
      </w:r>
      <w:r w:rsidRPr="00AC143E">
        <w:rPr>
          <w:rFonts w:ascii="Times New Roman Bold" w:hAnsi="Times New Roman Bold"/>
          <w:b/>
          <w:sz w:val="22"/>
          <w:szCs w:val="22"/>
        </w:rPr>
        <w:tab/>
        <w:t>Farmakodynamické vlastnosti</w:t>
      </w:r>
    </w:p>
    <w:p w14:paraId="1D3ECB9A" w14:textId="77777777" w:rsidR="0066305D" w:rsidRPr="001556FD" w:rsidRDefault="0066305D" w:rsidP="001556FD">
      <w:pPr>
        <w:pStyle w:val="NormalIndent"/>
        <w:keepNext/>
        <w:keepLines/>
        <w:tabs>
          <w:tab w:val="left" w:pos="567"/>
        </w:tabs>
        <w:ind w:left="0" w:firstLine="0"/>
        <w:rPr>
          <w:sz w:val="22"/>
          <w:szCs w:val="22"/>
        </w:rPr>
      </w:pPr>
    </w:p>
    <w:p w14:paraId="0D1599AE" w14:textId="77777777" w:rsidR="0066305D" w:rsidRPr="001556FD" w:rsidRDefault="0066305D" w:rsidP="001556FD">
      <w:pPr>
        <w:ind w:left="0" w:firstLine="0"/>
        <w:jc w:val="left"/>
        <w:rPr>
          <w:sz w:val="22"/>
          <w:szCs w:val="22"/>
        </w:rPr>
      </w:pPr>
      <w:r w:rsidRPr="001556FD">
        <w:rPr>
          <w:sz w:val="22"/>
          <w:szCs w:val="22"/>
        </w:rPr>
        <w:t>Farmakoterapeutická skupina: pohlavní hormony a modulátory genitálního systému, gonadotropiny, ATC</w:t>
      </w:r>
      <w:r w:rsidR="00E413F7" w:rsidRPr="001556FD">
        <w:rPr>
          <w:sz w:val="22"/>
          <w:szCs w:val="22"/>
        </w:rPr>
        <w:t> </w:t>
      </w:r>
      <w:r w:rsidRPr="001556FD">
        <w:rPr>
          <w:sz w:val="22"/>
          <w:szCs w:val="22"/>
        </w:rPr>
        <w:t>kód: G03GA05.</w:t>
      </w:r>
    </w:p>
    <w:p w14:paraId="10B56DAC" w14:textId="77777777" w:rsidR="0066305D" w:rsidRPr="001556FD" w:rsidRDefault="0066305D" w:rsidP="001556FD">
      <w:pPr>
        <w:tabs>
          <w:tab w:val="left" w:pos="567"/>
        </w:tabs>
        <w:jc w:val="left"/>
        <w:rPr>
          <w:sz w:val="22"/>
          <w:szCs w:val="22"/>
        </w:rPr>
      </w:pPr>
    </w:p>
    <w:p w14:paraId="1B3D2193" w14:textId="77777777" w:rsidR="0066305D" w:rsidRPr="001556FD" w:rsidRDefault="0066305D" w:rsidP="001556FD">
      <w:pPr>
        <w:tabs>
          <w:tab w:val="left" w:pos="567"/>
        </w:tabs>
        <w:ind w:left="0" w:firstLine="0"/>
        <w:jc w:val="left"/>
        <w:rPr>
          <w:sz w:val="22"/>
          <w:szCs w:val="22"/>
        </w:rPr>
      </w:pPr>
      <w:r w:rsidRPr="001556FD">
        <w:rPr>
          <w:sz w:val="22"/>
          <w:szCs w:val="22"/>
        </w:rPr>
        <w:t>U žen je nejdůležitějším účinkem parenterálního podání FSH tvorba zralých Graafových folikulů. U žen s anovulací je cílem léčby přípravkem GONAL</w:t>
      </w:r>
      <w:r w:rsidRPr="001556FD">
        <w:rPr>
          <w:sz w:val="22"/>
          <w:szCs w:val="22"/>
        </w:rPr>
        <w:noBreakHyphen/>
        <w:t>f vyvinutí jednoho zralého Graafova folikulu, ze kterého se po podání hCG uvolní vajíčko.</w:t>
      </w:r>
    </w:p>
    <w:p w14:paraId="133DBFD3" w14:textId="77777777" w:rsidR="0066305D" w:rsidRPr="001556FD" w:rsidRDefault="0066305D" w:rsidP="001556FD">
      <w:pPr>
        <w:tabs>
          <w:tab w:val="left" w:pos="567"/>
        </w:tabs>
        <w:ind w:left="0" w:firstLine="0"/>
        <w:jc w:val="left"/>
        <w:rPr>
          <w:sz w:val="22"/>
          <w:szCs w:val="22"/>
        </w:rPr>
      </w:pPr>
    </w:p>
    <w:p w14:paraId="42F4B6B4" w14:textId="77777777" w:rsidR="0066305D" w:rsidRPr="001556FD" w:rsidRDefault="0066305D" w:rsidP="001556FD">
      <w:pPr>
        <w:keepNext/>
        <w:tabs>
          <w:tab w:val="left" w:pos="567"/>
        </w:tabs>
        <w:ind w:left="0" w:firstLine="0"/>
        <w:jc w:val="left"/>
        <w:rPr>
          <w:sz w:val="22"/>
          <w:szCs w:val="22"/>
          <w:u w:val="single"/>
        </w:rPr>
      </w:pPr>
      <w:r w:rsidRPr="001556FD">
        <w:rPr>
          <w:sz w:val="22"/>
          <w:szCs w:val="22"/>
          <w:u w:val="single"/>
        </w:rPr>
        <w:t>Klinická účinnost a bezpečnost u žen</w:t>
      </w:r>
    </w:p>
    <w:p w14:paraId="4111E1F2" w14:textId="77777777" w:rsidR="0066305D" w:rsidRPr="001556FD" w:rsidRDefault="0066305D" w:rsidP="001556FD">
      <w:pPr>
        <w:keepNext/>
        <w:tabs>
          <w:tab w:val="left" w:pos="567"/>
        </w:tabs>
        <w:ind w:left="0" w:firstLine="0"/>
        <w:jc w:val="left"/>
        <w:rPr>
          <w:sz w:val="22"/>
          <w:szCs w:val="22"/>
        </w:rPr>
      </w:pPr>
    </w:p>
    <w:p w14:paraId="6615D07C" w14:textId="77777777" w:rsidR="0066305D" w:rsidRPr="001556FD" w:rsidRDefault="0066305D" w:rsidP="001556FD">
      <w:pPr>
        <w:tabs>
          <w:tab w:val="left" w:pos="567"/>
        </w:tabs>
        <w:ind w:left="0" w:firstLine="0"/>
        <w:jc w:val="left"/>
        <w:rPr>
          <w:sz w:val="22"/>
          <w:szCs w:val="22"/>
        </w:rPr>
      </w:pPr>
      <w:r w:rsidRPr="001556FD">
        <w:rPr>
          <w:sz w:val="22"/>
          <w:szCs w:val="22"/>
        </w:rPr>
        <w:t>V klinických studiích byli pacienti se závažnou nedostatečností FSH a LH definováni endogenní hladinou LH v séru &lt; 1,2 IU/l dle měření v referenční laboratoři. Je však třeba vzít v úvahu to, že existují rozdíly v měření LH v různých laboratořích.</w:t>
      </w:r>
    </w:p>
    <w:p w14:paraId="6DEC2180" w14:textId="77777777" w:rsidR="0066305D" w:rsidRPr="001556FD" w:rsidRDefault="0066305D" w:rsidP="001556FD">
      <w:pPr>
        <w:tabs>
          <w:tab w:val="left" w:pos="567"/>
        </w:tabs>
        <w:ind w:left="0" w:firstLine="0"/>
        <w:jc w:val="left"/>
        <w:rPr>
          <w:sz w:val="22"/>
          <w:szCs w:val="22"/>
        </w:rPr>
      </w:pPr>
    </w:p>
    <w:p w14:paraId="16CE2064" w14:textId="77777777" w:rsidR="0066305D" w:rsidRPr="001556FD" w:rsidRDefault="0066305D" w:rsidP="001556FD">
      <w:pPr>
        <w:ind w:left="0" w:firstLine="0"/>
        <w:jc w:val="left"/>
        <w:rPr>
          <w:sz w:val="22"/>
          <w:szCs w:val="22"/>
        </w:rPr>
      </w:pPr>
      <w:r w:rsidRPr="001556FD">
        <w:rPr>
          <w:sz w:val="22"/>
          <w:szCs w:val="22"/>
        </w:rPr>
        <w:t>V klinických studiích srovnávajících r</w:t>
      </w:r>
      <w:r w:rsidRPr="001556FD">
        <w:rPr>
          <w:sz w:val="22"/>
          <w:szCs w:val="22"/>
        </w:rPr>
        <w:noBreakHyphen/>
        <w:t>hFSH (folitropin alfa) a urinární FSH u ART (viz tabulka níže) a u indukce ovulace byl GONAL</w:t>
      </w:r>
      <w:r w:rsidRPr="001556FD">
        <w:rPr>
          <w:sz w:val="22"/>
          <w:szCs w:val="22"/>
        </w:rPr>
        <w:noBreakHyphen/>
        <w:t>f účinnější než urinární FSH ve smyslu nižší celkové dávky a kratší doby léčby, které jsou nutné pro spuštění dozrávání folikulu.</w:t>
      </w:r>
    </w:p>
    <w:p w14:paraId="7CBD5D96" w14:textId="77777777" w:rsidR="0066305D" w:rsidRPr="001556FD" w:rsidRDefault="0066305D" w:rsidP="001556FD">
      <w:pPr>
        <w:ind w:left="0" w:firstLine="0"/>
        <w:jc w:val="left"/>
        <w:rPr>
          <w:sz w:val="22"/>
          <w:szCs w:val="22"/>
        </w:rPr>
      </w:pPr>
      <w:r w:rsidRPr="001556FD">
        <w:rPr>
          <w:sz w:val="22"/>
          <w:szCs w:val="22"/>
        </w:rPr>
        <w:lastRenderedPageBreak/>
        <w:t>U ART vedla léčba přípravkem GONAL</w:t>
      </w:r>
      <w:r w:rsidRPr="001556FD">
        <w:rPr>
          <w:sz w:val="22"/>
          <w:szCs w:val="22"/>
        </w:rPr>
        <w:noBreakHyphen/>
        <w:t>f v nižší celkové dávce a za kratší časové období než u urinárního FSH k vyššímu počtu získaných oocytů ve srovnání s urinárním FSH.</w:t>
      </w:r>
    </w:p>
    <w:p w14:paraId="07BC4BB7" w14:textId="77777777" w:rsidR="0066305D" w:rsidRPr="001556FD" w:rsidRDefault="0066305D" w:rsidP="001556FD">
      <w:pPr>
        <w:ind w:left="0" w:firstLine="0"/>
        <w:jc w:val="left"/>
        <w:rPr>
          <w:sz w:val="22"/>
          <w:szCs w:val="22"/>
        </w:rPr>
      </w:pPr>
    </w:p>
    <w:p w14:paraId="5DB167A5" w14:textId="44710C40" w:rsidR="0066305D" w:rsidRPr="001556FD" w:rsidRDefault="0066305D" w:rsidP="001556FD">
      <w:pPr>
        <w:keepNext/>
        <w:keepLines/>
        <w:ind w:left="0" w:firstLine="0"/>
        <w:jc w:val="left"/>
        <w:rPr>
          <w:sz w:val="22"/>
          <w:szCs w:val="22"/>
        </w:rPr>
      </w:pPr>
      <w:r w:rsidRPr="001556FD">
        <w:rPr>
          <w:sz w:val="22"/>
          <w:szCs w:val="22"/>
        </w:rPr>
        <w:t>Tabulka: Výsledky studie GF</w:t>
      </w:r>
      <w:r w:rsidR="00D35171">
        <w:rPr>
          <w:sz w:val="22"/>
          <w:szCs w:val="22"/>
        </w:rPr>
        <w:t> </w:t>
      </w:r>
      <w:r w:rsidRPr="001556FD">
        <w:rPr>
          <w:sz w:val="22"/>
          <w:szCs w:val="22"/>
        </w:rPr>
        <w:t>8407 (randomizovaná studie u paralelních skupin srovnávající účinnost a bezpečnost přípravku GONAL</w:t>
      </w:r>
      <w:r w:rsidRPr="001556FD">
        <w:rPr>
          <w:sz w:val="22"/>
          <w:szCs w:val="22"/>
        </w:rPr>
        <w:noBreakHyphen/>
        <w:t>f s urinárním FSH u asistované reprodukce)</w:t>
      </w:r>
    </w:p>
    <w:p w14:paraId="79E21FAC" w14:textId="77777777" w:rsidR="0066305D" w:rsidRPr="001556FD" w:rsidRDefault="0066305D" w:rsidP="001556FD">
      <w:pPr>
        <w:keepNext/>
        <w:keepLines/>
        <w:ind w:left="0" w:firstLine="0"/>
        <w:jc w:val="left"/>
        <w:rPr>
          <w:b/>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52"/>
        <w:gridCol w:w="2126"/>
        <w:gridCol w:w="2127"/>
      </w:tblGrid>
      <w:tr w:rsidR="0066305D" w:rsidRPr="001556FD" w14:paraId="587264CE" w14:textId="77777777" w:rsidTr="002F0068">
        <w:trPr>
          <w:cantSplit/>
          <w:tblHeader/>
          <w:jc w:val="center"/>
        </w:trPr>
        <w:tc>
          <w:tcPr>
            <w:tcW w:w="3652" w:type="dxa"/>
          </w:tcPr>
          <w:p w14:paraId="72E5F78D" w14:textId="77777777" w:rsidR="0066305D" w:rsidRPr="001556FD" w:rsidRDefault="0066305D" w:rsidP="001556FD">
            <w:pPr>
              <w:pStyle w:val="Titlefortables"/>
              <w:spacing w:before="0" w:after="0"/>
              <w:ind w:left="0"/>
              <w:jc w:val="center"/>
              <w:rPr>
                <w:rFonts w:ascii="Times New Roman" w:hAnsi="Times New Roman"/>
                <w:b/>
                <w:i w:val="0"/>
                <w:iCs w:val="0"/>
                <w:sz w:val="22"/>
                <w:szCs w:val="22"/>
                <w:lang w:val="cs-CZ"/>
              </w:rPr>
            </w:pPr>
          </w:p>
        </w:tc>
        <w:tc>
          <w:tcPr>
            <w:tcW w:w="2126" w:type="dxa"/>
          </w:tcPr>
          <w:p w14:paraId="7B56D5FA" w14:textId="77777777" w:rsidR="0066305D" w:rsidRPr="001556FD" w:rsidRDefault="0066305D" w:rsidP="001556FD">
            <w:pPr>
              <w:pStyle w:val="Titlefortables"/>
              <w:spacing w:before="0" w:after="0"/>
              <w:ind w:left="0" w:firstLine="0"/>
              <w:jc w:val="center"/>
              <w:rPr>
                <w:rFonts w:ascii="Times New Roman" w:hAnsi="Times New Roman"/>
                <w:b/>
                <w:i w:val="0"/>
                <w:iCs w:val="0"/>
                <w:sz w:val="22"/>
                <w:szCs w:val="22"/>
                <w:lang w:val="cs-CZ"/>
              </w:rPr>
            </w:pPr>
            <w:r w:rsidRPr="001556FD">
              <w:rPr>
                <w:rFonts w:ascii="Times New Roman" w:hAnsi="Times New Roman"/>
                <w:b/>
                <w:bCs/>
                <w:i w:val="0"/>
                <w:iCs w:val="0"/>
                <w:sz w:val="22"/>
                <w:szCs w:val="22"/>
                <w:lang w:val="cs-CZ"/>
              </w:rPr>
              <w:t>GONAL</w:t>
            </w:r>
            <w:r w:rsidRPr="001556FD">
              <w:rPr>
                <w:rFonts w:ascii="Times New Roman" w:hAnsi="Times New Roman"/>
                <w:b/>
                <w:bCs/>
                <w:i w:val="0"/>
                <w:iCs w:val="0"/>
                <w:sz w:val="22"/>
                <w:szCs w:val="22"/>
                <w:lang w:val="cs-CZ"/>
              </w:rPr>
              <w:noBreakHyphen/>
              <w:t>f</w:t>
            </w:r>
            <w:r w:rsidRPr="001556FD">
              <w:rPr>
                <w:rFonts w:ascii="Times New Roman" w:hAnsi="Times New Roman"/>
                <w:b/>
                <w:bCs/>
                <w:i w:val="0"/>
                <w:iCs w:val="0"/>
                <w:sz w:val="22"/>
                <w:szCs w:val="22"/>
                <w:lang w:val="cs-CZ"/>
              </w:rPr>
              <w:br/>
              <w:t>(n = 130)</w:t>
            </w:r>
          </w:p>
        </w:tc>
        <w:tc>
          <w:tcPr>
            <w:tcW w:w="2127" w:type="dxa"/>
          </w:tcPr>
          <w:p w14:paraId="4D5BDE77" w14:textId="77777777" w:rsidR="0066305D" w:rsidRPr="001556FD" w:rsidRDefault="0066305D" w:rsidP="001556FD">
            <w:pPr>
              <w:pStyle w:val="Titlefortables"/>
              <w:spacing w:before="0" w:after="0"/>
              <w:ind w:left="0" w:firstLine="0"/>
              <w:jc w:val="center"/>
              <w:rPr>
                <w:rFonts w:ascii="Times New Roman" w:hAnsi="Times New Roman"/>
                <w:b/>
                <w:i w:val="0"/>
                <w:iCs w:val="0"/>
                <w:sz w:val="22"/>
                <w:szCs w:val="22"/>
                <w:lang w:val="cs-CZ"/>
              </w:rPr>
            </w:pPr>
            <w:r w:rsidRPr="001556FD">
              <w:rPr>
                <w:rFonts w:ascii="Times New Roman" w:hAnsi="Times New Roman"/>
                <w:b/>
                <w:i w:val="0"/>
                <w:iCs w:val="0"/>
                <w:sz w:val="22"/>
                <w:szCs w:val="22"/>
                <w:lang w:val="cs-CZ"/>
              </w:rPr>
              <w:t>Urinární FSH</w:t>
            </w:r>
            <w:r w:rsidRPr="001556FD">
              <w:rPr>
                <w:rFonts w:ascii="Times New Roman" w:hAnsi="Times New Roman"/>
                <w:b/>
                <w:bCs/>
                <w:i w:val="0"/>
                <w:iCs w:val="0"/>
                <w:sz w:val="22"/>
                <w:szCs w:val="22"/>
                <w:lang w:val="cs-CZ"/>
              </w:rPr>
              <w:t xml:space="preserve"> </w:t>
            </w:r>
            <w:r w:rsidRPr="001556FD">
              <w:rPr>
                <w:rFonts w:ascii="Times New Roman" w:hAnsi="Times New Roman"/>
                <w:b/>
                <w:bCs/>
                <w:i w:val="0"/>
                <w:iCs w:val="0"/>
                <w:sz w:val="22"/>
                <w:szCs w:val="22"/>
                <w:lang w:val="cs-CZ"/>
              </w:rPr>
              <w:br/>
              <w:t>(n = 116)</w:t>
            </w:r>
          </w:p>
        </w:tc>
      </w:tr>
      <w:tr w:rsidR="0066305D" w:rsidRPr="001556FD" w14:paraId="2116AC09" w14:textId="77777777" w:rsidTr="002F0068">
        <w:trPr>
          <w:cantSplit/>
          <w:jc w:val="center"/>
        </w:trPr>
        <w:tc>
          <w:tcPr>
            <w:tcW w:w="3652" w:type="dxa"/>
          </w:tcPr>
          <w:p w14:paraId="37920A0E" w14:textId="77777777" w:rsidR="0066305D" w:rsidRPr="001556FD" w:rsidRDefault="0066305D" w:rsidP="001556FD">
            <w:pPr>
              <w:keepNext/>
              <w:keepLines/>
              <w:jc w:val="left"/>
              <w:rPr>
                <w:sz w:val="22"/>
                <w:szCs w:val="22"/>
              </w:rPr>
            </w:pPr>
            <w:r w:rsidRPr="001556FD">
              <w:rPr>
                <w:sz w:val="22"/>
                <w:szCs w:val="22"/>
              </w:rPr>
              <w:t>Počet získaných oocytů</w:t>
            </w:r>
          </w:p>
        </w:tc>
        <w:tc>
          <w:tcPr>
            <w:tcW w:w="2126" w:type="dxa"/>
          </w:tcPr>
          <w:p w14:paraId="78987F0B" w14:textId="77777777" w:rsidR="0066305D" w:rsidRPr="001556FD" w:rsidRDefault="0066305D" w:rsidP="001556FD">
            <w:pPr>
              <w:keepNext/>
              <w:keepLines/>
              <w:jc w:val="center"/>
              <w:rPr>
                <w:sz w:val="22"/>
                <w:szCs w:val="22"/>
              </w:rPr>
            </w:pPr>
            <w:r w:rsidRPr="001556FD">
              <w:rPr>
                <w:sz w:val="22"/>
                <w:szCs w:val="22"/>
              </w:rPr>
              <w:t>11,0 ± 5,9</w:t>
            </w:r>
          </w:p>
        </w:tc>
        <w:tc>
          <w:tcPr>
            <w:tcW w:w="2127" w:type="dxa"/>
          </w:tcPr>
          <w:p w14:paraId="0D4EBF89" w14:textId="77777777" w:rsidR="0066305D" w:rsidRPr="001556FD" w:rsidRDefault="0066305D" w:rsidP="001556FD">
            <w:pPr>
              <w:keepNext/>
              <w:keepLines/>
              <w:jc w:val="center"/>
              <w:rPr>
                <w:sz w:val="22"/>
                <w:szCs w:val="22"/>
              </w:rPr>
            </w:pPr>
            <w:r w:rsidRPr="001556FD">
              <w:rPr>
                <w:sz w:val="22"/>
                <w:szCs w:val="22"/>
              </w:rPr>
              <w:t>8,8 ± 4,8</w:t>
            </w:r>
          </w:p>
        </w:tc>
      </w:tr>
      <w:tr w:rsidR="0066305D" w:rsidRPr="001556FD" w14:paraId="507484E6" w14:textId="77777777" w:rsidTr="002F0068">
        <w:trPr>
          <w:cantSplit/>
          <w:jc w:val="center"/>
        </w:trPr>
        <w:tc>
          <w:tcPr>
            <w:tcW w:w="3652" w:type="dxa"/>
          </w:tcPr>
          <w:p w14:paraId="7DD290C2" w14:textId="77777777" w:rsidR="0066305D" w:rsidRPr="001556FD" w:rsidRDefault="0066305D" w:rsidP="001556FD">
            <w:pPr>
              <w:keepNext/>
              <w:keepLines/>
              <w:ind w:left="0" w:firstLine="0"/>
              <w:jc w:val="left"/>
              <w:rPr>
                <w:sz w:val="22"/>
                <w:szCs w:val="22"/>
              </w:rPr>
            </w:pPr>
            <w:r w:rsidRPr="001556FD">
              <w:rPr>
                <w:sz w:val="22"/>
                <w:szCs w:val="22"/>
              </w:rPr>
              <w:t>Počet dnů, kdy je nutná stimulace pomocí FSH</w:t>
            </w:r>
          </w:p>
        </w:tc>
        <w:tc>
          <w:tcPr>
            <w:tcW w:w="2126" w:type="dxa"/>
          </w:tcPr>
          <w:p w14:paraId="12086B39" w14:textId="77777777" w:rsidR="0066305D" w:rsidRPr="001556FD" w:rsidRDefault="0066305D" w:rsidP="001556FD">
            <w:pPr>
              <w:keepNext/>
              <w:keepLines/>
              <w:jc w:val="center"/>
              <w:rPr>
                <w:sz w:val="22"/>
                <w:szCs w:val="22"/>
              </w:rPr>
            </w:pPr>
            <w:r w:rsidRPr="001556FD">
              <w:rPr>
                <w:sz w:val="22"/>
                <w:szCs w:val="22"/>
              </w:rPr>
              <w:t>11,7 ± 1,9</w:t>
            </w:r>
          </w:p>
        </w:tc>
        <w:tc>
          <w:tcPr>
            <w:tcW w:w="2127" w:type="dxa"/>
          </w:tcPr>
          <w:p w14:paraId="68063036" w14:textId="77777777" w:rsidR="0066305D" w:rsidRPr="001556FD" w:rsidRDefault="0066305D" w:rsidP="001556FD">
            <w:pPr>
              <w:keepNext/>
              <w:keepLines/>
              <w:jc w:val="center"/>
              <w:rPr>
                <w:sz w:val="22"/>
                <w:szCs w:val="22"/>
              </w:rPr>
            </w:pPr>
            <w:r w:rsidRPr="001556FD">
              <w:rPr>
                <w:sz w:val="22"/>
                <w:szCs w:val="22"/>
              </w:rPr>
              <w:t>14,5 ± 3,3</w:t>
            </w:r>
          </w:p>
        </w:tc>
      </w:tr>
      <w:tr w:rsidR="0066305D" w:rsidRPr="001556FD" w14:paraId="42DBDFC1" w14:textId="77777777" w:rsidTr="002F0068">
        <w:trPr>
          <w:cantSplit/>
          <w:jc w:val="center"/>
        </w:trPr>
        <w:tc>
          <w:tcPr>
            <w:tcW w:w="3652" w:type="dxa"/>
          </w:tcPr>
          <w:p w14:paraId="211B3A02" w14:textId="77777777" w:rsidR="0066305D" w:rsidRPr="001556FD" w:rsidRDefault="0066305D" w:rsidP="001556FD">
            <w:pPr>
              <w:keepNext/>
              <w:keepLines/>
              <w:ind w:left="0" w:firstLine="0"/>
              <w:jc w:val="left"/>
              <w:rPr>
                <w:sz w:val="22"/>
                <w:szCs w:val="22"/>
              </w:rPr>
            </w:pPr>
            <w:r w:rsidRPr="001556FD">
              <w:rPr>
                <w:sz w:val="22"/>
                <w:szCs w:val="22"/>
              </w:rPr>
              <w:t>Celková požadovaná dávka FSH (počet ampulí s FSH 75 IU)</w:t>
            </w:r>
          </w:p>
        </w:tc>
        <w:tc>
          <w:tcPr>
            <w:tcW w:w="2126" w:type="dxa"/>
          </w:tcPr>
          <w:p w14:paraId="2C8D1906" w14:textId="77777777" w:rsidR="0066305D" w:rsidRPr="001556FD" w:rsidRDefault="0066305D" w:rsidP="001556FD">
            <w:pPr>
              <w:keepNext/>
              <w:keepLines/>
              <w:jc w:val="center"/>
              <w:rPr>
                <w:sz w:val="22"/>
                <w:szCs w:val="22"/>
              </w:rPr>
            </w:pPr>
            <w:r w:rsidRPr="001556FD">
              <w:rPr>
                <w:sz w:val="22"/>
                <w:szCs w:val="22"/>
              </w:rPr>
              <w:t>27,6 ± 10,2</w:t>
            </w:r>
          </w:p>
        </w:tc>
        <w:tc>
          <w:tcPr>
            <w:tcW w:w="2127" w:type="dxa"/>
          </w:tcPr>
          <w:p w14:paraId="3C05BACB" w14:textId="77777777" w:rsidR="0066305D" w:rsidRPr="001556FD" w:rsidRDefault="0066305D" w:rsidP="001556FD">
            <w:pPr>
              <w:keepNext/>
              <w:keepLines/>
              <w:jc w:val="center"/>
              <w:rPr>
                <w:sz w:val="22"/>
                <w:szCs w:val="22"/>
              </w:rPr>
            </w:pPr>
            <w:r w:rsidRPr="001556FD">
              <w:rPr>
                <w:sz w:val="22"/>
                <w:szCs w:val="22"/>
              </w:rPr>
              <w:t>40,7 ± 13,6</w:t>
            </w:r>
          </w:p>
        </w:tc>
      </w:tr>
      <w:tr w:rsidR="0066305D" w:rsidRPr="001556FD" w14:paraId="49C85D61" w14:textId="77777777" w:rsidTr="002F0068">
        <w:trPr>
          <w:cantSplit/>
          <w:jc w:val="center"/>
        </w:trPr>
        <w:tc>
          <w:tcPr>
            <w:tcW w:w="3652" w:type="dxa"/>
          </w:tcPr>
          <w:p w14:paraId="0823B912" w14:textId="77777777" w:rsidR="0066305D" w:rsidRPr="001556FD" w:rsidRDefault="0066305D" w:rsidP="001556FD">
            <w:pPr>
              <w:keepNext/>
              <w:keepLines/>
              <w:jc w:val="left"/>
              <w:rPr>
                <w:sz w:val="22"/>
                <w:szCs w:val="22"/>
              </w:rPr>
            </w:pPr>
            <w:r w:rsidRPr="001556FD">
              <w:rPr>
                <w:sz w:val="22"/>
                <w:szCs w:val="22"/>
              </w:rPr>
              <w:t>Potřeba zvýšit dávku (%)</w:t>
            </w:r>
          </w:p>
        </w:tc>
        <w:tc>
          <w:tcPr>
            <w:tcW w:w="2126" w:type="dxa"/>
          </w:tcPr>
          <w:p w14:paraId="5D7FA5BA" w14:textId="77777777" w:rsidR="0066305D" w:rsidRPr="001556FD" w:rsidRDefault="0066305D" w:rsidP="001556FD">
            <w:pPr>
              <w:keepNext/>
              <w:keepLines/>
              <w:jc w:val="center"/>
              <w:rPr>
                <w:sz w:val="22"/>
                <w:szCs w:val="22"/>
              </w:rPr>
            </w:pPr>
            <w:r w:rsidRPr="001556FD">
              <w:rPr>
                <w:sz w:val="22"/>
                <w:szCs w:val="22"/>
              </w:rPr>
              <w:t>56,2</w:t>
            </w:r>
          </w:p>
        </w:tc>
        <w:tc>
          <w:tcPr>
            <w:tcW w:w="2127" w:type="dxa"/>
          </w:tcPr>
          <w:p w14:paraId="0505C7A3" w14:textId="77777777" w:rsidR="0066305D" w:rsidRPr="001556FD" w:rsidRDefault="0066305D" w:rsidP="001556FD">
            <w:pPr>
              <w:keepNext/>
              <w:keepLines/>
              <w:jc w:val="center"/>
              <w:rPr>
                <w:sz w:val="22"/>
                <w:szCs w:val="22"/>
              </w:rPr>
            </w:pPr>
            <w:r w:rsidRPr="001556FD">
              <w:rPr>
                <w:sz w:val="22"/>
                <w:szCs w:val="22"/>
              </w:rPr>
              <w:t>85,3</w:t>
            </w:r>
          </w:p>
        </w:tc>
      </w:tr>
    </w:tbl>
    <w:p w14:paraId="26B32FAD" w14:textId="77777777" w:rsidR="000F6727" w:rsidRDefault="000F6727" w:rsidP="001556FD">
      <w:pPr>
        <w:ind w:left="0" w:firstLine="0"/>
        <w:jc w:val="left"/>
        <w:rPr>
          <w:sz w:val="22"/>
          <w:szCs w:val="22"/>
        </w:rPr>
      </w:pPr>
    </w:p>
    <w:p w14:paraId="4338C6BB" w14:textId="77777777" w:rsidR="0066305D" w:rsidRPr="001556FD" w:rsidRDefault="0066305D" w:rsidP="001556FD">
      <w:pPr>
        <w:ind w:left="0" w:firstLine="0"/>
        <w:jc w:val="left"/>
        <w:rPr>
          <w:sz w:val="22"/>
          <w:szCs w:val="22"/>
        </w:rPr>
      </w:pPr>
      <w:r w:rsidRPr="001556FD">
        <w:rPr>
          <w:sz w:val="22"/>
          <w:szCs w:val="22"/>
        </w:rPr>
        <w:t>Rozdíly mezi 2 skupinami byly statisticky významné (p&lt; 0,05) pro všechna uvedená kritéria.</w:t>
      </w:r>
    </w:p>
    <w:p w14:paraId="742CC753" w14:textId="77777777" w:rsidR="0066305D" w:rsidRPr="001556FD" w:rsidRDefault="0066305D" w:rsidP="001556FD">
      <w:pPr>
        <w:tabs>
          <w:tab w:val="left" w:pos="567"/>
        </w:tabs>
        <w:ind w:left="0" w:firstLine="0"/>
        <w:jc w:val="left"/>
        <w:rPr>
          <w:sz w:val="22"/>
          <w:szCs w:val="22"/>
        </w:rPr>
      </w:pPr>
    </w:p>
    <w:p w14:paraId="74E7C1B8" w14:textId="77777777" w:rsidR="0066305D" w:rsidRPr="001556FD" w:rsidRDefault="0066305D" w:rsidP="001556FD">
      <w:pPr>
        <w:keepNext/>
        <w:keepLines/>
        <w:tabs>
          <w:tab w:val="left" w:pos="567"/>
        </w:tabs>
        <w:ind w:left="0" w:firstLine="0"/>
        <w:jc w:val="left"/>
        <w:rPr>
          <w:sz w:val="22"/>
          <w:szCs w:val="22"/>
          <w:u w:val="single"/>
        </w:rPr>
      </w:pPr>
      <w:r w:rsidRPr="001556FD">
        <w:rPr>
          <w:sz w:val="22"/>
          <w:szCs w:val="22"/>
          <w:u w:val="single"/>
        </w:rPr>
        <w:t>Klinická účinnost a bezpečnost u mužů</w:t>
      </w:r>
    </w:p>
    <w:p w14:paraId="79FFB8BC" w14:textId="77777777" w:rsidR="0066305D" w:rsidRPr="001556FD" w:rsidRDefault="0066305D" w:rsidP="001556FD">
      <w:pPr>
        <w:keepNext/>
        <w:keepLines/>
        <w:tabs>
          <w:tab w:val="left" w:pos="567"/>
        </w:tabs>
        <w:ind w:left="0" w:firstLine="0"/>
        <w:jc w:val="left"/>
        <w:rPr>
          <w:sz w:val="22"/>
          <w:szCs w:val="22"/>
        </w:rPr>
      </w:pPr>
    </w:p>
    <w:p w14:paraId="625EFF1A" w14:textId="77777777" w:rsidR="0066305D" w:rsidRPr="001556FD" w:rsidRDefault="0066305D" w:rsidP="001556FD">
      <w:pPr>
        <w:tabs>
          <w:tab w:val="left" w:pos="567"/>
        </w:tabs>
        <w:ind w:left="0" w:firstLine="0"/>
        <w:jc w:val="left"/>
        <w:rPr>
          <w:sz w:val="22"/>
          <w:szCs w:val="22"/>
        </w:rPr>
      </w:pPr>
      <w:r w:rsidRPr="001556FD">
        <w:rPr>
          <w:sz w:val="22"/>
          <w:szCs w:val="22"/>
        </w:rPr>
        <w:t>U mužů s nedostatkem FSH vyvolává GONAL</w:t>
      </w:r>
      <w:r w:rsidRPr="001556FD">
        <w:rPr>
          <w:sz w:val="22"/>
          <w:szCs w:val="22"/>
        </w:rPr>
        <w:noBreakHyphen/>
        <w:t>f podávaný současně s hCG nejméně po dobu 4 měsíců spermatogenezi.</w:t>
      </w:r>
    </w:p>
    <w:p w14:paraId="716D7D8E" w14:textId="77777777" w:rsidR="0066305D" w:rsidRPr="001556FD" w:rsidRDefault="0066305D" w:rsidP="001556FD">
      <w:pPr>
        <w:tabs>
          <w:tab w:val="left" w:pos="567"/>
        </w:tabs>
        <w:jc w:val="left"/>
        <w:rPr>
          <w:sz w:val="22"/>
          <w:szCs w:val="22"/>
        </w:rPr>
      </w:pPr>
    </w:p>
    <w:p w14:paraId="1076AD1F" w14:textId="77777777" w:rsidR="0066305D" w:rsidRPr="00AC143E" w:rsidRDefault="0066305D" w:rsidP="00AC143E">
      <w:pPr>
        <w:keepNext/>
        <w:keepLines/>
        <w:ind w:left="567" w:hanging="567"/>
        <w:jc w:val="left"/>
        <w:rPr>
          <w:rFonts w:ascii="Times New Roman Bold" w:hAnsi="Times New Roman Bold"/>
          <w:b/>
          <w:sz w:val="22"/>
          <w:szCs w:val="22"/>
        </w:rPr>
      </w:pPr>
      <w:r w:rsidRPr="00AC143E">
        <w:rPr>
          <w:rFonts w:ascii="Times New Roman Bold" w:hAnsi="Times New Roman Bold"/>
          <w:b/>
          <w:sz w:val="22"/>
          <w:szCs w:val="22"/>
        </w:rPr>
        <w:t>5.2</w:t>
      </w:r>
      <w:r w:rsidRPr="00AC143E">
        <w:rPr>
          <w:rFonts w:ascii="Times New Roman Bold" w:hAnsi="Times New Roman Bold"/>
          <w:b/>
          <w:sz w:val="22"/>
          <w:szCs w:val="22"/>
        </w:rPr>
        <w:tab/>
        <w:t>Farmakokinetické vlastnosti</w:t>
      </w:r>
    </w:p>
    <w:p w14:paraId="33DC2D8B" w14:textId="77777777" w:rsidR="0066305D" w:rsidRPr="001556FD" w:rsidRDefault="0066305D" w:rsidP="001556FD">
      <w:pPr>
        <w:pStyle w:val="NormalIndent"/>
        <w:keepNext/>
        <w:keepLines/>
        <w:tabs>
          <w:tab w:val="left" w:pos="567"/>
        </w:tabs>
        <w:ind w:left="0" w:firstLine="0"/>
        <w:rPr>
          <w:sz w:val="22"/>
          <w:szCs w:val="22"/>
        </w:rPr>
      </w:pPr>
    </w:p>
    <w:p w14:paraId="20CBF894" w14:textId="77777777" w:rsidR="0066305D" w:rsidRPr="001556FD" w:rsidRDefault="0066305D" w:rsidP="001556FD">
      <w:pPr>
        <w:tabs>
          <w:tab w:val="left" w:pos="567"/>
        </w:tabs>
        <w:ind w:left="0" w:firstLine="0"/>
        <w:jc w:val="left"/>
        <w:rPr>
          <w:sz w:val="22"/>
          <w:szCs w:val="22"/>
        </w:rPr>
      </w:pPr>
      <w:r w:rsidRPr="001556FD">
        <w:rPr>
          <w:sz w:val="22"/>
          <w:szCs w:val="22"/>
        </w:rPr>
        <w:t>Po intravenózním podání je folitropin alfa distribuován do extracelulární tekutiny s úvodním poločasem asi 2 hodiny a eliminován z těla s terminálním poločasem asi jeden den. Distribuční objem v rovnovážném stavu a celková clearance je 10 l a 0,6 l/hod. Jedna osmina dávky folitropinu alfa se vylučuje močí.</w:t>
      </w:r>
    </w:p>
    <w:p w14:paraId="4C0BF964" w14:textId="77777777" w:rsidR="0066305D" w:rsidRPr="001556FD" w:rsidRDefault="0066305D" w:rsidP="001556FD">
      <w:pPr>
        <w:tabs>
          <w:tab w:val="left" w:pos="567"/>
        </w:tabs>
        <w:ind w:left="0" w:firstLine="0"/>
        <w:jc w:val="left"/>
        <w:rPr>
          <w:sz w:val="22"/>
          <w:szCs w:val="22"/>
        </w:rPr>
      </w:pPr>
    </w:p>
    <w:p w14:paraId="026B50F1" w14:textId="3FEFBF3A" w:rsidR="0066305D" w:rsidRPr="001556FD" w:rsidRDefault="0066305D" w:rsidP="001556FD">
      <w:pPr>
        <w:tabs>
          <w:tab w:val="left" w:pos="567"/>
        </w:tabs>
        <w:ind w:left="0" w:firstLine="0"/>
        <w:jc w:val="left"/>
        <w:rPr>
          <w:sz w:val="22"/>
          <w:szCs w:val="22"/>
        </w:rPr>
      </w:pPr>
      <w:r w:rsidRPr="001556FD">
        <w:rPr>
          <w:sz w:val="22"/>
          <w:szCs w:val="22"/>
        </w:rPr>
        <w:t>Po podkožním podání je absolutní biologická dostupnost asi 70%. Po opakovaném podání se folitropin alfa trojnásobně akumuluje a dosahuje rovnovážného stavu během 3</w:t>
      </w:r>
      <w:r w:rsidRPr="001556FD">
        <w:rPr>
          <w:sz w:val="22"/>
          <w:szCs w:val="22"/>
        </w:rPr>
        <w:noBreakHyphen/>
        <w:t>4 dní. U žen s potlačenou endogenní sekrecí gonadotropinu se ukázalo, že folitropin alfa efektivně stimuluje tvorbu folikulů a steroidogenezi navzdory neměřitelným hladinám LH.</w:t>
      </w:r>
    </w:p>
    <w:p w14:paraId="6A0CD855" w14:textId="77777777" w:rsidR="0066305D" w:rsidRPr="001556FD" w:rsidRDefault="0066305D" w:rsidP="001556FD">
      <w:pPr>
        <w:tabs>
          <w:tab w:val="left" w:pos="567"/>
        </w:tabs>
        <w:jc w:val="left"/>
        <w:rPr>
          <w:sz w:val="22"/>
          <w:szCs w:val="22"/>
        </w:rPr>
      </w:pPr>
    </w:p>
    <w:p w14:paraId="09D42A39" w14:textId="77777777" w:rsidR="0066305D" w:rsidRPr="00AC143E" w:rsidRDefault="0066305D" w:rsidP="00AC143E">
      <w:pPr>
        <w:keepNext/>
        <w:keepLines/>
        <w:ind w:left="567" w:hanging="567"/>
        <w:jc w:val="left"/>
        <w:rPr>
          <w:rFonts w:ascii="Times New Roman Bold" w:hAnsi="Times New Roman Bold"/>
          <w:b/>
          <w:sz w:val="22"/>
          <w:szCs w:val="22"/>
        </w:rPr>
      </w:pPr>
      <w:r w:rsidRPr="00AC143E">
        <w:rPr>
          <w:rFonts w:ascii="Times New Roman Bold" w:hAnsi="Times New Roman Bold"/>
          <w:b/>
          <w:sz w:val="22"/>
          <w:szCs w:val="22"/>
        </w:rPr>
        <w:t>5.3</w:t>
      </w:r>
      <w:r w:rsidRPr="00AC143E">
        <w:rPr>
          <w:rFonts w:ascii="Times New Roman Bold" w:hAnsi="Times New Roman Bold"/>
          <w:b/>
          <w:sz w:val="22"/>
          <w:szCs w:val="22"/>
        </w:rPr>
        <w:tab/>
        <w:t>Předklinické údaje vztahující se k bezpečnosti</w:t>
      </w:r>
    </w:p>
    <w:p w14:paraId="2B64820F" w14:textId="77777777" w:rsidR="0066305D" w:rsidRPr="001556FD" w:rsidRDefault="0066305D" w:rsidP="001556FD">
      <w:pPr>
        <w:pStyle w:val="NormalIndent"/>
        <w:keepNext/>
        <w:keepLines/>
        <w:tabs>
          <w:tab w:val="left" w:pos="567"/>
        </w:tabs>
        <w:ind w:left="0" w:firstLine="0"/>
        <w:rPr>
          <w:sz w:val="22"/>
          <w:szCs w:val="22"/>
        </w:rPr>
      </w:pPr>
    </w:p>
    <w:p w14:paraId="49DE3983" w14:textId="77777777" w:rsidR="0066305D" w:rsidRPr="001556FD" w:rsidRDefault="0066305D" w:rsidP="001556FD">
      <w:pPr>
        <w:pStyle w:val="BodyText2"/>
        <w:keepNext/>
        <w:keepLines/>
        <w:tabs>
          <w:tab w:val="left" w:pos="567"/>
        </w:tabs>
        <w:ind w:left="0" w:firstLine="0"/>
        <w:rPr>
          <w:sz w:val="22"/>
          <w:szCs w:val="22"/>
        </w:rPr>
      </w:pPr>
      <w:r w:rsidRPr="001556FD">
        <w:rPr>
          <w:sz w:val="22"/>
          <w:szCs w:val="22"/>
        </w:rPr>
        <w:t>Neklinické údaje získané na základě konvenčních farmakologických studií toxicity po jednorázovém a opakovaném podávání a genotoxicity neodhalily žádné zvláštní riziko pro člověka kromě toho, které je již uvedené v jiných částech tohoto souhrnu údajů o přípravku.</w:t>
      </w:r>
    </w:p>
    <w:p w14:paraId="6D513C0A" w14:textId="77777777" w:rsidR="0066305D" w:rsidRPr="001556FD" w:rsidRDefault="0066305D" w:rsidP="001556FD">
      <w:pPr>
        <w:pStyle w:val="BodyText2"/>
        <w:tabs>
          <w:tab w:val="left" w:pos="567"/>
        </w:tabs>
        <w:ind w:left="0" w:firstLine="0"/>
        <w:rPr>
          <w:sz w:val="22"/>
          <w:szCs w:val="22"/>
        </w:rPr>
      </w:pPr>
    </w:p>
    <w:p w14:paraId="60794996" w14:textId="59CD0929" w:rsidR="0066305D" w:rsidRPr="001556FD" w:rsidRDefault="0066305D" w:rsidP="001556FD">
      <w:pPr>
        <w:keepNext/>
        <w:keepLines/>
        <w:shd w:val="clear" w:color="auto" w:fill="E6E6E6"/>
        <w:jc w:val="left"/>
        <w:rPr>
          <w:i/>
          <w:sz w:val="22"/>
          <w:szCs w:val="22"/>
        </w:rPr>
      </w:pPr>
      <w:r w:rsidRPr="001556FD">
        <w:rPr>
          <w:sz w:val="22"/>
          <w:szCs w:val="22"/>
        </w:rPr>
        <w:t>A</w:t>
      </w:r>
      <w:r w:rsidRPr="001556FD">
        <w:rPr>
          <w:i/>
          <w:sz w:val="22"/>
          <w:szCs w:val="22"/>
        </w:rPr>
        <w:t xml:space="preserve">dditional in &lt;GONAL-f 1050 IU&gt; + </w:t>
      </w:r>
      <w:r w:rsidRPr="001556FD">
        <w:rPr>
          <w:i/>
          <w:sz w:val="22"/>
          <w:szCs w:val="22"/>
          <w:shd w:val="clear" w:color="auto" w:fill="BFBFBF"/>
        </w:rPr>
        <w:t>&lt;GONAL-f 450 IU&gt;</w:t>
      </w:r>
    </w:p>
    <w:p w14:paraId="2808E65F" w14:textId="5AC35C36" w:rsidR="0066305D" w:rsidRPr="001556FD" w:rsidRDefault="0066305D" w:rsidP="001556FD">
      <w:pPr>
        <w:shd w:val="clear" w:color="auto" w:fill="E0E0E0"/>
        <w:ind w:left="0" w:firstLine="0"/>
        <w:jc w:val="left"/>
        <w:rPr>
          <w:sz w:val="22"/>
          <w:szCs w:val="22"/>
        </w:rPr>
      </w:pPr>
      <w:r w:rsidRPr="001556FD">
        <w:rPr>
          <w:sz w:val="22"/>
          <w:szCs w:val="22"/>
        </w:rPr>
        <w:t>U králíků vyvolaly formy rozpuštěné v 0,9% benzylalkoholu a 0,9% benzylalkohol samotný mírné krvácení a subakutní zánět po jednorázové podkožní injekci, respektive mírné zánětlivé a degenerativní změny po jednorázové intramuskulární injekci.</w:t>
      </w:r>
    </w:p>
    <w:p w14:paraId="787A8D0C" w14:textId="77777777" w:rsidR="0066305D" w:rsidRPr="001556FD" w:rsidRDefault="0066305D" w:rsidP="001556FD">
      <w:pPr>
        <w:pStyle w:val="BodyText2"/>
        <w:ind w:left="0" w:firstLine="0"/>
        <w:rPr>
          <w:sz w:val="22"/>
          <w:szCs w:val="22"/>
        </w:rPr>
      </w:pPr>
    </w:p>
    <w:p w14:paraId="1081EA97" w14:textId="77777777" w:rsidR="0066305D" w:rsidRPr="001556FD" w:rsidRDefault="0066305D" w:rsidP="001556FD">
      <w:pPr>
        <w:tabs>
          <w:tab w:val="left" w:pos="567"/>
        </w:tabs>
        <w:ind w:left="0" w:firstLine="0"/>
        <w:jc w:val="left"/>
        <w:rPr>
          <w:sz w:val="22"/>
          <w:szCs w:val="22"/>
        </w:rPr>
      </w:pPr>
      <w:r w:rsidRPr="001556FD">
        <w:rPr>
          <w:sz w:val="22"/>
          <w:szCs w:val="22"/>
        </w:rPr>
        <w:t>Neporušená fertilita byla zaznamenána u krys vystavených farmakologickým dávkám folitropinu alfa (≥ 40 IU/kg/d) prodlouženou dobu, ačkoli bylo zaznamenáno snížení plodnosti.</w:t>
      </w:r>
    </w:p>
    <w:p w14:paraId="6311659D" w14:textId="77777777" w:rsidR="0066305D" w:rsidRPr="001556FD" w:rsidRDefault="0066305D" w:rsidP="001556FD">
      <w:pPr>
        <w:pStyle w:val="BodyText2"/>
        <w:tabs>
          <w:tab w:val="left" w:pos="567"/>
        </w:tabs>
        <w:ind w:left="0" w:firstLine="0"/>
        <w:rPr>
          <w:sz w:val="22"/>
          <w:szCs w:val="22"/>
        </w:rPr>
      </w:pPr>
    </w:p>
    <w:p w14:paraId="2D74322B" w14:textId="77777777" w:rsidR="0066305D" w:rsidRPr="001556FD" w:rsidRDefault="0066305D" w:rsidP="001556FD">
      <w:pPr>
        <w:pStyle w:val="BodyText2"/>
        <w:tabs>
          <w:tab w:val="left" w:pos="567"/>
        </w:tabs>
        <w:ind w:left="0" w:firstLine="0"/>
        <w:rPr>
          <w:sz w:val="22"/>
          <w:szCs w:val="22"/>
        </w:rPr>
      </w:pPr>
      <w:r w:rsidRPr="001556FD">
        <w:rPr>
          <w:sz w:val="22"/>
          <w:szCs w:val="22"/>
        </w:rPr>
        <w:t>Je</w:t>
      </w:r>
      <w:r w:rsidRPr="001556FD">
        <w:rPr>
          <w:sz w:val="22"/>
          <w:szCs w:val="22"/>
        </w:rPr>
        <w:noBreakHyphen/>
        <w:t>li podáván ve vysokých dávkách (≥ 5 IU/kg/d), folitropin alfa způsobil snížení počtu životaschopných plodů bez teratogenního účinku a děložní dystokii podobnou té, která je pozorována u urinárního menopauzálního gonadotropinu (hMG). Jelikož je však GONAL</w:t>
      </w:r>
      <w:r w:rsidRPr="001556FD">
        <w:rPr>
          <w:sz w:val="22"/>
          <w:szCs w:val="22"/>
        </w:rPr>
        <w:noBreakHyphen/>
        <w:t>f kontraindikován v těhotenství, tato data mají omezený klinický význam.</w:t>
      </w:r>
    </w:p>
    <w:p w14:paraId="5DB5784E" w14:textId="77777777" w:rsidR="0066305D" w:rsidRPr="001556FD" w:rsidRDefault="0066305D" w:rsidP="001556FD">
      <w:pPr>
        <w:pStyle w:val="NormalIndent"/>
        <w:tabs>
          <w:tab w:val="left" w:pos="567"/>
        </w:tabs>
        <w:ind w:left="0" w:firstLine="0"/>
        <w:rPr>
          <w:sz w:val="22"/>
          <w:szCs w:val="22"/>
        </w:rPr>
      </w:pPr>
    </w:p>
    <w:p w14:paraId="15D53CA1" w14:textId="77777777" w:rsidR="0066305D" w:rsidRPr="001556FD" w:rsidRDefault="0066305D" w:rsidP="001556FD">
      <w:pPr>
        <w:pStyle w:val="NormalIndent"/>
        <w:tabs>
          <w:tab w:val="left" w:pos="567"/>
        </w:tabs>
        <w:ind w:left="0" w:firstLine="0"/>
        <w:rPr>
          <w:sz w:val="22"/>
          <w:szCs w:val="22"/>
        </w:rPr>
      </w:pPr>
    </w:p>
    <w:p w14:paraId="30839C5E" w14:textId="77777777" w:rsidR="0066305D" w:rsidRPr="001556FD" w:rsidRDefault="0066305D" w:rsidP="001556FD">
      <w:pPr>
        <w:keepNext/>
        <w:keepLines/>
        <w:tabs>
          <w:tab w:val="left" w:pos="567"/>
        </w:tabs>
        <w:jc w:val="left"/>
        <w:rPr>
          <w:b/>
          <w:caps/>
          <w:sz w:val="22"/>
          <w:szCs w:val="22"/>
        </w:rPr>
      </w:pPr>
      <w:r w:rsidRPr="001556FD">
        <w:rPr>
          <w:b/>
          <w:caps/>
          <w:sz w:val="22"/>
          <w:szCs w:val="22"/>
        </w:rPr>
        <w:lastRenderedPageBreak/>
        <w:t>6.</w:t>
      </w:r>
      <w:r w:rsidRPr="001556FD">
        <w:rPr>
          <w:b/>
          <w:caps/>
          <w:sz w:val="22"/>
          <w:szCs w:val="22"/>
        </w:rPr>
        <w:tab/>
        <w:t>FARMACEUTICKÉ ÚDAJE</w:t>
      </w:r>
    </w:p>
    <w:p w14:paraId="44129E9C" w14:textId="77777777" w:rsidR="0066305D" w:rsidRPr="001556FD" w:rsidRDefault="0066305D" w:rsidP="001556FD">
      <w:pPr>
        <w:keepNext/>
        <w:keepLines/>
        <w:tabs>
          <w:tab w:val="left" w:pos="567"/>
        </w:tabs>
        <w:jc w:val="left"/>
        <w:rPr>
          <w:sz w:val="22"/>
          <w:szCs w:val="22"/>
        </w:rPr>
      </w:pPr>
    </w:p>
    <w:p w14:paraId="195BA60F" w14:textId="77777777" w:rsidR="0066305D" w:rsidRPr="00AC143E" w:rsidRDefault="0066305D" w:rsidP="00AC143E">
      <w:pPr>
        <w:keepNext/>
        <w:keepLines/>
        <w:ind w:left="567" w:hanging="567"/>
        <w:jc w:val="left"/>
        <w:rPr>
          <w:rFonts w:ascii="Times New Roman Bold" w:hAnsi="Times New Roman Bold"/>
          <w:b/>
          <w:sz w:val="22"/>
          <w:szCs w:val="22"/>
        </w:rPr>
      </w:pPr>
      <w:r w:rsidRPr="00AC143E">
        <w:rPr>
          <w:rFonts w:ascii="Times New Roman Bold" w:hAnsi="Times New Roman Bold"/>
          <w:b/>
          <w:sz w:val="22"/>
          <w:szCs w:val="22"/>
        </w:rPr>
        <w:t>6.1</w:t>
      </w:r>
      <w:r w:rsidRPr="00AC143E">
        <w:rPr>
          <w:rFonts w:ascii="Times New Roman Bold" w:hAnsi="Times New Roman Bold"/>
          <w:b/>
          <w:sz w:val="22"/>
          <w:szCs w:val="22"/>
        </w:rPr>
        <w:tab/>
        <w:t>Seznam pomocných látek</w:t>
      </w:r>
    </w:p>
    <w:p w14:paraId="6BFE49B0" w14:textId="77777777" w:rsidR="0066305D" w:rsidRPr="001556FD" w:rsidRDefault="0066305D" w:rsidP="001556FD">
      <w:pPr>
        <w:pStyle w:val="NormalIndent"/>
        <w:keepNext/>
        <w:keepLines/>
        <w:tabs>
          <w:tab w:val="left" w:pos="567"/>
        </w:tabs>
        <w:ind w:left="0" w:firstLine="0"/>
        <w:rPr>
          <w:sz w:val="22"/>
          <w:szCs w:val="22"/>
        </w:rPr>
      </w:pPr>
    </w:p>
    <w:p w14:paraId="155DE6A4" w14:textId="77777777" w:rsidR="0066305D" w:rsidRPr="001556FD" w:rsidRDefault="00C90A30" w:rsidP="001556FD">
      <w:pPr>
        <w:keepNext/>
        <w:shd w:val="clear" w:color="auto" w:fill="F3F3F3"/>
        <w:jc w:val="left"/>
        <w:rPr>
          <w:i/>
          <w:sz w:val="22"/>
          <w:szCs w:val="22"/>
        </w:rPr>
      </w:pPr>
      <w:r>
        <w:rPr>
          <w:i/>
          <w:sz w:val="22"/>
          <w:szCs w:val="22"/>
        </w:rPr>
        <w:t>&lt;</w:t>
      </w:r>
      <w:r w:rsidR="0066305D" w:rsidRPr="001556FD">
        <w:rPr>
          <w:i/>
          <w:sz w:val="22"/>
          <w:szCs w:val="22"/>
        </w:rPr>
        <w:t>GONAL-f 75 IU&gt;</w:t>
      </w:r>
    </w:p>
    <w:p w14:paraId="4E65E53D" w14:textId="77777777" w:rsidR="0066305D" w:rsidRPr="001556FD" w:rsidRDefault="0066305D" w:rsidP="001556FD">
      <w:pPr>
        <w:keepNext/>
        <w:shd w:val="clear" w:color="auto" w:fill="F3F3F3"/>
        <w:tabs>
          <w:tab w:val="left" w:pos="567"/>
        </w:tabs>
        <w:jc w:val="left"/>
        <w:rPr>
          <w:sz w:val="22"/>
          <w:szCs w:val="22"/>
        </w:rPr>
      </w:pPr>
      <w:r w:rsidRPr="001556FD">
        <w:rPr>
          <w:sz w:val="22"/>
          <w:szCs w:val="22"/>
          <w:u w:val="single"/>
        </w:rPr>
        <w:t>Prášek</w:t>
      </w:r>
    </w:p>
    <w:p w14:paraId="36182FD3" w14:textId="77777777" w:rsidR="0066305D" w:rsidRPr="001556FD" w:rsidRDefault="0066305D" w:rsidP="001556FD">
      <w:pPr>
        <w:keepNext/>
        <w:shd w:val="clear" w:color="auto" w:fill="F3F3F3"/>
        <w:tabs>
          <w:tab w:val="left" w:pos="567"/>
        </w:tabs>
        <w:jc w:val="left"/>
        <w:rPr>
          <w:sz w:val="22"/>
          <w:szCs w:val="22"/>
        </w:rPr>
      </w:pPr>
    </w:p>
    <w:p w14:paraId="58EF8340" w14:textId="77777777" w:rsidR="0066305D" w:rsidRPr="001556FD" w:rsidRDefault="0066305D" w:rsidP="001556FD">
      <w:pPr>
        <w:pStyle w:val="NormalIndent"/>
        <w:keepNext/>
        <w:shd w:val="clear" w:color="auto" w:fill="F3F3F3"/>
        <w:tabs>
          <w:tab w:val="left" w:pos="567"/>
        </w:tabs>
        <w:ind w:left="0" w:firstLine="0"/>
        <w:rPr>
          <w:sz w:val="22"/>
          <w:szCs w:val="22"/>
        </w:rPr>
      </w:pPr>
      <w:r w:rsidRPr="001556FD">
        <w:rPr>
          <w:sz w:val="22"/>
          <w:szCs w:val="22"/>
        </w:rPr>
        <w:t>Sacharóza</w:t>
      </w:r>
    </w:p>
    <w:p w14:paraId="778B00AB" w14:textId="77777777" w:rsidR="0066305D" w:rsidRPr="001556FD" w:rsidRDefault="0066305D" w:rsidP="001556FD">
      <w:pPr>
        <w:pStyle w:val="NormalIndent"/>
        <w:keepNext/>
        <w:shd w:val="clear" w:color="auto" w:fill="F3F3F3"/>
        <w:tabs>
          <w:tab w:val="left" w:pos="567"/>
        </w:tabs>
        <w:ind w:left="0" w:firstLine="0"/>
        <w:rPr>
          <w:sz w:val="22"/>
          <w:szCs w:val="22"/>
        </w:rPr>
      </w:pPr>
      <w:r w:rsidRPr="001556FD">
        <w:rPr>
          <w:sz w:val="22"/>
          <w:szCs w:val="22"/>
        </w:rPr>
        <w:t>Monohydrát dihydrogenfosforečnanu sodného</w:t>
      </w:r>
    </w:p>
    <w:p w14:paraId="2AA598D5" w14:textId="77777777" w:rsidR="0066305D" w:rsidRPr="001556FD" w:rsidRDefault="0066305D" w:rsidP="001556FD">
      <w:pPr>
        <w:pStyle w:val="NormalIndent"/>
        <w:keepNext/>
        <w:keepLines/>
        <w:shd w:val="clear" w:color="auto" w:fill="F3F3F3"/>
        <w:tabs>
          <w:tab w:val="left" w:pos="567"/>
        </w:tabs>
        <w:ind w:left="0" w:firstLine="0"/>
        <w:rPr>
          <w:sz w:val="22"/>
          <w:szCs w:val="22"/>
        </w:rPr>
      </w:pPr>
      <w:r w:rsidRPr="001556FD">
        <w:rPr>
          <w:sz w:val="22"/>
          <w:szCs w:val="22"/>
        </w:rPr>
        <w:t>Dihydrát hydrogenfosforečnanu sodného</w:t>
      </w:r>
    </w:p>
    <w:p w14:paraId="2DE4EED5" w14:textId="77777777" w:rsidR="0066305D" w:rsidRPr="001556FD" w:rsidRDefault="0066305D" w:rsidP="001556FD">
      <w:pPr>
        <w:pStyle w:val="NormalIndent"/>
        <w:shd w:val="clear" w:color="auto" w:fill="F3F3F3"/>
        <w:tabs>
          <w:tab w:val="left" w:pos="567"/>
        </w:tabs>
        <w:ind w:left="0" w:firstLine="0"/>
        <w:rPr>
          <w:sz w:val="22"/>
          <w:szCs w:val="22"/>
        </w:rPr>
      </w:pPr>
      <w:r w:rsidRPr="001556FD">
        <w:rPr>
          <w:sz w:val="22"/>
          <w:szCs w:val="22"/>
        </w:rPr>
        <w:t>Methionin</w:t>
      </w:r>
    </w:p>
    <w:p w14:paraId="42AB37D9" w14:textId="77777777" w:rsidR="0066305D" w:rsidRPr="00A52F13" w:rsidRDefault="0066305D" w:rsidP="001556FD">
      <w:pPr>
        <w:pStyle w:val="NormalIndent"/>
        <w:shd w:val="clear" w:color="auto" w:fill="F3F3F3"/>
        <w:tabs>
          <w:tab w:val="left" w:pos="567"/>
        </w:tabs>
        <w:ind w:left="0" w:firstLine="0"/>
        <w:rPr>
          <w:sz w:val="22"/>
          <w:szCs w:val="22"/>
        </w:rPr>
      </w:pPr>
      <w:r w:rsidRPr="00A52F13">
        <w:rPr>
          <w:sz w:val="22"/>
          <w:szCs w:val="22"/>
        </w:rPr>
        <w:t>Polysorbát 20</w:t>
      </w:r>
    </w:p>
    <w:p w14:paraId="3D8A4AD6" w14:textId="1837EC36" w:rsidR="0066305D" w:rsidRPr="001556FD" w:rsidRDefault="00004206" w:rsidP="001556FD">
      <w:pPr>
        <w:pStyle w:val="NormalIndent"/>
        <w:shd w:val="clear" w:color="auto" w:fill="F3F3F3"/>
        <w:tabs>
          <w:tab w:val="left" w:pos="567"/>
        </w:tabs>
        <w:ind w:left="0" w:firstLine="0"/>
        <w:rPr>
          <w:sz w:val="22"/>
          <w:szCs w:val="22"/>
        </w:rPr>
      </w:pPr>
      <w:r>
        <w:rPr>
          <w:sz w:val="22"/>
          <w:szCs w:val="22"/>
        </w:rPr>
        <w:t>Koncentrovaná kyselina fosforečná</w:t>
      </w:r>
    </w:p>
    <w:p w14:paraId="7D65C6C2" w14:textId="77777777" w:rsidR="0066305D" w:rsidRPr="001556FD" w:rsidRDefault="0066305D" w:rsidP="001556FD">
      <w:pPr>
        <w:pStyle w:val="NormalIndent"/>
        <w:shd w:val="clear" w:color="auto" w:fill="F3F3F3"/>
        <w:tabs>
          <w:tab w:val="left" w:pos="567"/>
        </w:tabs>
        <w:ind w:left="0" w:firstLine="0"/>
        <w:rPr>
          <w:sz w:val="22"/>
          <w:szCs w:val="22"/>
        </w:rPr>
      </w:pPr>
      <w:r w:rsidRPr="001556FD">
        <w:rPr>
          <w:sz w:val="22"/>
          <w:szCs w:val="22"/>
        </w:rPr>
        <w:t>Hydroxid sodný</w:t>
      </w:r>
    </w:p>
    <w:p w14:paraId="44870A92" w14:textId="77777777" w:rsidR="0066305D" w:rsidRPr="001556FD" w:rsidRDefault="0066305D" w:rsidP="001556FD">
      <w:pPr>
        <w:shd w:val="clear" w:color="auto" w:fill="F3F3F3"/>
        <w:tabs>
          <w:tab w:val="left" w:pos="567"/>
        </w:tabs>
        <w:jc w:val="left"/>
        <w:rPr>
          <w:b/>
          <w:caps/>
          <w:sz w:val="22"/>
          <w:szCs w:val="22"/>
        </w:rPr>
      </w:pPr>
    </w:p>
    <w:p w14:paraId="0BAD53E4" w14:textId="77777777" w:rsidR="0066305D" w:rsidRPr="001556FD" w:rsidRDefault="0066305D" w:rsidP="001556FD">
      <w:pPr>
        <w:keepNext/>
        <w:shd w:val="clear" w:color="auto" w:fill="F3F3F3"/>
        <w:tabs>
          <w:tab w:val="left" w:pos="567"/>
        </w:tabs>
        <w:jc w:val="left"/>
        <w:rPr>
          <w:sz w:val="22"/>
          <w:szCs w:val="22"/>
          <w:u w:val="single"/>
        </w:rPr>
      </w:pPr>
      <w:r w:rsidRPr="001556FD">
        <w:rPr>
          <w:sz w:val="22"/>
          <w:szCs w:val="22"/>
          <w:u w:val="single"/>
        </w:rPr>
        <w:t>Rozpouštědlo</w:t>
      </w:r>
    </w:p>
    <w:p w14:paraId="137804EF" w14:textId="77777777" w:rsidR="0066305D" w:rsidRPr="001556FD" w:rsidRDefault="0066305D" w:rsidP="001556FD">
      <w:pPr>
        <w:keepNext/>
        <w:shd w:val="clear" w:color="auto" w:fill="F3F3F3"/>
        <w:tabs>
          <w:tab w:val="left" w:pos="567"/>
        </w:tabs>
        <w:jc w:val="left"/>
        <w:rPr>
          <w:sz w:val="22"/>
          <w:szCs w:val="22"/>
          <w:u w:val="single"/>
        </w:rPr>
      </w:pPr>
    </w:p>
    <w:p w14:paraId="7E61F3A7" w14:textId="346D98DA" w:rsidR="0066305D" w:rsidRPr="001556FD" w:rsidRDefault="0066305D" w:rsidP="001556FD">
      <w:pPr>
        <w:shd w:val="clear" w:color="auto" w:fill="F3F3F3"/>
        <w:tabs>
          <w:tab w:val="left" w:pos="567"/>
        </w:tabs>
        <w:jc w:val="left"/>
        <w:rPr>
          <w:sz w:val="22"/>
          <w:szCs w:val="22"/>
        </w:rPr>
      </w:pPr>
      <w:r w:rsidRPr="001556FD">
        <w:rPr>
          <w:sz w:val="22"/>
          <w:szCs w:val="22"/>
        </w:rPr>
        <w:t xml:space="preserve">Voda </w:t>
      </w:r>
      <w:r w:rsidR="00C90B3F">
        <w:rPr>
          <w:sz w:val="22"/>
          <w:szCs w:val="22"/>
        </w:rPr>
        <w:t>pro</w:t>
      </w:r>
      <w:r w:rsidRPr="001556FD">
        <w:rPr>
          <w:sz w:val="22"/>
          <w:szCs w:val="22"/>
        </w:rPr>
        <w:t xml:space="preserve"> injekci</w:t>
      </w:r>
    </w:p>
    <w:p w14:paraId="0ECD3BAB" w14:textId="77777777" w:rsidR="0066305D" w:rsidRPr="001556FD" w:rsidRDefault="0066305D" w:rsidP="001556FD">
      <w:pPr>
        <w:jc w:val="left"/>
        <w:rPr>
          <w:sz w:val="22"/>
          <w:szCs w:val="22"/>
        </w:rPr>
      </w:pPr>
    </w:p>
    <w:p w14:paraId="7276B51B" w14:textId="36A85ECE" w:rsidR="0066305D" w:rsidRPr="001556FD" w:rsidRDefault="0066305D" w:rsidP="001556FD">
      <w:pPr>
        <w:keepNext/>
        <w:keepLines/>
        <w:shd w:val="clear" w:color="auto" w:fill="E6E6E6"/>
        <w:jc w:val="left"/>
        <w:rPr>
          <w:i/>
          <w:sz w:val="22"/>
          <w:szCs w:val="22"/>
        </w:rPr>
      </w:pPr>
      <w:r w:rsidRPr="001556FD">
        <w:rPr>
          <w:i/>
          <w:sz w:val="22"/>
          <w:szCs w:val="22"/>
        </w:rPr>
        <w:t xml:space="preserve">&lt;GONAL-f 1050 IU&gt; + </w:t>
      </w:r>
      <w:r w:rsidRPr="001556FD">
        <w:rPr>
          <w:i/>
          <w:sz w:val="22"/>
          <w:szCs w:val="22"/>
          <w:shd w:val="clear" w:color="auto" w:fill="BFBFBF"/>
        </w:rPr>
        <w:t>&lt;GONAL-f 450 IU&gt;</w:t>
      </w:r>
    </w:p>
    <w:p w14:paraId="4F0ED088" w14:textId="77777777" w:rsidR="0066305D" w:rsidRPr="001556FD" w:rsidRDefault="0066305D" w:rsidP="001556FD">
      <w:pPr>
        <w:pStyle w:val="NormalIndent"/>
        <w:keepNext/>
        <w:shd w:val="clear" w:color="auto" w:fill="E6E6E6"/>
        <w:tabs>
          <w:tab w:val="left" w:pos="567"/>
        </w:tabs>
        <w:ind w:left="0" w:firstLine="0"/>
        <w:rPr>
          <w:sz w:val="22"/>
          <w:szCs w:val="22"/>
        </w:rPr>
      </w:pPr>
      <w:r w:rsidRPr="001556FD">
        <w:rPr>
          <w:sz w:val="22"/>
          <w:szCs w:val="22"/>
          <w:u w:val="single"/>
        </w:rPr>
        <w:t>Prášek</w:t>
      </w:r>
    </w:p>
    <w:p w14:paraId="0662D7D6" w14:textId="77777777" w:rsidR="0066305D" w:rsidRPr="001556FD" w:rsidRDefault="0066305D" w:rsidP="001556FD">
      <w:pPr>
        <w:pStyle w:val="NormalIndent"/>
        <w:keepNext/>
        <w:shd w:val="clear" w:color="auto" w:fill="E6E6E6"/>
        <w:tabs>
          <w:tab w:val="left" w:pos="567"/>
        </w:tabs>
        <w:ind w:left="0" w:firstLine="0"/>
        <w:rPr>
          <w:sz w:val="22"/>
          <w:szCs w:val="22"/>
        </w:rPr>
      </w:pPr>
    </w:p>
    <w:p w14:paraId="18FEEBD6" w14:textId="77777777" w:rsidR="0066305D" w:rsidRPr="001556FD" w:rsidRDefault="0066305D" w:rsidP="001556FD">
      <w:pPr>
        <w:pStyle w:val="NormalIndent"/>
        <w:keepNext/>
        <w:keepLines/>
        <w:shd w:val="clear" w:color="auto" w:fill="E6E6E6"/>
        <w:tabs>
          <w:tab w:val="left" w:pos="567"/>
        </w:tabs>
        <w:ind w:left="0" w:firstLine="0"/>
        <w:rPr>
          <w:sz w:val="22"/>
          <w:szCs w:val="22"/>
        </w:rPr>
      </w:pPr>
      <w:r w:rsidRPr="001556FD">
        <w:rPr>
          <w:sz w:val="22"/>
          <w:szCs w:val="22"/>
        </w:rPr>
        <w:t>Sacharóza</w:t>
      </w:r>
    </w:p>
    <w:p w14:paraId="06AA21F9" w14:textId="77777777" w:rsidR="0066305D" w:rsidRPr="001556FD" w:rsidRDefault="0066305D" w:rsidP="001556FD">
      <w:pPr>
        <w:pStyle w:val="NormalIndent"/>
        <w:keepNext/>
        <w:keepLines/>
        <w:shd w:val="clear" w:color="auto" w:fill="E6E6E6"/>
        <w:tabs>
          <w:tab w:val="left" w:pos="567"/>
        </w:tabs>
        <w:ind w:left="0" w:firstLine="0"/>
        <w:rPr>
          <w:sz w:val="22"/>
          <w:szCs w:val="22"/>
        </w:rPr>
      </w:pPr>
      <w:r w:rsidRPr="001556FD">
        <w:rPr>
          <w:sz w:val="22"/>
          <w:szCs w:val="22"/>
        </w:rPr>
        <w:t>Monohydrát dihydrogenfosforečnanu sodného</w:t>
      </w:r>
    </w:p>
    <w:p w14:paraId="47E60DE5" w14:textId="77777777" w:rsidR="0066305D" w:rsidRPr="001556FD" w:rsidRDefault="0066305D" w:rsidP="001556FD">
      <w:pPr>
        <w:pStyle w:val="NormalIndent"/>
        <w:keepNext/>
        <w:keepLines/>
        <w:shd w:val="clear" w:color="auto" w:fill="E6E6E6"/>
        <w:tabs>
          <w:tab w:val="left" w:pos="567"/>
        </w:tabs>
        <w:ind w:left="0" w:firstLine="0"/>
        <w:rPr>
          <w:sz w:val="22"/>
          <w:szCs w:val="22"/>
        </w:rPr>
      </w:pPr>
      <w:r w:rsidRPr="001556FD">
        <w:rPr>
          <w:sz w:val="22"/>
          <w:szCs w:val="22"/>
        </w:rPr>
        <w:t>Dihydrát hydrogenfosforečnanu sodného</w:t>
      </w:r>
    </w:p>
    <w:p w14:paraId="5FAFEC1F" w14:textId="55A6DED2" w:rsidR="00AC4504" w:rsidRPr="001556FD" w:rsidRDefault="00004206" w:rsidP="00FB52A8">
      <w:pPr>
        <w:pStyle w:val="NormalIndent"/>
        <w:shd w:val="clear" w:color="auto" w:fill="E6E6E6"/>
        <w:tabs>
          <w:tab w:val="left" w:pos="567"/>
        </w:tabs>
        <w:ind w:left="0" w:firstLine="0"/>
        <w:rPr>
          <w:sz w:val="22"/>
          <w:szCs w:val="22"/>
        </w:rPr>
      </w:pPr>
      <w:r>
        <w:rPr>
          <w:sz w:val="22"/>
          <w:szCs w:val="22"/>
        </w:rPr>
        <w:t>Koncentrovaná kyselina fosforečná</w:t>
      </w:r>
    </w:p>
    <w:p w14:paraId="7B024A9C" w14:textId="77777777" w:rsidR="0066305D" w:rsidRPr="001556FD" w:rsidRDefault="0066305D" w:rsidP="001556FD">
      <w:pPr>
        <w:pStyle w:val="NormalIndent"/>
        <w:shd w:val="clear" w:color="auto" w:fill="E6E6E6"/>
        <w:tabs>
          <w:tab w:val="left" w:pos="567"/>
        </w:tabs>
        <w:ind w:left="0" w:firstLine="0"/>
        <w:rPr>
          <w:sz w:val="22"/>
          <w:szCs w:val="22"/>
        </w:rPr>
      </w:pPr>
      <w:r w:rsidRPr="001556FD">
        <w:rPr>
          <w:sz w:val="22"/>
          <w:szCs w:val="22"/>
        </w:rPr>
        <w:t>Hydroxid sodný</w:t>
      </w:r>
    </w:p>
    <w:p w14:paraId="21F52B59" w14:textId="77777777" w:rsidR="0066305D" w:rsidRPr="001556FD" w:rsidRDefault="0066305D" w:rsidP="001556FD">
      <w:pPr>
        <w:shd w:val="clear" w:color="auto" w:fill="E6E6E6"/>
        <w:tabs>
          <w:tab w:val="left" w:pos="567"/>
        </w:tabs>
        <w:jc w:val="left"/>
        <w:rPr>
          <w:b/>
          <w:caps/>
          <w:sz w:val="22"/>
          <w:szCs w:val="22"/>
        </w:rPr>
      </w:pPr>
    </w:p>
    <w:p w14:paraId="558CC5BB" w14:textId="77777777" w:rsidR="0066305D" w:rsidRPr="001556FD" w:rsidRDefault="0066305D" w:rsidP="001556FD">
      <w:pPr>
        <w:keepNext/>
        <w:shd w:val="clear" w:color="auto" w:fill="E6E6E6"/>
        <w:tabs>
          <w:tab w:val="left" w:pos="567"/>
        </w:tabs>
        <w:jc w:val="left"/>
        <w:rPr>
          <w:sz w:val="22"/>
          <w:szCs w:val="22"/>
          <w:u w:val="single"/>
        </w:rPr>
      </w:pPr>
      <w:r w:rsidRPr="001556FD">
        <w:rPr>
          <w:sz w:val="22"/>
          <w:szCs w:val="22"/>
          <w:u w:val="single"/>
        </w:rPr>
        <w:t>Rozpouštědlo</w:t>
      </w:r>
    </w:p>
    <w:p w14:paraId="148A6CF4" w14:textId="77777777" w:rsidR="0066305D" w:rsidRPr="001556FD" w:rsidRDefault="0066305D" w:rsidP="001556FD">
      <w:pPr>
        <w:keepNext/>
        <w:shd w:val="clear" w:color="auto" w:fill="E6E6E6"/>
        <w:tabs>
          <w:tab w:val="left" w:pos="567"/>
        </w:tabs>
        <w:jc w:val="left"/>
        <w:rPr>
          <w:sz w:val="22"/>
          <w:szCs w:val="22"/>
          <w:u w:val="single"/>
        </w:rPr>
      </w:pPr>
    </w:p>
    <w:p w14:paraId="1D829433" w14:textId="7DBF071C" w:rsidR="0066305D" w:rsidRPr="001556FD" w:rsidRDefault="0066305D" w:rsidP="001556FD">
      <w:pPr>
        <w:shd w:val="clear" w:color="auto" w:fill="E6E6E6"/>
        <w:tabs>
          <w:tab w:val="left" w:pos="567"/>
        </w:tabs>
        <w:jc w:val="left"/>
        <w:rPr>
          <w:sz w:val="22"/>
          <w:szCs w:val="22"/>
        </w:rPr>
      </w:pPr>
      <w:r w:rsidRPr="001556FD">
        <w:rPr>
          <w:sz w:val="22"/>
          <w:szCs w:val="22"/>
        </w:rPr>
        <w:t xml:space="preserve">Voda </w:t>
      </w:r>
      <w:r w:rsidR="00C90B3F">
        <w:rPr>
          <w:sz w:val="22"/>
          <w:szCs w:val="22"/>
        </w:rPr>
        <w:t>pro</w:t>
      </w:r>
      <w:r w:rsidRPr="001556FD">
        <w:rPr>
          <w:sz w:val="22"/>
          <w:szCs w:val="22"/>
        </w:rPr>
        <w:t xml:space="preserve"> injekci</w:t>
      </w:r>
    </w:p>
    <w:p w14:paraId="357C2DE9" w14:textId="77777777" w:rsidR="0066305D" w:rsidRPr="001556FD" w:rsidRDefault="0066305D" w:rsidP="001556FD">
      <w:pPr>
        <w:shd w:val="clear" w:color="auto" w:fill="E6E6E6"/>
        <w:tabs>
          <w:tab w:val="left" w:pos="567"/>
        </w:tabs>
        <w:jc w:val="left"/>
        <w:rPr>
          <w:sz w:val="22"/>
          <w:szCs w:val="22"/>
        </w:rPr>
      </w:pPr>
      <w:r w:rsidRPr="001556FD">
        <w:rPr>
          <w:sz w:val="22"/>
          <w:szCs w:val="22"/>
        </w:rPr>
        <w:t>Benzylalkohol</w:t>
      </w:r>
    </w:p>
    <w:p w14:paraId="77FA2520" w14:textId="77777777" w:rsidR="0066305D" w:rsidRPr="001556FD" w:rsidRDefault="0066305D" w:rsidP="001556FD">
      <w:pPr>
        <w:tabs>
          <w:tab w:val="left" w:pos="567"/>
        </w:tabs>
        <w:jc w:val="left"/>
        <w:rPr>
          <w:sz w:val="22"/>
          <w:szCs w:val="22"/>
        </w:rPr>
      </w:pPr>
    </w:p>
    <w:p w14:paraId="526F2287" w14:textId="77777777" w:rsidR="0066305D" w:rsidRPr="00AC143E" w:rsidRDefault="0066305D" w:rsidP="000F6727">
      <w:pPr>
        <w:keepNext/>
        <w:keepLines/>
        <w:ind w:left="567" w:hanging="567"/>
        <w:jc w:val="left"/>
        <w:rPr>
          <w:rFonts w:ascii="Times New Roman Bold" w:hAnsi="Times New Roman Bold"/>
          <w:b/>
          <w:sz w:val="22"/>
          <w:szCs w:val="22"/>
        </w:rPr>
      </w:pPr>
      <w:r w:rsidRPr="00AC143E">
        <w:rPr>
          <w:rFonts w:ascii="Times New Roman Bold" w:hAnsi="Times New Roman Bold"/>
          <w:b/>
          <w:sz w:val="22"/>
          <w:szCs w:val="22"/>
        </w:rPr>
        <w:t>6.2</w:t>
      </w:r>
      <w:r w:rsidRPr="00AC143E">
        <w:rPr>
          <w:rFonts w:ascii="Times New Roman Bold" w:hAnsi="Times New Roman Bold"/>
          <w:b/>
          <w:sz w:val="22"/>
          <w:szCs w:val="22"/>
        </w:rPr>
        <w:tab/>
        <w:t>Inkompatibility</w:t>
      </w:r>
    </w:p>
    <w:p w14:paraId="0C8C7016" w14:textId="77777777" w:rsidR="0066305D" w:rsidRPr="001556FD" w:rsidRDefault="0066305D" w:rsidP="000F6727">
      <w:pPr>
        <w:pStyle w:val="NormalIndent"/>
        <w:keepNext/>
        <w:keepLines/>
        <w:tabs>
          <w:tab w:val="left" w:pos="567"/>
        </w:tabs>
        <w:ind w:left="0" w:firstLine="0"/>
        <w:rPr>
          <w:sz w:val="22"/>
          <w:szCs w:val="22"/>
        </w:rPr>
      </w:pPr>
    </w:p>
    <w:p w14:paraId="02B4A3B5" w14:textId="77777777" w:rsidR="0066305D" w:rsidRPr="001556FD" w:rsidRDefault="00C90A30" w:rsidP="000F6727">
      <w:pPr>
        <w:keepNext/>
        <w:shd w:val="clear" w:color="auto" w:fill="F3F3F3"/>
        <w:jc w:val="left"/>
        <w:rPr>
          <w:i/>
          <w:sz w:val="22"/>
          <w:szCs w:val="22"/>
        </w:rPr>
      </w:pPr>
      <w:r>
        <w:rPr>
          <w:i/>
          <w:sz w:val="22"/>
          <w:szCs w:val="22"/>
        </w:rPr>
        <w:t>&lt;</w:t>
      </w:r>
      <w:r w:rsidR="0066305D" w:rsidRPr="001556FD">
        <w:rPr>
          <w:i/>
          <w:sz w:val="22"/>
          <w:szCs w:val="22"/>
        </w:rPr>
        <w:t>GONAL-f 75 IU&gt;</w:t>
      </w:r>
    </w:p>
    <w:p w14:paraId="66F91491" w14:textId="77777777" w:rsidR="0066305D" w:rsidRPr="001556FD" w:rsidRDefault="0066305D" w:rsidP="001556FD">
      <w:pPr>
        <w:shd w:val="clear" w:color="auto" w:fill="F3F3F3"/>
        <w:ind w:left="0" w:firstLine="0"/>
        <w:jc w:val="left"/>
        <w:rPr>
          <w:sz w:val="22"/>
          <w:szCs w:val="22"/>
        </w:rPr>
      </w:pPr>
      <w:r w:rsidRPr="001556FD">
        <w:rPr>
          <w:sz w:val="22"/>
          <w:szCs w:val="22"/>
        </w:rPr>
        <w:t xml:space="preserve">Tento léčivý přípravek nesmí být mísen s </w:t>
      </w:r>
      <w:r w:rsidR="00A35E23" w:rsidRPr="001556FD">
        <w:rPr>
          <w:sz w:val="22"/>
          <w:szCs w:val="22"/>
        </w:rPr>
        <w:t>jinými</w:t>
      </w:r>
      <w:r w:rsidRPr="001556FD">
        <w:rPr>
          <w:sz w:val="22"/>
          <w:szCs w:val="22"/>
        </w:rPr>
        <w:t xml:space="preserve"> léčivými přípravky s výjimkou těch, které jsou uvedeny v bodě 6.6.</w:t>
      </w:r>
    </w:p>
    <w:p w14:paraId="7C96F942" w14:textId="77777777" w:rsidR="0066305D" w:rsidRPr="001556FD" w:rsidRDefault="0066305D" w:rsidP="001556FD">
      <w:pPr>
        <w:ind w:left="0" w:firstLine="0"/>
        <w:jc w:val="left"/>
        <w:rPr>
          <w:sz w:val="22"/>
          <w:szCs w:val="22"/>
        </w:rPr>
      </w:pPr>
    </w:p>
    <w:p w14:paraId="46E5501D" w14:textId="7A977610" w:rsidR="0066305D" w:rsidRPr="001556FD" w:rsidRDefault="0066305D" w:rsidP="001556FD">
      <w:pPr>
        <w:keepNext/>
        <w:keepLines/>
        <w:shd w:val="clear" w:color="auto" w:fill="E6E6E6"/>
        <w:jc w:val="left"/>
        <w:rPr>
          <w:i/>
          <w:sz w:val="22"/>
          <w:szCs w:val="22"/>
        </w:rPr>
      </w:pPr>
      <w:r w:rsidRPr="001556FD">
        <w:rPr>
          <w:i/>
          <w:sz w:val="22"/>
          <w:szCs w:val="22"/>
        </w:rPr>
        <w:t xml:space="preserve">&lt;GONAL-f 1050 IU&gt; + </w:t>
      </w:r>
      <w:r w:rsidRPr="001556FD">
        <w:rPr>
          <w:i/>
          <w:sz w:val="22"/>
          <w:szCs w:val="22"/>
          <w:shd w:val="clear" w:color="auto" w:fill="BFBFBF"/>
        </w:rPr>
        <w:t>&lt;GONAL-f 450 IU&gt;</w:t>
      </w:r>
    </w:p>
    <w:p w14:paraId="663F3B2E" w14:textId="1F99448B" w:rsidR="0066305D" w:rsidRPr="001556FD" w:rsidRDefault="0066305D" w:rsidP="001556FD">
      <w:pPr>
        <w:shd w:val="clear" w:color="auto" w:fill="E6E6E6"/>
        <w:ind w:left="0" w:firstLine="0"/>
        <w:jc w:val="left"/>
        <w:rPr>
          <w:sz w:val="22"/>
          <w:szCs w:val="22"/>
        </w:rPr>
      </w:pPr>
      <w:r w:rsidRPr="001556FD">
        <w:rPr>
          <w:sz w:val="22"/>
          <w:szCs w:val="22"/>
        </w:rPr>
        <w:t xml:space="preserve">Studie kompatibility nejsou k dispozici, a proto </w:t>
      </w:r>
      <w:r w:rsidR="00616F38" w:rsidRPr="001556FD">
        <w:rPr>
          <w:sz w:val="22"/>
          <w:szCs w:val="22"/>
        </w:rPr>
        <w:t xml:space="preserve">nesmí být </w:t>
      </w:r>
      <w:r w:rsidRPr="001556FD">
        <w:rPr>
          <w:sz w:val="22"/>
          <w:szCs w:val="22"/>
        </w:rPr>
        <w:t>tento léčivý přípravek mísen s jinými léčivými přípravky.</w:t>
      </w:r>
    </w:p>
    <w:p w14:paraId="22CE3AF7" w14:textId="77777777" w:rsidR="0066305D" w:rsidRPr="001556FD" w:rsidRDefault="0066305D" w:rsidP="001556FD">
      <w:pPr>
        <w:pStyle w:val="NormalIndent"/>
        <w:tabs>
          <w:tab w:val="left" w:pos="567"/>
        </w:tabs>
        <w:ind w:left="0" w:firstLine="0"/>
        <w:rPr>
          <w:sz w:val="22"/>
          <w:szCs w:val="22"/>
        </w:rPr>
      </w:pPr>
    </w:p>
    <w:p w14:paraId="5CB8D4BE" w14:textId="77777777" w:rsidR="0066305D" w:rsidRPr="00AC143E" w:rsidRDefault="0066305D" w:rsidP="00AC143E">
      <w:pPr>
        <w:keepNext/>
        <w:keepLines/>
        <w:ind w:left="567" w:hanging="567"/>
        <w:jc w:val="left"/>
        <w:rPr>
          <w:rFonts w:ascii="Times New Roman Bold" w:hAnsi="Times New Roman Bold"/>
          <w:b/>
          <w:sz w:val="22"/>
          <w:szCs w:val="22"/>
        </w:rPr>
      </w:pPr>
      <w:r w:rsidRPr="00AC143E">
        <w:rPr>
          <w:rFonts w:ascii="Times New Roman Bold" w:hAnsi="Times New Roman Bold"/>
          <w:b/>
          <w:sz w:val="22"/>
          <w:szCs w:val="22"/>
        </w:rPr>
        <w:t>6.3</w:t>
      </w:r>
      <w:r w:rsidRPr="00AC143E">
        <w:rPr>
          <w:rFonts w:ascii="Times New Roman Bold" w:hAnsi="Times New Roman Bold"/>
          <w:b/>
          <w:sz w:val="22"/>
          <w:szCs w:val="22"/>
        </w:rPr>
        <w:tab/>
        <w:t>Doba použitelnosti</w:t>
      </w:r>
    </w:p>
    <w:p w14:paraId="39C67403" w14:textId="77777777" w:rsidR="0066305D" w:rsidRPr="001556FD" w:rsidRDefault="0066305D" w:rsidP="001556FD">
      <w:pPr>
        <w:pStyle w:val="NormalIndent"/>
        <w:keepNext/>
        <w:keepLines/>
        <w:tabs>
          <w:tab w:val="left" w:pos="567"/>
        </w:tabs>
        <w:ind w:left="0" w:firstLine="0"/>
        <w:rPr>
          <w:sz w:val="22"/>
          <w:szCs w:val="22"/>
        </w:rPr>
      </w:pPr>
    </w:p>
    <w:p w14:paraId="0D5D5BA7" w14:textId="77777777" w:rsidR="0066305D" w:rsidRPr="001556FD" w:rsidRDefault="00C90A30" w:rsidP="001556FD">
      <w:pPr>
        <w:shd w:val="clear" w:color="auto" w:fill="F3F3F3"/>
        <w:jc w:val="left"/>
        <w:rPr>
          <w:i/>
          <w:sz w:val="22"/>
          <w:szCs w:val="22"/>
        </w:rPr>
      </w:pPr>
      <w:r>
        <w:rPr>
          <w:i/>
          <w:sz w:val="22"/>
          <w:szCs w:val="22"/>
        </w:rPr>
        <w:t>&lt;</w:t>
      </w:r>
      <w:r w:rsidR="0066305D" w:rsidRPr="001556FD">
        <w:rPr>
          <w:i/>
          <w:sz w:val="22"/>
          <w:szCs w:val="22"/>
        </w:rPr>
        <w:t>GONAL-f 75 IU&gt;</w:t>
      </w:r>
    </w:p>
    <w:p w14:paraId="5191D0DC" w14:textId="77777777" w:rsidR="003216FB" w:rsidRPr="00A12918" w:rsidRDefault="003216FB" w:rsidP="003216FB">
      <w:pPr>
        <w:shd w:val="clear" w:color="auto" w:fill="F2F2F2"/>
        <w:adjustRightInd w:val="0"/>
        <w:ind w:left="0" w:firstLine="0"/>
        <w:jc w:val="left"/>
        <w:rPr>
          <w:sz w:val="22"/>
          <w:szCs w:val="22"/>
        </w:rPr>
      </w:pPr>
      <w:r w:rsidRPr="00A12918">
        <w:rPr>
          <w:sz w:val="22"/>
          <w:szCs w:val="22"/>
        </w:rPr>
        <w:t>3 roky</w:t>
      </w:r>
    </w:p>
    <w:p w14:paraId="620674CA" w14:textId="77777777" w:rsidR="000F6727" w:rsidRDefault="000F6727" w:rsidP="001556FD">
      <w:pPr>
        <w:shd w:val="clear" w:color="auto" w:fill="F3F3F3"/>
        <w:jc w:val="left"/>
        <w:rPr>
          <w:sz w:val="22"/>
          <w:szCs w:val="22"/>
        </w:rPr>
      </w:pPr>
    </w:p>
    <w:p w14:paraId="2CBB66AA" w14:textId="77777777" w:rsidR="0066305D" w:rsidRPr="001556FD" w:rsidRDefault="0066305D" w:rsidP="001556FD">
      <w:pPr>
        <w:shd w:val="clear" w:color="auto" w:fill="F3F3F3"/>
        <w:jc w:val="left"/>
        <w:rPr>
          <w:sz w:val="22"/>
          <w:szCs w:val="22"/>
        </w:rPr>
      </w:pPr>
      <w:r w:rsidRPr="001556FD">
        <w:rPr>
          <w:sz w:val="22"/>
          <w:szCs w:val="22"/>
        </w:rPr>
        <w:t>Přípravek je určen k okamžitému a jednorázovému použití po prvním otevření a rekonstituci.</w:t>
      </w:r>
    </w:p>
    <w:p w14:paraId="2C5E5636" w14:textId="77777777" w:rsidR="0066305D" w:rsidRPr="001556FD" w:rsidRDefault="0066305D" w:rsidP="001556FD">
      <w:pPr>
        <w:jc w:val="left"/>
        <w:rPr>
          <w:sz w:val="22"/>
          <w:szCs w:val="22"/>
        </w:rPr>
      </w:pPr>
    </w:p>
    <w:p w14:paraId="3A1E0FE9" w14:textId="23508CFE" w:rsidR="0066305D" w:rsidRPr="001556FD" w:rsidRDefault="0066305D" w:rsidP="001556FD">
      <w:pPr>
        <w:keepNext/>
        <w:keepLines/>
        <w:shd w:val="clear" w:color="auto" w:fill="E6E6E6"/>
        <w:jc w:val="left"/>
        <w:rPr>
          <w:i/>
          <w:sz w:val="22"/>
          <w:szCs w:val="22"/>
        </w:rPr>
      </w:pPr>
      <w:r w:rsidRPr="001556FD">
        <w:rPr>
          <w:i/>
          <w:sz w:val="22"/>
          <w:szCs w:val="22"/>
        </w:rPr>
        <w:t xml:space="preserve">&lt;GONAL-f 1050 IU&gt; + </w:t>
      </w:r>
      <w:r w:rsidRPr="001556FD">
        <w:rPr>
          <w:i/>
          <w:sz w:val="22"/>
          <w:szCs w:val="22"/>
          <w:shd w:val="clear" w:color="auto" w:fill="BFBFBF"/>
        </w:rPr>
        <w:t>&lt;GONAL-f 450 IU&gt;</w:t>
      </w:r>
    </w:p>
    <w:p w14:paraId="2E5543A0" w14:textId="77777777" w:rsidR="003216FB" w:rsidRDefault="003216FB" w:rsidP="001556FD">
      <w:pPr>
        <w:shd w:val="clear" w:color="auto" w:fill="E6E6E6"/>
        <w:jc w:val="left"/>
        <w:rPr>
          <w:sz w:val="22"/>
          <w:szCs w:val="22"/>
        </w:rPr>
      </w:pPr>
      <w:r w:rsidRPr="00A12918">
        <w:rPr>
          <w:sz w:val="22"/>
          <w:szCs w:val="22"/>
        </w:rPr>
        <w:t>2 roky</w:t>
      </w:r>
    </w:p>
    <w:p w14:paraId="18100CC5" w14:textId="77777777" w:rsidR="000F6727" w:rsidRDefault="000F6727" w:rsidP="001556FD">
      <w:pPr>
        <w:shd w:val="clear" w:color="auto" w:fill="E6E6E6"/>
        <w:jc w:val="left"/>
        <w:rPr>
          <w:sz w:val="22"/>
          <w:szCs w:val="22"/>
        </w:rPr>
      </w:pPr>
    </w:p>
    <w:p w14:paraId="3AC6AB85" w14:textId="77777777" w:rsidR="0066305D" w:rsidRPr="001556FD" w:rsidRDefault="0066305D" w:rsidP="001556FD">
      <w:pPr>
        <w:shd w:val="clear" w:color="auto" w:fill="E6E6E6"/>
        <w:jc w:val="left"/>
        <w:rPr>
          <w:sz w:val="22"/>
          <w:szCs w:val="22"/>
        </w:rPr>
      </w:pPr>
      <w:r w:rsidRPr="001556FD">
        <w:rPr>
          <w:sz w:val="22"/>
          <w:szCs w:val="22"/>
        </w:rPr>
        <w:t>Naředěný roztok je stabilní po dobu 28 dní při teplotě do 25 °C.</w:t>
      </w:r>
    </w:p>
    <w:p w14:paraId="72AEF1DE" w14:textId="77777777" w:rsidR="0066305D" w:rsidRPr="001556FD" w:rsidRDefault="0066305D" w:rsidP="001556FD">
      <w:pPr>
        <w:pStyle w:val="NormalIndent"/>
        <w:tabs>
          <w:tab w:val="left" w:pos="567"/>
        </w:tabs>
        <w:ind w:left="0" w:firstLine="0"/>
        <w:rPr>
          <w:sz w:val="22"/>
          <w:szCs w:val="22"/>
        </w:rPr>
      </w:pPr>
    </w:p>
    <w:p w14:paraId="3C81C8B6" w14:textId="77777777" w:rsidR="0066305D" w:rsidRPr="00AC143E" w:rsidRDefault="0066305D" w:rsidP="00AC143E">
      <w:pPr>
        <w:keepNext/>
        <w:keepLines/>
        <w:ind w:left="567" w:hanging="567"/>
        <w:jc w:val="left"/>
        <w:rPr>
          <w:rFonts w:ascii="Times New Roman Bold" w:hAnsi="Times New Roman Bold"/>
          <w:b/>
          <w:sz w:val="22"/>
          <w:szCs w:val="22"/>
        </w:rPr>
      </w:pPr>
      <w:r w:rsidRPr="00AC143E">
        <w:rPr>
          <w:rFonts w:ascii="Times New Roman Bold" w:hAnsi="Times New Roman Bold"/>
          <w:b/>
          <w:sz w:val="22"/>
          <w:szCs w:val="22"/>
        </w:rPr>
        <w:lastRenderedPageBreak/>
        <w:t>6.4</w:t>
      </w:r>
      <w:r w:rsidRPr="00AC143E">
        <w:rPr>
          <w:rFonts w:ascii="Times New Roman Bold" w:hAnsi="Times New Roman Bold"/>
          <w:b/>
          <w:sz w:val="22"/>
          <w:szCs w:val="22"/>
        </w:rPr>
        <w:tab/>
        <w:t>Zvláštní opatření pro uchovávání</w:t>
      </w:r>
    </w:p>
    <w:p w14:paraId="59FDB9B8" w14:textId="77777777" w:rsidR="0066305D" w:rsidRPr="001556FD" w:rsidRDefault="0066305D" w:rsidP="001556FD">
      <w:pPr>
        <w:pStyle w:val="NormalIndent"/>
        <w:keepNext/>
        <w:keepLines/>
        <w:tabs>
          <w:tab w:val="left" w:pos="567"/>
        </w:tabs>
        <w:ind w:left="0" w:firstLine="0"/>
        <w:rPr>
          <w:sz w:val="22"/>
          <w:szCs w:val="22"/>
        </w:rPr>
      </w:pPr>
    </w:p>
    <w:p w14:paraId="75CAAC3F" w14:textId="77777777" w:rsidR="0066305D" w:rsidRPr="001556FD" w:rsidRDefault="0095704B" w:rsidP="001556FD">
      <w:pPr>
        <w:keepNext/>
        <w:shd w:val="clear" w:color="auto" w:fill="F3F3F3"/>
        <w:ind w:left="0" w:firstLine="0"/>
        <w:jc w:val="left"/>
        <w:rPr>
          <w:i/>
          <w:sz w:val="22"/>
          <w:szCs w:val="22"/>
        </w:rPr>
      </w:pPr>
      <w:r>
        <w:rPr>
          <w:i/>
          <w:sz w:val="22"/>
          <w:szCs w:val="22"/>
        </w:rPr>
        <w:t>&lt;</w:t>
      </w:r>
      <w:r w:rsidR="0066305D" w:rsidRPr="001556FD">
        <w:rPr>
          <w:i/>
          <w:sz w:val="22"/>
          <w:szCs w:val="22"/>
        </w:rPr>
        <w:t>GONAL-f 75 IU&gt;</w:t>
      </w:r>
    </w:p>
    <w:p w14:paraId="7B3ED602" w14:textId="77777777" w:rsidR="0066305D" w:rsidRPr="001556FD" w:rsidRDefault="00313C0A" w:rsidP="001556FD">
      <w:pPr>
        <w:keepNext/>
        <w:shd w:val="clear" w:color="auto" w:fill="F3F3F3"/>
        <w:ind w:left="0" w:firstLine="0"/>
        <w:jc w:val="left"/>
        <w:rPr>
          <w:sz w:val="22"/>
          <w:szCs w:val="22"/>
        </w:rPr>
      </w:pPr>
      <w:r w:rsidRPr="001556FD">
        <w:rPr>
          <w:sz w:val="22"/>
          <w:szCs w:val="22"/>
        </w:rPr>
        <w:t>Neu</w:t>
      </w:r>
      <w:r w:rsidR="0066305D" w:rsidRPr="001556FD">
        <w:rPr>
          <w:sz w:val="22"/>
          <w:szCs w:val="22"/>
        </w:rPr>
        <w:t xml:space="preserve">chovávejte při teplotě </w:t>
      </w:r>
      <w:r w:rsidR="00A35E23" w:rsidRPr="001556FD">
        <w:rPr>
          <w:sz w:val="22"/>
          <w:szCs w:val="22"/>
        </w:rPr>
        <w:t xml:space="preserve">nad </w:t>
      </w:r>
      <w:r w:rsidR="0066305D" w:rsidRPr="001556FD">
        <w:rPr>
          <w:sz w:val="22"/>
          <w:szCs w:val="22"/>
        </w:rPr>
        <w:t>25 °C.</w:t>
      </w:r>
    </w:p>
    <w:p w14:paraId="34A504F0" w14:textId="77777777" w:rsidR="0066305D" w:rsidRPr="001556FD" w:rsidRDefault="0066305D" w:rsidP="001556FD">
      <w:pPr>
        <w:keepNext/>
        <w:shd w:val="clear" w:color="auto" w:fill="F3F3F3"/>
        <w:ind w:left="0" w:firstLine="0"/>
        <w:jc w:val="left"/>
        <w:rPr>
          <w:sz w:val="22"/>
          <w:szCs w:val="22"/>
        </w:rPr>
      </w:pPr>
      <w:r w:rsidRPr="001556FD">
        <w:rPr>
          <w:sz w:val="22"/>
          <w:szCs w:val="22"/>
        </w:rPr>
        <w:t>Uchovávejte v původním obalu, aby byl přípravek chráněn před světlem.</w:t>
      </w:r>
    </w:p>
    <w:p w14:paraId="39BB288E" w14:textId="77777777" w:rsidR="0066305D" w:rsidRPr="001556FD" w:rsidRDefault="0066305D" w:rsidP="001556FD">
      <w:pPr>
        <w:jc w:val="left"/>
        <w:rPr>
          <w:sz w:val="22"/>
          <w:szCs w:val="22"/>
        </w:rPr>
      </w:pPr>
    </w:p>
    <w:p w14:paraId="5C0FA05B" w14:textId="2E50F5F4" w:rsidR="0066305D" w:rsidRPr="001556FD" w:rsidRDefault="0066305D" w:rsidP="001556FD">
      <w:pPr>
        <w:keepNext/>
        <w:keepLines/>
        <w:shd w:val="clear" w:color="auto" w:fill="E6E6E6"/>
        <w:jc w:val="left"/>
        <w:rPr>
          <w:i/>
          <w:sz w:val="22"/>
          <w:szCs w:val="22"/>
        </w:rPr>
      </w:pPr>
      <w:r w:rsidRPr="001556FD">
        <w:rPr>
          <w:i/>
          <w:sz w:val="22"/>
          <w:szCs w:val="22"/>
        </w:rPr>
        <w:t xml:space="preserve">&lt;GONAL-f 1050 IU&gt; + </w:t>
      </w:r>
      <w:r w:rsidRPr="001556FD">
        <w:rPr>
          <w:i/>
          <w:sz w:val="22"/>
          <w:szCs w:val="22"/>
          <w:shd w:val="clear" w:color="auto" w:fill="BFBFBF"/>
        </w:rPr>
        <w:t>&lt;GONAL-f 450 IU&gt;</w:t>
      </w:r>
    </w:p>
    <w:p w14:paraId="5E87BBEB" w14:textId="77777777" w:rsidR="0066305D" w:rsidRPr="001556FD" w:rsidRDefault="0066305D" w:rsidP="001556FD">
      <w:pPr>
        <w:shd w:val="clear" w:color="auto" w:fill="E6E6E6"/>
        <w:tabs>
          <w:tab w:val="left" w:pos="0"/>
        </w:tabs>
        <w:ind w:left="0" w:firstLine="0"/>
        <w:jc w:val="left"/>
        <w:rPr>
          <w:sz w:val="22"/>
          <w:szCs w:val="22"/>
        </w:rPr>
      </w:pPr>
      <w:r w:rsidRPr="001556FD">
        <w:rPr>
          <w:sz w:val="22"/>
          <w:szCs w:val="22"/>
        </w:rPr>
        <w:t xml:space="preserve">Před naředěním </w:t>
      </w:r>
      <w:r w:rsidR="00313C0A" w:rsidRPr="001556FD">
        <w:rPr>
          <w:sz w:val="22"/>
          <w:szCs w:val="22"/>
        </w:rPr>
        <w:t>ne</w:t>
      </w:r>
      <w:r w:rsidRPr="001556FD">
        <w:rPr>
          <w:sz w:val="22"/>
          <w:szCs w:val="22"/>
        </w:rPr>
        <w:t xml:space="preserve">uchovávejte při teplotě </w:t>
      </w:r>
      <w:r w:rsidR="00A35E23" w:rsidRPr="001556FD">
        <w:rPr>
          <w:sz w:val="22"/>
          <w:szCs w:val="22"/>
        </w:rPr>
        <w:t xml:space="preserve">nad </w:t>
      </w:r>
      <w:r w:rsidRPr="001556FD">
        <w:rPr>
          <w:sz w:val="22"/>
          <w:szCs w:val="22"/>
        </w:rPr>
        <w:t>25 °C. Uchovávejte v původním obalu, aby byl přípravek chráněn před světlem.</w:t>
      </w:r>
    </w:p>
    <w:p w14:paraId="1840FFB0" w14:textId="77777777" w:rsidR="00B65327" w:rsidRDefault="00B65327" w:rsidP="001556FD">
      <w:pPr>
        <w:shd w:val="clear" w:color="auto" w:fill="E6E6E6"/>
        <w:tabs>
          <w:tab w:val="left" w:pos="0"/>
        </w:tabs>
        <w:ind w:left="0" w:firstLine="0"/>
        <w:jc w:val="left"/>
        <w:rPr>
          <w:sz w:val="22"/>
          <w:szCs w:val="22"/>
        </w:rPr>
      </w:pPr>
    </w:p>
    <w:p w14:paraId="109DCA33" w14:textId="77777777" w:rsidR="0066305D" w:rsidRPr="001556FD" w:rsidRDefault="0066305D" w:rsidP="001556FD">
      <w:pPr>
        <w:shd w:val="clear" w:color="auto" w:fill="E6E6E6"/>
        <w:tabs>
          <w:tab w:val="left" w:pos="0"/>
        </w:tabs>
        <w:ind w:left="0" w:firstLine="0"/>
        <w:jc w:val="left"/>
        <w:rPr>
          <w:sz w:val="22"/>
          <w:szCs w:val="22"/>
        </w:rPr>
      </w:pPr>
      <w:r w:rsidRPr="001556FD">
        <w:rPr>
          <w:sz w:val="22"/>
          <w:szCs w:val="22"/>
        </w:rPr>
        <w:t xml:space="preserve">Po naředění </w:t>
      </w:r>
      <w:r w:rsidR="00313C0A" w:rsidRPr="001556FD">
        <w:rPr>
          <w:sz w:val="22"/>
          <w:szCs w:val="22"/>
        </w:rPr>
        <w:t>ne</w:t>
      </w:r>
      <w:r w:rsidRPr="001556FD">
        <w:rPr>
          <w:sz w:val="22"/>
          <w:szCs w:val="22"/>
        </w:rPr>
        <w:t xml:space="preserve">uchovávejte při teplotě </w:t>
      </w:r>
      <w:r w:rsidR="00A35E23" w:rsidRPr="001556FD">
        <w:rPr>
          <w:sz w:val="22"/>
          <w:szCs w:val="22"/>
        </w:rPr>
        <w:t xml:space="preserve">nad </w:t>
      </w:r>
      <w:r w:rsidRPr="001556FD">
        <w:rPr>
          <w:sz w:val="22"/>
          <w:szCs w:val="22"/>
        </w:rPr>
        <w:t xml:space="preserve">25 °C. Chraňte před mrazem. Uchovávejte v původním </w:t>
      </w:r>
      <w:r w:rsidR="00E367A0" w:rsidRPr="001556FD">
        <w:rPr>
          <w:sz w:val="22"/>
          <w:szCs w:val="22"/>
        </w:rPr>
        <w:t xml:space="preserve">vnitřním </w:t>
      </w:r>
      <w:r w:rsidRPr="001556FD">
        <w:rPr>
          <w:sz w:val="22"/>
          <w:szCs w:val="22"/>
        </w:rPr>
        <w:t>obalu, aby byl přípravek chráněn před světlem.</w:t>
      </w:r>
    </w:p>
    <w:p w14:paraId="1062B00A" w14:textId="77777777" w:rsidR="0066305D" w:rsidRPr="001556FD" w:rsidRDefault="0066305D" w:rsidP="001556FD">
      <w:pPr>
        <w:tabs>
          <w:tab w:val="left" w:pos="567"/>
        </w:tabs>
        <w:jc w:val="left"/>
        <w:rPr>
          <w:sz w:val="22"/>
          <w:szCs w:val="22"/>
        </w:rPr>
      </w:pPr>
    </w:p>
    <w:p w14:paraId="35083B3D" w14:textId="77777777" w:rsidR="0066305D" w:rsidRPr="00AC143E" w:rsidRDefault="0066305D" w:rsidP="00AC143E">
      <w:pPr>
        <w:keepNext/>
        <w:keepLines/>
        <w:ind w:left="567" w:hanging="567"/>
        <w:jc w:val="left"/>
        <w:rPr>
          <w:rFonts w:ascii="Times New Roman Bold" w:hAnsi="Times New Roman Bold"/>
          <w:b/>
          <w:sz w:val="22"/>
          <w:szCs w:val="22"/>
        </w:rPr>
      </w:pPr>
      <w:r w:rsidRPr="00AC143E">
        <w:rPr>
          <w:rFonts w:ascii="Times New Roman Bold" w:hAnsi="Times New Roman Bold"/>
          <w:b/>
          <w:sz w:val="22"/>
          <w:szCs w:val="22"/>
        </w:rPr>
        <w:t>6.5</w:t>
      </w:r>
      <w:r w:rsidRPr="00AC143E">
        <w:rPr>
          <w:rFonts w:ascii="Times New Roman Bold" w:hAnsi="Times New Roman Bold"/>
          <w:b/>
          <w:sz w:val="22"/>
          <w:szCs w:val="22"/>
        </w:rPr>
        <w:tab/>
        <w:t>Druh obalu a obsah balení</w:t>
      </w:r>
    </w:p>
    <w:p w14:paraId="17D55134" w14:textId="77777777" w:rsidR="0066305D" w:rsidRPr="001556FD" w:rsidRDefault="0066305D" w:rsidP="001556FD">
      <w:pPr>
        <w:keepNext/>
        <w:keepLines/>
        <w:tabs>
          <w:tab w:val="left" w:pos="567"/>
        </w:tabs>
        <w:jc w:val="left"/>
        <w:rPr>
          <w:b/>
          <w:sz w:val="22"/>
          <w:szCs w:val="22"/>
        </w:rPr>
      </w:pPr>
    </w:p>
    <w:p w14:paraId="6D98FAA6" w14:textId="77777777" w:rsidR="0066305D" w:rsidRPr="001556FD" w:rsidRDefault="0066305D" w:rsidP="001556FD">
      <w:pPr>
        <w:keepNext/>
        <w:keepLines/>
        <w:shd w:val="clear" w:color="auto" w:fill="F3F3F3"/>
        <w:jc w:val="left"/>
        <w:rPr>
          <w:i/>
          <w:sz w:val="22"/>
          <w:szCs w:val="22"/>
        </w:rPr>
      </w:pPr>
      <w:r w:rsidRPr="001556FD">
        <w:rPr>
          <w:i/>
          <w:sz w:val="22"/>
          <w:szCs w:val="22"/>
        </w:rPr>
        <w:t>&lt;GONAL-f 75 IU&gt;</w:t>
      </w:r>
    </w:p>
    <w:p w14:paraId="20D4AC71" w14:textId="30FE83E0" w:rsidR="0066305D" w:rsidRPr="001556FD" w:rsidRDefault="0066305D" w:rsidP="001556FD">
      <w:pPr>
        <w:pStyle w:val="BodyText2"/>
        <w:shd w:val="clear" w:color="auto" w:fill="F3F3F3"/>
        <w:tabs>
          <w:tab w:val="left" w:pos="567"/>
        </w:tabs>
        <w:ind w:left="0" w:firstLine="0"/>
        <w:rPr>
          <w:sz w:val="22"/>
          <w:szCs w:val="22"/>
        </w:rPr>
      </w:pPr>
      <w:r w:rsidRPr="001556FD">
        <w:rPr>
          <w:sz w:val="22"/>
          <w:szCs w:val="22"/>
        </w:rPr>
        <w:t>GONAL</w:t>
      </w:r>
      <w:r w:rsidRPr="001556FD">
        <w:rPr>
          <w:sz w:val="22"/>
          <w:szCs w:val="22"/>
        </w:rPr>
        <w:noBreakHyphen/>
        <w:t>f je dodáván jako prášek a rozpouštědlo pro injekční roztok. Prášek je balen do 3ml injekčních lahviček (sklo t</w:t>
      </w:r>
      <w:r w:rsidR="00B11F03">
        <w:rPr>
          <w:sz w:val="22"/>
          <w:szCs w:val="22"/>
        </w:rPr>
        <w:t>řídy</w:t>
      </w:r>
      <w:r w:rsidRPr="001556FD">
        <w:rPr>
          <w:sz w:val="22"/>
          <w:szCs w:val="22"/>
        </w:rPr>
        <w:t xml:space="preserve"> I), s </w:t>
      </w:r>
      <w:r w:rsidR="00B56837">
        <w:rPr>
          <w:sz w:val="22"/>
          <w:szCs w:val="22"/>
        </w:rPr>
        <w:t>pryžovou</w:t>
      </w:r>
      <w:r w:rsidRPr="001556FD">
        <w:rPr>
          <w:sz w:val="22"/>
          <w:szCs w:val="22"/>
        </w:rPr>
        <w:t xml:space="preserve"> zátkou (bromobutylová </w:t>
      </w:r>
      <w:r w:rsidR="00B56837">
        <w:rPr>
          <w:sz w:val="22"/>
          <w:szCs w:val="22"/>
        </w:rPr>
        <w:t>pryž</w:t>
      </w:r>
      <w:r w:rsidRPr="001556FD">
        <w:rPr>
          <w:sz w:val="22"/>
          <w:szCs w:val="22"/>
        </w:rPr>
        <w:t>) a hliníkový</w:t>
      </w:r>
      <w:r w:rsidR="00A52F13">
        <w:rPr>
          <w:sz w:val="22"/>
          <w:szCs w:val="22"/>
        </w:rPr>
        <w:t>m uzávěrem s</w:t>
      </w:r>
      <w:r w:rsidRPr="001556FD">
        <w:rPr>
          <w:sz w:val="22"/>
          <w:szCs w:val="22"/>
        </w:rPr>
        <w:t xml:space="preserve"> </w:t>
      </w:r>
      <w:r w:rsidR="00A52F13">
        <w:rPr>
          <w:sz w:val="22"/>
          <w:szCs w:val="22"/>
        </w:rPr>
        <w:t>odtrhovacím</w:t>
      </w:r>
      <w:r w:rsidR="00A52F13" w:rsidRPr="001556FD">
        <w:rPr>
          <w:sz w:val="22"/>
          <w:szCs w:val="22"/>
        </w:rPr>
        <w:t xml:space="preserve"> </w:t>
      </w:r>
      <w:r w:rsidRPr="001556FD">
        <w:rPr>
          <w:sz w:val="22"/>
          <w:szCs w:val="22"/>
        </w:rPr>
        <w:t>víčkem</w:t>
      </w:r>
      <w:r w:rsidRPr="00422D50">
        <w:rPr>
          <w:sz w:val="22"/>
          <w:szCs w:val="22"/>
        </w:rPr>
        <w:t xml:space="preserve">. </w:t>
      </w:r>
      <w:r w:rsidR="0089261B" w:rsidRPr="0089261B">
        <w:rPr>
          <w:sz w:val="22"/>
          <w:szCs w:val="22"/>
        </w:rPr>
        <w:t>1</w:t>
      </w:r>
      <w:r w:rsidR="0089261B">
        <w:rPr>
          <w:sz w:val="22"/>
          <w:szCs w:val="22"/>
        </w:rPr>
        <w:t> </w:t>
      </w:r>
      <w:r w:rsidR="0089261B" w:rsidRPr="0089261B">
        <w:rPr>
          <w:sz w:val="22"/>
          <w:szCs w:val="22"/>
        </w:rPr>
        <w:t>ml r</w:t>
      </w:r>
      <w:r w:rsidRPr="00422D50">
        <w:rPr>
          <w:sz w:val="22"/>
          <w:szCs w:val="22"/>
        </w:rPr>
        <w:t>ozpouštědl</w:t>
      </w:r>
      <w:r w:rsidR="0089261B" w:rsidRPr="0089261B">
        <w:rPr>
          <w:sz w:val="22"/>
          <w:szCs w:val="22"/>
        </w:rPr>
        <w:t>a</w:t>
      </w:r>
      <w:r w:rsidR="00FC4EBE" w:rsidRPr="00422D50">
        <w:rPr>
          <w:sz w:val="22"/>
          <w:szCs w:val="22"/>
        </w:rPr>
        <w:t xml:space="preserve"> pro rekonstituci</w:t>
      </w:r>
      <w:r w:rsidRPr="00422D50">
        <w:rPr>
          <w:sz w:val="22"/>
          <w:szCs w:val="22"/>
        </w:rPr>
        <w:t xml:space="preserve"> je </w:t>
      </w:r>
      <w:r w:rsidR="0089261B" w:rsidRPr="0089261B">
        <w:rPr>
          <w:sz w:val="22"/>
          <w:szCs w:val="22"/>
        </w:rPr>
        <w:t>dodáván</w:t>
      </w:r>
      <w:r w:rsidRPr="00422D50">
        <w:rPr>
          <w:sz w:val="22"/>
          <w:szCs w:val="22"/>
        </w:rPr>
        <w:t xml:space="preserve"> </w:t>
      </w:r>
      <w:r w:rsidR="0089261B">
        <w:rPr>
          <w:sz w:val="22"/>
          <w:szCs w:val="22"/>
        </w:rPr>
        <w:t>v </w:t>
      </w:r>
      <w:r w:rsidRPr="00422D50">
        <w:rPr>
          <w:sz w:val="22"/>
          <w:szCs w:val="22"/>
        </w:rPr>
        <w:t>1ml předplněné injekční stříkač</w:t>
      </w:r>
      <w:r w:rsidR="0089261B" w:rsidRPr="0089261B">
        <w:rPr>
          <w:sz w:val="22"/>
          <w:szCs w:val="22"/>
        </w:rPr>
        <w:t>ce</w:t>
      </w:r>
      <w:r w:rsidRPr="00422D50">
        <w:rPr>
          <w:sz w:val="22"/>
          <w:szCs w:val="22"/>
        </w:rPr>
        <w:t xml:space="preserve"> (sklo t</w:t>
      </w:r>
      <w:r w:rsidR="00B11F03">
        <w:rPr>
          <w:sz w:val="22"/>
          <w:szCs w:val="22"/>
        </w:rPr>
        <w:t>řídy</w:t>
      </w:r>
      <w:r w:rsidRPr="00422D50">
        <w:rPr>
          <w:sz w:val="22"/>
          <w:szCs w:val="22"/>
        </w:rPr>
        <w:t> I) s </w:t>
      </w:r>
      <w:r w:rsidR="00B56837">
        <w:rPr>
          <w:sz w:val="22"/>
          <w:szCs w:val="22"/>
        </w:rPr>
        <w:t>pryžovou</w:t>
      </w:r>
      <w:r w:rsidRPr="00422D50">
        <w:rPr>
          <w:sz w:val="22"/>
          <w:szCs w:val="22"/>
        </w:rPr>
        <w:t xml:space="preserve"> zátkou.</w:t>
      </w:r>
    </w:p>
    <w:p w14:paraId="19E82187" w14:textId="77777777" w:rsidR="0066305D" w:rsidRPr="001556FD" w:rsidRDefault="0066305D" w:rsidP="001556FD">
      <w:pPr>
        <w:shd w:val="clear" w:color="auto" w:fill="F3F3F3"/>
        <w:tabs>
          <w:tab w:val="left" w:pos="567"/>
        </w:tabs>
        <w:ind w:left="0" w:firstLine="0"/>
        <w:jc w:val="left"/>
        <w:rPr>
          <w:sz w:val="22"/>
          <w:szCs w:val="22"/>
        </w:rPr>
      </w:pPr>
    </w:p>
    <w:p w14:paraId="795AED8A" w14:textId="2F15FB79" w:rsidR="0066305D" w:rsidRPr="001556FD" w:rsidRDefault="0066305D" w:rsidP="001556FD">
      <w:pPr>
        <w:shd w:val="clear" w:color="auto" w:fill="F3F3F3"/>
        <w:tabs>
          <w:tab w:val="left" w:pos="567"/>
        </w:tabs>
        <w:ind w:left="0" w:firstLine="0"/>
        <w:jc w:val="left"/>
        <w:rPr>
          <w:sz w:val="22"/>
          <w:szCs w:val="22"/>
        </w:rPr>
      </w:pPr>
      <w:r w:rsidRPr="001556FD">
        <w:rPr>
          <w:sz w:val="22"/>
          <w:szCs w:val="22"/>
        </w:rPr>
        <w:t>Léčivý přípravek je dodáván v balení po 1, 5 nebo 10 injekčních lahvičkách s 1, 5 nebo 10 předplněnými injekčními stříkačkami s rozpouštědlem.</w:t>
      </w:r>
    </w:p>
    <w:p w14:paraId="3057BB7F" w14:textId="77777777" w:rsidR="0066305D" w:rsidRPr="001556FD" w:rsidRDefault="0066305D" w:rsidP="001556FD">
      <w:pPr>
        <w:shd w:val="clear" w:color="auto" w:fill="F3F3F3"/>
        <w:tabs>
          <w:tab w:val="left" w:pos="567"/>
        </w:tabs>
        <w:ind w:left="0" w:firstLine="0"/>
        <w:jc w:val="left"/>
        <w:rPr>
          <w:sz w:val="22"/>
          <w:szCs w:val="22"/>
        </w:rPr>
      </w:pPr>
      <w:r w:rsidRPr="001556FD">
        <w:rPr>
          <w:sz w:val="22"/>
          <w:szCs w:val="22"/>
        </w:rPr>
        <w:t>Na trhu nemusí být všechny velikosti balení.</w:t>
      </w:r>
    </w:p>
    <w:p w14:paraId="30C0D46C" w14:textId="77777777" w:rsidR="0066305D" w:rsidRPr="001556FD" w:rsidRDefault="0066305D" w:rsidP="001556FD">
      <w:pPr>
        <w:ind w:left="0" w:firstLine="0"/>
        <w:jc w:val="left"/>
        <w:rPr>
          <w:sz w:val="22"/>
          <w:szCs w:val="22"/>
        </w:rPr>
      </w:pPr>
    </w:p>
    <w:p w14:paraId="70A2128A" w14:textId="77777777" w:rsidR="0066305D" w:rsidRPr="001556FD" w:rsidRDefault="0066305D" w:rsidP="001556FD">
      <w:pPr>
        <w:shd w:val="clear" w:color="auto" w:fill="E6E6E6"/>
        <w:ind w:left="0" w:firstLine="0"/>
        <w:jc w:val="left"/>
        <w:rPr>
          <w:i/>
          <w:sz w:val="22"/>
          <w:szCs w:val="22"/>
        </w:rPr>
      </w:pPr>
      <w:r w:rsidRPr="001556FD">
        <w:rPr>
          <w:i/>
          <w:sz w:val="22"/>
          <w:szCs w:val="22"/>
        </w:rPr>
        <w:t>&lt;GONAL-f 1050 IU&gt;</w:t>
      </w:r>
    </w:p>
    <w:p w14:paraId="14AE3A23" w14:textId="3721385E" w:rsidR="0066305D" w:rsidRPr="001556FD" w:rsidRDefault="0066305D" w:rsidP="001556FD">
      <w:pPr>
        <w:shd w:val="clear" w:color="auto" w:fill="E6E6E6"/>
        <w:tabs>
          <w:tab w:val="left" w:pos="567"/>
        </w:tabs>
        <w:ind w:left="0" w:firstLine="0"/>
        <w:jc w:val="left"/>
        <w:rPr>
          <w:sz w:val="22"/>
          <w:szCs w:val="22"/>
        </w:rPr>
      </w:pPr>
      <w:r w:rsidRPr="001556FD">
        <w:rPr>
          <w:sz w:val="22"/>
          <w:szCs w:val="22"/>
        </w:rPr>
        <w:t>GONAL</w:t>
      </w:r>
      <w:r w:rsidRPr="001556FD">
        <w:rPr>
          <w:sz w:val="22"/>
          <w:szCs w:val="22"/>
        </w:rPr>
        <w:noBreakHyphen/>
        <w:t xml:space="preserve">f je ve formě prášku </w:t>
      </w:r>
      <w:r w:rsidR="003731EE" w:rsidRPr="001556FD">
        <w:rPr>
          <w:sz w:val="22"/>
          <w:szCs w:val="22"/>
        </w:rPr>
        <w:t>a rozpouštědla pro injekční roztok</w:t>
      </w:r>
      <w:r w:rsidRPr="001556FD">
        <w:rPr>
          <w:sz w:val="22"/>
          <w:szCs w:val="22"/>
        </w:rPr>
        <w:t>. Prášek je dodáván v</w:t>
      </w:r>
      <w:r w:rsidR="00525772" w:rsidRPr="001556FD">
        <w:rPr>
          <w:sz w:val="22"/>
          <w:szCs w:val="22"/>
        </w:rPr>
        <w:t> </w:t>
      </w:r>
      <w:r w:rsidRPr="001556FD">
        <w:rPr>
          <w:sz w:val="22"/>
          <w:szCs w:val="22"/>
        </w:rPr>
        <w:t>3ml injekčních lahvičkách (sklo t</w:t>
      </w:r>
      <w:r w:rsidR="00B11F03">
        <w:rPr>
          <w:sz w:val="22"/>
          <w:szCs w:val="22"/>
        </w:rPr>
        <w:t>řídy</w:t>
      </w:r>
      <w:r w:rsidRPr="001556FD">
        <w:rPr>
          <w:sz w:val="22"/>
          <w:szCs w:val="22"/>
        </w:rPr>
        <w:t xml:space="preserve"> I), s </w:t>
      </w:r>
      <w:r w:rsidR="00B56837">
        <w:rPr>
          <w:sz w:val="22"/>
          <w:szCs w:val="22"/>
        </w:rPr>
        <w:t>pryžovou</w:t>
      </w:r>
      <w:r w:rsidRPr="001556FD">
        <w:rPr>
          <w:sz w:val="22"/>
          <w:szCs w:val="22"/>
        </w:rPr>
        <w:t xml:space="preserve"> zátkou (bromobutylová </w:t>
      </w:r>
      <w:r w:rsidR="00B56837">
        <w:rPr>
          <w:sz w:val="22"/>
          <w:szCs w:val="22"/>
        </w:rPr>
        <w:t>pryž</w:t>
      </w:r>
      <w:r w:rsidRPr="001556FD">
        <w:rPr>
          <w:sz w:val="22"/>
          <w:szCs w:val="22"/>
        </w:rPr>
        <w:t xml:space="preserve">) a hliníkovým </w:t>
      </w:r>
      <w:r w:rsidR="00A52F13">
        <w:rPr>
          <w:sz w:val="22"/>
          <w:szCs w:val="22"/>
        </w:rPr>
        <w:t>uzávěrem s odtrhovacím</w:t>
      </w:r>
      <w:r w:rsidRPr="001556FD">
        <w:rPr>
          <w:sz w:val="22"/>
          <w:szCs w:val="22"/>
        </w:rPr>
        <w:t xml:space="preserve"> víčkem. Roztok na rozpuštění je dodáván ve 2ml pře</w:t>
      </w:r>
      <w:r w:rsidR="0085536C">
        <w:rPr>
          <w:sz w:val="22"/>
          <w:szCs w:val="22"/>
        </w:rPr>
        <w:t>d</w:t>
      </w:r>
      <w:r w:rsidRPr="001556FD">
        <w:rPr>
          <w:sz w:val="22"/>
          <w:szCs w:val="22"/>
        </w:rPr>
        <w:t>plněných injekčních stříkačkách (sklo t</w:t>
      </w:r>
      <w:r w:rsidR="00B11F03">
        <w:rPr>
          <w:sz w:val="22"/>
          <w:szCs w:val="22"/>
        </w:rPr>
        <w:t>řídy</w:t>
      </w:r>
      <w:r w:rsidRPr="001556FD">
        <w:rPr>
          <w:sz w:val="22"/>
          <w:szCs w:val="22"/>
        </w:rPr>
        <w:t> I) s </w:t>
      </w:r>
      <w:r w:rsidR="00B56837">
        <w:rPr>
          <w:sz w:val="22"/>
          <w:szCs w:val="22"/>
        </w:rPr>
        <w:t>pryžovou</w:t>
      </w:r>
      <w:r w:rsidRPr="001556FD">
        <w:rPr>
          <w:sz w:val="22"/>
          <w:szCs w:val="22"/>
        </w:rPr>
        <w:t xml:space="preserve"> zátkou. Součástí balení jsou i polypropylenové injekční stříkačky s injekční jehlou z nerezové oceli určené k podání přípravku.</w:t>
      </w:r>
    </w:p>
    <w:p w14:paraId="7AF909E2" w14:textId="77777777" w:rsidR="0066305D" w:rsidRPr="001556FD" w:rsidRDefault="0066305D" w:rsidP="001556FD">
      <w:pPr>
        <w:shd w:val="clear" w:color="auto" w:fill="E6E6E6"/>
        <w:tabs>
          <w:tab w:val="left" w:pos="567"/>
        </w:tabs>
        <w:ind w:left="0" w:firstLine="0"/>
        <w:jc w:val="left"/>
        <w:rPr>
          <w:sz w:val="22"/>
          <w:szCs w:val="22"/>
        </w:rPr>
      </w:pPr>
    </w:p>
    <w:p w14:paraId="3EFD13A5" w14:textId="77777777" w:rsidR="0066305D" w:rsidRPr="001556FD" w:rsidRDefault="0066305D" w:rsidP="001556FD">
      <w:pPr>
        <w:shd w:val="clear" w:color="auto" w:fill="E6E6E6"/>
        <w:tabs>
          <w:tab w:val="left" w:pos="567"/>
        </w:tabs>
        <w:ind w:left="0" w:firstLine="0"/>
        <w:jc w:val="left"/>
        <w:rPr>
          <w:sz w:val="22"/>
          <w:szCs w:val="22"/>
        </w:rPr>
      </w:pPr>
      <w:r w:rsidRPr="001556FD">
        <w:rPr>
          <w:sz w:val="22"/>
          <w:szCs w:val="22"/>
        </w:rPr>
        <w:t>Léčivý přípravek je dodáván v balení po 1 injekční lahvičce prášku s 1 předplněnou injekční stříkačkou roztoku k rozpuštění a 15 jednorázových injekčních stříkaček určených k aplikaci, odstupňovaných v jednotkách FSH.</w:t>
      </w:r>
    </w:p>
    <w:p w14:paraId="0DE77431" w14:textId="77777777" w:rsidR="0066305D" w:rsidRPr="001556FD" w:rsidRDefault="0066305D" w:rsidP="001556FD">
      <w:pPr>
        <w:ind w:left="0" w:firstLine="0"/>
        <w:jc w:val="left"/>
        <w:rPr>
          <w:i/>
          <w:sz w:val="22"/>
          <w:szCs w:val="22"/>
          <w:highlight w:val="yellow"/>
        </w:rPr>
      </w:pPr>
    </w:p>
    <w:p w14:paraId="036127B6" w14:textId="77777777" w:rsidR="0066305D" w:rsidRPr="001556FD" w:rsidRDefault="0066305D" w:rsidP="001556FD">
      <w:pPr>
        <w:shd w:val="clear" w:color="auto" w:fill="CCCCCC"/>
        <w:ind w:left="0" w:firstLine="0"/>
        <w:jc w:val="left"/>
        <w:rPr>
          <w:i/>
          <w:sz w:val="22"/>
          <w:szCs w:val="22"/>
        </w:rPr>
      </w:pPr>
      <w:r w:rsidRPr="001556FD">
        <w:rPr>
          <w:i/>
          <w:sz w:val="22"/>
          <w:szCs w:val="22"/>
        </w:rPr>
        <w:t>&lt;GONAL-f 450 IU&gt;</w:t>
      </w:r>
    </w:p>
    <w:p w14:paraId="413D3587" w14:textId="797A9C75" w:rsidR="0066305D" w:rsidRPr="001556FD" w:rsidRDefault="0066305D" w:rsidP="001556FD">
      <w:pPr>
        <w:shd w:val="clear" w:color="auto" w:fill="CCCCCC"/>
        <w:ind w:left="0" w:firstLine="0"/>
        <w:jc w:val="left"/>
        <w:rPr>
          <w:sz w:val="22"/>
          <w:szCs w:val="22"/>
        </w:rPr>
      </w:pPr>
      <w:r w:rsidRPr="001556FD">
        <w:rPr>
          <w:sz w:val="22"/>
          <w:szCs w:val="22"/>
        </w:rPr>
        <w:t>GONAL</w:t>
      </w:r>
      <w:r w:rsidRPr="001556FD">
        <w:rPr>
          <w:sz w:val="22"/>
          <w:szCs w:val="22"/>
        </w:rPr>
        <w:noBreakHyphen/>
        <w:t xml:space="preserve">f je ve formě prášku </w:t>
      </w:r>
      <w:r w:rsidR="003731EE" w:rsidRPr="001556FD">
        <w:rPr>
          <w:sz w:val="22"/>
          <w:szCs w:val="22"/>
        </w:rPr>
        <w:t>a rozpouštědla pro injekční roztok</w:t>
      </w:r>
      <w:r w:rsidRPr="001556FD">
        <w:rPr>
          <w:sz w:val="22"/>
          <w:szCs w:val="22"/>
        </w:rPr>
        <w:t>. Prášek je dodáván v</w:t>
      </w:r>
      <w:r w:rsidR="00525772" w:rsidRPr="001556FD">
        <w:rPr>
          <w:sz w:val="22"/>
          <w:szCs w:val="22"/>
        </w:rPr>
        <w:t> </w:t>
      </w:r>
      <w:r w:rsidRPr="001556FD">
        <w:rPr>
          <w:sz w:val="22"/>
          <w:szCs w:val="22"/>
        </w:rPr>
        <w:t>3ml injekčních lahvičkách (sklo t</w:t>
      </w:r>
      <w:r w:rsidR="00B11F03">
        <w:rPr>
          <w:sz w:val="22"/>
          <w:szCs w:val="22"/>
        </w:rPr>
        <w:t>řídy</w:t>
      </w:r>
      <w:r w:rsidRPr="001556FD">
        <w:rPr>
          <w:sz w:val="22"/>
          <w:szCs w:val="22"/>
        </w:rPr>
        <w:t xml:space="preserve"> I), </w:t>
      </w:r>
      <w:r w:rsidR="00B56837">
        <w:rPr>
          <w:sz w:val="22"/>
          <w:szCs w:val="22"/>
        </w:rPr>
        <w:t xml:space="preserve">s pryžovou </w:t>
      </w:r>
      <w:r w:rsidRPr="001556FD">
        <w:rPr>
          <w:sz w:val="22"/>
          <w:szCs w:val="22"/>
        </w:rPr>
        <w:t xml:space="preserve">zátkou (bromobutylová </w:t>
      </w:r>
      <w:r w:rsidR="00B56837">
        <w:rPr>
          <w:sz w:val="22"/>
          <w:szCs w:val="22"/>
        </w:rPr>
        <w:t>pryž</w:t>
      </w:r>
      <w:r w:rsidRPr="001556FD">
        <w:rPr>
          <w:sz w:val="22"/>
          <w:szCs w:val="22"/>
        </w:rPr>
        <w:t xml:space="preserve">) a hliníkovým </w:t>
      </w:r>
      <w:r w:rsidR="00A52F13">
        <w:rPr>
          <w:sz w:val="22"/>
          <w:szCs w:val="22"/>
        </w:rPr>
        <w:t>uzávěrem s odtrhovacím</w:t>
      </w:r>
      <w:r w:rsidRPr="001556FD">
        <w:rPr>
          <w:sz w:val="22"/>
          <w:szCs w:val="22"/>
        </w:rPr>
        <w:t xml:space="preserve"> víčkem. Roztok na rozpuštění je dodáván v 1ml pře</w:t>
      </w:r>
      <w:r w:rsidR="0085536C">
        <w:rPr>
          <w:sz w:val="22"/>
          <w:szCs w:val="22"/>
        </w:rPr>
        <w:t>d</w:t>
      </w:r>
      <w:r w:rsidRPr="001556FD">
        <w:rPr>
          <w:sz w:val="22"/>
          <w:szCs w:val="22"/>
        </w:rPr>
        <w:t>plněných injekčních stříkačkách (sklo t</w:t>
      </w:r>
      <w:r w:rsidR="00A52F13">
        <w:rPr>
          <w:sz w:val="22"/>
          <w:szCs w:val="22"/>
        </w:rPr>
        <w:t>řídy</w:t>
      </w:r>
      <w:r w:rsidRPr="001556FD">
        <w:rPr>
          <w:sz w:val="22"/>
          <w:szCs w:val="22"/>
        </w:rPr>
        <w:t> I) s </w:t>
      </w:r>
      <w:r w:rsidR="00B56837">
        <w:rPr>
          <w:sz w:val="22"/>
          <w:szCs w:val="22"/>
        </w:rPr>
        <w:t>pryžovou</w:t>
      </w:r>
      <w:r w:rsidRPr="001556FD">
        <w:rPr>
          <w:sz w:val="22"/>
          <w:szCs w:val="22"/>
        </w:rPr>
        <w:t xml:space="preserve"> zátkou. Součástí balení jsou i polypropylenové injekční stříkačky s injekční jehlou z nerezové oceli určené k podání přípravku.</w:t>
      </w:r>
    </w:p>
    <w:p w14:paraId="643B4FA9" w14:textId="77777777" w:rsidR="0066305D" w:rsidRPr="001556FD" w:rsidRDefault="0066305D" w:rsidP="001556FD">
      <w:pPr>
        <w:shd w:val="clear" w:color="auto" w:fill="CCCCCC"/>
        <w:tabs>
          <w:tab w:val="left" w:pos="567"/>
        </w:tabs>
        <w:ind w:left="0" w:firstLine="0"/>
        <w:jc w:val="left"/>
        <w:rPr>
          <w:sz w:val="22"/>
          <w:szCs w:val="22"/>
        </w:rPr>
      </w:pPr>
    </w:p>
    <w:p w14:paraId="526BFB82" w14:textId="77777777" w:rsidR="0066305D" w:rsidRPr="001556FD" w:rsidRDefault="0066305D" w:rsidP="001556FD">
      <w:pPr>
        <w:pStyle w:val="NormalIndent"/>
        <w:shd w:val="clear" w:color="auto" w:fill="CCCCCC"/>
        <w:tabs>
          <w:tab w:val="left" w:pos="567"/>
        </w:tabs>
        <w:ind w:left="0" w:firstLine="0"/>
        <w:rPr>
          <w:sz w:val="22"/>
          <w:szCs w:val="22"/>
        </w:rPr>
      </w:pPr>
      <w:r w:rsidRPr="001556FD">
        <w:rPr>
          <w:sz w:val="22"/>
          <w:szCs w:val="22"/>
        </w:rPr>
        <w:t>Léčivý přípravek je dodáván v balení po 1 injekční lahvičce prášku s 1 předplněnou injekční stříkačkou roztoku k rozpuštění a 6 jednorázových injekčních stříkaček určených k aplikaci, odstupňovaných v jednotkách FSH.</w:t>
      </w:r>
    </w:p>
    <w:p w14:paraId="139C8066" w14:textId="77777777" w:rsidR="0066305D" w:rsidRPr="001556FD" w:rsidRDefault="0066305D" w:rsidP="001556FD">
      <w:pPr>
        <w:ind w:left="0" w:firstLine="0"/>
        <w:jc w:val="left"/>
        <w:rPr>
          <w:sz w:val="22"/>
          <w:szCs w:val="22"/>
          <w:highlight w:val="yellow"/>
        </w:rPr>
      </w:pPr>
    </w:p>
    <w:p w14:paraId="5B45F669" w14:textId="77777777" w:rsidR="0066305D" w:rsidRPr="00AC143E" w:rsidRDefault="0066305D" w:rsidP="00AC143E">
      <w:pPr>
        <w:keepNext/>
        <w:keepLines/>
        <w:ind w:left="567" w:hanging="567"/>
        <w:jc w:val="left"/>
        <w:rPr>
          <w:rFonts w:ascii="Times New Roman Bold" w:hAnsi="Times New Roman Bold"/>
          <w:b/>
          <w:sz w:val="22"/>
          <w:szCs w:val="22"/>
        </w:rPr>
      </w:pPr>
      <w:r w:rsidRPr="00AC143E">
        <w:rPr>
          <w:rFonts w:ascii="Times New Roman Bold" w:hAnsi="Times New Roman Bold"/>
          <w:b/>
          <w:sz w:val="22"/>
          <w:szCs w:val="22"/>
        </w:rPr>
        <w:t>6.6</w:t>
      </w:r>
      <w:r w:rsidRPr="00AC143E">
        <w:rPr>
          <w:rFonts w:ascii="Times New Roman Bold" w:hAnsi="Times New Roman Bold"/>
          <w:b/>
          <w:sz w:val="22"/>
          <w:szCs w:val="22"/>
        </w:rPr>
        <w:tab/>
        <w:t>Zvláštní opatření pro likvidaci přípravku a pro zacházení s ním</w:t>
      </w:r>
    </w:p>
    <w:p w14:paraId="260B0871" w14:textId="77777777" w:rsidR="0066305D" w:rsidRPr="001556FD" w:rsidRDefault="0066305D" w:rsidP="002366DF">
      <w:pPr>
        <w:keepNext/>
        <w:tabs>
          <w:tab w:val="left" w:pos="567"/>
        </w:tabs>
        <w:jc w:val="left"/>
        <w:rPr>
          <w:sz w:val="22"/>
          <w:szCs w:val="22"/>
        </w:rPr>
      </w:pPr>
    </w:p>
    <w:p w14:paraId="104F98EA" w14:textId="77777777" w:rsidR="0066305D" w:rsidRPr="001556FD" w:rsidRDefault="0066305D" w:rsidP="001556FD">
      <w:pPr>
        <w:keepNext/>
        <w:keepLines/>
        <w:shd w:val="clear" w:color="auto" w:fill="F3F3F3"/>
        <w:jc w:val="left"/>
        <w:rPr>
          <w:i/>
          <w:sz w:val="22"/>
          <w:szCs w:val="22"/>
        </w:rPr>
      </w:pPr>
      <w:r w:rsidRPr="001556FD">
        <w:rPr>
          <w:i/>
          <w:sz w:val="22"/>
          <w:szCs w:val="22"/>
        </w:rPr>
        <w:t>&lt;GONAL-f 75 IU&gt;</w:t>
      </w:r>
    </w:p>
    <w:p w14:paraId="58AA15E2" w14:textId="77777777" w:rsidR="0066305D" w:rsidRPr="001556FD" w:rsidRDefault="0066305D" w:rsidP="001556FD">
      <w:pPr>
        <w:shd w:val="clear" w:color="auto" w:fill="F3F3F3"/>
        <w:tabs>
          <w:tab w:val="left" w:pos="567"/>
        </w:tabs>
        <w:ind w:left="0" w:firstLine="0"/>
        <w:jc w:val="left"/>
        <w:rPr>
          <w:sz w:val="22"/>
          <w:szCs w:val="22"/>
        </w:rPr>
      </w:pPr>
      <w:r w:rsidRPr="001556FD">
        <w:rPr>
          <w:sz w:val="22"/>
          <w:szCs w:val="22"/>
        </w:rPr>
        <w:t>Pouze k jednorázovému použití.</w:t>
      </w:r>
    </w:p>
    <w:p w14:paraId="101666E1" w14:textId="77777777" w:rsidR="0066305D" w:rsidRPr="001556FD" w:rsidRDefault="0066305D" w:rsidP="001556FD">
      <w:pPr>
        <w:shd w:val="clear" w:color="auto" w:fill="F3F3F3"/>
        <w:tabs>
          <w:tab w:val="left" w:pos="567"/>
        </w:tabs>
        <w:ind w:left="0" w:firstLine="0"/>
        <w:jc w:val="left"/>
        <w:rPr>
          <w:sz w:val="22"/>
          <w:szCs w:val="22"/>
        </w:rPr>
      </w:pPr>
    </w:p>
    <w:p w14:paraId="46758F2B" w14:textId="77777777" w:rsidR="0066305D" w:rsidRPr="001556FD" w:rsidRDefault="0066305D" w:rsidP="001556FD">
      <w:pPr>
        <w:shd w:val="clear" w:color="auto" w:fill="F3F3F3"/>
        <w:tabs>
          <w:tab w:val="left" w:pos="0"/>
        </w:tabs>
        <w:ind w:left="0" w:firstLine="0"/>
        <w:jc w:val="left"/>
        <w:rPr>
          <w:sz w:val="22"/>
          <w:szCs w:val="22"/>
        </w:rPr>
      </w:pPr>
      <w:r w:rsidRPr="001556FD">
        <w:rPr>
          <w:sz w:val="22"/>
          <w:szCs w:val="22"/>
        </w:rPr>
        <w:t>GONAL</w:t>
      </w:r>
      <w:r w:rsidRPr="001556FD">
        <w:rPr>
          <w:sz w:val="22"/>
          <w:szCs w:val="22"/>
        </w:rPr>
        <w:noBreakHyphen/>
        <w:t xml:space="preserve">f je nutno před použitím naředit přiloženým rozpouštědlem (viz bod „Jak </w:t>
      </w:r>
      <w:r w:rsidR="00A35E23" w:rsidRPr="001556FD">
        <w:rPr>
          <w:sz w:val="22"/>
          <w:szCs w:val="22"/>
        </w:rPr>
        <w:t>přípravek</w:t>
      </w:r>
      <w:r w:rsidRPr="001556FD">
        <w:rPr>
          <w:sz w:val="22"/>
          <w:szCs w:val="22"/>
        </w:rPr>
        <w:t xml:space="preserve"> GONAL</w:t>
      </w:r>
      <w:r w:rsidRPr="001556FD">
        <w:rPr>
          <w:sz w:val="22"/>
          <w:szCs w:val="22"/>
        </w:rPr>
        <w:noBreakHyphen/>
        <w:t xml:space="preserve">f </w:t>
      </w:r>
      <w:r w:rsidR="00A35E23" w:rsidRPr="001556FD">
        <w:rPr>
          <w:sz w:val="22"/>
          <w:szCs w:val="22"/>
        </w:rPr>
        <w:t>prášek a</w:t>
      </w:r>
      <w:r w:rsidRPr="001556FD">
        <w:rPr>
          <w:sz w:val="22"/>
          <w:szCs w:val="22"/>
        </w:rPr>
        <w:t xml:space="preserve"> </w:t>
      </w:r>
      <w:r w:rsidR="00A35E23" w:rsidRPr="001556FD">
        <w:rPr>
          <w:sz w:val="22"/>
          <w:szCs w:val="22"/>
        </w:rPr>
        <w:t xml:space="preserve">rozpouštědlo </w:t>
      </w:r>
      <w:r w:rsidR="00E348B8" w:rsidRPr="001556FD">
        <w:rPr>
          <w:sz w:val="22"/>
          <w:szCs w:val="22"/>
        </w:rPr>
        <w:t>připravit a používat</w:t>
      </w:r>
      <w:r w:rsidRPr="001556FD">
        <w:rPr>
          <w:sz w:val="22"/>
          <w:szCs w:val="22"/>
        </w:rPr>
        <w:t>“ v příbalové informaci).</w:t>
      </w:r>
    </w:p>
    <w:p w14:paraId="27023EC3" w14:textId="77777777" w:rsidR="0066305D" w:rsidRPr="001556FD" w:rsidRDefault="0066305D" w:rsidP="001556FD">
      <w:pPr>
        <w:shd w:val="clear" w:color="auto" w:fill="F3F3F3"/>
        <w:tabs>
          <w:tab w:val="left" w:pos="567"/>
        </w:tabs>
        <w:ind w:left="0" w:firstLine="0"/>
        <w:jc w:val="left"/>
        <w:rPr>
          <w:sz w:val="22"/>
          <w:szCs w:val="22"/>
        </w:rPr>
      </w:pPr>
    </w:p>
    <w:p w14:paraId="1C2E8606" w14:textId="77777777" w:rsidR="0066305D" w:rsidRPr="001556FD" w:rsidRDefault="0066305D" w:rsidP="001556FD">
      <w:pPr>
        <w:shd w:val="clear" w:color="auto" w:fill="F3F3F3"/>
        <w:tabs>
          <w:tab w:val="left" w:pos="567"/>
        </w:tabs>
        <w:ind w:left="0" w:firstLine="0"/>
        <w:jc w:val="left"/>
        <w:rPr>
          <w:sz w:val="22"/>
          <w:szCs w:val="22"/>
        </w:rPr>
      </w:pPr>
      <w:r w:rsidRPr="001556FD">
        <w:rPr>
          <w:sz w:val="22"/>
          <w:szCs w:val="22"/>
        </w:rPr>
        <w:t>GONAL</w:t>
      </w:r>
      <w:r w:rsidRPr="001556FD">
        <w:rPr>
          <w:sz w:val="22"/>
          <w:szCs w:val="22"/>
        </w:rPr>
        <w:noBreakHyphen/>
        <w:t xml:space="preserve">f může být naředěn společně s lutropinem alfa a podán v jedné injekci. V tomto případě musí být lutropin alfa rozpuštěn jako první, a poté se použije k rozpuštění prášku </w:t>
      </w:r>
      <w:r w:rsidRPr="001556FD">
        <w:rPr>
          <w:snapToGrid w:val="0"/>
          <w:sz w:val="22"/>
          <w:szCs w:val="22"/>
        </w:rPr>
        <w:t xml:space="preserve">přípravku </w:t>
      </w:r>
      <w:r w:rsidRPr="001556FD">
        <w:rPr>
          <w:sz w:val="22"/>
          <w:szCs w:val="22"/>
        </w:rPr>
        <w:t>GONAL</w:t>
      </w:r>
      <w:r w:rsidRPr="001556FD">
        <w:rPr>
          <w:sz w:val="22"/>
          <w:szCs w:val="22"/>
        </w:rPr>
        <w:noBreakHyphen/>
        <w:t>f.</w:t>
      </w:r>
    </w:p>
    <w:p w14:paraId="3FD85D16" w14:textId="77777777" w:rsidR="0066305D" w:rsidRPr="001556FD" w:rsidRDefault="0066305D" w:rsidP="001556FD">
      <w:pPr>
        <w:shd w:val="clear" w:color="auto" w:fill="F3F3F3"/>
        <w:tabs>
          <w:tab w:val="left" w:pos="142"/>
        </w:tabs>
        <w:ind w:left="0" w:firstLine="0"/>
        <w:jc w:val="left"/>
        <w:rPr>
          <w:sz w:val="22"/>
          <w:szCs w:val="22"/>
        </w:rPr>
      </w:pPr>
      <w:r w:rsidRPr="001556FD">
        <w:rPr>
          <w:sz w:val="22"/>
          <w:szCs w:val="22"/>
        </w:rPr>
        <w:lastRenderedPageBreak/>
        <w:t>Studie prokázaly, že společné podávání s lutropinem alfa nijak významně neovlivňuje aktivitu, stabilitu, farmakokinetické ani farmakodynamické vlastnosti léčivých látek.</w:t>
      </w:r>
    </w:p>
    <w:p w14:paraId="6A77E4B7" w14:textId="77777777" w:rsidR="0066305D" w:rsidRPr="001556FD" w:rsidRDefault="0066305D" w:rsidP="001556FD">
      <w:pPr>
        <w:ind w:left="0" w:firstLine="0"/>
        <w:jc w:val="left"/>
        <w:rPr>
          <w:sz w:val="22"/>
          <w:szCs w:val="22"/>
        </w:rPr>
      </w:pPr>
    </w:p>
    <w:p w14:paraId="148E2483" w14:textId="77777777" w:rsidR="0066305D" w:rsidRPr="001556FD" w:rsidRDefault="0066305D" w:rsidP="001556FD">
      <w:pPr>
        <w:shd w:val="clear" w:color="auto" w:fill="E6E6E6"/>
        <w:ind w:left="0" w:firstLine="0"/>
        <w:jc w:val="left"/>
        <w:rPr>
          <w:i/>
          <w:sz w:val="22"/>
          <w:szCs w:val="22"/>
        </w:rPr>
      </w:pPr>
      <w:r w:rsidRPr="001556FD">
        <w:rPr>
          <w:i/>
          <w:sz w:val="22"/>
          <w:szCs w:val="22"/>
        </w:rPr>
        <w:t>&lt;GONAL-f 1050 IU&gt;</w:t>
      </w:r>
    </w:p>
    <w:p w14:paraId="2C1B7BE0" w14:textId="263A6B54" w:rsidR="0066305D" w:rsidRPr="001556FD" w:rsidRDefault="00FC4EBE" w:rsidP="001556FD">
      <w:pPr>
        <w:shd w:val="clear" w:color="auto" w:fill="E6E6E6"/>
        <w:ind w:left="0" w:firstLine="0"/>
        <w:jc w:val="left"/>
        <w:rPr>
          <w:sz w:val="22"/>
          <w:szCs w:val="22"/>
        </w:rPr>
      </w:pPr>
      <w:r>
        <w:rPr>
          <w:sz w:val="22"/>
          <w:szCs w:val="22"/>
        </w:rPr>
        <w:t xml:space="preserve">Prášek přípravku </w:t>
      </w:r>
      <w:r w:rsidR="0066305D" w:rsidRPr="001556FD">
        <w:rPr>
          <w:sz w:val="22"/>
          <w:szCs w:val="22"/>
        </w:rPr>
        <w:t>GONAL</w:t>
      </w:r>
      <w:r w:rsidR="0066305D" w:rsidRPr="001556FD">
        <w:rPr>
          <w:sz w:val="22"/>
          <w:szCs w:val="22"/>
        </w:rPr>
        <w:noBreakHyphen/>
        <w:t>f 1050 IU/1,75 ml musí být</w:t>
      </w:r>
      <w:r w:rsidR="0066305D" w:rsidRPr="001556FD">
        <w:rPr>
          <w:b/>
          <w:sz w:val="22"/>
          <w:szCs w:val="22"/>
        </w:rPr>
        <w:t xml:space="preserve"> </w:t>
      </w:r>
      <w:r w:rsidR="0066305D" w:rsidRPr="001556FD">
        <w:rPr>
          <w:sz w:val="22"/>
          <w:szCs w:val="22"/>
        </w:rPr>
        <w:t>před použitím naředěn 2 ml přiloženého rozpouštědla.</w:t>
      </w:r>
    </w:p>
    <w:p w14:paraId="356C0263" w14:textId="77777777" w:rsidR="0066305D" w:rsidRPr="001556FD" w:rsidRDefault="0066305D" w:rsidP="001556FD">
      <w:pPr>
        <w:shd w:val="clear" w:color="auto" w:fill="E6E6E6"/>
        <w:ind w:left="0" w:firstLine="0"/>
        <w:jc w:val="left"/>
        <w:rPr>
          <w:sz w:val="22"/>
          <w:szCs w:val="22"/>
        </w:rPr>
      </w:pPr>
    </w:p>
    <w:p w14:paraId="0BA46AC8" w14:textId="01E6AE6E" w:rsidR="0066305D" w:rsidRPr="001556FD" w:rsidRDefault="0066305D" w:rsidP="001556FD">
      <w:pPr>
        <w:shd w:val="clear" w:color="auto" w:fill="E6E6E6"/>
        <w:ind w:left="0" w:firstLine="0"/>
        <w:jc w:val="left"/>
        <w:rPr>
          <w:sz w:val="22"/>
          <w:szCs w:val="22"/>
        </w:rPr>
      </w:pPr>
      <w:r w:rsidRPr="001556FD">
        <w:rPr>
          <w:sz w:val="22"/>
          <w:szCs w:val="22"/>
        </w:rPr>
        <w:t>P</w:t>
      </w:r>
      <w:r w:rsidR="00FC4EBE">
        <w:rPr>
          <w:sz w:val="22"/>
          <w:szCs w:val="22"/>
        </w:rPr>
        <w:t>rášek p</w:t>
      </w:r>
      <w:r w:rsidRPr="001556FD">
        <w:rPr>
          <w:sz w:val="22"/>
          <w:szCs w:val="22"/>
        </w:rPr>
        <w:t>řípravk</w:t>
      </w:r>
      <w:r w:rsidR="00FC4EBE">
        <w:rPr>
          <w:sz w:val="22"/>
          <w:szCs w:val="22"/>
        </w:rPr>
        <w:t>u</w:t>
      </w:r>
      <w:r w:rsidRPr="001556FD">
        <w:rPr>
          <w:sz w:val="22"/>
          <w:szCs w:val="22"/>
        </w:rPr>
        <w:t xml:space="preserve"> GONAL</w:t>
      </w:r>
      <w:r w:rsidRPr="001556FD">
        <w:rPr>
          <w:sz w:val="22"/>
          <w:szCs w:val="22"/>
        </w:rPr>
        <w:noBreakHyphen/>
        <w:t>f 1050 IU/1,75 ml nesmí být rozpouštěn s jiným přípravkem GONAL</w:t>
      </w:r>
      <w:r w:rsidRPr="001556FD">
        <w:rPr>
          <w:sz w:val="22"/>
          <w:szCs w:val="22"/>
        </w:rPr>
        <w:noBreakHyphen/>
        <w:t>f.</w:t>
      </w:r>
    </w:p>
    <w:p w14:paraId="3DA133D4" w14:textId="77777777" w:rsidR="0066305D" w:rsidRPr="001556FD" w:rsidRDefault="0066305D" w:rsidP="001556FD">
      <w:pPr>
        <w:shd w:val="clear" w:color="auto" w:fill="E6E6E6"/>
        <w:ind w:left="0" w:firstLine="0"/>
        <w:jc w:val="left"/>
        <w:rPr>
          <w:sz w:val="22"/>
          <w:szCs w:val="22"/>
        </w:rPr>
      </w:pPr>
    </w:p>
    <w:p w14:paraId="6C4E1631" w14:textId="77777777" w:rsidR="0066305D" w:rsidRPr="001556FD" w:rsidRDefault="0066305D" w:rsidP="001556FD">
      <w:pPr>
        <w:shd w:val="clear" w:color="auto" w:fill="E6E6E6"/>
        <w:ind w:left="0" w:firstLine="0"/>
        <w:jc w:val="left"/>
        <w:rPr>
          <w:sz w:val="22"/>
          <w:szCs w:val="22"/>
        </w:rPr>
      </w:pPr>
      <w:r w:rsidRPr="001556FD">
        <w:rPr>
          <w:sz w:val="22"/>
          <w:szCs w:val="22"/>
        </w:rPr>
        <w:t>Přiložená předplněná injekční stříkačka by měla být použita pouze k rozpuštění, poté by měla být zlikvidována v souladu s místními předpisy. V balení GONAL</w:t>
      </w:r>
      <w:r w:rsidRPr="001556FD">
        <w:rPr>
          <w:sz w:val="22"/>
          <w:szCs w:val="22"/>
        </w:rPr>
        <w:noBreakHyphen/>
        <w:t xml:space="preserve">f multidose se dodává sada aplikačních injekčních stříkaček stupňovaných v jednotkách FSH. Alternativně může být použita 1 ml injekční stříkačka stupňovaná v ml, s připevněnou injekční jehlou k podkožnímu podání (viz bod „Jak </w:t>
      </w:r>
      <w:r w:rsidR="00581855" w:rsidRPr="001556FD">
        <w:rPr>
          <w:sz w:val="22"/>
          <w:szCs w:val="22"/>
        </w:rPr>
        <w:t xml:space="preserve">přípravek </w:t>
      </w:r>
      <w:r w:rsidRPr="001556FD">
        <w:rPr>
          <w:sz w:val="22"/>
          <w:szCs w:val="22"/>
        </w:rPr>
        <w:t>GONAL</w:t>
      </w:r>
      <w:r w:rsidRPr="001556FD">
        <w:rPr>
          <w:sz w:val="22"/>
          <w:szCs w:val="22"/>
        </w:rPr>
        <w:noBreakHyphen/>
        <w:t xml:space="preserve">f </w:t>
      </w:r>
      <w:r w:rsidR="00581855" w:rsidRPr="001556FD">
        <w:rPr>
          <w:sz w:val="22"/>
          <w:szCs w:val="22"/>
        </w:rPr>
        <w:t xml:space="preserve">prášek a </w:t>
      </w:r>
      <w:r w:rsidRPr="001556FD">
        <w:rPr>
          <w:sz w:val="22"/>
          <w:szCs w:val="22"/>
        </w:rPr>
        <w:t>rozpouštědl</w:t>
      </w:r>
      <w:r w:rsidR="00581855" w:rsidRPr="001556FD">
        <w:rPr>
          <w:sz w:val="22"/>
          <w:szCs w:val="22"/>
        </w:rPr>
        <w:t>o</w:t>
      </w:r>
      <w:r w:rsidR="00E348B8" w:rsidRPr="001556FD">
        <w:rPr>
          <w:sz w:val="22"/>
          <w:szCs w:val="22"/>
        </w:rPr>
        <w:t xml:space="preserve"> připravit a používat </w:t>
      </w:r>
      <w:r w:rsidRPr="001556FD">
        <w:rPr>
          <w:sz w:val="22"/>
          <w:szCs w:val="22"/>
        </w:rPr>
        <w:t>“ v příbalové informaci).</w:t>
      </w:r>
    </w:p>
    <w:p w14:paraId="0AB64F43" w14:textId="77777777" w:rsidR="0066305D" w:rsidRPr="001556FD" w:rsidRDefault="0066305D" w:rsidP="001556FD">
      <w:pPr>
        <w:ind w:left="0" w:firstLine="0"/>
        <w:jc w:val="left"/>
        <w:rPr>
          <w:sz w:val="22"/>
          <w:szCs w:val="22"/>
          <w:highlight w:val="yellow"/>
        </w:rPr>
      </w:pPr>
    </w:p>
    <w:p w14:paraId="0F0B81C1" w14:textId="77777777" w:rsidR="0066305D" w:rsidRPr="001556FD" w:rsidRDefault="0066305D" w:rsidP="001556FD">
      <w:pPr>
        <w:shd w:val="clear" w:color="auto" w:fill="CCCCCC"/>
        <w:ind w:left="0" w:firstLine="0"/>
        <w:jc w:val="left"/>
        <w:rPr>
          <w:sz w:val="22"/>
          <w:szCs w:val="22"/>
        </w:rPr>
      </w:pPr>
      <w:r w:rsidRPr="001556FD">
        <w:rPr>
          <w:i/>
          <w:sz w:val="22"/>
          <w:szCs w:val="22"/>
        </w:rPr>
        <w:t>&lt;GONAL-f 450 IU&gt;</w:t>
      </w:r>
    </w:p>
    <w:p w14:paraId="477D765F" w14:textId="6ACA2E64" w:rsidR="0066305D" w:rsidRPr="001556FD" w:rsidRDefault="00FC4EBE" w:rsidP="001556FD">
      <w:pPr>
        <w:shd w:val="clear" w:color="auto" w:fill="CCCCCC"/>
        <w:tabs>
          <w:tab w:val="left" w:pos="0"/>
        </w:tabs>
        <w:ind w:left="0" w:firstLine="0"/>
        <w:jc w:val="left"/>
        <w:rPr>
          <w:sz w:val="22"/>
          <w:szCs w:val="22"/>
        </w:rPr>
      </w:pPr>
      <w:r>
        <w:rPr>
          <w:sz w:val="22"/>
          <w:szCs w:val="22"/>
        </w:rPr>
        <w:t xml:space="preserve">Prášek přípravku </w:t>
      </w:r>
      <w:r w:rsidR="0066305D" w:rsidRPr="001556FD">
        <w:rPr>
          <w:sz w:val="22"/>
          <w:szCs w:val="22"/>
        </w:rPr>
        <w:t>GONAL</w:t>
      </w:r>
      <w:r w:rsidR="0066305D" w:rsidRPr="001556FD">
        <w:rPr>
          <w:sz w:val="22"/>
          <w:szCs w:val="22"/>
        </w:rPr>
        <w:noBreakHyphen/>
        <w:t>f 450 IU/0,75 ml musí být</w:t>
      </w:r>
      <w:r w:rsidR="0066305D" w:rsidRPr="001556FD">
        <w:rPr>
          <w:b/>
          <w:sz w:val="22"/>
          <w:szCs w:val="22"/>
        </w:rPr>
        <w:t xml:space="preserve"> </w:t>
      </w:r>
      <w:r w:rsidR="0066305D" w:rsidRPr="001556FD">
        <w:rPr>
          <w:sz w:val="22"/>
          <w:szCs w:val="22"/>
        </w:rPr>
        <w:t>před použitím naředěn 1 ml přiloženého rozpouštědla.</w:t>
      </w:r>
    </w:p>
    <w:p w14:paraId="3332E943" w14:textId="12FE7CC8" w:rsidR="0066305D" w:rsidRPr="001556FD" w:rsidRDefault="0066305D" w:rsidP="001556FD">
      <w:pPr>
        <w:shd w:val="clear" w:color="auto" w:fill="CCCCCC"/>
        <w:tabs>
          <w:tab w:val="left" w:pos="0"/>
        </w:tabs>
        <w:ind w:left="0" w:firstLine="0"/>
        <w:jc w:val="left"/>
        <w:rPr>
          <w:sz w:val="22"/>
          <w:szCs w:val="22"/>
        </w:rPr>
      </w:pPr>
      <w:r w:rsidRPr="001556FD">
        <w:rPr>
          <w:sz w:val="22"/>
          <w:szCs w:val="22"/>
        </w:rPr>
        <w:t>P</w:t>
      </w:r>
      <w:r w:rsidR="00FC4EBE">
        <w:rPr>
          <w:sz w:val="22"/>
          <w:szCs w:val="22"/>
        </w:rPr>
        <w:t>rášek p</w:t>
      </w:r>
      <w:r w:rsidRPr="001556FD">
        <w:rPr>
          <w:sz w:val="22"/>
          <w:szCs w:val="22"/>
        </w:rPr>
        <w:t>řípravk</w:t>
      </w:r>
      <w:r w:rsidR="00FC4EBE">
        <w:rPr>
          <w:sz w:val="22"/>
          <w:szCs w:val="22"/>
        </w:rPr>
        <w:t>u</w:t>
      </w:r>
      <w:r w:rsidRPr="001556FD">
        <w:rPr>
          <w:sz w:val="22"/>
          <w:szCs w:val="22"/>
        </w:rPr>
        <w:t xml:space="preserve"> GONAL</w:t>
      </w:r>
      <w:r w:rsidRPr="001556FD">
        <w:rPr>
          <w:sz w:val="22"/>
          <w:szCs w:val="22"/>
        </w:rPr>
        <w:noBreakHyphen/>
        <w:t>f 450 IU/0,75 ml nesmí být rozpouštěn s jiným přípravkem GONAL</w:t>
      </w:r>
      <w:r w:rsidRPr="001556FD">
        <w:rPr>
          <w:sz w:val="22"/>
          <w:szCs w:val="22"/>
        </w:rPr>
        <w:noBreakHyphen/>
        <w:t>f.</w:t>
      </w:r>
    </w:p>
    <w:p w14:paraId="432B8582" w14:textId="77777777" w:rsidR="0066305D" w:rsidRPr="001556FD" w:rsidRDefault="0066305D" w:rsidP="001556FD">
      <w:pPr>
        <w:shd w:val="clear" w:color="auto" w:fill="CCCCCC"/>
        <w:tabs>
          <w:tab w:val="left" w:pos="0"/>
        </w:tabs>
        <w:ind w:left="0" w:firstLine="0"/>
        <w:jc w:val="left"/>
        <w:rPr>
          <w:sz w:val="22"/>
          <w:szCs w:val="22"/>
        </w:rPr>
      </w:pPr>
    </w:p>
    <w:p w14:paraId="77ADA1B7" w14:textId="77777777" w:rsidR="0066305D" w:rsidRPr="001556FD" w:rsidRDefault="0066305D" w:rsidP="001556FD">
      <w:pPr>
        <w:pStyle w:val="BodyText2"/>
        <w:shd w:val="clear" w:color="auto" w:fill="CCCCCC"/>
        <w:tabs>
          <w:tab w:val="left" w:pos="567"/>
        </w:tabs>
        <w:ind w:left="0" w:firstLine="0"/>
        <w:rPr>
          <w:sz w:val="22"/>
          <w:szCs w:val="22"/>
        </w:rPr>
      </w:pPr>
      <w:r w:rsidRPr="001556FD">
        <w:rPr>
          <w:sz w:val="22"/>
          <w:szCs w:val="22"/>
        </w:rPr>
        <w:t>Přiložená předplněná injekční stříkačka by měla být použita pouze k rozpuštění, poté by měla být zlikvidována v souladu s místními předpisy. V balení GONAL</w:t>
      </w:r>
      <w:r w:rsidRPr="001556FD">
        <w:rPr>
          <w:sz w:val="22"/>
          <w:szCs w:val="22"/>
        </w:rPr>
        <w:noBreakHyphen/>
        <w:t xml:space="preserve">f multidose se dodává sada aplikačních injekčních stříkaček stupňovaných v jednotkách FSH. Alternativně může být použita 1 ml injekční stříkačka stupňovaná v ml, s připevněnou injekční jehlou k podkožnímu podání (viz bod „Jak </w:t>
      </w:r>
      <w:r w:rsidR="00581855" w:rsidRPr="001556FD">
        <w:rPr>
          <w:sz w:val="22"/>
          <w:szCs w:val="22"/>
        </w:rPr>
        <w:t xml:space="preserve">přípravek </w:t>
      </w:r>
      <w:r w:rsidRPr="001556FD">
        <w:rPr>
          <w:sz w:val="22"/>
          <w:szCs w:val="22"/>
        </w:rPr>
        <w:t>GONAL</w:t>
      </w:r>
      <w:r w:rsidRPr="001556FD">
        <w:rPr>
          <w:sz w:val="22"/>
          <w:szCs w:val="22"/>
        </w:rPr>
        <w:noBreakHyphen/>
        <w:t xml:space="preserve">f </w:t>
      </w:r>
      <w:r w:rsidR="00581855" w:rsidRPr="001556FD">
        <w:rPr>
          <w:sz w:val="22"/>
          <w:szCs w:val="22"/>
        </w:rPr>
        <w:t xml:space="preserve">prášek a </w:t>
      </w:r>
      <w:r w:rsidRPr="001556FD">
        <w:rPr>
          <w:sz w:val="22"/>
          <w:szCs w:val="22"/>
        </w:rPr>
        <w:t>rozpouštědl</w:t>
      </w:r>
      <w:r w:rsidR="00581855" w:rsidRPr="001556FD">
        <w:rPr>
          <w:sz w:val="22"/>
          <w:szCs w:val="22"/>
        </w:rPr>
        <w:t>o</w:t>
      </w:r>
      <w:r w:rsidR="00E348B8" w:rsidRPr="001556FD">
        <w:rPr>
          <w:sz w:val="22"/>
          <w:szCs w:val="22"/>
        </w:rPr>
        <w:t xml:space="preserve"> připravit a používat</w:t>
      </w:r>
      <w:r w:rsidR="00E348B8" w:rsidRPr="001556FD" w:rsidDel="00581855">
        <w:rPr>
          <w:sz w:val="22"/>
          <w:szCs w:val="22"/>
        </w:rPr>
        <w:t xml:space="preserve"> </w:t>
      </w:r>
      <w:r w:rsidRPr="001556FD">
        <w:rPr>
          <w:sz w:val="22"/>
          <w:szCs w:val="22"/>
        </w:rPr>
        <w:t>“ v příbalové informaci).</w:t>
      </w:r>
    </w:p>
    <w:p w14:paraId="5B21F359" w14:textId="77777777" w:rsidR="0066305D" w:rsidRPr="001556FD" w:rsidRDefault="0066305D" w:rsidP="001556FD">
      <w:pPr>
        <w:ind w:left="0" w:firstLine="0"/>
        <w:jc w:val="left"/>
        <w:rPr>
          <w:sz w:val="22"/>
          <w:szCs w:val="22"/>
          <w:highlight w:val="yellow"/>
        </w:rPr>
      </w:pPr>
    </w:p>
    <w:p w14:paraId="7F77994B" w14:textId="77777777" w:rsidR="0066305D" w:rsidRPr="001556FD" w:rsidRDefault="0066305D" w:rsidP="001556FD">
      <w:pPr>
        <w:ind w:left="0" w:firstLine="0"/>
        <w:jc w:val="left"/>
        <w:rPr>
          <w:sz w:val="22"/>
          <w:szCs w:val="22"/>
        </w:rPr>
      </w:pPr>
      <w:r w:rsidRPr="001556FD">
        <w:rPr>
          <w:sz w:val="22"/>
          <w:szCs w:val="22"/>
        </w:rPr>
        <w:t>Naředěný roztok by neměl být aplikován, pokud obsahuje částice nebo není čirý.</w:t>
      </w:r>
    </w:p>
    <w:p w14:paraId="2A40BC45" w14:textId="77777777" w:rsidR="0066305D" w:rsidRPr="001556FD" w:rsidRDefault="0066305D" w:rsidP="001556FD">
      <w:pPr>
        <w:tabs>
          <w:tab w:val="left" w:pos="567"/>
        </w:tabs>
        <w:jc w:val="left"/>
        <w:rPr>
          <w:sz w:val="22"/>
          <w:szCs w:val="22"/>
        </w:rPr>
      </w:pPr>
    </w:p>
    <w:p w14:paraId="10837DCF" w14:textId="77777777" w:rsidR="0066305D" w:rsidRPr="001556FD" w:rsidRDefault="0066305D" w:rsidP="002366DF">
      <w:pPr>
        <w:pStyle w:val="BodyText2"/>
        <w:ind w:left="0" w:firstLine="0"/>
        <w:rPr>
          <w:sz w:val="22"/>
          <w:szCs w:val="22"/>
        </w:rPr>
      </w:pPr>
      <w:r w:rsidRPr="001556FD">
        <w:rPr>
          <w:sz w:val="22"/>
          <w:szCs w:val="22"/>
        </w:rPr>
        <w:t xml:space="preserve">Veškerý nepoužitý </w:t>
      </w:r>
      <w:r w:rsidR="00E367A0" w:rsidRPr="001556FD">
        <w:rPr>
          <w:sz w:val="22"/>
          <w:szCs w:val="22"/>
        </w:rPr>
        <w:t xml:space="preserve">léčivý </w:t>
      </w:r>
      <w:r w:rsidRPr="001556FD">
        <w:rPr>
          <w:sz w:val="22"/>
          <w:szCs w:val="22"/>
        </w:rPr>
        <w:t>přípravek nebo odpad musí být zlikvidován v souladu s místními požadavky.</w:t>
      </w:r>
    </w:p>
    <w:p w14:paraId="1F7E2067" w14:textId="77777777" w:rsidR="0066305D" w:rsidRPr="001556FD" w:rsidRDefault="0066305D" w:rsidP="001556FD">
      <w:pPr>
        <w:tabs>
          <w:tab w:val="left" w:pos="567"/>
        </w:tabs>
        <w:jc w:val="left"/>
        <w:rPr>
          <w:sz w:val="22"/>
          <w:szCs w:val="22"/>
        </w:rPr>
      </w:pPr>
    </w:p>
    <w:p w14:paraId="44ADDDB8" w14:textId="77777777" w:rsidR="0066305D" w:rsidRPr="001556FD" w:rsidRDefault="0066305D" w:rsidP="001556FD">
      <w:pPr>
        <w:tabs>
          <w:tab w:val="left" w:pos="567"/>
        </w:tabs>
        <w:jc w:val="left"/>
        <w:rPr>
          <w:sz w:val="22"/>
          <w:szCs w:val="22"/>
        </w:rPr>
      </w:pPr>
    </w:p>
    <w:p w14:paraId="5D1FAE90" w14:textId="77777777" w:rsidR="0066305D" w:rsidRPr="001556FD" w:rsidRDefault="0066305D" w:rsidP="00AC143E">
      <w:pPr>
        <w:keepNext/>
        <w:keepLines/>
        <w:ind w:left="567" w:hanging="567"/>
        <w:jc w:val="left"/>
        <w:rPr>
          <w:b/>
          <w:caps/>
          <w:sz w:val="22"/>
          <w:szCs w:val="22"/>
        </w:rPr>
      </w:pPr>
      <w:r w:rsidRPr="001556FD">
        <w:rPr>
          <w:b/>
          <w:caps/>
          <w:sz w:val="22"/>
          <w:szCs w:val="22"/>
        </w:rPr>
        <w:t>7.</w:t>
      </w:r>
      <w:r w:rsidRPr="001556FD">
        <w:rPr>
          <w:b/>
          <w:caps/>
          <w:sz w:val="22"/>
          <w:szCs w:val="22"/>
        </w:rPr>
        <w:tab/>
        <w:t>DRŽITEL ROZHODNUTÍ O REGISTRACI</w:t>
      </w:r>
    </w:p>
    <w:p w14:paraId="2378B889" w14:textId="77777777" w:rsidR="0066305D" w:rsidRPr="001556FD" w:rsidRDefault="0066305D" w:rsidP="001556FD">
      <w:pPr>
        <w:pStyle w:val="NormalIndent"/>
        <w:keepNext/>
        <w:keepLines/>
        <w:tabs>
          <w:tab w:val="left" w:pos="567"/>
        </w:tabs>
        <w:ind w:left="0" w:firstLine="0"/>
        <w:rPr>
          <w:sz w:val="22"/>
          <w:szCs w:val="22"/>
        </w:rPr>
      </w:pPr>
    </w:p>
    <w:p w14:paraId="694C1AA9" w14:textId="77777777" w:rsidR="00FC4EBE" w:rsidRDefault="00FC4EBE" w:rsidP="001556FD">
      <w:pPr>
        <w:keepNext/>
        <w:keepLines/>
        <w:tabs>
          <w:tab w:val="left" w:pos="567"/>
        </w:tabs>
        <w:jc w:val="left"/>
        <w:rPr>
          <w:sz w:val="22"/>
          <w:szCs w:val="22"/>
        </w:rPr>
      </w:pPr>
      <w:r>
        <w:rPr>
          <w:sz w:val="22"/>
          <w:szCs w:val="22"/>
        </w:rPr>
        <w:t>Merck Europe B.V.</w:t>
      </w:r>
    </w:p>
    <w:p w14:paraId="27A7BCC2" w14:textId="77777777" w:rsidR="00FC4EBE" w:rsidRDefault="00FC4EBE" w:rsidP="001556FD">
      <w:pPr>
        <w:keepNext/>
        <w:keepLines/>
        <w:tabs>
          <w:tab w:val="left" w:pos="567"/>
        </w:tabs>
        <w:jc w:val="left"/>
        <w:rPr>
          <w:sz w:val="22"/>
          <w:szCs w:val="22"/>
        </w:rPr>
      </w:pPr>
      <w:r>
        <w:rPr>
          <w:sz w:val="22"/>
          <w:szCs w:val="22"/>
        </w:rPr>
        <w:t>Gustav Mahlerplein 102</w:t>
      </w:r>
    </w:p>
    <w:p w14:paraId="69011F83" w14:textId="77777777" w:rsidR="00FC4EBE" w:rsidRDefault="00FC4EBE" w:rsidP="001556FD">
      <w:pPr>
        <w:keepNext/>
        <w:keepLines/>
        <w:tabs>
          <w:tab w:val="left" w:pos="567"/>
        </w:tabs>
        <w:jc w:val="left"/>
        <w:rPr>
          <w:sz w:val="22"/>
          <w:szCs w:val="22"/>
        </w:rPr>
      </w:pPr>
      <w:r>
        <w:rPr>
          <w:sz w:val="22"/>
          <w:szCs w:val="22"/>
        </w:rPr>
        <w:t>1082 MA Amsterdam</w:t>
      </w:r>
    </w:p>
    <w:p w14:paraId="6B22D7E7" w14:textId="77777777" w:rsidR="00FC4EBE" w:rsidRDefault="00FC4EBE" w:rsidP="001556FD">
      <w:pPr>
        <w:keepNext/>
        <w:keepLines/>
        <w:tabs>
          <w:tab w:val="left" w:pos="567"/>
        </w:tabs>
        <w:jc w:val="left"/>
        <w:rPr>
          <w:sz w:val="22"/>
          <w:szCs w:val="22"/>
        </w:rPr>
      </w:pPr>
      <w:r>
        <w:rPr>
          <w:sz w:val="22"/>
          <w:szCs w:val="22"/>
        </w:rPr>
        <w:t>Nizozemsko</w:t>
      </w:r>
    </w:p>
    <w:p w14:paraId="32C1A7AA" w14:textId="77777777" w:rsidR="0066305D" w:rsidRPr="001556FD" w:rsidRDefault="0066305D" w:rsidP="001556FD">
      <w:pPr>
        <w:pStyle w:val="NormalIndent"/>
        <w:tabs>
          <w:tab w:val="left" w:pos="567"/>
        </w:tabs>
        <w:ind w:left="0" w:firstLine="0"/>
        <w:rPr>
          <w:sz w:val="22"/>
          <w:szCs w:val="22"/>
        </w:rPr>
      </w:pPr>
    </w:p>
    <w:p w14:paraId="4A49EA37" w14:textId="77777777" w:rsidR="0066305D" w:rsidRPr="001556FD" w:rsidRDefault="0066305D" w:rsidP="001556FD">
      <w:pPr>
        <w:pStyle w:val="NormalIndent"/>
        <w:tabs>
          <w:tab w:val="left" w:pos="567"/>
        </w:tabs>
        <w:ind w:left="0" w:firstLine="0"/>
        <w:rPr>
          <w:sz w:val="22"/>
          <w:szCs w:val="22"/>
        </w:rPr>
      </w:pPr>
    </w:p>
    <w:p w14:paraId="10AB286F" w14:textId="77777777" w:rsidR="0066305D" w:rsidRPr="001556FD" w:rsidRDefault="0066305D" w:rsidP="00AC143E">
      <w:pPr>
        <w:keepNext/>
        <w:keepLines/>
        <w:shd w:val="clear" w:color="auto" w:fill="F3F3F3"/>
        <w:ind w:left="567" w:hanging="567"/>
        <w:jc w:val="left"/>
        <w:rPr>
          <w:b/>
          <w:i/>
          <w:sz w:val="22"/>
          <w:szCs w:val="22"/>
        </w:rPr>
      </w:pPr>
      <w:r w:rsidRPr="001556FD">
        <w:rPr>
          <w:b/>
          <w:caps/>
          <w:sz w:val="22"/>
          <w:szCs w:val="22"/>
        </w:rPr>
        <w:t>8.</w:t>
      </w:r>
      <w:r w:rsidRPr="001556FD">
        <w:rPr>
          <w:b/>
          <w:caps/>
          <w:sz w:val="22"/>
          <w:szCs w:val="22"/>
        </w:rPr>
        <w:tab/>
        <w:t>REGISTRAČNÍ ČÍSLA</w:t>
      </w:r>
    </w:p>
    <w:p w14:paraId="113AE5BF" w14:textId="77777777" w:rsidR="0066305D" w:rsidRPr="001556FD" w:rsidRDefault="0066305D" w:rsidP="001556FD">
      <w:pPr>
        <w:keepNext/>
        <w:keepLines/>
        <w:shd w:val="clear" w:color="auto" w:fill="F3F3F3"/>
        <w:jc w:val="left"/>
        <w:rPr>
          <w:i/>
          <w:sz w:val="22"/>
          <w:szCs w:val="22"/>
        </w:rPr>
      </w:pPr>
    </w:p>
    <w:p w14:paraId="1B8C8570" w14:textId="77777777" w:rsidR="0066305D" w:rsidRPr="001556FD" w:rsidRDefault="0066305D" w:rsidP="001556FD">
      <w:pPr>
        <w:keepNext/>
        <w:keepLines/>
        <w:shd w:val="clear" w:color="auto" w:fill="F3F3F3"/>
        <w:jc w:val="left"/>
        <w:rPr>
          <w:i/>
          <w:sz w:val="22"/>
          <w:szCs w:val="22"/>
        </w:rPr>
      </w:pPr>
      <w:r w:rsidRPr="001556FD">
        <w:rPr>
          <w:i/>
          <w:sz w:val="22"/>
          <w:szCs w:val="22"/>
        </w:rPr>
        <w:t>&lt;GONAL-f 75 IU&gt;</w:t>
      </w:r>
    </w:p>
    <w:p w14:paraId="732BEE18" w14:textId="77777777" w:rsidR="0066305D" w:rsidRPr="001556FD" w:rsidRDefault="0066305D" w:rsidP="001556FD">
      <w:pPr>
        <w:shd w:val="clear" w:color="auto" w:fill="F3F3F3"/>
        <w:jc w:val="left"/>
        <w:rPr>
          <w:sz w:val="22"/>
          <w:szCs w:val="22"/>
        </w:rPr>
      </w:pPr>
      <w:r w:rsidRPr="001556FD">
        <w:rPr>
          <w:sz w:val="22"/>
          <w:szCs w:val="22"/>
        </w:rPr>
        <w:t>EU/1/95/001/025</w:t>
      </w:r>
    </w:p>
    <w:p w14:paraId="775A0B52" w14:textId="77777777" w:rsidR="0066305D" w:rsidRPr="001556FD" w:rsidRDefault="0066305D" w:rsidP="001556FD">
      <w:pPr>
        <w:shd w:val="clear" w:color="auto" w:fill="F3F3F3"/>
        <w:jc w:val="left"/>
        <w:rPr>
          <w:sz w:val="22"/>
          <w:szCs w:val="22"/>
        </w:rPr>
      </w:pPr>
      <w:r w:rsidRPr="001556FD">
        <w:rPr>
          <w:sz w:val="22"/>
          <w:szCs w:val="22"/>
        </w:rPr>
        <w:t>EU/1/95/001/026</w:t>
      </w:r>
    </w:p>
    <w:p w14:paraId="54714BB0" w14:textId="77777777" w:rsidR="0066305D" w:rsidRPr="001556FD" w:rsidRDefault="0066305D" w:rsidP="001556FD">
      <w:pPr>
        <w:shd w:val="clear" w:color="auto" w:fill="F3F3F3"/>
        <w:jc w:val="left"/>
        <w:rPr>
          <w:sz w:val="22"/>
          <w:szCs w:val="22"/>
        </w:rPr>
      </w:pPr>
      <w:r w:rsidRPr="001556FD">
        <w:rPr>
          <w:sz w:val="22"/>
          <w:szCs w:val="22"/>
        </w:rPr>
        <w:t>EU/1/95/001/027</w:t>
      </w:r>
    </w:p>
    <w:p w14:paraId="1971855E" w14:textId="77777777" w:rsidR="0066305D" w:rsidRPr="001556FD" w:rsidRDefault="0066305D" w:rsidP="001556FD">
      <w:pPr>
        <w:pStyle w:val="NormalIndent"/>
        <w:tabs>
          <w:tab w:val="left" w:pos="567"/>
        </w:tabs>
        <w:ind w:left="0" w:firstLine="0"/>
        <w:rPr>
          <w:sz w:val="22"/>
          <w:szCs w:val="22"/>
        </w:rPr>
      </w:pPr>
    </w:p>
    <w:p w14:paraId="3316263D" w14:textId="77777777" w:rsidR="0066305D" w:rsidRPr="001556FD" w:rsidRDefault="0066305D" w:rsidP="001556FD">
      <w:pPr>
        <w:pStyle w:val="NormalIndent"/>
        <w:tabs>
          <w:tab w:val="left" w:pos="567"/>
        </w:tabs>
        <w:ind w:left="0" w:firstLine="0"/>
        <w:rPr>
          <w:sz w:val="22"/>
          <w:szCs w:val="22"/>
        </w:rPr>
      </w:pPr>
    </w:p>
    <w:p w14:paraId="73C5C9C0" w14:textId="77777777" w:rsidR="0066305D" w:rsidRPr="001556FD" w:rsidRDefault="0066305D" w:rsidP="00AC143E">
      <w:pPr>
        <w:keepNext/>
        <w:keepLines/>
        <w:ind w:left="567" w:hanging="567"/>
        <w:jc w:val="left"/>
        <w:rPr>
          <w:b/>
          <w:caps/>
          <w:sz w:val="22"/>
          <w:szCs w:val="22"/>
        </w:rPr>
      </w:pPr>
      <w:r w:rsidRPr="001556FD">
        <w:rPr>
          <w:b/>
          <w:caps/>
          <w:sz w:val="22"/>
          <w:szCs w:val="22"/>
        </w:rPr>
        <w:t>8.</w:t>
      </w:r>
      <w:r w:rsidRPr="001556FD">
        <w:rPr>
          <w:b/>
          <w:caps/>
          <w:sz w:val="22"/>
          <w:szCs w:val="22"/>
        </w:rPr>
        <w:tab/>
        <w:t>REGISTRAČNÍ ČÍSLO</w:t>
      </w:r>
    </w:p>
    <w:p w14:paraId="05D9B18E" w14:textId="77777777" w:rsidR="0066305D" w:rsidRPr="001556FD" w:rsidRDefault="0066305D" w:rsidP="002366DF">
      <w:pPr>
        <w:keepNext/>
        <w:shd w:val="clear" w:color="auto" w:fill="E6E6E6"/>
        <w:jc w:val="left"/>
        <w:rPr>
          <w:sz w:val="22"/>
          <w:szCs w:val="22"/>
          <w:highlight w:val="yellow"/>
        </w:rPr>
      </w:pPr>
    </w:p>
    <w:p w14:paraId="0B7D5028" w14:textId="77777777" w:rsidR="0066305D" w:rsidRPr="001556FD" w:rsidRDefault="0066305D" w:rsidP="001556FD">
      <w:pPr>
        <w:shd w:val="clear" w:color="auto" w:fill="E6E6E6"/>
        <w:jc w:val="left"/>
        <w:rPr>
          <w:i/>
          <w:sz w:val="22"/>
          <w:szCs w:val="22"/>
        </w:rPr>
      </w:pPr>
      <w:r w:rsidRPr="001556FD">
        <w:rPr>
          <w:i/>
          <w:sz w:val="22"/>
          <w:szCs w:val="22"/>
        </w:rPr>
        <w:t>&lt;GONAL-f 1050 IU&gt;</w:t>
      </w:r>
    </w:p>
    <w:p w14:paraId="6178D184" w14:textId="77777777" w:rsidR="0066305D" w:rsidRPr="001556FD" w:rsidRDefault="0066305D" w:rsidP="001556FD">
      <w:pPr>
        <w:shd w:val="clear" w:color="auto" w:fill="E6E6E6"/>
        <w:jc w:val="left"/>
        <w:rPr>
          <w:sz w:val="22"/>
          <w:szCs w:val="22"/>
        </w:rPr>
      </w:pPr>
      <w:r w:rsidRPr="001556FD">
        <w:rPr>
          <w:sz w:val="22"/>
          <w:szCs w:val="22"/>
        </w:rPr>
        <w:t>EU/1/95/001/021</w:t>
      </w:r>
    </w:p>
    <w:p w14:paraId="730A9DA0" w14:textId="77777777" w:rsidR="0066305D" w:rsidRPr="001556FD" w:rsidRDefault="0066305D" w:rsidP="001556FD">
      <w:pPr>
        <w:jc w:val="left"/>
        <w:rPr>
          <w:sz w:val="22"/>
          <w:szCs w:val="22"/>
        </w:rPr>
      </w:pPr>
    </w:p>
    <w:p w14:paraId="794DF9CF" w14:textId="77777777" w:rsidR="0066305D" w:rsidRPr="001556FD" w:rsidRDefault="0066305D" w:rsidP="001556FD">
      <w:pPr>
        <w:shd w:val="clear" w:color="auto" w:fill="CCCCCC"/>
        <w:jc w:val="left"/>
        <w:rPr>
          <w:sz w:val="22"/>
          <w:szCs w:val="22"/>
        </w:rPr>
      </w:pPr>
      <w:r w:rsidRPr="001556FD">
        <w:rPr>
          <w:i/>
          <w:sz w:val="22"/>
          <w:szCs w:val="22"/>
        </w:rPr>
        <w:t>&lt;GONAL-f 450 IU&gt;</w:t>
      </w:r>
    </w:p>
    <w:p w14:paraId="3F756F9D" w14:textId="77777777" w:rsidR="0066305D" w:rsidRPr="001556FD" w:rsidRDefault="0066305D" w:rsidP="001556FD">
      <w:pPr>
        <w:shd w:val="clear" w:color="auto" w:fill="CCCCCC"/>
        <w:jc w:val="left"/>
        <w:rPr>
          <w:sz w:val="22"/>
          <w:szCs w:val="22"/>
        </w:rPr>
      </w:pPr>
      <w:r w:rsidRPr="001556FD">
        <w:rPr>
          <w:sz w:val="22"/>
          <w:szCs w:val="22"/>
        </w:rPr>
        <w:t>EU/1/95/001/031</w:t>
      </w:r>
    </w:p>
    <w:p w14:paraId="24AFD8DB" w14:textId="77777777" w:rsidR="0066305D" w:rsidRPr="001556FD" w:rsidRDefault="0066305D" w:rsidP="001556FD">
      <w:pPr>
        <w:tabs>
          <w:tab w:val="left" w:pos="567"/>
        </w:tabs>
        <w:jc w:val="left"/>
        <w:rPr>
          <w:sz w:val="22"/>
          <w:szCs w:val="22"/>
        </w:rPr>
      </w:pPr>
    </w:p>
    <w:p w14:paraId="091F1F35" w14:textId="77777777" w:rsidR="0066305D" w:rsidRPr="00500ABC" w:rsidRDefault="0066305D" w:rsidP="00500ABC">
      <w:pPr>
        <w:tabs>
          <w:tab w:val="left" w:pos="567"/>
        </w:tabs>
        <w:jc w:val="left"/>
        <w:rPr>
          <w:caps/>
          <w:sz w:val="22"/>
          <w:szCs w:val="22"/>
        </w:rPr>
      </w:pPr>
    </w:p>
    <w:p w14:paraId="09FCD8F9" w14:textId="77777777" w:rsidR="0066305D" w:rsidRPr="001556FD" w:rsidRDefault="0066305D" w:rsidP="00AC143E">
      <w:pPr>
        <w:keepNext/>
        <w:keepLines/>
        <w:ind w:left="567" w:hanging="567"/>
        <w:jc w:val="left"/>
        <w:rPr>
          <w:b/>
          <w:caps/>
          <w:sz w:val="22"/>
          <w:szCs w:val="22"/>
        </w:rPr>
      </w:pPr>
      <w:r w:rsidRPr="001556FD">
        <w:rPr>
          <w:b/>
          <w:caps/>
          <w:sz w:val="22"/>
          <w:szCs w:val="22"/>
        </w:rPr>
        <w:lastRenderedPageBreak/>
        <w:t>9.</w:t>
      </w:r>
      <w:r w:rsidRPr="001556FD">
        <w:rPr>
          <w:b/>
          <w:caps/>
          <w:sz w:val="22"/>
          <w:szCs w:val="22"/>
        </w:rPr>
        <w:tab/>
        <w:t>DATUM PRVNÍ REGISTRACE/PRODLOUŽENÍ REGISTRACE</w:t>
      </w:r>
    </w:p>
    <w:p w14:paraId="441C7C15" w14:textId="77777777" w:rsidR="0066305D" w:rsidRPr="001556FD" w:rsidRDefault="0066305D" w:rsidP="001556FD">
      <w:pPr>
        <w:pStyle w:val="NormalIndent"/>
        <w:keepNext/>
        <w:keepLines/>
        <w:tabs>
          <w:tab w:val="left" w:pos="567"/>
        </w:tabs>
        <w:ind w:left="0" w:firstLine="0"/>
        <w:rPr>
          <w:sz w:val="22"/>
          <w:szCs w:val="22"/>
        </w:rPr>
      </w:pPr>
    </w:p>
    <w:p w14:paraId="13D1113E" w14:textId="77777777" w:rsidR="0066305D" w:rsidRPr="001556FD" w:rsidRDefault="0066305D" w:rsidP="001556FD">
      <w:pPr>
        <w:pStyle w:val="NormalIndent"/>
        <w:keepNext/>
        <w:keepLines/>
        <w:tabs>
          <w:tab w:val="left" w:pos="567"/>
        </w:tabs>
        <w:ind w:left="0" w:firstLine="0"/>
        <w:rPr>
          <w:sz w:val="22"/>
          <w:szCs w:val="22"/>
        </w:rPr>
      </w:pPr>
      <w:r w:rsidRPr="001556FD">
        <w:rPr>
          <w:sz w:val="22"/>
          <w:szCs w:val="22"/>
        </w:rPr>
        <w:t>Datum první registrace: 20. října 1995</w:t>
      </w:r>
    </w:p>
    <w:p w14:paraId="568F224E" w14:textId="77777777" w:rsidR="0066305D" w:rsidRPr="001556FD" w:rsidRDefault="0066305D" w:rsidP="001556FD">
      <w:pPr>
        <w:pStyle w:val="NormalIndent"/>
        <w:tabs>
          <w:tab w:val="left" w:pos="567"/>
        </w:tabs>
        <w:ind w:left="0" w:firstLine="0"/>
        <w:rPr>
          <w:sz w:val="22"/>
          <w:szCs w:val="22"/>
        </w:rPr>
      </w:pPr>
      <w:r w:rsidRPr="001556FD">
        <w:rPr>
          <w:sz w:val="22"/>
          <w:szCs w:val="22"/>
        </w:rPr>
        <w:t>Datum posledního prodloužení registrace: 20. října 2010</w:t>
      </w:r>
    </w:p>
    <w:p w14:paraId="4C23FFAC" w14:textId="77777777" w:rsidR="0066305D" w:rsidRPr="001556FD" w:rsidRDefault="0066305D" w:rsidP="001556FD">
      <w:pPr>
        <w:pStyle w:val="BodyText2"/>
        <w:tabs>
          <w:tab w:val="left" w:pos="567"/>
        </w:tabs>
        <w:ind w:left="0" w:firstLine="0"/>
        <w:rPr>
          <w:sz w:val="22"/>
          <w:szCs w:val="22"/>
        </w:rPr>
      </w:pPr>
    </w:p>
    <w:p w14:paraId="1C14548F" w14:textId="77777777" w:rsidR="0066305D" w:rsidRPr="001556FD" w:rsidRDefault="0066305D" w:rsidP="001556FD">
      <w:pPr>
        <w:pStyle w:val="BodyText2"/>
        <w:tabs>
          <w:tab w:val="left" w:pos="567"/>
        </w:tabs>
        <w:ind w:left="0" w:firstLine="0"/>
        <w:rPr>
          <w:sz w:val="22"/>
          <w:szCs w:val="22"/>
        </w:rPr>
      </w:pPr>
    </w:p>
    <w:p w14:paraId="52FCBB14" w14:textId="77777777" w:rsidR="0066305D" w:rsidRPr="001556FD" w:rsidRDefault="0066305D" w:rsidP="00AC143E">
      <w:pPr>
        <w:keepNext/>
        <w:keepLines/>
        <w:ind w:left="567" w:hanging="567"/>
        <w:jc w:val="left"/>
        <w:rPr>
          <w:b/>
          <w:caps/>
          <w:sz w:val="22"/>
          <w:szCs w:val="22"/>
        </w:rPr>
      </w:pPr>
      <w:r w:rsidRPr="001556FD">
        <w:rPr>
          <w:b/>
          <w:caps/>
          <w:sz w:val="22"/>
          <w:szCs w:val="22"/>
        </w:rPr>
        <w:t>10.</w:t>
      </w:r>
      <w:r w:rsidRPr="001556FD">
        <w:rPr>
          <w:b/>
          <w:caps/>
          <w:sz w:val="22"/>
          <w:szCs w:val="22"/>
        </w:rPr>
        <w:tab/>
        <w:t>DATUM REVIZE TEXTU</w:t>
      </w:r>
    </w:p>
    <w:p w14:paraId="44A1D2E5" w14:textId="77777777" w:rsidR="0066305D" w:rsidRPr="001556FD" w:rsidRDefault="0066305D" w:rsidP="001556FD">
      <w:pPr>
        <w:pStyle w:val="NormalIndent"/>
        <w:keepNext/>
        <w:keepLines/>
        <w:ind w:left="0" w:firstLine="0"/>
        <w:rPr>
          <w:sz w:val="22"/>
          <w:szCs w:val="22"/>
        </w:rPr>
      </w:pPr>
    </w:p>
    <w:p w14:paraId="0F2472DC" w14:textId="77777777" w:rsidR="0066305D" w:rsidRPr="001556FD" w:rsidRDefault="0066305D" w:rsidP="00500ABC">
      <w:pPr>
        <w:tabs>
          <w:tab w:val="left" w:pos="0"/>
        </w:tabs>
        <w:ind w:left="0" w:firstLine="0"/>
        <w:jc w:val="left"/>
        <w:rPr>
          <w:sz w:val="22"/>
          <w:szCs w:val="22"/>
        </w:rPr>
      </w:pPr>
      <w:r w:rsidRPr="001556FD">
        <w:rPr>
          <w:sz w:val="22"/>
          <w:szCs w:val="22"/>
        </w:rPr>
        <w:t xml:space="preserve">Podrobné informace o tomto léčivém přípravku jsou k dispozici na webových stránkách Evropské agentury pro léčivé přípravky </w:t>
      </w:r>
      <w:hyperlink r:id="rId9" w:history="1">
        <w:r w:rsidR="00001B7C" w:rsidRPr="001556FD">
          <w:rPr>
            <w:rStyle w:val="Hyperlink"/>
            <w:rFonts w:eastAsia="SimSun"/>
            <w:sz w:val="22"/>
            <w:szCs w:val="22"/>
          </w:rPr>
          <w:t>http://www.ema.europa.eu</w:t>
        </w:r>
      </w:hyperlink>
      <w:r w:rsidRPr="001556FD">
        <w:rPr>
          <w:sz w:val="22"/>
          <w:szCs w:val="22"/>
        </w:rPr>
        <w:t>.</w:t>
      </w:r>
    </w:p>
    <w:p w14:paraId="04572955" w14:textId="77777777" w:rsidR="0066305D" w:rsidRPr="001556FD" w:rsidRDefault="0066305D" w:rsidP="001556FD">
      <w:pPr>
        <w:keepNext/>
        <w:keepLines/>
        <w:tabs>
          <w:tab w:val="left" w:pos="567"/>
        </w:tabs>
        <w:jc w:val="left"/>
        <w:rPr>
          <w:b/>
          <w:caps/>
          <w:sz w:val="22"/>
          <w:szCs w:val="22"/>
        </w:rPr>
      </w:pPr>
      <w:r w:rsidRPr="001556FD">
        <w:rPr>
          <w:b/>
          <w:caps/>
          <w:sz w:val="22"/>
          <w:szCs w:val="22"/>
        </w:rPr>
        <w:br w:type="page"/>
      </w:r>
      <w:r w:rsidRPr="001556FD">
        <w:rPr>
          <w:b/>
          <w:caps/>
          <w:sz w:val="22"/>
          <w:szCs w:val="22"/>
        </w:rPr>
        <w:lastRenderedPageBreak/>
        <w:t>1.</w:t>
      </w:r>
      <w:r w:rsidRPr="001556FD">
        <w:rPr>
          <w:b/>
          <w:caps/>
          <w:sz w:val="22"/>
          <w:szCs w:val="22"/>
        </w:rPr>
        <w:tab/>
        <w:t>NÁZEV PŘÍPRAVKU</w:t>
      </w:r>
    </w:p>
    <w:p w14:paraId="1ED95954" w14:textId="77777777" w:rsidR="0066305D" w:rsidRDefault="0066305D" w:rsidP="001556FD">
      <w:pPr>
        <w:pStyle w:val="NormalIndent"/>
        <w:tabs>
          <w:tab w:val="left" w:pos="567"/>
        </w:tabs>
        <w:ind w:left="0" w:firstLine="0"/>
        <w:rPr>
          <w:sz w:val="22"/>
          <w:szCs w:val="22"/>
        </w:rPr>
      </w:pPr>
    </w:p>
    <w:p w14:paraId="1344AEE1" w14:textId="77777777" w:rsidR="00B62D28" w:rsidRPr="0094173A" w:rsidRDefault="00B62D28" w:rsidP="00B62D28">
      <w:pPr>
        <w:keepNext/>
        <w:keepLines/>
        <w:shd w:val="clear" w:color="auto" w:fill="D5DCE4"/>
        <w:adjustRightInd w:val="0"/>
        <w:ind w:left="567" w:hanging="567"/>
        <w:jc w:val="left"/>
        <w:rPr>
          <w:i/>
          <w:sz w:val="22"/>
          <w:szCs w:val="22"/>
        </w:rPr>
      </w:pPr>
      <w:r w:rsidRPr="0094173A">
        <w:rPr>
          <w:i/>
          <w:sz w:val="22"/>
          <w:szCs w:val="22"/>
        </w:rPr>
        <w:t xml:space="preserve">&lt;GONAL-f </w:t>
      </w:r>
      <w:r w:rsidRPr="004047C3">
        <w:rPr>
          <w:i/>
          <w:sz w:val="22"/>
          <w:szCs w:val="22"/>
        </w:rPr>
        <w:t>150</w:t>
      </w:r>
      <w:r w:rsidRPr="0094173A">
        <w:rPr>
          <w:i/>
          <w:sz w:val="22"/>
          <w:szCs w:val="22"/>
        </w:rPr>
        <w:t> IU</w:t>
      </w:r>
      <w:r w:rsidR="00404903" w:rsidRPr="0094173A">
        <w:rPr>
          <w:i/>
          <w:sz w:val="22"/>
          <w:szCs w:val="22"/>
        </w:rPr>
        <w:t xml:space="preserve"> </w:t>
      </w:r>
      <w:r w:rsidRPr="0094173A">
        <w:rPr>
          <w:i/>
          <w:sz w:val="22"/>
          <w:szCs w:val="22"/>
        </w:rPr>
        <w:t>– PEN&gt;</w:t>
      </w:r>
    </w:p>
    <w:p w14:paraId="4CF5AC87" w14:textId="77777777" w:rsidR="00B62D28" w:rsidRPr="0094173A" w:rsidRDefault="00B62D28" w:rsidP="00B62D28">
      <w:pPr>
        <w:shd w:val="clear" w:color="auto" w:fill="D5DCE4"/>
        <w:tabs>
          <w:tab w:val="left" w:pos="567"/>
        </w:tabs>
        <w:adjustRightInd w:val="0"/>
        <w:ind w:left="567" w:hanging="567"/>
        <w:jc w:val="left"/>
        <w:rPr>
          <w:sz w:val="22"/>
          <w:szCs w:val="22"/>
        </w:rPr>
      </w:pPr>
      <w:r w:rsidRPr="0094173A">
        <w:rPr>
          <w:sz w:val="22"/>
          <w:szCs w:val="22"/>
        </w:rPr>
        <w:t xml:space="preserve">GONAL-f </w:t>
      </w:r>
      <w:r w:rsidRPr="004047C3">
        <w:rPr>
          <w:sz w:val="22"/>
          <w:szCs w:val="22"/>
        </w:rPr>
        <w:t>150 IU/0</w:t>
      </w:r>
      <w:r w:rsidRPr="0094173A">
        <w:rPr>
          <w:sz w:val="22"/>
          <w:szCs w:val="22"/>
        </w:rPr>
        <w:t>,</w:t>
      </w:r>
      <w:r w:rsidRPr="004047C3">
        <w:rPr>
          <w:sz w:val="22"/>
          <w:szCs w:val="22"/>
        </w:rPr>
        <w:t>25</w:t>
      </w:r>
      <w:r w:rsidRPr="0094173A">
        <w:rPr>
          <w:sz w:val="22"/>
          <w:szCs w:val="22"/>
        </w:rPr>
        <w:t> ml injekční roztok v předplněném peru</w:t>
      </w:r>
    </w:p>
    <w:p w14:paraId="07E89921" w14:textId="77777777" w:rsidR="00B62D28" w:rsidRPr="001556FD" w:rsidRDefault="00B62D28" w:rsidP="001556FD">
      <w:pPr>
        <w:pStyle w:val="NormalIndent"/>
        <w:tabs>
          <w:tab w:val="left" w:pos="567"/>
        </w:tabs>
        <w:ind w:left="0" w:firstLine="0"/>
        <w:rPr>
          <w:sz w:val="22"/>
          <w:szCs w:val="22"/>
        </w:rPr>
      </w:pPr>
    </w:p>
    <w:p w14:paraId="0147318D" w14:textId="77777777" w:rsidR="0066305D" w:rsidRPr="001556FD" w:rsidRDefault="0066305D" w:rsidP="001556FD">
      <w:pPr>
        <w:shd w:val="clear" w:color="auto" w:fill="CCFFFF"/>
        <w:ind w:left="0" w:firstLine="0"/>
        <w:jc w:val="left"/>
        <w:rPr>
          <w:i/>
          <w:sz w:val="22"/>
          <w:szCs w:val="22"/>
        </w:rPr>
      </w:pPr>
      <w:r w:rsidRPr="001556FD">
        <w:rPr>
          <w:i/>
          <w:sz w:val="22"/>
          <w:szCs w:val="22"/>
        </w:rPr>
        <w:t>&lt;GONAL-f 300 IU – PEN&gt;</w:t>
      </w:r>
    </w:p>
    <w:p w14:paraId="2344A84B" w14:textId="236A66FB" w:rsidR="0066305D" w:rsidRPr="001556FD" w:rsidRDefault="0066305D" w:rsidP="001556FD">
      <w:pPr>
        <w:shd w:val="clear" w:color="auto" w:fill="CCFFFF"/>
        <w:tabs>
          <w:tab w:val="left" w:pos="567"/>
        </w:tabs>
        <w:ind w:left="0" w:firstLine="0"/>
        <w:jc w:val="left"/>
        <w:rPr>
          <w:sz w:val="22"/>
          <w:szCs w:val="22"/>
        </w:rPr>
      </w:pPr>
      <w:r w:rsidRPr="001556FD">
        <w:rPr>
          <w:sz w:val="22"/>
          <w:szCs w:val="22"/>
        </w:rPr>
        <w:t>GONAL</w:t>
      </w:r>
      <w:r w:rsidRPr="001556FD">
        <w:rPr>
          <w:sz w:val="22"/>
          <w:szCs w:val="22"/>
        </w:rPr>
        <w:noBreakHyphen/>
        <w:t>f 300 IU/0,5 ml injekční roztok v předplněném peru</w:t>
      </w:r>
    </w:p>
    <w:p w14:paraId="1BF91652" w14:textId="77777777" w:rsidR="0066305D" w:rsidRPr="001556FD" w:rsidRDefault="0066305D" w:rsidP="001556FD">
      <w:pPr>
        <w:ind w:left="0" w:firstLine="0"/>
        <w:jc w:val="left"/>
        <w:rPr>
          <w:sz w:val="22"/>
          <w:szCs w:val="22"/>
        </w:rPr>
      </w:pPr>
    </w:p>
    <w:p w14:paraId="3DDA1B4C" w14:textId="77777777" w:rsidR="0066305D" w:rsidRPr="001556FD" w:rsidRDefault="0066305D" w:rsidP="001556FD">
      <w:pPr>
        <w:shd w:val="clear" w:color="auto" w:fill="CCECFF"/>
        <w:ind w:left="0" w:firstLine="0"/>
        <w:jc w:val="left"/>
        <w:rPr>
          <w:i/>
          <w:sz w:val="22"/>
          <w:szCs w:val="22"/>
        </w:rPr>
      </w:pPr>
      <w:r w:rsidRPr="001556FD">
        <w:rPr>
          <w:i/>
          <w:sz w:val="22"/>
          <w:szCs w:val="22"/>
        </w:rPr>
        <w:t>&lt;GONAL-f 450 IU – PEN&gt;</w:t>
      </w:r>
    </w:p>
    <w:p w14:paraId="73560A16" w14:textId="43FD6F5E" w:rsidR="0066305D" w:rsidRPr="001556FD" w:rsidRDefault="0066305D" w:rsidP="001556FD">
      <w:pPr>
        <w:shd w:val="clear" w:color="auto" w:fill="CCECFF"/>
        <w:ind w:left="0" w:firstLine="0"/>
        <w:jc w:val="left"/>
        <w:rPr>
          <w:sz w:val="22"/>
          <w:szCs w:val="22"/>
          <w:highlight w:val="yellow"/>
        </w:rPr>
      </w:pPr>
      <w:r w:rsidRPr="001556FD">
        <w:rPr>
          <w:iCs/>
          <w:sz w:val="22"/>
          <w:szCs w:val="22"/>
        </w:rPr>
        <w:t>GONAL</w:t>
      </w:r>
      <w:r w:rsidRPr="001556FD">
        <w:rPr>
          <w:iCs/>
          <w:sz w:val="22"/>
          <w:szCs w:val="22"/>
        </w:rPr>
        <w:noBreakHyphen/>
        <w:t>f 450 IU/0,75 ml injekční roztok v předplněném peru</w:t>
      </w:r>
    </w:p>
    <w:p w14:paraId="46CDDD7C" w14:textId="77777777" w:rsidR="0066305D" w:rsidRPr="001556FD" w:rsidRDefault="0066305D" w:rsidP="001556FD">
      <w:pPr>
        <w:ind w:left="0" w:firstLine="0"/>
        <w:jc w:val="left"/>
        <w:rPr>
          <w:sz w:val="22"/>
          <w:szCs w:val="22"/>
          <w:highlight w:val="yellow"/>
        </w:rPr>
      </w:pPr>
    </w:p>
    <w:p w14:paraId="62B6C2AC" w14:textId="77777777" w:rsidR="0066305D" w:rsidRPr="001556FD" w:rsidRDefault="0066305D" w:rsidP="001556FD">
      <w:pPr>
        <w:shd w:val="clear" w:color="auto" w:fill="99CCFF"/>
        <w:ind w:left="0" w:firstLine="0"/>
        <w:jc w:val="left"/>
        <w:rPr>
          <w:i/>
          <w:sz w:val="22"/>
          <w:szCs w:val="22"/>
        </w:rPr>
      </w:pPr>
      <w:r w:rsidRPr="001556FD">
        <w:rPr>
          <w:i/>
          <w:sz w:val="22"/>
          <w:szCs w:val="22"/>
        </w:rPr>
        <w:t>&lt;GONAL-f 900 IU – PEN&gt;</w:t>
      </w:r>
    </w:p>
    <w:p w14:paraId="18573E84" w14:textId="6CA64E39" w:rsidR="0066305D" w:rsidRPr="001556FD" w:rsidRDefault="0066305D" w:rsidP="001556FD">
      <w:pPr>
        <w:shd w:val="clear" w:color="auto" w:fill="99CCFF"/>
        <w:ind w:left="567" w:hanging="567"/>
        <w:jc w:val="left"/>
        <w:rPr>
          <w:sz w:val="22"/>
          <w:szCs w:val="22"/>
        </w:rPr>
      </w:pPr>
      <w:r w:rsidRPr="001556FD">
        <w:rPr>
          <w:sz w:val="22"/>
          <w:szCs w:val="22"/>
        </w:rPr>
        <w:t>GONAL</w:t>
      </w:r>
      <w:r w:rsidRPr="001556FD">
        <w:rPr>
          <w:sz w:val="22"/>
          <w:szCs w:val="22"/>
        </w:rPr>
        <w:noBreakHyphen/>
        <w:t>f 900 IU/1,5 ml injekční roztok v předplněném peru</w:t>
      </w:r>
    </w:p>
    <w:p w14:paraId="6606155C" w14:textId="77777777" w:rsidR="0066305D" w:rsidRPr="001556FD" w:rsidRDefault="0066305D" w:rsidP="001556FD">
      <w:pPr>
        <w:pStyle w:val="NormalIndent"/>
        <w:tabs>
          <w:tab w:val="left" w:pos="567"/>
        </w:tabs>
        <w:ind w:left="0" w:firstLine="0"/>
        <w:rPr>
          <w:sz w:val="22"/>
          <w:szCs w:val="22"/>
        </w:rPr>
      </w:pPr>
    </w:p>
    <w:p w14:paraId="126E483C" w14:textId="77777777" w:rsidR="0066305D" w:rsidRPr="001556FD" w:rsidRDefault="0066305D" w:rsidP="001556FD">
      <w:pPr>
        <w:pStyle w:val="NormalIndent"/>
        <w:tabs>
          <w:tab w:val="left" w:pos="567"/>
        </w:tabs>
        <w:ind w:left="567" w:hanging="567"/>
        <w:rPr>
          <w:sz w:val="22"/>
          <w:szCs w:val="22"/>
        </w:rPr>
      </w:pPr>
    </w:p>
    <w:p w14:paraId="2BD5E929" w14:textId="77777777" w:rsidR="0066305D" w:rsidRPr="001556FD" w:rsidRDefault="0066305D" w:rsidP="00500ABC">
      <w:pPr>
        <w:keepNext/>
        <w:keepLines/>
        <w:tabs>
          <w:tab w:val="left" w:pos="567"/>
        </w:tabs>
        <w:jc w:val="left"/>
        <w:rPr>
          <w:b/>
          <w:caps/>
          <w:sz w:val="22"/>
          <w:szCs w:val="22"/>
        </w:rPr>
      </w:pPr>
      <w:r w:rsidRPr="001556FD">
        <w:rPr>
          <w:b/>
          <w:caps/>
          <w:sz w:val="22"/>
          <w:szCs w:val="22"/>
        </w:rPr>
        <w:t>2.</w:t>
      </w:r>
      <w:r w:rsidRPr="001556FD">
        <w:rPr>
          <w:b/>
          <w:caps/>
          <w:sz w:val="22"/>
          <w:szCs w:val="22"/>
        </w:rPr>
        <w:tab/>
        <w:t>KVALITATIVNÍ A KVANTITATIVNÍ SLOŽENÍ</w:t>
      </w:r>
    </w:p>
    <w:p w14:paraId="485E88AF" w14:textId="77777777" w:rsidR="0066305D" w:rsidRPr="001556FD" w:rsidRDefault="0066305D" w:rsidP="00500ABC">
      <w:pPr>
        <w:keepNext/>
        <w:tabs>
          <w:tab w:val="left" w:pos="567"/>
        </w:tabs>
        <w:jc w:val="left"/>
        <w:rPr>
          <w:sz w:val="22"/>
          <w:szCs w:val="22"/>
        </w:rPr>
      </w:pPr>
    </w:p>
    <w:p w14:paraId="6DAE83A7" w14:textId="77777777" w:rsidR="0066305D" w:rsidRPr="001556FD" w:rsidRDefault="0066305D" w:rsidP="00500ABC">
      <w:pPr>
        <w:pStyle w:val="NormalIndent"/>
        <w:tabs>
          <w:tab w:val="left" w:pos="567"/>
        </w:tabs>
        <w:ind w:left="0" w:firstLine="0"/>
        <w:rPr>
          <w:sz w:val="22"/>
          <w:szCs w:val="22"/>
        </w:rPr>
      </w:pPr>
      <w:r w:rsidRPr="001556FD">
        <w:rPr>
          <w:sz w:val="22"/>
          <w:szCs w:val="22"/>
        </w:rPr>
        <w:t>Jeden ml roztoku obsahuje 600 IU follitropinum alfa*, (odpovídá 44 mikrogramům).</w:t>
      </w:r>
    </w:p>
    <w:p w14:paraId="5AFD94F4" w14:textId="77777777" w:rsidR="0066305D" w:rsidRDefault="0066305D" w:rsidP="00500ABC">
      <w:pPr>
        <w:pStyle w:val="NormalIndent"/>
        <w:tabs>
          <w:tab w:val="left" w:pos="567"/>
        </w:tabs>
        <w:ind w:left="0" w:firstLine="0"/>
        <w:rPr>
          <w:sz w:val="22"/>
          <w:szCs w:val="22"/>
        </w:rPr>
      </w:pPr>
    </w:p>
    <w:p w14:paraId="4D483513" w14:textId="77777777" w:rsidR="00404903" w:rsidRPr="0094173A" w:rsidRDefault="00404903" w:rsidP="00404903">
      <w:pPr>
        <w:keepNext/>
        <w:keepLines/>
        <w:shd w:val="clear" w:color="auto" w:fill="D5DCE4"/>
        <w:adjustRightInd w:val="0"/>
        <w:ind w:left="567" w:hanging="567"/>
        <w:jc w:val="left"/>
        <w:rPr>
          <w:i/>
          <w:sz w:val="22"/>
          <w:szCs w:val="22"/>
        </w:rPr>
      </w:pPr>
      <w:r w:rsidRPr="0094173A">
        <w:rPr>
          <w:i/>
          <w:sz w:val="22"/>
          <w:szCs w:val="22"/>
        </w:rPr>
        <w:t xml:space="preserve">&lt;GONAL-f </w:t>
      </w:r>
      <w:r w:rsidRPr="004047C3">
        <w:rPr>
          <w:i/>
          <w:sz w:val="22"/>
          <w:szCs w:val="22"/>
        </w:rPr>
        <w:t>150</w:t>
      </w:r>
      <w:r w:rsidRPr="0094173A">
        <w:rPr>
          <w:i/>
          <w:sz w:val="22"/>
          <w:szCs w:val="22"/>
        </w:rPr>
        <w:t> IU – PEN&gt;</w:t>
      </w:r>
    </w:p>
    <w:p w14:paraId="6628EAF9" w14:textId="77777777" w:rsidR="00404903" w:rsidRPr="0094173A" w:rsidRDefault="00404903" w:rsidP="00404903">
      <w:pPr>
        <w:keepNext/>
        <w:keepLines/>
        <w:shd w:val="clear" w:color="auto" w:fill="D5DCE4"/>
        <w:adjustRightInd w:val="0"/>
        <w:ind w:left="567" w:hanging="567"/>
        <w:jc w:val="left"/>
        <w:rPr>
          <w:sz w:val="22"/>
          <w:szCs w:val="22"/>
        </w:rPr>
      </w:pPr>
      <w:r w:rsidRPr="0094173A">
        <w:rPr>
          <w:sz w:val="22"/>
          <w:szCs w:val="22"/>
        </w:rPr>
        <w:t xml:space="preserve">Jedno vícedávkové předplněné pero dodává </w:t>
      </w:r>
      <w:r w:rsidRPr="004047C3">
        <w:rPr>
          <w:sz w:val="22"/>
          <w:szCs w:val="22"/>
        </w:rPr>
        <w:t>150 I</w:t>
      </w:r>
      <w:r w:rsidRPr="0094173A">
        <w:rPr>
          <w:sz w:val="22"/>
          <w:szCs w:val="22"/>
        </w:rPr>
        <w:t xml:space="preserve">U (odpovídá </w:t>
      </w:r>
      <w:r w:rsidRPr="004047C3">
        <w:rPr>
          <w:sz w:val="22"/>
          <w:szCs w:val="22"/>
        </w:rPr>
        <w:t>11</w:t>
      </w:r>
      <w:r w:rsidRPr="0094173A">
        <w:rPr>
          <w:sz w:val="22"/>
          <w:szCs w:val="22"/>
        </w:rPr>
        <w:t> mikrogramům) v </w:t>
      </w:r>
      <w:r w:rsidRPr="004047C3">
        <w:rPr>
          <w:sz w:val="22"/>
          <w:szCs w:val="22"/>
        </w:rPr>
        <w:t>0</w:t>
      </w:r>
      <w:r w:rsidRPr="0094173A">
        <w:rPr>
          <w:sz w:val="22"/>
          <w:szCs w:val="22"/>
        </w:rPr>
        <w:t>,</w:t>
      </w:r>
      <w:r w:rsidRPr="004047C3">
        <w:rPr>
          <w:sz w:val="22"/>
          <w:szCs w:val="22"/>
        </w:rPr>
        <w:t>25</w:t>
      </w:r>
      <w:r w:rsidRPr="0094173A">
        <w:rPr>
          <w:sz w:val="22"/>
          <w:szCs w:val="22"/>
        </w:rPr>
        <w:t> ml.</w:t>
      </w:r>
    </w:p>
    <w:p w14:paraId="4ACB40D3" w14:textId="77777777" w:rsidR="00404903" w:rsidRPr="001556FD" w:rsidRDefault="00404903" w:rsidP="00500ABC">
      <w:pPr>
        <w:pStyle w:val="NormalIndent"/>
        <w:tabs>
          <w:tab w:val="left" w:pos="567"/>
        </w:tabs>
        <w:ind w:left="0" w:firstLine="0"/>
        <w:rPr>
          <w:sz w:val="22"/>
          <w:szCs w:val="22"/>
        </w:rPr>
      </w:pPr>
    </w:p>
    <w:p w14:paraId="7282CDD8" w14:textId="77777777" w:rsidR="0066305D" w:rsidRPr="001556FD" w:rsidRDefault="0066305D" w:rsidP="001556FD">
      <w:pPr>
        <w:shd w:val="clear" w:color="auto" w:fill="CCFFFF"/>
        <w:ind w:left="0" w:firstLine="0"/>
        <w:jc w:val="left"/>
        <w:rPr>
          <w:i/>
          <w:sz w:val="22"/>
          <w:szCs w:val="22"/>
        </w:rPr>
      </w:pPr>
      <w:r w:rsidRPr="001556FD">
        <w:rPr>
          <w:i/>
          <w:sz w:val="22"/>
          <w:szCs w:val="22"/>
        </w:rPr>
        <w:t>&lt;GONAL-f 300 IU – PEN&gt;</w:t>
      </w:r>
    </w:p>
    <w:p w14:paraId="1F1FC697" w14:textId="77777777" w:rsidR="0066305D" w:rsidRPr="001556FD" w:rsidRDefault="0066305D" w:rsidP="001556FD">
      <w:pPr>
        <w:shd w:val="clear" w:color="auto" w:fill="CCFFFF"/>
        <w:tabs>
          <w:tab w:val="left" w:pos="567"/>
        </w:tabs>
        <w:ind w:left="0" w:firstLine="0"/>
        <w:jc w:val="left"/>
        <w:rPr>
          <w:sz w:val="22"/>
          <w:szCs w:val="22"/>
        </w:rPr>
      </w:pPr>
      <w:r w:rsidRPr="001556FD">
        <w:rPr>
          <w:sz w:val="22"/>
          <w:szCs w:val="22"/>
        </w:rPr>
        <w:t>Jedno vícedávkové předplněné pero dodává 300 IU (odpovídá 22 mikrogramům) v 0,5 ml.</w:t>
      </w:r>
    </w:p>
    <w:p w14:paraId="211250B8" w14:textId="77777777" w:rsidR="0066305D" w:rsidRPr="001556FD" w:rsidRDefault="0066305D" w:rsidP="001556FD">
      <w:pPr>
        <w:ind w:left="0" w:firstLine="0"/>
        <w:jc w:val="left"/>
        <w:rPr>
          <w:sz w:val="22"/>
          <w:szCs w:val="22"/>
        </w:rPr>
      </w:pPr>
    </w:p>
    <w:p w14:paraId="56AF6FB8" w14:textId="77777777" w:rsidR="0066305D" w:rsidRPr="001556FD" w:rsidRDefault="0066305D" w:rsidP="001556FD">
      <w:pPr>
        <w:shd w:val="clear" w:color="auto" w:fill="CCECFF"/>
        <w:ind w:left="0" w:firstLine="0"/>
        <w:jc w:val="left"/>
        <w:rPr>
          <w:i/>
          <w:sz w:val="22"/>
          <w:szCs w:val="22"/>
        </w:rPr>
      </w:pPr>
      <w:r w:rsidRPr="001556FD">
        <w:rPr>
          <w:i/>
          <w:sz w:val="22"/>
          <w:szCs w:val="22"/>
        </w:rPr>
        <w:t>&lt;GONAL-f 450 IU – PEN&gt;</w:t>
      </w:r>
    </w:p>
    <w:p w14:paraId="235DCD9F" w14:textId="77777777" w:rsidR="0066305D" w:rsidRPr="001556FD" w:rsidRDefault="0066305D" w:rsidP="001556FD">
      <w:pPr>
        <w:shd w:val="clear" w:color="auto" w:fill="CCECFF"/>
        <w:ind w:left="0" w:firstLine="0"/>
        <w:jc w:val="left"/>
        <w:rPr>
          <w:sz w:val="22"/>
          <w:szCs w:val="22"/>
          <w:highlight w:val="yellow"/>
        </w:rPr>
      </w:pPr>
      <w:r w:rsidRPr="001556FD">
        <w:rPr>
          <w:sz w:val="22"/>
          <w:szCs w:val="22"/>
        </w:rPr>
        <w:t xml:space="preserve">Jedno vícedávkové předplněné pero </w:t>
      </w:r>
      <w:r w:rsidRPr="001556FD">
        <w:rPr>
          <w:iCs/>
          <w:sz w:val="22"/>
          <w:szCs w:val="22"/>
        </w:rPr>
        <w:t>dodává 450 IU (odpovídá 33 mikrogramům) v 0,75 ml.</w:t>
      </w:r>
    </w:p>
    <w:p w14:paraId="60A61631" w14:textId="77777777" w:rsidR="0066305D" w:rsidRPr="001556FD" w:rsidRDefault="0066305D" w:rsidP="001556FD">
      <w:pPr>
        <w:ind w:left="0" w:firstLine="0"/>
        <w:jc w:val="left"/>
        <w:rPr>
          <w:sz w:val="22"/>
          <w:szCs w:val="22"/>
          <w:highlight w:val="yellow"/>
        </w:rPr>
      </w:pPr>
    </w:p>
    <w:p w14:paraId="5EAE2FF0" w14:textId="77777777" w:rsidR="0066305D" w:rsidRPr="001556FD" w:rsidRDefault="0066305D" w:rsidP="001556FD">
      <w:pPr>
        <w:shd w:val="clear" w:color="auto" w:fill="99CCFF"/>
        <w:ind w:left="0" w:firstLine="0"/>
        <w:jc w:val="left"/>
        <w:rPr>
          <w:i/>
          <w:sz w:val="22"/>
          <w:szCs w:val="22"/>
        </w:rPr>
      </w:pPr>
      <w:r w:rsidRPr="001556FD">
        <w:rPr>
          <w:i/>
          <w:sz w:val="22"/>
          <w:szCs w:val="22"/>
        </w:rPr>
        <w:t>&lt;GONAL-f 900 IU – PEN&gt;</w:t>
      </w:r>
    </w:p>
    <w:p w14:paraId="5B71F7BB" w14:textId="77777777" w:rsidR="0066305D" w:rsidRPr="001556FD" w:rsidRDefault="0066305D" w:rsidP="001556FD">
      <w:pPr>
        <w:shd w:val="clear" w:color="auto" w:fill="99CCFF"/>
        <w:ind w:left="0" w:firstLine="0"/>
        <w:jc w:val="left"/>
        <w:rPr>
          <w:sz w:val="22"/>
          <w:szCs w:val="22"/>
        </w:rPr>
      </w:pPr>
      <w:r w:rsidRPr="001556FD">
        <w:rPr>
          <w:sz w:val="22"/>
          <w:szCs w:val="22"/>
        </w:rPr>
        <w:t>Jedno vícedávkové předplněné pero dodává 900 IU (odpovídá 66 mikrogramům) v 1,5 ml.</w:t>
      </w:r>
    </w:p>
    <w:p w14:paraId="3E39B034" w14:textId="4313E22F" w:rsidR="0066305D" w:rsidRPr="001556FD" w:rsidRDefault="0066305D" w:rsidP="001556FD">
      <w:pPr>
        <w:pStyle w:val="NormalIndent"/>
        <w:tabs>
          <w:tab w:val="left" w:pos="567"/>
        </w:tabs>
        <w:ind w:left="0" w:firstLine="0"/>
        <w:rPr>
          <w:sz w:val="22"/>
          <w:szCs w:val="22"/>
        </w:rPr>
      </w:pPr>
      <w:r w:rsidRPr="001556FD">
        <w:rPr>
          <w:sz w:val="22"/>
          <w:szCs w:val="22"/>
        </w:rPr>
        <w:t>* rekombinantní lidský folikuly stimulující hormon (r</w:t>
      </w:r>
      <w:r w:rsidRPr="001556FD">
        <w:rPr>
          <w:sz w:val="22"/>
          <w:szCs w:val="22"/>
        </w:rPr>
        <w:noBreakHyphen/>
        <w:t>hFSH) vyráběný technologií rekombinování DNA z ovariálních buněk křečka čínského</w:t>
      </w:r>
    </w:p>
    <w:p w14:paraId="46298A9D" w14:textId="77777777" w:rsidR="0066305D" w:rsidRPr="001556FD" w:rsidRDefault="0066305D" w:rsidP="001556FD">
      <w:pPr>
        <w:tabs>
          <w:tab w:val="left" w:pos="567"/>
        </w:tabs>
        <w:jc w:val="left"/>
        <w:rPr>
          <w:sz w:val="22"/>
          <w:szCs w:val="22"/>
        </w:rPr>
      </w:pPr>
    </w:p>
    <w:p w14:paraId="42B78D11" w14:textId="77777777" w:rsidR="0066305D" w:rsidRPr="001556FD" w:rsidRDefault="0066305D" w:rsidP="001556FD">
      <w:pPr>
        <w:pStyle w:val="BodyText2"/>
        <w:tabs>
          <w:tab w:val="left" w:pos="567"/>
        </w:tabs>
        <w:rPr>
          <w:sz w:val="22"/>
          <w:szCs w:val="22"/>
        </w:rPr>
      </w:pPr>
      <w:r w:rsidRPr="001556FD">
        <w:rPr>
          <w:sz w:val="22"/>
          <w:szCs w:val="22"/>
        </w:rPr>
        <w:t>Úplný seznam pomocných látek viz bod 6.1.</w:t>
      </w:r>
    </w:p>
    <w:p w14:paraId="16AB8B76" w14:textId="77777777" w:rsidR="0066305D" w:rsidRPr="001556FD" w:rsidRDefault="0066305D" w:rsidP="001556FD">
      <w:pPr>
        <w:pStyle w:val="NormalIndent"/>
        <w:tabs>
          <w:tab w:val="left" w:pos="567"/>
        </w:tabs>
        <w:ind w:left="0" w:firstLine="0"/>
        <w:rPr>
          <w:sz w:val="22"/>
          <w:szCs w:val="22"/>
        </w:rPr>
      </w:pPr>
    </w:p>
    <w:p w14:paraId="4E11EFE1" w14:textId="77777777" w:rsidR="0066305D" w:rsidRPr="001556FD" w:rsidRDefault="0066305D" w:rsidP="001556FD">
      <w:pPr>
        <w:ind w:left="0" w:firstLine="0"/>
        <w:jc w:val="left"/>
        <w:rPr>
          <w:sz w:val="22"/>
          <w:szCs w:val="22"/>
        </w:rPr>
      </w:pPr>
    </w:p>
    <w:p w14:paraId="212C658E" w14:textId="77777777" w:rsidR="0066305D" w:rsidRPr="001556FD" w:rsidRDefault="0066305D" w:rsidP="001556FD">
      <w:pPr>
        <w:keepNext/>
        <w:keepLines/>
        <w:tabs>
          <w:tab w:val="left" w:pos="567"/>
        </w:tabs>
        <w:jc w:val="left"/>
        <w:rPr>
          <w:b/>
          <w:bCs/>
          <w:sz w:val="22"/>
          <w:szCs w:val="22"/>
        </w:rPr>
      </w:pPr>
      <w:r w:rsidRPr="001556FD">
        <w:rPr>
          <w:b/>
          <w:caps/>
          <w:sz w:val="22"/>
          <w:szCs w:val="22"/>
        </w:rPr>
        <w:t>3.</w:t>
      </w:r>
      <w:r w:rsidRPr="001556FD">
        <w:rPr>
          <w:b/>
          <w:caps/>
          <w:sz w:val="22"/>
          <w:szCs w:val="22"/>
        </w:rPr>
        <w:tab/>
      </w:r>
      <w:r w:rsidRPr="001556FD">
        <w:rPr>
          <w:b/>
          <w:bCs/>
          <w:sz w:val="22"/>
          <w:szCs w:val="22"/>
        </w:rPr>
        <w:t>LÉKOVÁ FORMA</w:t>
      </w:r>
    </w:p>
    <w:p w14:paraId="3F40B1C2" w14:textId="77777777" w:rsidR="0066305D" w:rsidRPr="001556FD" w:rsidRDefault="0066305D" w:rsidP="001556FD">
      <w:pPr>
        <w:keepNext/>
        <w:keepLines/>
        <w:tabs>
          <w:tab w:val="left" w:pos="567"/>
        </w:tabs>
        <w:jc w:val="left"/>
        <w:rPr>
          <w:b/>
          <w:bCs/>
          <w:sz w:val="22"/>
          <w:szCs w:val="22"/>
        </w:rPr>
      </w:pPr>
    </w:p>
    <w:p w14:paraId="2FF029A8" w14:textId="77777777" w:rsidR="0066305D" w:rsidRPr="001556FD" w:rsidRDefault="0066305D" w:rsidP="001556FD">
      <w:pPr>
        <w:tabs>
          <w:tab w:val="left" w:pos="567"/>
        </w:tabs>
        <w:jc w:val="left"/>
        <w:rPr>
          <w:sz w:val="22"/>
          <w:szCs w:val="22"/>
        </w:rPr>
      </w:pPr>
      <w:r w:rsidRPr="001556FD">
        <w:rPr>
          <w:sz w:val="22"/>
          <w:szCs w:val="22"/>
        </w:rPr>
        <w:t>Injekční roztok v předplněném peru.</w:t>
      </w:r>
    </w:p>
    <w:p w14:paraId="2B7AE521" w14:textId="77777777" w:rsidR="0066305D" w:rsidRPr="001556FD" w:rsidRDefault="0066305D" w:rsidP="001556FD">
      <w:pPr>
        <w:tabs>
          <w:tab w:val="left" w:pos="567"/>
        </w:tabs>
        <w:jc w:val="left"/>
        <w:rPr>
          <w:sz w:val="22"/>
          <w:szCs w:val="22"/>
        </w:rPr>
      </w:pPr>
    </w:p>
    <w:p w14:paraId="24B4E753" w14:textId="77777777" w:rsidR="0066305D" w:rsidRPr="001556FD" w:rsidRDefault="0066305D" w:rsidP="001556FD">
      <w:pPr>
        <w:tabs>
          <w:tab w:val="left" w:pos="567"/>
        </w:tabs>
        <w:jc w:val="left"/>
        <w:rPr>
          <w:sz w:val="22"/>
          <w:szCs w:val="22"/>
        </w:rPr>
      </w:pPr>
      <w:r w:rsidRPr="001556FD">
        <w:rPr>
          <w:sz w:val="22"/>
          <w:szCs w:val="22"/>
        </w:rPr>
        <w:t>Čirý bezbarvý roztok.</w:t>
      </w:r>
    </w:p>
    <w:p w14:paraId="4B1B27CE" w14:textId="77777777" w:rsidR="0066305D" w:rsidRPr="001556FD" w:rsidRDefault="0066305D" w:rsidP="001556FD">
      <w:pPr>
        <w:tabs>
          <w:tab w:val="left" w:pos="567"/>
        </w:tabs>
        <w:jc w:val="left"/>
        <w:rPr>
          <w:sz w:val="22"/>
          <w:szCs w:val="22"/>
        </w:rPr>
      </w:pPr>
    </w:p>
    <w:p w14:paraId="6BD2DCB4" w14:textId="77777777" w:rsidR="0066305D" w:rsidRPr="001556FD" w:rsidRDefault="0066305D" w:rsidP="001556FD">
      <w:pPr>
        <w:tabs>
          <w:tab w:val="left" w:pos="567"/>
        </w:tabs>
        <w:jc w:val="left"/>
        <w:rPr>
          <w:sz w:val="22"/>
          <w:szCs w:val="22"/>
        </w:rPr>
      </w:pPr>
      <w:r w:rsidRPr="001556FD">
        <w:rPr>
          <w:sz w:val="22"/>
          <w:szCs w:val="22"/>
        </w:rPr>
        <w:t>pH roztoku je 6,7</w:t>
      </w:r>
      <w:r w:rsidRPr="001556FD">
        <w:rPr>
          <w:sz w:val="22"/>
          <w:szCs w:val="22"/>
        </w:rPr>
        <w:noBreakHyphen/>
        <w:t>7,3.</w:t>
      </w:r>
    </w:p>
    <w:p w14:paraId="1369E18D" w14:textId="77777777" w:rsidR="0066305D" w:rsidRPr="001556FD" w:rsidRDefault="0066305D" w:rsidP="001556FD">
      <w:pPr>
        <w:pStyle w:val="NormalIndent"/>
        <w:tabs>
          <w:tab w:val="left" w:pos="567"/>
        </w:tabs>
        <w:ind w:left="0" w:firstLine="0"/>
        <w:rPr>
          <w:sz w:val="22"/>
          <w:szCs w:val="22"/>
        </w:rPr>
      </w:pPr>
    </w:p>
    <w:p w14:paraId="5FFE90F3" w14:textId="77777777" w:rsidR="0066305D" w:rsidRPr="001556FD" w:rsidRDefault="0066305D" w:rsidP="001556FD">
      <w:pPr>
        <w:pStyle w:val="NormalIndent"/>
        <w:tabs>
          <w:tab w:val="left" w:pos="567"/>
        </w:tabs>
        <w:ind w:left="0" w:firstLine="0"/>
        <w:rPr>
          <w:sz w:val="22"/>
          <w:szCs w:val="22"/>
        </w:rPr>
      </w:pPr>
    </w:p>
    <w:p w14:paraId="440B92FE" w14:textId="77777777" w:rsidR="0066305D" w:rsidRPr="001556FD" w:rsidRDefault="0066305D" w:rsidP="001556FD">
      <w:pPr>
        <w:keepNext/>
        <w:keepLines/>
        <w:tabs>
          <w:tab w:val="left" w:pos="567"/>
        </w:tabs>
        <w:jc w:val="left"/>
        <w:rPr>
          <w:b/>
          <w:caps/>
          <w:sz w:val="22"/>
          <w:szCs w:val="22"/>
        </w:rPr>
      </w:pPr>
      <w:r w:rsidRPr="001556FD">
        <w:rPr>
          <w:b/>
          <w:caps/>
          <w:sz w:val="22"/>
          <w:szCs w:val="22"/>
        </w:rPr>
        <w:t>4.</w:t>
      </w:r>
      <w:r w:rsidRPr="001556FD">
        <w:rPr>
          <w:b/>
          <w:caps/>
          <w:sz w:val="22"/>
          <w:szCs w:val="22"/>
        </w:rPr>
        <w:tab/>
        <w:t>KLINICKÉ ÚDAJE</w:t>
      </w:r>
    </w:p>
    <w:p w14:paraId="0B12F684" w14:textId="77777777" w:rsidR="0066305D" w:rsidRPr="001556FD" w:rsidRDefault="0066305D" w:rsidP="001556FD">
      <w:pPr>
        <w:keepNext/>
        <w:keepLines/>
        <w:tabs>
          <w:tab w:val="left" w:pos="567"/>
        </w:tabs>
        <w:ind w:left="567" w:hanging="567"/>
        <w:jc w:val="left"/>
        <w:rPr>
          <w:sz w:val="22"/>
          <w:szCs w:val="22"/>
        </w:rPr>
      </w:pPr>
    </w:p>
    <w:p w14:paraId="7187CA11" w14:textId="77777777" w:rsidR="0066305D" w:rsidRPr="00E20FAC" w:rsidRDefault="00001B7C" w:rsidP="00E20FAC">
      <w:pPr>
        <w:keepNext/>
        <w:keepLines/>
        <w:ind w:left="567" w:hanging="567"/>
        <w:jc w:val="left"/>
        <w:rPr>
          <w:rFonts w:ascii="Times New Roman Bold" w:hAnsi="Times New Roman Bold"/>
          <w:b/>
          <w:sz w:val="22"/>
          <w:szCs w:val="22"/>
        </w:rPr>
      </w:pPr>
      <w:r w:rsidRPr="00E20FAC">
        <w:rPr>
          <w:rFonts w:ascii="Times New Roman Bold" w:hAnsi="Times New Roman Bold"/>
          <w:b/>
          <w:sz w:val="22"/>
          <w:szCs w:val="22"/>
        </w:rPr>
        <w:t>4.1</w:t>
      </w:r>
      <w:r w:rsidRPr="00E20FAC">
        <w:rPr>
          <w:rFonts w:ascii="Times New Roman Bold" w:hAnsi="Times New Roman Bold"/>
          <w:b/>
          <w:sz w:val="22"/>
          <w:szCs w:val="22"/>
        </w:rPr>
        <w:tab/>
        <w:t>Terapeutické indikace</w:t>
      </w:r>
    </w:p>
    <w:p w14:paraId="015FDD26" w14:textId="77777777" w:rsidR="0066305D" w:rsidRPr="001556FD" w:rsidRDefault="0066305D" w:rsidP="001556FD">
      <w:pPr>
        <w:keepNext/>
        <w:keepLines/>
        <w:tabs>
          <w:tab w:val="left" w:pos="567"/>
        </w:tabs>
        <w:jc w:val="left"/>
        <w:rPr>
          <w:sz w:val="22"/>
          <w:szCs w:val="22"/>
        </w:rPr>
      </w:pPr>
    </w:p>
    <w:p w14:paraId="55B3AEBB" w14:textId="77777777" w:rsidR="0066305D" w:rsidRPr="001556FD" w:rsidRDefault="0066305D" w:rsidP="001556FD">
      <w:pPr>
        <w:keepNext/>
        <w:keepLines/>
        <w:tabs>
          <w:tab w:val="left" w:pos="567"/>
        </w:tabs>
        <w:jc w:val="left"/>
        <w:rPr>
          <w:sz w:val="22"/>
          <w:szCs w:val="22"/>
          <w:u w:val="single"/>
        </w:rPr>
      </w:pPr>
      <w:r w:rsidRPr="001556FD">
        <w:rPr>
          <w:sz w:val="22"/>
          <w:szCs w:val="22"/>
          <w:u w:val="single"/>
        </w:rPr>
        <w:t>Dospělé ženy</w:t>
      </w:r>
    </w:p>
    <w:p w14:paraId="6943110D" w14:textId="77777777" w:rsidR="0066305D" w:rsidRPr="001556FD" w:rsidRDefault="0066305D" w:rsidP="001556FD">
      <w:pPr>
        <w:keepNext/>
        <w:keepLines/>
        <w:tabs>
          <w:tab w:val="left" w:pos="567"/>
        </w:tabs>
        <w:jc w:val="left"/>
        <w:rPr>
          <w:sz w:val="22"/>
          <w:szCs w:val="22"/>
        </w:rPr>
      </w:pPr>
    </w:p>
    <w:p w14:paraId="4CF21236" w14:textId="6CD8FA1E" w:rsidR="0066305D" w:rsidRPr="001556FD" w:rsidRDefault="0066305D" w:rsidP="004B5A48">
      <w:pPr>
        <w:pStyle w:val="BodyText2"/>
        <w:numPr>
          <w:ilvl w:val="0"/>
          <w:numId w:val="1"/>
        </w:numPr>
        <w:tabs>
          <w:tab w:val="clear" w:pos="360"/>
        </w:tabs>
        <w:ind w:left="567" w:hanging="567"/>
        <w:rPr>
          <w:sz w:val="22"/>
          <w:szCs w:val="22"/>
        </w:rPr>
      </w:pPr>
      <w:r w:rsidRPr="001556FD">
        <w:rPr>
          <w:sz w:val="22"/>
          <w:szCs w:val="22"/>
        </w:rPr>
        <w:t>Anovulace (včetně syndromu polycystických ovarií</w:t>
      </w:r>
      <w:r w:rsidR="00581855" w:rsidRPr="001556FD">
        <w:rPr>
          <w:sz w:val="22"/>
          <w:szCs w:val="22"/>
        </w:rPr>
        <w:t>)</w:t>
      </w:r>
      <w:r w:rsidRPr="001556FD">
        <w:rPr>
          <w:sz w:val="22"/>
          <w:szCs w:val="22"/>
        </w:rPr>
        <w:t xml:space="preserve"> u žen, které neodpovídaly na léčbu klomifen</w:t>
      </w:r>
      <w:r w:rsidR="00F82EDA">
        <w:rPr>
          <w:sz w:val="22"/>
          <w:szCs w:val="22"/>
        </w:rPr>
        <w:t>-</w:t>
      </w:r>
      <w:r w:rsidRPr="001556FD">
        <w:rPr>
          <w:sz w:val="22"/>
          <w:szCs w:val="22"/>
        </w:rPr>
        <w:t>citrátem.</w:t>
      </w:r>
    </w:p>
    <w:p w14:paraId="7DB1906F" w14:textId="77777777" w:rsidR="0066305D" w:rsidRPr="001556FD" w:rsidRDefault="0066305D" w:rsidP="004B5A48">
      <w:pPr>
        <w:numPr>
          <w:ilvl w:val="0"/>
          <w:numId w:val="1"/>
        </w:numPr>
        <w:tabs>
          <w:tab w:val="clear" w:pos="360"/>
        </w:tabs>
        <w:ind w:left="567" w:hanging="567"/>
        <w:jc w:val="left"/>
        <w:rPr>
          <w:sz w:val="22"/>
          <w:szCs w:val="22"/>
        </w:rPr>
      </w:pPr>
      <w:r w:rsidRPr="001556FD">
        <w:rPr>
          <w:sz w:val="22"/>
          <w:szCs w:val="22"/>
        </w:rPr>
        <w:t xml:space="preserve">Stimulace tvorby vícečetných folikulů u žen podstupujících superovulaci za účelem asistované reprodukce (ART), např. </w:t>
      </w:r>
      <w:r w:rsidRPr="001556FD">
        <w:rPr>
          <w:i/>
          <w:sz w:val="22"/>
          <w:szCs w:val="22"/>
        </w:rPr>
        <w:t>in vitro</w:t>
      </w:r>
      <w:r w:rsidRPr="001556FD">
        <w:rPr>
          <w:sz w:val="22"/>
          <w:szCs w:val="22"/>
        </w:rPr>
        <w:t xml:space="preserve"> fertilizaci (IVF), intra</w:t>
      </w:r>
      <w:r w:rsidRPr="001556FD">
        <w:rPr>
          <w:sz w:val="22"/>
          <w:szCs w:val="22"/>
        </w:rPr>
        <w:noBreakHyphen/>
        <w:t>fallopický přenos gamet a intra</w:t>
      </w:r>
      <w:r w:rsidRPr="001556FD">
        <w:rPr>
          <w:sz w:val="22"/>
          <w:szCs w:val="22"/>
        </w:rPr>
        <w:noBreakHyphen/>
        <w:t>fallopický přenos zygot.</w:t>
      </w:r>
    </w:p>
    <w:p w14:paraId="1FFEE4F8" w14:textId="77777777" w:rsidR="0066305D" w:rsidRPr="001556FD" w:rsidRDefault="0066305D" w:rsidP="004B5A48">
      <w:pPr>
        <w:pStyle w:val="BodyText3"/>
        <w:numPr>
          <w:ilvl w:val="0"/>
          <w:numId w:val="1"/>
        </w:numPr>
        <w:tabs>
          <w:tab w:val="clear" w:pos="360"/>
        </w:tabs>
        <w:ind w:left="567" w:hanging="567"/>
        <w:rPr>
          <w:sz w:val="22"/>
          <w:szCs w:val="22"/>
        </w:rPr>
      </w:pPr>
      <w:r w:rsidRPr="001556FD">
        <w:rPr>
          <w:sz w:val="22"/>
          <w:szCs w:val="22"/>
        </w:rPr>
        <w:lastRenderedPageBreak/>
        <w:t>Spolu s luteinizačním hormonem (LH) je GONAL</w:t>
      </w:r>
      <w:r w:rsidRPr="001556FD">
        <w:rPr>
          <w:sz w:val="22"/>
          <w:szCs w:val="22"/>
        </w:rPr>
        <w:noBreakHyphen/>
        <w:t>f doporučován ke stimulaci rozvoje folikulů u žen s vážnou nedostatečností LH a FSH. V klinických studiích byly tyto pacientky definovány endogenními sérovými hladinami LH &lt; 1,2 IU/l.</w:t>
      </w:r>
    </w:p>
    <w:p w14:paraId="10A2AE47" w14:textId="77777777" w:rsidR="0066305D" w:rsidRPr="001556FD" w:rsidRDefault="0066305D" w:rsidP="001556FD">
      <w:pPr>
        <w:pStyle w:val="BodyText3"/>
        <w:tabs>
          <w:tab w:val="left" w:pos="567"/>
        </w:tabs>
        <w:rPr>
          <w:sz w:val="22"/>
          <w:szCs w:val="22"/>
        </w:rPr>
      </w:pPr>
    </w:p>
    <w:p w14:paraId="4C048567" w14:textId="77777777" w:rsidR="0066305D" w:rsidRPr="001556FD" w:rsidRDefault="0066305D" w:rsidP="001556FD">
      <w:pPr>
        <w:pStyle w:val="BodyText3"/>
        <w:keepNext/>
        <w:keepLines/>
        <w:tabs>
          <w:tab w:val="left" w:pos="567"/>
        </w:tabs>
        <w:rPr>
          <w:sz w:val="22"/>
          <w:szCs w:val="22"/>
          <w:u w:val="single"/>
        </w:rPr>
      </w:pPr>
      <w:r w:rsidRPr="001556FD">
        <w:rPr>
          <w:sz w:val="22"/>
          <w:szCs w:val="22"/>
          <w:u w:val="single"/>
        </w:rPr>
        <w:t>Dospělí muži</w:t>
      </w:r>
    </w:p>
    <w:p w14:paraId="647E8F51" w14:textId="77777777" w:rsidR="0066305D" w:rsidRPr="001556FD" w:rsidRDefault="0066305D" w:rsidP="001556FD">
      <w:pPr>
        <w:pStyle w:val="BodyText3"/>
        <w:keepNext/>
        <w:keepLines/>
        <w:tabs>
          <w:tab w:val="left" w:pos="567"/>
        </w:tabs>
        <w:rPr>
          <w:i/>
          <w:sz w:val="22"/>
          <w:szCs w:val="22"/>
          <w:u w:val="single"/>
        </w:rPr>
      </w:pPr>
    </w:p>
    <w:p w14:paraId="664CFA87" w14:textId="77777777" w:rsidR="0066305D" w:rsidRPr="001556FD" w:rsidRDefault="0066305D" w:rsidP="004B5A48">
      <w:pPr>
        <w:pStyle w:val="BodyText3"/>
        <w:numPr>
          <w:ilvl w:val="0"/>
          <w:numId w:val="1"/>
        </w:numPr>
        <w:tabs>
          <w:tab w:val="clear" w:pos="360"/>
        </w:tabs>
        <w:ind w:left="567" w:hanging="567"/>
        <w:rPr>
          <w:sz w:val="22"/>
          <w:szCs w:val="22"/>
        </w:rPr>
      </w:pPr>
      <w:r w:rsidRPr="001556FD">
        <w:rPr>
          <w:sz w:val="22"/>
          <w:szCs w:val="22"/>
        </w:rPr>
        <w:t>GONAL</w:t>
      </w:r>
      <w:r w:rsidRPr="001556FD">
        <w:rPr>
          <w:sz w:val="22"/>
          <w:szCs w:val="22"/>
        </w:rPr>
        <w:noBreakHyphen/>
        <w:t>f je indikován spolu s lidským choriovým gonadotropinem (hCG) ke stimulaci spermatogeneze u mužů s kongenitálním či získaným hypogonadotropním hypogonadismem.</w:t>
      </w:r>
    </w:p>
    <w:p w14:paraId="323400A9" w14:textId="77777777" w:rsidR="0066305D" w:rsidRPr="001556FD" w:rsidRDefault="0066305D" w:rsidP="001556FD">
      <w:pPr>
        <w:pStyle w:val="BodyText3"/>
        <w:tabs>
          <w:tab w:val="left" w:pos="567"/>
        </w:tabs>
        <w:rPr>
          <w:sz w:val="22"/>
          <w:szCs w:val="22"/>
        </w:rPr>
      </w:pPr>
    </w:p>
    <w:p w14:paraId="100A114A" w14:textId="77777777" w:rsidR="0066305D" w:rsidRPr="00E20FAC" w:rsidRDefault="00001B7C" w:rsidP="00E20FAC">
      <w:pPr>
        <w:keepNext/>
        <w:keepLines/>
        <w:ind w:left="567" w:hanging="567"/>
        <w:jc w:val="left"/>
        <w:rPr>
          <w:rFonts w:ascii="Times New Roman Bold" w:hAnsi="Times New Roman Bold"/>
          <w:b/>
          <w:sz w:val="22"/>
          <w:szCs w:val="22"/>
        </w:rPr>
      </w:pPr>
      <w:r w:rsidRPr="00E20FAC">
        <w:rPr>
          <w:rFonts w:ascii="Times New Roman Bold" w:hAnsi="Times New Roman Bold"/>
          <w:b/>
          <w:sz w:val="22"/>
          <w:szCs w:val="22"/>
        </w:rPr>
        <w:t>4.2</w:t>
      </w:r>
      <w:r w:rsidRPr="00E20FAC">
        <w:rPr>
          <w:rFonts w:ascii="Times New Roman Bold" w:hAnsi="Times New Roman Bold"/>
          <w:b/>
          <w:sz w:val="22"/>
          <w:szCs w:val="22"/>
        </w:rPr>
        <w:tab/>
        <w:t>Dávkování a způsob podání</w:t>
      </w:r>
    </w:p>
    <w:p w14:paraId="6D45F8B4" w14:textId="77777777" w:rsidR="0066305D" w:rsidRPr="001556FD" w:rsidRDefault="0066305D" w:rsidP="001556FD">
      <w:pPr>
        <w:keepNext/>
        <w:tabs>
          <w:tab w:val="left" w:pos="567"/>
        </w:tabs>
        <w:jc w:val="left"/>
        <w:rPr>
          <w:sz w:val="22"/>
          <w:szCs w:val="22"/>
        </w:rPr>
      </w:pPr>
    </w:p>
    <w:p w14:paraId="306313C4" w14:textId="77777777" w:rsidR="0066305D" w:rsidRPr="001556FD" w:rsidRDefault="0066305D" w:rsidP="001556FD">
      <w:pPr>
        <w:ind w:left="0" w:firstLine="0"/>
        <w:jc w:val="left"/>
        <w:rPr>
          <w:sz w:val="22"/>
          <w:szCs w:val="22"/>
        </w:rPr>
      </w:pPr>
      <w:r w:rsidRPr="001556FD">
        <w:rPr>
          <w:sz w:val="22"/>
          <w:szCs w:val="22"/>
        </w:rPr>
        <w:t>Léčba přípravkem GONAL</w:t>
      </w:r>
      <w:r w:rsidRPr="001556FD">
        <w:rPr>
          <w:sz w:val="22"/>
          <w:szCs w:val="22"/>
        </w:rPr>
        <w:noBreakHyphen/>
        <w:t>f by měla být zahájena pod dohledem lékaře se zkušenostmi s léčbou poruch fertility.</w:t>
      </w:r>
    </w:p>
    <w:p w14:paraId="63FA2223" w14:textId="77777777" w:rsidR="0066305D" w:rsidRPr="001556FD" w:rsidRDefault="0066305D" w:rsidP="00500ABC">
      <w:pPr>
        <w:jc w:val="left"/>
        <w:rPr>
          <w:sz w:val="22"/>
          <w:szCs w:val="22"/>
        </w:rPr>
      </w:pPr>
    </w:p>
    <w:p w14:paraId="0DFC940D" w14:textId="77777777" w:rsidR="0066305D" w:rsidRPr="001556FD" w:rsidRDefault="0066305D" w:rsidP="001556FD">
      <w:pPr>
        <w:pStyle w:val="NormalIndent"/>
        <w:ind w:left="0" w:firstLine="0"/>
        <w:rPr>
          <w:sz w:val="22"/>
          <w:szCs w:val="22"/>
        </w:rPr>
      </w:pPr>
      <w:r w:rsidRPr="001556FD">
        <w:rPr>
          <w:sz w:val="22"/>
          <w:szCs w:val="22"/>
        </w:rPr>
        <w:t xml:space="preserve">Pacienti musí obdržet pro svůj léčebný </w:t>
      </w:r>
      <w:r w:rsidRPr="001556FD">
        <w:rPr>
          <w:snapToGrid w:val="0"/>
          <w:sz w:val="22"/>
          <w:szCs w:val="22"/>
        </w:rPr>
        <w:t>režim podávání</w:t>
      </w:r>
      <w:r w:rsidRPr="001556FD">
        <w:rPr>
          <w:sz w:val="22"/>
          <w:szCs w:val="22"/>
        </w:rPr>
        <w:t xml:space="preserve"> správný počet per a musí být vyškoleni v používání správných metod podávání injekcí.</w:t>
      </w:r>
    </w:p>
    <w:p w14:paraId="2DC86973" w14:textId="77777777" w:rsidR="0066305D" w:rsidRPr="001556FD" w:rsidRDefault="0066305D" w:rsidP="001556FD">
      <w:pPr>
        <w:pStyle w:val="NormalIndent"/>
        <w:ind w:left="0" w:firstLine="0"/>
        <w:rPr>
          <w:snapToGrid w:val="0"/>
          <w:sz w:val="22"/>
          <w:szCs w:val="22"/>
        </w:rPr>
      </w:pPr>
    </w:p>
    <w:p w14:paraId="7C82397D" w14:textId="77777777" w:rsidR="0066305D" w:rsidRPr="001556FD" w:rsidRDefault="0066305D" w:rsidP="001556FD">
      <w:pPr>
        <w:pStyle w:val="NormalIndent"/>
        <w:keepNext/>
        <w:ind w:left="0" w:firstLine="0"/>
        <w:rPr>
          <w:snapToGrid w:val="0"/>
          <w:sz w:val="22"/>
          <w:szCs w:val="22"/>
          <w:u w:val="single"/>
        </w:rPr>
      </w:pPr>
      <w:r w:rsidRPr="001556FD">
        <w:rPr>
          <w:snapToGrid w:val="0"/>
          <w:sz w:val="22"/>
          <w:szCs w:val="22"/>
          <w:u w:val="single"/>
        </w:rPr>
        <w:t>Dávkování</w:t>
      </w:r>
    </w:p>
    <w:p w14:paraId="2AE47303" w14:textId="77777777" w:rsidR="0066305D" w:rsidRPr="001556FD" w:rsidRDefault="0066305D" w:rsidP="001556FD">
      <w:pPr>
        <w:pStyle w:val="NormalIndent"/>
        <w:keepNext/>
        <w:ind w:left="0" w:firstLine="0"/>
        <w:rPr>
          <w:snapToGrid w:val="0"/>
          <w:sz w:val="22"/>
          <w:szCs w:val="22"/>
        </w:rPr>
      </w:pPr>
    </w:p>
    <w:p w14:paraId="191D04A5" w14:textId="77777777" w:rsidR="0066305D" w:rsidRPr="001556FD" w:rsidRDefault="0066305D" w:rsidP="001556FD">
      <w:pPr>
        <w:pStyle w:val="NormalIndent"/>
        <w:keepNext/>
        <w:ind w:left="0" w:firstLine="0"/>
        <w:rPr>
          <w:snapToGrid w:val="0"/>
          <w:sz w:val="22"/>
          <w:szCs w:val="22"/>
        </w:rPr>
      </w:pPr>
      <w:r w:rsidRPr="001556FD">
        <w:rPr>
          <w:snapToGrid w:val="0"/>
          <w:sz w:val="22"/>
          <w:szCs w:val="22"/>
        </w:rPr>
        <w:t>Doporučená dávka přípravku GONAL</w:t>
      </w:r>
      <w:r w:rsidRPr="001556FD">
        <w:rPr>
          <w:snapToGrid w:val="0"/>
          <w:sz w:val="22"/>
          <w:szCs w:val="22"/>
        </w:rPr>
        <w:noBreakHyphen/>
        <w:t>f odpovídá dávkování používanému u močových FSH. Klinické hodnocení přípravku GONAL</w:t>
      </w:r>
      <w:r w:rsidRPr="001556FD">
        <w:rPr>
          <w:snapToGrid w:val="0"/>
          <w:sz w:val="22"/>
          <w:szCs w:val="22"/>
        </w:rPr>
        <w:noBreakHyphen/>
        <w:t>f ukazuje, že by se jeho denní dávky, režim podávání a postupy pro monitorování léčby neměly lišit od jiných v současnosti používaných léčivých přípravků obsahujících močový FSH. Doporučuje se dodržovat zahajovací dávkování uvedené níže.</w:t>
      </w:r>
    </w:p>
    <w:p w14:paraId="0947FD85" w14:textId="77777777" w:rsidR="0066305D" w:rsidRPr="001556FD" w:rsidRDefault="0066305D" w:rsidP="001556FD">
      <w:pPr>
        <w:ind w:left="0" w:firstLine="0"/>
        <w:jc w:val="left"/>
        <w:rPr>
          <w:sz w:val="22"/>
          <w:szCs w:val="22"/>
        </w:rPr>
      </w:pPr>
      <w:r w:rsidRPr="001556FD">
        <w:rPr>
          <w:sz w:val="22"/>
          <w:szCs w:val="22"/>
        </w:rPr>
        <w:t>Srovnávací klinické studie ukázaly, že pacientky vyžadují v průměru nižší kumulativní dávku a kratší dobu léčby přípravkem GONAL</w:t>
      </w:r>
      <w:r w:rsidRPr="001556FD">
        <w:rPr>
          <w:sz w:val="22"/>
          <w:szCs w:val="22"/>
        </w:rPr>
        <w:noBreakHyphen/>
        <w:t>f ve srovnání s urinárním FSH. Proto je za vhodnou považována nižší celková dávka přípravku GONAL</w:t>
      </w:r>
      <w:r w:rsidRPr="001556FD">
        <w:rPr>
          <w:sz w:val="22"/>
          <w:szCs w:val="22"/>
        </w:rPr>
        <w:noBreakHyphen/>
        <w:t>f než je obecně používaná dávka urinárního FSH a to nejen pro optimalizaci vývoje folikulů, ale také pro minimalizaci rizika nežádoucí ovariální hyperstimulace. Viz bod 5.1.</w:t>
      </w:r>
    </w:p>
    <w:p w14:paraId="29D5870C" w14:textId="77777777" w:rsidR="0066305D" w:rsidRPr="001556FD" w:rsidRDefault="0066305D" w:rsidP="001556FD">
      <w:pPr>
        <w:ind w:left="0" w:firstLine="0"/>
        <w:jc w:val="left"/>
        <w:rPr>
          <w:sz w:val="22"/>
          <w:szCs w:val="22"/>
        </w:rPr>
      </w:pPr>
    </w:p>
    <w:p w14:paraId="7FAAA5E1" w14:textId="77777777" w:rsidR="0066305D" w:rsidRPr="001556FD" w:rsidRDefault="0066305D" w:rsidP="001556FD">
      <w:pPr>
        <w:tabs>
          <w:tab w:val="left" w:pos="0"/>
        </w:tabs>
        <w:ind w:left="0" w:firstLine="0"/>
        <w:jc w:val="left"/>
        <w:rPr>
          <w:sz w:val="22"/>
          <w:szCs w:val="22"/>
        </w:rPr>
      </w:pPr>
      <w:r w:rsidRPr="001556FD">
        <w:rPr>
          <w:sz w:val="22"/>
          <w:szCs w:val="22"/>
        </w:rPr>
        <w:t>Byla prokázána bioekvivalence mezi ekvivalentními dávkami monodávkové formy a vícedávkové formy přípravku GONAL</w:t>
      </w:r>
      <w:r w:rsidRPr="001556FD">
        <w:rPr>
          <w:sz w:val="22"/>
          <w:szCs w:val="22"/>
        </w:rPr>
        <w:noBreakHyphen/>
        <w:t>f.</w:t>
      </w:r>
    </w:p>
    <w:p w14:paraId="50AAB6BA" w14:textId="77777777" w:rsidR="0066305D" w:rsidRPr="001556FD" w:rsidRDefault="0066305D" w:rsidP="001556FD">
      <w:pPr>
        <w:pStyle w:val="NormalIndent"/>
        <w:tabs>
          <w:tab w:val="left" w:pos="567"/>
        </w:tabs>
        <w:ind w:left="0" w:firstLine="0"/>
        <w:rPr>
          <w:snapToGrid w:val="0"/>
          <w:sz w:val="22"/>
          <w:szCs w:val="22"/>
        </w:rPr>
      </w:pPr>
    </w:p>
    <w:p w14:paraId="4030DF80" w14:textId="77777777" w:rsidR="0066305D" w:rsidRPr="001556FD" w:rsidRDefault="0066305D" w:rsidP="001556FD">
      <w:pPr>
        <w:keepNext/>
        <w:keepLines/>
        <w:tabs>
          <w:tab w:val="left" w:pos="567"/>
        </w:tabs>
        <w:jc w:val="left"/>
        <w:rPr>
          <w:i/>
          <w:iCs/>
          <w:sz w:val="22"/>
          <w:szCs w:val="22"/>
          <w:u w:val="single"/>
        </w:rPr>
      </w:pPr>
      <w:r w:rsidRPr="001556FD">
        <w:rPr>
          <w:i/>
          <w:iCs/>
          <w:sz w:val="22"/>
          <w:szCs w:val="22"/>
          <w:u w:val="single"/>
        </w:rPr>
        <w:t>Ženy s anovulací (včetně syndromu polycystických ovarií)</w:t>
      </w:r>
    </w:p>
    <w:p w14:paraId="2DFB1ADA" w14:textId="77777777" w:rsidR="0066305D" w:rsidRPr="001556FD" w:rsidRDefault="0066305D" w:rsidP="001556FD">
      <w:pPr>
        <w:pStyle w:val="BodyText2"/>
        <w:tabs>
          <w:tab w:val="left" w:pos="567"/>
        </w:tabs>
        <w:ind w:left="0" w:firstLine="0"/>
        <w:rPr>
          <w:sz w:val="22"/>
          <w:szCs w:val="22"/>
        </w:rPr>
      </w:pPr>
      <w:r w:rsidRPr="001556FD">
        <w:rPr>
          <w:sz w:val="22"/>
          <w:szCs w:val="22"/>
        </w:rPr>
        <w:t>GONAL</w:t>
      </w:r>
      <w:r w:rsidRPr="001556FD">
        <w:rPr>
          <w:sz w:val="22"/>
          <w:szCs w:val="22"/>
        </w:rPr>
        <w:noBreakHyphen/>
        <w:t>f může být podáván jako cyklus denních injekcí. U menstruujících žen by měla být léčba zahájena během prvních 7 dnů menstruačního cyklu.</w:t>
      </w:r>
    </w:p>
    <w:p w14:paraId="1541DF83" w14:textId="77777777" w:rsidR="0066305D" w:rsidRPr="001556FD" w:rsidRDefault="0066305D" w:rsidP="001556FD">
      <w:pPr>
        <w:pStyle w:val="NormalIndent"/>
        <w:tabs>
          <w:tab w:val="left" w:pos="567"/>
        </w:tabs>
        <w:ind w:left="0" w:firstLine="0"/>
        <w:rPr>
          <w:sz w:val="22"/>
          <w:szCs w:val="22"/>
        </w:rPr>
      </w:pPr>
    </w:p>
    <w:p w14:paraId="1B284E8D" w14:textId="77777777" w:rsidR="0066305D" w:rsidRPr="001556FD" w:rsidRDefault="0066305D" w:rsidP="001556FD">
      <w:pPr>
        <w:pStyle w:val="NormalIndent"/>
        <w:tabs>
          <w:tab w:val="left" w:pos="567"/>
        </w:tabs>
        <w:ind w:left="0" w:firstLine="0"/>
        <w:rPr>
          <w:sz w:val="22"/>
          <w:szCs w:val="22"/>
        </w:rPr>
      </w:pPr>
      <w:r w:rsidRPr="001556FD">
        <w:rPr>
          <w:sz w:val="22"/>
          <w:szCs w:val="22"/>
        </w:rPr>
        <w:t>Běžně používaný režim se zahajuje dávkou 75</w:t>
      </w:r>
      <w:r w:rsidRPr="001556FD">
        <w:rPr>
          <w:sz w:val="22"/>
          <w:szCs w:val="22"/>
        </w:rPr>
        <w:noBreakHyphen/>
        <w:t>150 IU FSH denně a zvyšuje se dle potřeby o 37,5 IU, nebo 75 IU v 7</w:t>
      </w:r>
      <w:r w:rsidRPr="001556FD">
        <w:rPr>
          <w:sz w:val="22"/>
          <w:szCs w:val="22"/>
        </w:rPr>
        <w:noBreakHyphen/>
        <w:t xml:space="preserve"> či nejlépe 14</w:t>
      </w:r>
      <w:r w:rsidRPr="001556FD">
        <w:rPr>
          <w:sz w:val="22"/>
          <w:szCs w:val="22"/>
        </w:rPr>
        <w:noBreakHyphen/>
        <w:t>denních intervalech do dosažení adekvátní, ne však nadměrné odpovědi. Léčba by měla být upravena dle individuální odpovědi pacientky zhodnocené měřením velikosti folikulu ultrazvukem a/nebo měřením sekrece estrogenu. Maximální denní dávka obvykle nepřekračuje 225 IU FSH. Pokud pacientka ani po 4 týdnech na léčbu neodpovídá, měl by být tento cyklus vynechán a pacientka by měla podstoupit další hodnocení, po kterém by měla znovu zahájit léčbu vyššími zahajovacími dávkami, než ve vynechaném cyklu.</w:t>
      </w:r>
    </w:p>
    <w:p w14:paraId="745A4645" w14:textId="77777777" w:rsidR="0066305D" w:rsidRPr="001556FD" w:rsidRDefault="0066305D" w:rsidP="001556FD">
      <w:pPr>
        <w:pStyle w:val="NormalIndent"/>
        <w:tabs>
          <w:tab w:val="left" w:pos="567"/>
        </w:tabs>
        <w:ind w:left="0" w:firstLine="0"/>
        <w:rPr>
          <w:sz w:val="22"/>
          <w:szCs w:val="22"/>
        </w:rPr>
      </w:pPr>
    </w:p>
    <w:p w14:paraId="4646B71B" w14:textId="77777777" w:rsidR="0066305D" w:rsidRPr="001556FD" w:rsidRDefault="0066305D" w:rsidP="001556FD">
      <w:pPr>
        <w:tabs>
          <w:tab w:val="left" w:pos="567"/>
        </w:tabs>
        <w:ind w:left="0" w:firstLine="0"/>
        <w:jc w:val="left"/>
        <w:rPr>
          <w:sz w:val="22"/>
          <w:szCs w:val="22"/>
        </w:rPr>
      </w:pPr>
      <w:r w:rsidRPr="001556FD">
        <w:rPr>
          <w:sz w:val="22"/>
          <w:szCs w:val="22"/>
        </w:rPr>
        <w:t>Po dosažení optimální odpovědi by měla být podána jednorázová injekce 250 mikrogramů rekombinantního lidského choriogonadotropinu alfa (r</w:t>
      </w:r>
      <w:r w:rsidRPr="001556FD">
        <w:rPr>
          <w:sz w:val="22"/>
          <w:szCs w:val="22"/>
        </w:rPr>
        <w:noBreakHyphen/>
        <w:t>hCG) nebo 5 000 IU až 10 000 IU hCG, a to 24</w:t>
      </w:r>
      <w:r w:rsidRPr="001556FD">
        <w:rPr>
          <w:sz w:val="22"/>
          <w:szCs w:val="22"/>
        </w:rPr>
        <w:noBreakHyphen/>
        <w:t>48 hodin po poslední injekci GONALu</w:t>
      </w:r>
      <w:r w:rsidRPr="001556FD">
        <w:rPr>
          <w:sz w:val="22"/>
          <w:szCs w:val="22"/>
        </w:rPr>
        <w:noBreakHyphen/>
        <w:t>f. Pacientce se doporučuje pohlavní styk v ten samý den a den po podání hCG. Alternativně může být provedena nitroděložní inseminace (IUI).</w:t>
      </w:r>
    </w:p>
    <w:p w14:paraId="21EB7255" w14:textId="77777777" w:rsidR="0066305D" w:rsidRPr="001556FD" w:rsidRDefault="0066305D" w:rsidP="001556FD">
      <w:pPr>
        <w:pStyle w:val="NormalIndent"/>
        <w:tabs>
          <w:tab w:val="left" w:pos="567"/>
        </w:tabs>
        <w:ind w:left="0" w:firstLine="0"/>
        <w:rPr>
          <w:sz w:val="22"/>
          <w:szCs w:val="22"/>
        </w:rPr>
      </w:pPr>
    </w:p>
    <w:p w14:paraId="608DF374" w14:textId="77777777" w:rsidR="0066305D" w:rsidRPr="001556FD" w:rsidRDefault="0066305D" w:rsidP="001556FD">
      <w:pPr>
        <w:pStyle w:val="NormalIndent"/>
        <w:ind w:left="0" w:firstLine="0"/>
        <w:rPr>
          <w:sz w:val="22"/>
          <w:szCs w:val="22"/>
        </w:rPr>
      </w:pPr>
      <w:r w:rsidRPr="001556FD">
        <w:rPr>
          <w:sz w:val="22"/>
          <w:szCs w:val="22"/>
        </w:rPr>
        <w:t>V případě dosažení nadměrné odpovědi by měla být léčba zastavena a hCG nepodán (viz bod 4.4). Léčba by měla být znovu zahájena v dalším cyklu v nižší dávce než v cyklu předchozím.</w:t>
      </w:r>
    </w:p>
    <w:p w14:paraId="40C19B68" w14:textId="77777777" w:rsidR="0066305D" w:rsidRPr="001556FD" w:rsidRDefault="0066305D" w:rsidP="001556FD">
      <w:pPr>
        <w:pStyle w:val="NormalIndent"/>
        <w:ind w:left="0" w:firstLine="0"/>
        <w:rPr>
          <w:sz w:val="22"/>
          <w:szCs w:val="22"/>
          <w:u w:val="single"/>
        </w:rPr>
      </w:pPr>
    </w:p>
    <w:p w14:paraId="5E73BEB2" w14:textId="5B0030F5" w:rsidR="0066305D" w:rsidRPr="001556FD" w:rsidRDefault="0066305D" w:rsidP="001556FD">
      <w:pPr>
        <w:keepNext/>
        <w:ind w:left="0" w:firstLine="0"/>
        <w:jc w:val="left"/>
        <w:rPr>
          <w:i/>
          <w:iCs/>
          <w:sz w:val="22"/>
          <w:szCs w:val="22"/>
          <w:u w:val="single"/>
        </w:rPr>
      </w:pPr>
      <w:r w:rsidRPr="001556FD">
        <w:rPr>
          <w:i/>
          <w:iCs/>
          <w:sz w:val="22"/>
          <w:szCs w:val="22"/>
          <w:u w:val="single"/>
        </w:rPr>
        <w:t>Ženy podstupující stimulaci ovarií za účelem tvorby vícečetných folikulů před in vitro fertilizací nebo jinou technikou asistované reprodukce</w:t>
      </w:r>
    </w:p>
    <w:p w14:paraId="19678B4F" w14:textId="77777777" w:rsidR="0066305D" w:rsidRPr="001556FD" w:rsidRDefault="0066305D" w:rsidP="001556FD">
      <w:pPr>
        <w:ind w:left="0" w:firstLine="0"/>
        <w:jc w:val="left"/>
        <w:rPr>
          <w:sz w:val="22"/>
          <w:szCs w:val="22"/>
        </w:rPr>
      </w:pPr>
      <w:r w:rsidRPr="001556FD">
        <w:rPr>
          <w:sz w:val="22"/>
          <w:szCs w:val="22"/>
        </w:rPr>
        <w:t>Běžně užívaným režimem na superovulaci je podání 150</w:t>
      </w:r>
      <w:r w:rsidRPr="001556FD">
        <w:rPr>
          <w:sz w:val="22"/>
          <w:szCs w:val="22"/>
        </w:rPr>
        <w:noBreakHyphen/>
        <w:t>225 IU přípravku GONAL</w:t>
      </w:r>
      <w:r w:rsidRPr="001556FD">
        <w:rPr>
          <w:sz w:val="22"/>
          <w:szCs w:val="22"/>
        </w:rPr>
        <w:noBreakHyphen/>
        <w:t xml:space="preserve">f denně, které se zahajuje 2. nebo 3. dnem cyklu. Léčba pokračuje do dosažení adekvátní tvorby folikulů (což se měří monitorováním sekrece estrogenu a/nebo ultrazvukovým vyšetřením), dávka se upravuje dle odpovědi </w:t>
      </w:r>
      <w:r w:rsidRPr="001556FD">
        <w:rPr>
          <w:sz w:val="22"/>
          <w:szCs w:val="22"/>
        </w:rPr>
        <w:lastRenderedPageBreak/>
        <w:t>pacientky, obvykle nepřekračuje 450 IU denně. V průměru je adekvátní tvorby folikulů dosaženo 10. den léčby (v rozmezí 5</w:t>
      </w:r>
      <w:r w:rsidRPr="001556FD">
        <w:rPr>
          <w:sz w:val="22"/>
          <w:szCs w:val="22"/>
        </w:rPr>
        <w:noBreakHyphen/>
        <w:t>20 dnů).</w:t>
      </w:r>
    </w:p>
    <w:p w14:paraId="3458049B" w14:textId="77777777" w:rsidR="0066305D" w:rsidRPr="001556FD" w:rsidRDefault="0066305D" w:rsidP="001556FD">
      <w:pPr>
        <w:pStyle w:val="NormalIndent"/>
        <w:ind w:left="0" w:firstLine="0"/>
        <w:rPr>
          <w:sz w:val="22"/>
          <w:szCs w:val="22"/>
        </w:rPr>
      </w:pPr>
    </w:p>
    <w:p w14:paraId="2FB57CE9" w14:textId="77777777" w:rsidR="0066305D" w:rsidRPr="001556FD" w:rsidRDefault="0066305D" w:rsidP="001556FD">
      <w:pPr>
        <w:pStyle w:val="NormalIndent"/>
        <w:ind w:left="0" w:firstLine="0"/>
        <w:rPr>
          <w:sz w:val="22"/>
          <w:szCs w:val="22"/>
        </w:rPr>
      </w:pPr>
      <w:r w:rsidRPr="001556FD">
        <w:rPr>
          <w:sz w:val="22"/>
          <w:szCs w:val="22"/>
        </w:rPr>
        <w:t>24</w:t>
      </w:r>
      <w:r w:rsidRPr="001556FD">
        <w:rPr>
          <w:sz w:val="22"/>
          <w:szCs w:val="22"/>
        </w:rPr>
        <w:noBreakHyphen/>
        <w:t xml:space="preserve">48 hodin po poslední injekci </w:t>
      </w:r>
      <w:r w:rsidRPr="001556FD">
        <w:rPr>
          <w:snapToGrid w:val="0"/>
          <w:sz w:val="22"/>
          <w:szCs w:val="22"/>
        </w:rPr>
        <w:t xml:space="preserve">přípravku </w:t>
      </w:r>
      <w:r w:rsidRPr="001556FD">
        <w:rPr>
          <w:sz w:val="22"/>
          <w:szCs w:val="22"/>
        </w:rPr>
        <w:t>GONAL</w:t>
      </w:r>
      <w:r w:rsidRPr="001556FD">
        <w:rPr>
          <w:sz w:val="22"/>
          <w:szCs w:val="22"/>
        </w:rPr>
        <w:noBreakHyphen/>
        <w:t>f se podá jednorázová injekce 250 mikrogramů r</w:t>
      </w:r>
      <w:r w:rsidRPr="001556FD">
        <w:rPr>
          <w:sz w:val="22"/>
          <w:szCs w:val="22"/>
        </w:rPr>
        <w:noBreakHyphen/>
        <w:t>hCG nebo 5 000 IU až 10 000 IU hCG k vyvolání finálního dozrání folikulů.</w:t>
      </w:r>
    </w:p>
    <w:p w14:paraId="6085BEE0" w14:textId="77777777" w:rsidR="0066305D" w:rsidRPr="001556FD" w:rsidRDefault="0066305D" w:rsidP="001556FD">
      <w:pPr>
        <w:pStyle w:val="NormalIndent"/>
        <w:ind w:left="0" w:firstLine="0"/>
        <w:rPr>
          <w:sz w:val="22"/>
          <w:szCs w:val="22"/>
        </w:rPr>
      </w:pPr>
    </w:p>
    <w:p w14:paraId="05F8751D" w14:textId="77777777" w:rsidR="0066305D" w:rsidRPr="001556FD" w:rsidRDefault="0066305D" w:rsidP="001556FD">
      <w:pPr>
        <w:ind w:left="0" w:firstLine="0"/>
        <w:jc w:val="left"/>
        <w:rPr>
          <w:sz w:val="22"/>
          <w:szCs w:val="22"/>
        </w:rPr>
      </w:pPr>
      <w:r w:rsidRPr="001556FD">
        <w:rPr>
          <w:sz w:val="22"/>
          <w:szCs w:val="22"/>
        </w:rPr>
        <w:t>Down</w:t>
      </w:r>
      <w:r w:rsidRPr="001556FD">
        <w:rPr>
          <w:sz w:val="22"/>
          <w:szCs w:val="22"/>
        </w:rPr>
        <w:noBreakHyphen/>
        <w:t>regulace agonistou nebo antagonistou gonadotropin</w:t>
      </w:r>
      <w:r w:rsidRPr="001556FD">
        <w:rPr>
          <w:sz w:val="22"/>
          <w:szCs w:val="22"/>
        </w:rPr>
        <w:noBreakHyphen/>
        <w:t>uvolňujícího hormonu (GnRH) se dnes běžně používá k potlačení návalu endogenního LH a ke kontrole tonických hladin LH. V běžně užívaném protokolu se GONAL</w:t>
      </w:r>
      <w:r w:rsidRPr="001556FD">
        <w:rPr>
          <w:sz w:val="22"/>
          <w:szCs w:val="22"/>
        </w:rPr>
        <w:noBreakHyphen/>
        <w:t>f zahajuje přibližně 2 týdny po zahájení léčby agonistou, pokračuje se v podávání obou přípravků až do dosažení adekvátní tvorby folikulů. Např. po 2 týdnech léčby agonistou se podává 150</w:t>
      </w:r>
      <w:r w:rsidRPr="001556FD">
        <w:rPr>
          <w:sz w:val="22"/>
          <w:szCs w:val="22"/>
        </w:rPr>
        <w:noBreakHyphen/>
        <w:t xml:space="preserve">225 IU </w:t>
      </w:r>
      <w:r w:rsidRPr="001556FD">
        <w:rPr>
          <w:snapToGrid w:val="0"/>
          <w:sz w:val="22"/>
          <w:szCs w:val="22"/>
        </w:rPr>
        <w:t xml:space="preserve">přípravku </w:t>
      </w:r>
      <w:r w:rsidRPr="001556FD">
        <w:rPr>
          <w:sz w:val="22"/>
          <w:szCs w:val="22"/>
        </w:rPr>
        <w:t>GONAL</w:t>
      </w:r>
      <w:r w:rsidRPr="001556FD">
        <w:rPr>
          <w:sz w:val="22"/>
          <w:szCs w:val="22"/>
        </w:rPr>
        <w:noBreakHyphen/>
        <w:t>f po dobu prvních 7 dnů. Dávka se potom upraví dle ovariální odpovědi.</w:t>
      </w:r>
    </w:p>
    <w:p w14:paraId="27B195EE" w14:textId="77777777" w:rsidR="0066305D" w:rsidRPr="001556FD" w:rsidRDefault="0066305D" w:rsidP="001556FD">
      <w:pPr>
        <w:ind w:left="0" w:firstLine="0"/>
        <w:jc w:val="left"/>
        <w:rPr>
          <w:sz w:val="22"/>
          <w:szCs w:val="22"/>
        </w:rPr>
      </w:pPr>
    </w:p>
    <w:p w14:paraId="62D18E5F" w14:textId="77777777" w:rsidR="0066305D" w:rsidRPr="001556FD" w:rsidRDefault="0066305D" w:rsidP="001556FD">
      <w:pPr>
        <w:ind w:left="0" w:firstLine="0"/>
        <w:jc w:val="left"/>
        <w:rPr>
          <w:sz w:val="22"/>
          <w:szCs w:val="22"/>
        </w:rPr>
      </w:pPr>
      <w:r w:rsidRPr="001556FD">
        <w:rPr>
          <w:sz w:val="22"/>
          <w:szCs w:val="22"/>
        </w:rPr>
        <w:t>Celkové zkušenosti s IVF ukazují, že procento úspěšnosti léčby zůstává stabilní během prvních 4 pokusů, a potom postupně klesá.</w:t>
      </w:r>
    </w:p>
    <w:p w14:paraId="1C4FB439" w14:textId="77777777" w:rsidR="0066305D" w:rsidRPr="001556FD" w:rsidRDefault="0066305D" w:rsidP="001556FD">
      <w:pPr>
        <w:pStyle w:val="BodyText3"/>
        <w:ind w:left="0" w:firstLine="0"/>
        <w:rPr>
          <w:sz w:val="22"/>
          <w:szCs w:val="22"/>
          <w:u w:val="single"/>
        </w:rPr>
      </w:pPr>
    </w:p>
    <w:p w14:paraId="38C19CCA" w14:textId="3162FBC0" w:rsidR="0066305D" w:rsidRPr="001556FD" w:rsidRDefault="0066305D" w:rsidP="001556FD">
      <w:pPr>
        <w:pStyle w:val="BodyText3"/>
        <w:keepNext/>
        <w:ind w:left="0" w:firstLine="0"/>
        <w:rPr>
          <w:sz w:val="22"/>
          <w:szCs w:val="22"/>
          <w:u w:val="single"/>
        </w:rPr>
      </w:pPr>
      <w:r w:rsidRPr="001556FD">
        <w:rPr>
          <w:i/>
          <w:sz w:val="22"/>
          <w:szCs w:val="22"/>
          <w:u w:val="single"/>
        </w:rPr>
        <w:t>Ženy s anovulací z důvodu vážné nedostatečnosti LH a FSH</w:t>
      </w:r>
    </w:p>
    <w:p w14:paraId="76A8C00E" w14:textId="77777777" w:rsidR="0066305D" w:rsidRPr="001556FD" w:rsidRDefault="0066305D" w:rsidP="001556FD">
      <w:pPr>
        <w:ind w:left="0" w:firstLine="0"/>
        <w:jc w:val="left"/>
        <w:rPr>
          <w:sz w:val="22"/>
          <w:szCs w:val="22"/>
        </w:rPr>
      </w:pPr>
      <w:r w:rsidRPr="001556FD">
        <w:rPr>
          <w:sz w:val="22"/>
          <w:szCs w:val="22"/>
        </w:rPr>
        <w:t>U žen s nedostatečností LH a FSH (hypogonatotropní hypogonadismus) je cílem léčby přípravkem GONAL</w:t>
      </w:r>
      <w:r w:rsidRPr="001556FD">
        <w:rPr>
          <w:sz w:val="22"/>
          <w:szCs w:val="22"/>
        </w:rPr>
        <w:noBreakHyphen/>
        <w:t>f spolu s lutropinem alfa tvorba jednoho zralého Graafova folikulu, ze kterého může být po podání lidského choriového gonadotropinu (hCG) uvolněn oocyt. GONAL</w:t>
      </w:r>
      <w:r w:rsidRPr="001556FD">
        <w:rPr>
          <w:sz w:val="22"/>
          <w:szCs w:val="22"/>
        </w:rPr>
        <w:noBreakHyphen/>
        <w:t>f by měl být podáván jako cyklus jedné injekce denně spolu s lutropinem alfa. Jelikož tyto pacientky mají amenoreu a mají nízkou sekreci endogenního estrogenu, léčba může být zahájena kdykoli.</w:t>
      </w:r>
    </w:p>
    <w:p w14:paraId="42DCCEA6" w14:textId="77777777" w:rsidR="0066305D" w:rsidRPr="001556FD" w:rsidRDefault="0066305D" w:rsidP="001556FD">
      <w:pPr>
        <w:pStyle w:val="BodyText2"/>
        <w:ind w:left="0" w:firstLine="0"/>
        <w:rPr>
          <w:sz w:val="22"/>
          <w:szCs w:val="22"/>
        </w:rPr>
      </w:pPr>
    </w:p>
    <w:p w14:paraId="2BF08FFF" w14:textId="77777777" w:rsidR="0066305D" w:rsidRPr="001556FD" w:rsidRDefault="0066305D" w:rsidP="001556FD">
      <w:pPr>
        <w:pStyle w:val="BodyText2"/>
        <w:ind w:left="0" w:firstLine="0"/>
        <w:rPr>
          <w:sz w:val="22"/>
          <w:szCs w:val="22"/>
        </w:rPr>
      </w:pPr>
      <w:r w:rsidRPr="001556FD">
        <w:rPr>
          <w:sz w:val="22"/>
          <w:szCs w:val="22"/>
        </w:rPr>
        <w:t>Doporučuje se zahájení dávkou 75 IU lutropinu alfa denně se 75 až 150 IU FSH. Léčba by měla být přizpůsobena individuální odpovědi pacientky hodnocené měřením velikosti folikulu ultrazvukem a dle estrogenní odpovědi.</w:t>
      </w:r>
    </w:p>
    <w:p w14:paraId="46D0ED5F" w14:textId="77777777" w:rsidR="0066305D" w:rsidRPr="001556FD" w:rsidRDefault="0066305D" w:rsidP="001556FD">
      <w:pPr>
        <w:pStyle w:val="NormalIndent"/>
        <w:ind w:left="0" w:firstLine="0"/>
        <w:rPr>
          <w:sz w:val="22"/>
          <w:szCs w:val="22"/>
        </w:rPr>
      </w:pPr>
    </w:p>
    <w:p w14:paraId="582F3724" w14:textId="3D60B8EF" w:rsidR="0066305D" w:rsidRPr="001556FD" w:rsidRDefault="0066305D" w:rsidP="001556FD">
      <w:pPr>
        <w:pStyle w:val="BodyText3"/>
        <w:ind w:left="0" w:firstLine="0"/>
        <w:rPr>
          <w:sz w:val="22"/>
          <w:szCs w:val="22"/>
        </w:rPr>
      </w:pPr>
      <w:r w:rsidRPr="001556FD">
        <w:rPr>
          <w:sz w:val="22"/>
          <w:szCs w:val="22"/>
        </w:rPr>
        <w:t>Pokud je potřebné zvýšení dávky FSH, úprava dávky by měla probíhat v 7</w:t>
      </w:r>
      <w:r w:rsidRPr="001556FD">
        <w:rPr>
          <w:sz w:val="22"/>
          <w:szCs w:val="22"/>
        </w:rPr>
        <w:noBreakHyphen/>
        <w:t>14denních intervalech po 37,5 IU</w:t>
      </w:r>
      <w:r w:rsidRPr="001556FD">
        <w:rPr>
          <w:sz w:val="22"/>
          <w:szCs w:val="22"/>
        </w:rPr>
        <w:noBreakHyphen/>
        <w:t>75 IU. Může být přijatelné prodloužit délku stimulace v jednom cyklu až na 5 týdnů.</w:t>
      </w:r>
    </w:p>
    <w:p w14:paraId="266353EB" w14:textId="77777777" w:rsidR="0066305D" w:rsidRPr="001556FD" w:rsidRDefault="0066305D" w:rsidP="001556FD">
      <w:pPr>
        <w:pStyle w:val="BodyText3"/>
        <w:ind w:left="0" w:firstLine="0"/>
        <w:rPr>
          <w:sz w:val="22"/>
          <w:szCs w:val="22"/>
        </w:rPr>
      </w:pPr>
    </w:p>
    <w:p w14:paraId="02460D73" w14:textId="42A38DE7" w:rsidR="0066305D" w:rsidRPr="001556FD" w:rsidRDefault="0066305D" w:rsidP="002404DA">
      <w:pPr>
        <w:ind w:left="0" w:firstLine="0"/>
        <w:jc w:val="left"/>
        <w:rPr>
          <w:sz w:val="22"/>
          <w:szCs w:val="22"/>
        </w:rPr>
      </w:pPr>
      <w:r w:rsidRPr="001556FD">
        <w:rPr>
          <w:sz w:val="22"/>
          <w:szCs w:val="22"/>
        </w:rPr>
        <w:t>Po dosažení optimální odpovědi by měla být podána jednorázová injekce 250 mikrogramů r</w:t>
      </w:r>
      <w:r w:rsidRPr="001556FD">
        <w:rPr>
          <w:sz w:val="22"/>
          <w:szCs w:val="22"/>
        </w:rPr>
        <w:noBreakHyphen/>
        <w:t>hCG nebo 5 000 IU až 10 000 IU hCG, a to 24</w:t>
      </w:r>
      <w:r w:rsidRPr="001556FD">
        <w:rPr>
          <w:sz w:val="22"/>
          <w:szCs w:val="22"/>
        </w:rPr>
        <w:noBreakHyphen/>
        <w:t>48 hodin po poslední injekci GONALu</w:t>
      </w:r>
      <w:r w:rsidRPr="001556FD">
        <w:rPr>
          <w:sz w:val="22"/>
          <w:szCs w:val="22"/>
        </w:rPr>
        <w:noBreakHyphen/>
        <w:t>f. Pacientce se doporučuje pohlavní styk v ten samý den a den po podání hCG.</w:t>
      </w:r>
      <w:r w:rsidR="002404DA">
        <w:rPr>
          <w:sz w:val="22"/>
          <w:szCs w:val="22"/>
        </w:rPr>
        <w:t xml:space="preserve"> </w:t>
      </w:r>
      <w:r w:rsidRPr="001556FD">
        <w:rPr>
          <w:sz w:val="22"/>
          <w:szCs w:val="22"/>
        </w:rPr>
        <w:t>Případně může být provedeno IUI.</w:t>
      </w:r>
    </w:p>
    <w:p w14:paraId="547EAB8D" w14:textId="77777777" w:rsidR="0066305D" w:rsidRPr="001556FD" w:rsidRDefault="0066305D" w:rsidP="001556FD">
      <w:pPr>
        <w:ind w:left="0" w:firstLine="0"/>
        <w:jc w:val="left"/>
        <w:rPr>
          <w:sz w:val="22"/>
          <w:szCs w:val="22"/>
        </w:rPr>
      </w:pPr>
    </w:p>
    <w:p w14:paraId="1A88119A" w14:textId="77777777" w:rsidR="0066305D" w:rsidRPr="001556FD" w:rsidRDefault="0066305D" w:rsidP="001556FD">
      <w:pPr>
        <w:ind w:left="0" w:firstLine="0"/>
        <w:jc w:val="left"/>
        <w:rPr>
          <w:sz w:val="22"/>
          <w:szCs w:val="22"/>
        </w:rPr>
      </w:pPr>
      <w:r w:rsidRPr="001556FD">
        <w:rPr>
          <w:sz w:val="22"/>
          <w:szCs w:val="22"/>
        </w:rPr>
        <w:t>Může být zvážena podpora luteální fáze, neboť nedostatek látek s luteotropní aktivitou (LH/hCG) může vést k předčasnému zániku corpus luteum.</w:t>
      </w:r>
    </w:p>
    <w:p w14:paraId="7117EF19" w14:textId="77777777" w:rsidR="0066305D" w:rsidRPr="001556FD" w:rsidRDefault="0066305D" w:rsidP="001556FD">
      <w:pPr>
        <w:tabs>
          <w:tab w:val="left" w:pos="567"/>
        </w:tabs>
        <w:jc w:val="left"/>
        <w:rPr>
          <w:sz w:val="22"/>
          <w:szCs w:val="22"/>
        </w:rPr>
      </w:pPr>
    </w:p>
    <w:p w14:paraId="3E3C8E17" w14:textId="77777777" w:rsidR="0066305D" w:rsidRPr="001556FD" w:rsidRDefault="0066305D" w:rsidP="001556FD">
      <w:pPr>
        <w:pStyle w:val="NormalIndent"/>
        <w:ind w:left="0" w:firstLine="0"/>
        <w:rPr>
          <w:sz w:val="22"/>
          <w:szCs w:val="22"/>
        </w:rPr>
      </w:pPr>
      <w:r w:rsidRPr="001556FD">
        <w:rPr>
          <w:sz w:val="22"/>
          <w:szCs w:val="22"/>
        </w:rPr>
        <w:t>V případě dosažení nadměrné odpovědi by měla být léčba zastavena a hCG nepodán. Léčba by měla být znovu zahájena v dalším cyklu v nižších dávkách FSH než v cyklu předchozím.</w:t>
      </w:r>
    </w:p>
    <w:p w14:paraId="3423D382" w14:textId="77777777" w:rsidR="0066305D" w:rsidRPr="001556FD" w:rsidRDefault="0066305D" w:rsidP="001556FD">
      <w:pPr>
        <w:pStyle w:val="BodyText3"/>
        <w:tabs>
          <w:tab w:val="left" w:pos="567"/>
        </w:tabs>
        <w:rPr>
          <w:sz w:val="22"/>
          <w:szCs w:val="22"/>
        </w:rPr>
      </w:pPr>
    </w:p>
    <w:p w14:paraId="5D76032F" w14:textId="77777777" w:rsidR="0066305D" w:rsidRPr="001556FD" w:rsidRDefault="0066305D" w:rsidP="001556FD">
      <w:pPr>
        <w:keepNext/>
        <w:tabs>
          <w:tab w:val="left" w:pos="567"/>
        </w:tabs>
        <w:ind w:left="0" w:firstLine="0"/>
        <w:jc w:val="left"/>
        <w:rPr>
          <w:i/>
          <w:iCs/>
          <w:sz w:val="22"/>
          <w:szCs w:val="22"/>
          <w:u w:val="single"/>
        </w:rPr>
      </w:pPr>
      <w:r w:rsidRPr="001556FD">
        <w:rPr>
          <w:i/>
          <w:iCs/>
          <w:sz w:val="22"/>
          <w:szCs w:val="22"/>
          <w:u w:val="single"/>
        </w:rPr>
        <w:t>Muži s hypogonadotropním hypogonadismem</w:t>
      </w:r>
    </w:p>
    <w:p w14:paraId="1364FD91" w14:textId="77777777" w:rsidR="0066305D" w:rsidRPr="001556FD" w:rsidRDefault="0066305D" w:rsidP="001556FD">
      <w:pPr>
        <w:ind w:left="0" w:firstLine="0"/>
        <w:jc w:val="left"/>
        <w:rPr>
          <w:sz w:val="22"/>
          <w:szCs w:val="22"/>
        </w:rPr>
      </w:pPr>
      <w:r w:rsidRPr="001556FD">
        <w:rPr>
          <w:sz w:val="22"/>
          <w:szCs w:val="22"/>
        </w:rPr>
        <w:t>GONAL</w:t>
      </w:r>
      <w:r w:rsidRPr="001556FD">
        <w:rPr>
          <w:sz w:val="22"/>
          <w:szCs w:val="22"/>
        </w:rPr>
        <w:noBreakHyphen/>
        <w:t>f by měl být podáván v dávce 150 IU třikrát týdně současně s hCG, minimálně po dobu 4 měsíců. Pokud po této době pacient neodpovídá, může být v kombinované léčbě pokračováno; současné klinické zkušenosti ukazují, že k dosažení spermatogeneze může být nutná léčba nejméně 18 měsíců.</w:t>
      </w:r>
    </w:p>
    <w:p w14:paraId="24604ED6" w14:textId="77777777" w:rsidR="0066305D" w:rsidRPr="001556FD" w:rsidRDefault="0066305D" w:rsidP="001556FD">
      <w:pPr>
        <w:ind w:left="0" w:firstLine="0"/>
        <w:jc w:val="left"/>
        <w:rPr>
          <w:sz w:val="22"/>
          <w:szCs w:val="22"/>
        </w:rPr>
      </w:pPr>
    </w:p>
    <w:p w14:paraId="1DBD3333" w14:textId="77777777" w:rsidR="0066305D" w:rsidRPr="001556FD" w:rsidRDefault="0066305D" w:rsidP="001556FD">
      <w:pPr>
        <w:keepNext/>
        <w:keepLines/>
        <w:jc w:val="left"/>
        <w:rPr>
          <w:sz w:val="22"/>
          <w:szCs w:val="22"/>
        </w:rPr>
      </w:pPr>
      <w:r w:rsidRPr="001556FD">
        <w:rPr>
          <w:iCs/>
          <w:sz w:val="22"/>
          <w:szCs w:val="22"/>
          <w:u w:val="single"/>
        </w:rPr>
        <w:t>Zvláštní populace</w:t>
      </w:r>
    </w:p>
    <w:p w14:paraId="7E61DBA1" w14:textId="77777777" w:rsidR="0066305D" w:rsidRPr="001556FD" w:rsidRDefault="0066305D" w:rsidP="001556FD">
      <w:pPr>
        <w:keepNext/>
        <w:keepLines/>
        <w:jc w:val="left"/>
        <w:rPr>
          <w:sz w:val="22"/>
          <w:szCs w:val="22"/>
        </w:rPr>
      </w:pPr>
    </w:p>
    <w:p w14:paraId="0B33A0DC" w14:textId="1787B209" w:rsidR="006741FF" w:rsidRPr="001556FD" w:rsidRDefault="006741FF" w:rsidP="001556FD">
      <w:pPr>
        <w:keepNext/>
        <w:keepLines/>
        <w:jc w:val="left"/>
        <w:rPr>
          <w:i/>
          <w:iCs/>
          <w:sz w:val="22"/>
          <w:szCs w:val="22"/>
          <w:u w:val="single"/>
        </w:rPr>
      </w:pPr>
      <w:r w:rsidRPr="001556FD">
        <w:rPr>
          <w:i/>
          <w:iCs/>
          <w:sz w:val="22"/>
          <w:szCs w:val="22"/>
          <w:u w:val="single"/>
        </w:rPr>
        <w:t xml:space="preserve">Starší </w:t>
      </w:r>
      <w:r w:rsidR="00404903">
        <w:rPr>
          <w:i/>
          <w:iCs/>
          <w:sz w:val="22"/>
          <w:szCs w:val="22"/>
          <w:u w:val="single"/>
        </w:rPr>
        <w:t>pacienti</w:t>
      </w:r>
    </w:p>
    <w:p w14:paraId="56AEC4A7" w14:textId="77777777" w:rsidR="00383482" w:rsidRPr="00383482" w:rsidRDefault="00383482" w:rsidP="00383482">
      <w:pPr>
        <w:ind w:left="0" w:firstLine="0"/>
        <w:jc w:val="left"/>
        <w:rPr>
          <w:sz w:val="22"/>
          <w:szCs w:val="22"/>
        </w:rPr>
      </w:pPr>
      <w:r w:rsidRPr="00383482">
        <w:rPr>
          <w:sz w:val="22"/>
          <w:szCs w:val="22"/>
        </w:rPr>
        <w:t>Neexistuje žádné relevantní použití přípravku GONAL</w:t>
      </w:r>
      <w:r w:rsidRPr="00383482">
        <w:rPr>
          <w:sz w:val="22"/>
          <w:szCs w:val="22"/>
        </w:rPr>
        <w:noBreakHyphen/>
        <w:t>f u starší populace. Bezpečnost a účinnost přípravku GONAL</w:t>
      </w:r>
      <w:r w:rsidRPr="00383482">
        <w:rPr>
          <w:sz w:val="22"/>
          <w:szCs w:val="22"/>
        </w:rPr>
        <w:noBreakHyphen/>
        <w:t>f u starších pacientů nebyly stanoven</w:t>
      </w:r>
      <w:r w:rsidRPr="00A01340">
        <w:rPr>
          <w:sz w:val="22"/>
          <w:szCs w:val="22"/>
        </w:rPr>
        <w:t>y</w:t>
      </w:r>
      <w:r w:rsidRPr="00383482">
        <w:rPr>
          <w:sz w:val="22"/>
          <w:szCs w:val="22"/>
        </w:rPr>
        <w:t>.</w:t>
      </w:r>
    </w:p>
    <w:p w14:paraId="09BB255F" w14:textId="77777777" w:rsidR="00383482" w:rsidRPr="00383482" w:rsidRDefault="00383482" w:rsidP="00383482">
      <w:pPr>
        <w:ind w:left="0" w:firstLine="0"/>
        <w:jc w:val="left"/>
        <w:rPr>
          <w:sz w:val="22"/>
          <w:szCs w:val="22"/>
        </w:rPr>
      </w:pPr>
    </w:p>
    <w:p w14:paraId="6B9553CC" w14:textId="77777777" w:rsidR="00383482" w:rsidRPr="00383482" w:rsidRDefault="00383482" w:rsidP="00383482">
      <w:pPr>
        <w:keepNext/>
        <w:keepLines/>
        <w:ind w:left="0" w:firstLine="0"/>
        <w:jc w:val="left"/>
        <w:rPr>
          <w:i/>
          <w:iCs/>
          <w:sz w:val="22"/>
          <w:szCs w:val="22"/>
        </w:rPr>
      </w:pPr>
      <w:r w:rsidRPr="00383482">
        <w:rPr>
          <w:i/>
          <w:iCs/>
          <w:sz w:val="22"/>
          <w:szCs w:val="22"/>
          <w:u w:val="single"/>
        </w:rPr>
        <w:t>Porucha funkce ledvin nebo jate</w:t>
      </w:r>
      <w:r w:rsidRPr="00383482">
        <w:rPr>
          <w:i/>
          <w:iCs/>
          <w:sz w:val="22"/>
          <w:szCs w:val="22"/>
        </w:rPr>
        <w:t>r</w:t>
      </w:r>
    </w:p>
    <w:p w14:paraId="5ABCB258" w14:textId="77777777" w:rsidR="00383482" w:rsidRPr="00383482" w:rsidRDefault="00383482" w:rsidP="00383482">
      <w:pPr>
        <w:pStyle w:val="BodyText2"/>
        <w:keepNext/>
        <w:ind w:left="0" w:firstLine="0"/>
        <w:rPr>
          <w:sz w:val="22"/>
          <w:szCs w:val="22"/>
        </w:rPr>
      </w:pPr>
      <w:r w:rsidRPr="00383482">
        <w:rPr>
          <w:sz w:val="22"/>
          <w:szCs w:val="22"/>
        </w:rPr>
        <w:t>Bezpečnost, účinnost a farmakokinetika přípravku GONAL</w:t>
      </w:r>
      <w:r w:rsidRPr="00383482">
        <w:rPr>
          <w:sz w:val="22"/>
          <w:szCs w:val="22"/>
        </w:rPr>
        <w:noBreakHyphen/>
        <w:t>f u pacientů se zhoršenou funkcí ledvin nebo jater nebyly stanoven</w:t>
      </w:r>
      <w:r w:rsidRPr="00A01340">
        <w:rPr>
          <w:sz w:val="22"/>
          <w:szCs w:val="22"/>
        </w:rPr>
        <w:t>y</w:t>
      </w:r>
      <w:r w:rsidRPr="00383482">
        <w:rPr>
          <w:sz w:val="22"/>
          <w:szCs w:val="22"/>
        </w:rPr>
        <w:t>.</w:t>
      </w:r>
    </w:p>
    <w:p w14:paraId="1412AFEA" w14:textId="77777777" w:rsidR="006741FF" w:rsidRPr="001556FD" w:rsidRDefault="006741FF" w:rsidP="001556FD">
      <w:pPr>
        <w:ind w:left="0" w:firstLine="0"/>
        <w:jc w:val="left"/>
        <w:rPr>
          <w:sz w:val="22"/>
          <w:szCs w:val="22"/>
        </w:rPr>
      </w:pPr>
    </w:p>
    <w:p w14:paraId="2BF36499" w14:textId="77777777" w:rsidR="006741FF" w:rsidRPr="00DD6F55" w:rsidRDefault="006741FF" w:rsidP="001556FD">
      <w:pPr>
        <w:keepNext/>
        <w:keepLines/>
        <w:jc w:val="left"/>
        <w:rPr>
          <w:i/>
          <w:iCs/>
          <w:sz w:val="22"/>
          <w:szCs w:val="22"/>
          <w:u w:val="single"/>
        </w:rPr>
      </w:pPr>
      <w:r w:rsidRPr="00DD6F55">
        <w:rPr>
          <w:i/>
          <w:iCs/>
          <w:sz w:val="22"/>
          <w:szCs w:val="22"/>
          <w:u w:val="single"/>
        </w:rPr>
        <w:lastRenderedPageBreak/>
        <w:t>Pediatrická populace</w:t>
      </w:r>
    </w:p>
    <w:p w14:paraId="13212C1A" w14:textId="77777777" w:rsidR="006741FF" w:rsidRPr="001556FD" w:rsidRDefault="006741FF" w:rsidP="001556FD">
      <w:pPr>
        <w:ind w:left="0" w:firstLine="0"/>
        <w:jc w:val="left"/>
        <w:rPr>
          <w:sz w:val="22"/>
          <w:szCs w:val="22"/>
        </w:rPr>
      </w:pPr>
      <w:r w:rsidRPr="001556FD">
        <w:rPr>
          <w:sz w:val="22"/>
          <w:szCs w:val="22"/>
        </w:rPr>
        <w:t>Použití přípravku GONAL</w:t>
      </w:r>
      <w:r w:rsidRPr="001556FD">
        <w:rPr>
          <w:sz w:val="22"/>
          <w:szCs w:val="22"/>
        </w:rPr>
        <w:noBreakHyphen/>
        <w:t>f u pediatrické populace není relevantní.</w:t>
      </w:r>
    </w:p>
    <w:p w14:paraId="7AA5A481" w14:textId="77777777" w:rsidR="0066305D" w:rsidRPr="001556FD" w:rsidRDefault="0066305D" w:rsidP="001556FD">
      <w:pPr>
        <w:ind w:left="0" w:firstLine="0"/>
        <w:jc w:val="left"/>
        <w:rPr>
          <w:sz w:val="22"/>
          <w:szCs w:val="22"/>
        </w:rPr>
      </w:pPr>
    </w:p>
    <w:p w14:paraId="3FA4D882" w14:textId="77777777" w:rsidR="0066305D" w:rsidRPr="001556FD" w:rsidRDefault="0066305D" w:rsidP="001556FD">
      <w:pPr>
        <w:keepNext/>
        <w:keepLines/>
        <w:jc w:val="left"/>
        <w:rPr>
          <w:sz w:val="22"/>
          <w:szCs w:val="22"/>
        </w:rPr>
      </w:pPr>
      <w:r w:rsidRPr="001556FD">
        <w:rPr>
          <w:sz w:val="22"/>
          <w:szCs w:val="22"/>
          <w:u w:val="single"/>
        </w:rPr>
        <w:t>Způsob podání</w:t>
      </w:r>
    </w:p>
    <w:p w14:paraId="3212BF94" w14:textId="77777777" w:rsidR="0066305D" w:rsidRPr="001556FD" w:rsidRDefault="0066305D" w:rsidP="001556FD">
      <w:pPr>
        <w:keepNext/>
        <w:keepLines/>
        <w:jc w:val="left"/>
        <w:rPr>
          <w:sz w:val="22"/>
          <w:szCs w:val="22"/>
        </w:rPr>
      </w:pPr>
    </w:p>
    <w:p w14:paraId="144C6E21" w14:textId="4BC5B1F3" w:rsidR="00A34800" w:rsidRDefault="0066305D" w:rsidP="002404DA">
      <w:pPr>
        <w:ind w:left="0" w:firstLine="0"/>
        <w:jc w:val="left"/>
        <w:rPr>
          <w:sz w:val="22"/>
          <w:szCs w:val="22"/>
        </w:rPr>
      </w:pPr>
      <w:r w:rsidRPr="001556FD">
        <w:rPr>
          <w:sz w:val="22"/>
          <w:szCs w:val="22"/>
        </w:rPr>
        <w:t>Přípravek GONAL</w:t>
      </w:r>
      <w:r w:rsidRPr="001556FD">
        <w:rPr>
          <w:sz w:val="22"/>
          <w:szCs w:val="22"/>
        </w:rPr>
        <w:noBreakHyphen/>
        <w:t xml:space="preserve">f je určen k subkutánnímu podání. </w:t>
      </w:r>
      <w:r w:rsidR="002404DA">
        <w:rPr>
          <w:sz w:val="22"/>
          <w:szCs w:val="22"/>
        </w:rPr>
        <w:t xml:space="preserve">Injekce </w:t>
      </w:r>
      <w:r w:rsidR="00EA2774">
        <w:rPr>
          <w:sz w:val="22"/>
          <w:szCs w:val="22"/>
        </w:rPr>
        <w:t>má</w:t>
      </w:r>
      <w:r w:rsidR="002404DA">
        <w:rPr>
          <w:sz w:val="22"/>
          <w:szCs w:val="22"/>
        </w:rPr>
        <w:t xml:space="preserve"> být podávána každý den vždy ve stejnou dobu</w:t>
      </w:r>
      <w:r w:rsidR="00A34800">
        <w:rPr>
          <w:sz w:val="22"/>
          <w:szCs w:val="22"/>
        </w:rPr>
        <w:t>.</w:t>
      </w:r>
    </w:p>
    <w:p w14:paraId="5329A7E7" w14:textId="77777777" w:rsidR="00A34800" w:rsidRDefault="00A34800" w:rsidP="001556FD">
      <w:pPr>
        <w:ind w:left="0" w:firstLine="0"/>
        <w:jc w:val="left"/>
        <w:rPr>
          <w:sz w:val="22"/>
          <w:szCs w:val="22"/>
        </w:rPr>
      </w:pPr>
    </w:p>
    <w:p w14:paraId="001B2070" w14:textId="0827F86F" w:rsidR="0066305D" w:rsidRPr="001556FD" w:rsidRDefault="0066305D" w:rsidP="001556FD">
      <w:pPr>
        <w:ind w:left="0" w:firstLine="0"/>
        <w:jc w:val="left"/>
        <w:rPr>
          <w:sz w:val="22"/>
          <w:szCs w:val="22"/>
        </w:rPr>
      </w:pPr>
      <w:r w:rsidRPr="001556FD">
        <w:rPr>
          <w:sz w:val="22"/>
          <w:szCs w:val="22"/>
        </w:rPr>
        <w:t>První injekce přípravku GONAL</w:t>
      </w:r>
      <w:r w:rsidRPr="001556FD">
        <w:rPr>
          <w:sz w:val="22"/>
          <w:szCs w:val="22"/>
        </w:rPr>
        <w:noBreakHyphen/>
        <w:t xml:space="preserve">f </w:t>
      </w:r>
      <w:r w:rsidR="00EA2774">
        <w:rPr>
          <w:sz w:val="22"/>
          <w:szCs w:val="22"/>
        </w:rPr>
        <w:t>má</w:t>
      </w:r>
      <w:r w:rsidRPr="001556FD">
        <w:rPr>
          <w:sz w:val="22"/>
          <w:szCs w:val="22"/>
        </w:rPr>
        <w:t xml:space="preserve"> být podávána pod přímým lékařským dohledem. Podávání přípravku GONAL</w:t>
      </w:r>
      <w:r w:rsidRPr="001556FD">
        <w:rPr>
          <w:sz w:val="22"/>
          <w:szCs w:val="22"/>
        </w:rPr>
        <w:noBreakHyphen/>
        <w:t xml:space="preserve">f samotnou pacientkou/samotným pacientem </w:t>
      </w:r>
      <w:r w:rsidR="00EA2774">
        <w:rPr>
          <w:sz w:val="22"/>
          <w:szCs w:val="22"/>
        </w:rPr>
        <w:t>má</w:t>
      </w:r>
      <w:r w:rsidRPr="001556FD">
        <w:rPr>
          <w:sz w:val="22"/>
          <w:szCs w:val="22"/>
        </w:rPr>
        <w:t xml:space="preserve"> být prováděno pouze u pacientek/pacientů, kteří jsou dobře motivováni, adekvátně proškoleni a mají přístup k radě odborníka.</w:t>
      </w:r>
    </w:p>
    <w:p w14:paraId="2BB82229" w14:textId="77777777" w:rsidR="0066305D" w:rsidRPr="001556FD" w:rsidRDefault="0066305D" w:rsidP="001556FD">
      <w:pPr>
        <w:ind w:left="0" w:firstLine="0"/>
        <w:jc w:val="left"/>
        <w:rPr>
          <w:sz w:val="22"/>
          <w:szCs w:val="22"/>
        </w:rPr>
      </w:pPr>
    </w:p>
    <w:p w14:paraId="52033E96" w14:textId="007261E4" w:rsidR="0066305D" w:rsidRPr="001556FD" w:rsidRDefault="0066305D" w:rsidP="001556FD">
      <w:pPr>
        <w:ind w:left="0" w:firstLine="0"/>
        <w:jc w:val="left"/>
        <w:rPr>
          <w:sz w:val="22"/>
          <w:szCs w:val="22"/>
        </w:rPr>
      </w:pPr>
      <w:r w:rsidRPr="001556FD">
        <w:rPr>
          <w:sz w:val="22"/>
          <w:szCs w:val="22"/>
        </w:rPr>
        <w:t>Jelikož předplněné pero s vícedávkovou zásobní vložkou GONAL</w:t>
      </w:r>
      <w:r w:rsidRPr="001556FD">
        <w:rPr>
          <w:sz w:val="22"/>
          <w:szCs w:val="22"/>
        </w:rPr>
        <w:noBreakHyphen/>
        <w:t xml:space="preserve">f je určeno na několik injekcí, je třeba </w:t>
      </w:r>
      <w:r w:rsidR="0089261B" w:rsidRPr="0089261B">
        <w:rPr>
          <w:sz w:val="22"/>
          <w:szCs w:val="22"/>
        </w:rPr>
        <w:t>poskytnou</w:t>
      </w:r>
      <w:r w:rsidR="00EA2774">
        <w:rPr>
          <w:sz w:val="22"/>
          <w:szCs w:val="22"/>
        </w:rPr>
        <w:t>t</w:t>
      </w:r>
      <w:r w:rsidR="0089261B" w:rsidRPr="0089261B">
        <w:rPr>
          <w:sz w:val="22"/>
          <w:szCs w:val="22"/>
        </w:rPr>
        <w:t xml:space="preserve"> </w:t>
      </w:r>
      <w:r w:rsidRPr="001556FD">
        <w:rPr>
          <w:sz w:val="22"/>
          <w:szCs w:val="22"/>
        </w:rPr>
        <w:t>pacientovi přesné pokyny, aby se zabránilo chybnému použití vícedávkové formy přípravku. Návod k podávání pomocí předplněného pera je uveden v </w:t>
      </w:r>
      <w:r w:rsidR="00BC3301" w:rsidRPr="001556FD">
        <w:rPr>
          <w:sz w:val="22"/>
          <w:szCs w:val="22"/>
        </w:rPr>
        <w:t>bodě </w:t>
      </w:r>
      <w:r w:rsidRPr="001556FD">
        <w:rPr>
          <w:sz w:val="22"/>
          <w:szCs w:val="22"/>
        </w:rPr>
        <w:t>6.6 a v „Návodu k použití“.</w:t>
      </w:r>
    </w:p>
    <w:p w14:paraId="6184D17D" w14:textId="77777777" w:rsidR="0066305D" w:rsidRPr="001556FD" w:rsidRDefault="0066305D" w:rsidP="001556FD">
      <w:pPr>
        <w:tabs>
          <w:tab w:val="left" w:pos="567"/>
        </w:tabs>
        <w:jc w:val="left"/>
        <w:rPr>
          <w:sz w:val="22"/>
          <w:szCs w:val="22"/>
        </w:rPr>
      </w:pPr>
    </w:p>
    <w:p w14:paraId="3F658FD0" w14:textId="77777777" w:rsidR="0066305D" w:rsidRPr="00E20FAC" w:rsidRDefault="00001B7C" w:rsidP="00E20FAC">
      <w:pPr>
        <w:keepNext/>
        <w:keepLines/>
        <w:ind w:left="567" w:hanging="567"/>
        <w:jc w:val="left"/>
        <w:rPr>
          <w:rFonts w:ascii="Times New Roman Bold" w:hAnsi="Times New Roman Bold"/>
          <w:b/>
          <w:sz w:val="22"/>
          <w:szCs w:val="22"/>
        </w:rPr>
      </w:pPr>
      <w:r w:rsidRPr="00E20FAC">
        <w:rPr>
          <w:rFonts w:ascii="Times New Roman Bold" w:hAnsi="Times New Roman Bold"/>
          <w:b/>
          <w:sz w:val="22"/>
          <w:szCs w:val="22"/>
        </w:rPr>
        <w:t>4.3</w:t>
      </w:r>
      <w:r w:rsidRPr="00E20FAC">
        <w:rPr>
          <w:rFonts w:ascii="Times New Roman Bold" w:hAnsi="Times New Roman Bold"/>
          <w:b/>
          <w:sz w:val="22"/>
          <w:szCs w:val="22"/>
        </w:rPr>
        <w:tab/>
        <w:t>Kontraindikace</w:t>
      </w:r>
    </w:p>
    <w:p w14:paraId="364AEB84" w14:textId="77777777" w:rsidR="0066305D" w:rsidRPr="001556FD" w:rsidRDefault="0066305D" w:rsidP="00500ABC">
      <w:pPr>
        <w:pStyle w:val="NormalIndent"/>
        <w:keepNext/>
        <w:tabs>
          <w:tab w:val="left" w:pos="567"/>
        </w:tabs>
        <w:ind w:left="0" w:firstLine="0"/>
        <w:rPr>
          <w:sz w:val="22"/>
          <w:szCs w:val="22"/>
        </w:rPr>
      </w:pPr>
    </w:p>
    <w:p w14:paraId="7339EF55" w14:textId="77777777" w:rsidR="0066305D" w:rsidRPr="001556FD" w:rsidRDefault="0066305D" w:rsidP="004B5A48">
      <w:pPr>
        <w:numPr>
          <w:ilvl w:val="0"/>
          <w:numId w:val="5"/>
        </w:numPr>
        <w:tabs>
          <w:tab w:val="clear" w:pos="720"/>
        </w:tabs>
        <w:ind w:left="567" w:hanging="567"/>
        <w:jc w:val="left"/>
        <w:rPr>
          <w:sz w:val="22"/>
          <w:szCs w:val="22"/>
        </w:rPr>
      </w:pPr>
      <w:r w:rsidRPr="001556FD">
        <w:rPr>
          <w:sz w:val="22"/>
          <w:szCs w:val="22"/>
        </w:rPr>
        <w:t>hypersenzitivita na léčivou látku nebo kteroukoli pomocnou látku uvedenou v</w:t>
      </w:r>
      <w:r w:rsidR="00BC3301" w:rsidRPr="001556FD">
        <w:rPr>
          <w:sz w:val="22"/>
          <w:szCs w:val="22"/>
        </w:rPr>
        <w:t> </w:t>
      </w:r>
      <w:r w:rsidRPr="001556FD">
        <w:rPr>
          <w:sz w:val="22"/>
          <w:szCs w:val="22"/>
        </w:rPr>
        <w:t>bodě</w:t>
      </w:r>
      <w:r w:rsidR="00BC3301" w:rsidRPr="001556FD">
        <w:rPr>
          <w:sz w:val="22"/>
          <w:szCs w:val="22"/>
        </w:rPr>
        <w:t> </w:t>
      </w:r>
      <w:r w:rsidRPr="001556FD">
        <w:rPr>
          <w:sz w:val="22"/>
          <w:szCs w:val="22"/>
        </w:rPr>
        <w:t>6.1</w:t>
      </w:r>
    </w:p>
    <w:p w14:paraId="109F7B8E" w14:textId="77777777" w:rsidR="0066305D" w:rsidRPr="001556FD" w:rsidRDefault="0066305D" w:rsidP="004B5A48">
      <w:pPr>
        <w:numPr>
          <w:ilvl w:val="0"/>
          <w:numId w:val="5"/>
        </w:numPr>
        <w:tabs>
          <w:tab w:val="clear" w:pos="720"/>
        </w:tabs>
        <w:ind w:left="567" w:hanging="567"/>
        <w:jc w:val="left"/>
        <w:rPr>
          <w:sz w:val="22"/>
          <w:szCs w:val="22"/>
        </w:rPr>
      </w:pPr>
      <w:r w:rsidRPr="001556FD">
        <w:rPr>
          <w:sz w:val="22"/>
          <w:szCs w:val="22"/>
        </w:rPr>
        <w:t>nádory hypotalamu nebo hypofýzy</w:t>
      </w:r>
    </w:p>
    <w:p w14:paraId="5153AACF" w14:textId="77777777" w:rsidR="0066305D" w:rsidRPr="001556FD" w:rsidRDefault="0066305D" w:rsidP="004B5A48">
      <w:pPr>
        <w:numPr>
          <w:ilvl w:val="0"/>
          <w:numId w:val="4"/>
        </w:numPr>
        <w:tabs>
          <w:tab w:val="clear" w:pos="360"/>
        </w:tabs>
        <w:ind w:left="567" w:hanging="567"/>
        <w:jc w:val="left"/>
        <w:rPr>
          <w:sz w:val="22"/>
          <w:szCs w:val="22"/>
        </w:rPr>
      </w:pPr>
      <w:r w:rsidRPr="001556FD">
        <w:rPr>
          <w:sz w:val="22"/>
          <w:szCs w:val="22"/>
        </w:rPr>
        <w:t>zvětšení vaječníků nebo cysta na vaječníku, která není důsledkem polycystického ovariálního syndromu</w:t>
      </w:r>
    </w:p>
    <w:p w14:paraId="11CCB832" w14:textId="77777777" w:rsidR="0066305D" w:rsidRPr="001556FD" w:rsidRDefault="0066305D" w:rsidP="004B5A48">
      <w:pPr>
        <w:numPr>
          <w:ilvl w:val="0"/>
          <w:numId w:val="4"/>
        </w:numPr>
        <w:tabs>
          <w:tab w:val="clear" w:pos="360"/>
        </w:tabs>
        <w:ind w:left="567" w:hanging="567"/>
        <w:jc w:val="left"/>
        <w:rPr>
          <w:sz w:val="22"/>
          <w:szCs w:val="22"/>
        </w:rPr>
      </w:pPr>
      <w:r w:rsidRPr="001556FD">
        <w:rPr>
          <w:sz w:val="22"/>
          <w:szCs w:val="22"/>
        </w:rPr>
        <w:t>gynekologické krvácením neznámé etiologie</w:t>
      </w:r>
    </w:p>
    <w:p w14:paraId="75C30657" w14:textId="77777777" w:rsidR="0066305D" w:rsidRPr="001556FD" w:rsidRDefault="0066305D" w:rsidP="004B5A48">
      <w:pPr>
        <w:numPr>
          <w:ilvl w:val="0"/>
          <w:numId w:val="4"/>
        </w:numPr>
        <w:tabs>
          <w:tab w:val="clear" w:pos="360"/>
        </w:tabs>
        <w:ind w:left="567" w:hanging="567"/>
        <w:jc w:val="left"/>
        <w:rPr>
          <w:sz w:val="22"/>
          <w:szCs w:val="22"/>
        </w:rPr>
      </w:pPr>
      <w:r w:rsidRPr="001556FD">
        <w:rPr>
          <w:sz w:val="22"/>
          <w:szCs w:val="22"/>
        </w:rPr>
        <w:t>karcinom vaječníků, dělohy nebo prsu</w:t>
      </w:r>
    </w:p>
    <w:p w14:paraId="55D72FF0" w14:textId="77777777" w:rsidR="0066305D" w:rsidRPr="001556FD" w:rsidRDefault="0066305D" w:rsidP="001556FD">
      <w:pPr>
        <w:pStyle w:val="NormalIndent"/>
        <w:tabs>
          <w:tab w:val="left" w:pos="567"/>
        </w:tabs>
        <w:ind w:left="0" w:firstLine="0"/>
        <w:rPr>
          <w:sz w:val="22"/>
          <w:szCs w:val="22"/>
        </w:rPr>
      </w:pPr>
    </w:p>
    <w:p w14:paraId="3B56FF9A" w14:textId="77777777" w:rsidR="0066305D" w:rsidRPr="001556FD" w:rsidRDefault="0066305D" w:rsidP="001556FD">
      <w:pPr>
        <w:keepNext/>
        <w:keepLines/>
        <w:tabs>
          <w:tab w:val="left" w:pos="567"/>
        </w:tabs>
        <w:jc w:val="left"/>
        <w:rPr>
          <w:sz w:val="22"/>
          <w:szCs w:val="22"/>
        </w:rPr>
      </w:pPr>
      <w:r w:rsidRPr="001556FD">
        <w:rPr>
          <w:sz w:val="22"/>
          <w:szCs w:val="22"/>
        </w:rPr>
        <w:t>GONAL–f se nesmí používat u stavů, kdy nelze předpokládat účinnou odpověď, jako jsou:</w:t>
      </w:r>
    </w:p>
    <w:p w14:paraId="139882A0" w14:textId="77777777" w:rsidR="0066305D" w:rsidRPr="001556FD" w:rsidRDefault="0066305D" w:rsidP="004B5A48">
      <w:pPr>
        <w:keepNext/>
        <w:keepLines/>
        <w:numPr>
          <w:ilvl w:val="0"/>
          <w:numId w:val="5"/>
        </w:numPr>
        <w:tabs>
          <w:tab w:val="clear" w:pos="720"/>
        </w:tabs>
        <w:ind w:left="590" w:hanging="590"/>
        <w:jc w:val="left"/>
        <w:rPr>
          <w:sz w:val="22"/>
          <w:szCs w:val="22"/>
        </w:rPr>
      </w:pPr>
      <w:r w:rsidRPr="001556FD">
        <w:rPr>
          <w:sz w:val="22"/>
          <w:szCs w:val="22"/>
        </w:rPr>
        <w:t>primární selhání vaječníků</w:t>
      </w:r>
    </w:p>
    <w:p w14:paraId="5CD7F922" w14:textId="77777777" w:rsidR="0066305D" w:rsidRPr="001556FD" w:rsidRDefault="0066305D" w:rsidP="004B5A48">
      <w:pPr>
        <w:keepNext/>
        <w:keepLines/>
        <w:numPr>
          <w:ilvl w:val="0"/>
          <w:numId w:val="5"/>
        </w:numPr>
        <w:tabs>
          <w:tab w:val="clear" w:pos="720"/>
        </w:tabs>
        <w:ind w:left="590" w:hanging="590"/>
        <w:jc w:val="left"/>
        <w:rPr>
          <w:sz w:val="22"/>
          <w:szCs w:val="22"/>
        </w:rPr>
      </w:pPr>
      <w:r w:rsidRPr="001556FD">
        <w:rPr>
          <w:sz w:val="22"/>
          <w:szCs w:val="22"/>
        </w:rPr>
        <w:t>malformace pohlavních orgánů, inkompatibilní s těhotenstvím</w:t>
      </w:r>
    </w:p>
    <w:p w14:paraId="647D725A" w14:textId="77777777" w:rsidR="0066305D" w:rsidRPr="001556FD" w:rsidRDefault="0066305D" w:rsidP="004B5A48">
      <w:pPr>
        <w:numPr>
          <w:ilvl w:val="0"/>
          <w:numId w:val="5"/>
        </w:numPr>
        <w:tabs>
          <w:tab w:val="clear" w:pos="720"/>
        </w:tabs>
        <w:ind w:left="567" w:hanging="567"/>
        <w:jc w:val="left"/>
        <w:rPr>
          <w:sz w:val="22"/>
          <w:szCs w:val="22"/>
        </w:rPr>
      </w:pPr>
      <w:r w:rsidRPr="001556FD">
        <w:rPr>
          <w:sz w:val="22"/>
          <w:szCs w:val="22"/>
        </w:rPr>
        <w:t>fibroidní nádory dělohy inkompatibilní s těhotenstvím.</w:t>
      </w:r>
    </w:p>
    <w:p w14:paraId="3B98E134" w14:textId="77777777" w:rsidR="0066305D" w:rsidRPr="00E20FAC" w:rsidRDefault="0066305D" w:rsidP="004B5A48">
      <w:pPr>
        <w:numPr>
          <w:ilvl w:val="0"/>
          <w:numId w:val="5"/>
        </w:numPr>
        <w:tabs>
          <w:tab w:val="clear" w:pos="720"/>
        </w:tabs>
        <w:ind w:left="567" w:hanging="567"/>
        <w:jc w:val="left"/>
        <w:rPr>
          <w:sz w:val="22"/>
          <w:szCs w:val="22"/>
        </w:rPr>
      </w:pPr>
      <w:r w:rsidRPr="00E20FAC">
        <w:rPr>
          <w:sz w:val="22"/>
          <w:szCs w:val="22"/>
        </w:rPr>
        <w:t>primární nedostatečnost varlat</w:t>
      </w:r>
    </w:p>
    <w:p w14:paraId="7304610D" w14:textId="77777777" w:rsidR="0066305D" w:rsidRPr="001556FD" w:rsidRDefault="0066305D" w:rsidP="001556FD">
      <w:pPr>
        <w:pStyle w:val="NormalIndent"/>
        <w:tabs>
          <w:tab w:val="left" w:pos="567"/>
        </w:tabs>
        <w:ind w:left="0" w:firstLine="0"/>
        <w:rPr>
          <w:sz w:val="22"/>
          <w:szCs w:val="22"/>
        </w:rPr>
      </w:pPr>
    </w:p>
    <w:p w14:paraId="0A0C35C6" w14:textId="77777777" w:rsidR="0066305D" w:rsidRPr="001556FD" w:rsidRDefault="0066305D" w:rsidP="001556FD">
      <w:pPr>
        <w:keepNext/>
        <w:tabs>
          <w:tab w:val="left" w:pos="567"/>
        </w:tabs>
        <w:jc w:val="left"/>
        <w:rPr>
          <w:b/>
          <w:sz w:val="22"/>
          <w:szCs w:val="22"/>
        </w:rPr>
      </w:pPr>
      <w:r w:rsidRPr="001556FD">
        <w:rPr>
          <w:b/>
          <w:caps/>
          <w:sz w:val="22"/>
          <w:szCs w:val="22"/>
        </w:rPr>
        <w:t>4.4</w:t>
      </w:r>
      <w:r w:rsidRPr="001556FD">
        <w:rPr>
          <w:caps/>
          <w:sz w:val="22"/>
          <w:szCs w:val="22"/>
        </w:rPr>
        <w:tab/>
      </w:r>
      <w:r w:rsidRPr="001556FD">
        <w:rPr>
          <w:b/>
          <w:sz w:val="22"/>
          <w:szCs w:val="22"/>
        </w:rPr>
        <w:t>Zvláštní upozornění a opatření pro použití</w:t>
      </w:r>
    </w:p>
    <w:p w14:paraId="11779EC3" w14:textId="77777777" w:rsidR="0066305D" w:rsidRPr="001556FD" w:rsidRDefault="0066305D" w:rsidP="001556FD">
      <w:pPr>
        <w:keepNext/>
        <w:tabs>
          <w:tab w:val="left" w:pos="567"/>
        </w:tabs>
        <w:jc w:val="left"/>
        <w:rPr>
          <w:sz w:val="22"/>
          <w:szCs w:val="22"/>
        </w:rPr>
      </w:pPr>
    </w:p>
    <w:p w14:paraId="35124A4D" w14:textId="77777777" w:rsidR="000F6727" w:rsidRDefault="000F6727" w:rsidP="000F6727">
      <w:pPr>
        <w:pStyle w:val="Normln1"/>
        <w:keepNext/>
        <w:tabs>
          <w:tab w:val="clear" w:pos="567"/>
        </w:tabs>
        <w:spacing w:line="240" w:lineRule="auto"/>
        <w:rPr>
          <w:noProof/>
          <w:u w:val="single"/>
        </w:rPr>
      </w:pPr>
      <w:r>
        <w:rPr>
          <w:noProof/>
          <w:u w:val="single"/>
        </w:rPr>
        <w:t>Sledovatelnost</w:t>
      </w:r>
    </w:p>
    <w:p w14:paraId="19B92CF0" w14:textId="77777777" w:rsidR="000F6727" w:rsidRDefault="000F6727" w:rsidP="000F6727">
      <w:pPr>
        <w:pStyle w:val="Normln1"/>
        <w:keepNext/>
        <w:tabs>
          <w:tab w:val="clear" w:pos="567"/>
        </w:tabs>
        <w:spacing w:line="240" w:lineRule="auto"/>
        <w:rPr>
          <w:noProof/>
        </w:rPr>
      </w:pPr>
    </w:p>
    <w:p w14:paraId="6FFDB92B" w14:textId="77777777" w:rsidR="000F6727" w:rsidRDefault="000F6727" w:rsidP="000F6727">
      <w:pPr>
        <w:pStyle w:val="Normln1"/>
        <w:tabs>
          <w:tab w:val="clear" w:pos="567"/>
        </w:tabs>
        <w:spacing w:line="240" w:lineRule="auto"/>
        <w:rPr>
          <w:noProof/>
        </w:rPr>
      </w:pPr>
      <w:r w:rsidRPr="002856C0">
        <w:rPr>
          <w:noProof/>
        </w:rPr>
        <w:t>Aby se z</w:t>
      </w:r>
      <w:r>
        <w:rPr>
          <w:noProof/>
        </w:rPr>
        <w:t>l</w:t>
      </w:r>
      <w:r w:rsidRPr="002856C0">
        <w:rPr>
          <w:noProof/>
        </w:rPr>
        <w:t xml:space="preserve">epšila </w:t>
      </w:r>
      <w:r>
        <w:rPr>
          <w:noProof/>
        </w:rPr>
        <w:t>sledovatelnost</w:t>
      </w:r>
      <w:r w:rsidRPr="002856C0">
        <w:rPr>
          <w:noProof/>
        </w:rPr>
        <w:t xml:space="preserve"> biologických léčivých přípravků</w:t>
      </w:r>
      <w:r w:rsidR="0089261B">
        <w:rPr>
          <w:noProof/>
        </w:rPr>
        <w:t>,</w:t>
      </w:r>
      <w:r w:rsidRPr="002856C0">
        <w:rPr>
          <w:noProof/>
        </w:rPr>
        <w:t xml:space="preserve"> </w:t>
      </w:r>
      <w:r>
        <w:rPr>
          <w:noProof/>
        </w:rPr>
        <w:t>má se</w:t>
      </w:r>
      <w:r w:rsidRPr="002856C0">
        <w:rPr>
          <w:noProof/>
        </w:rPr>
        <w:t xml:space="preserve"> </w:t>
      </w:r>
      <w:r>
        <w:rPr>
          <w:noProof/>
        </w:rPr>
        <w:t>přehledně</w:t>
      </w:r>
      <w:r w:rsidRPr="002856C0">
        <w:rPr>
          <w:noProof/>
        </w:rPr>
        <w:t xml:space="preserve"> </w:t>
      </w:r>
      <w:r>
        <w:rPr>
          <w:noProof/>
        </w:rPr>
        <w:t xml:space="preserve">zaznamenat </w:t>
      </w:r>
      <w:r w:rsidRPr="002856C0">
        <w:rPr>
          <w:noProof/>
        </w:rPr>
        <w:t>název podaného přípravku a číslo šarže</w:t>
      </w:r>
      <w:r>
        <w:rPr>
          <w:noProof/>
        </w:rPr>
        <w:t>.</w:t>
      </w:r>
    </w:p>
    <w:p w14:paraId="73B5997C" w14:textId="77777777" w:rsidR="000F6727" w:rsidRDefault="000F6727" w:rsidP="000F6727">
      <w:pPr>
        <w:pStyle w:val="Normln1"/>
        <w:spacing w:line="240" w:lineRule="auto"/>
      </w:pPr>
    </w:p>
    <w:p w14:paraId="18CE156C" w14:textId="77777777" w:rsidR="000F6727" w:rsidRPr="00F55EE4" w:rsidRDefault="000F6727" w:rsidP="000F6727">
      <w:pPr>
        <w:pStyle w:val="Normln1"/>
        <w:keepNext/>
        <w:spacing w:line="240" w:lineRule="auto"/>
        <w:rPr>
          <w:u w:val="single"/>
        </w:rPr>
      </w:pPr>
      <w:r w:rsidRPr="00F55EE4">
        <w:rPr>
          <w:rStyle w:val="tlid-translation"/>
          <w:rFonts w:eastAsia="SimSun"/>
          <w:u w:val="single"/>
        </w:rPr>
        <w:t>Obecná doporučení</w:t>
      </w:r>
    </w:p>
    <w:p w14:paraId="35188EF3" w14:textId="77777777" w:rsidR="000F6727" w:rsidRDefault="000F6727" w:rsidP="000F6727">
      <w:pPr>
        <w:pStyle w:val="Normln1"/>
        <w:keepNext/>
        <w:spacing w:line="240" w:lineRule="auto"/>
      </w:pPr>
    </w:p>
    <w:p w14:paraId="0A30DB65" w14:textId="77777777" w:rsidR="0066305D" w:rsidRPr="001556FD" w:rsidRDefault="0066305D" w:rsidP="001556FD">
      <w:pPr>
        <w:pStyle w:val="BodyText2"/>
        <w:ind w:left="0" w:firstLine="0"/>
        <w:rPr>
          <w:sz w:val="22"/>
          <w:szCs w:val="22"/>
        </w:rPr>
      </w:pPr>
      <w:r w:rsidRPr="001556FD">
        <w:rPr>
          <w:sz w:val="22"/>
          <w:szCs w:val="22"/>
        </w:rPr>
        <w:t>GONAL</w:t>
      </w:r>
      <w:r w:rsidRPr="001556FD">
        <w:rPr>
          <w:sz w:val="22"/>
          <w:szCs w:val="22"/>
        </w:rPr>
        <w:noBreakHyphen/>
        <w:t>f je vysoce účinnou gonadotropní látkou, která může vyvolat mírné až závažné nežádoucí reakce a která by měla být používána pouze lékaři s velkými zkušenostmi v oblasti neplodnosti a její léčby.</w:t>
      </w:r>
    </w:p>
    <w:p w14:paraId="0F5D6060" w14:textId="77777777" w:rsidR="0066305D" w:rsidRPr="001556FD" w:rsidRDefault="0066305D" w:rsidP="001556FD">
      <w:pPr>
        <w:ind w:left="0" w:firstLine="0"/>
        <w:jc w:val="left"/>
        <w:rPr>
          <w:sz w:val="22"/>
          <w:szCs w:val="22"/>
        </w:rPr>
      </w:pPr>
    </w:p>
    <w:p w14:paraId="0C46FC93" w14:textId="77777777" w:rsidR="0066305D" w:rsidRPr="001556FD" w:rsidRDefault="0066305D" w:rsidP="001556FD">
      <w:pPr>
        <w:pStyle w:val="BodyText2"/>
        <w:ind w:left="0" w:firstLine="0"/>
        <w:rPr>
          <w:sz w:val="22"/>
          <w:szCs w:val="22"/>
        </w:rPr>
      </w:pPr>
      <w:r w:rsidRPr="001556FD">
        <w:rPr>
          <w:sz w:val="22"/>
          <w:szCs w:val="22"/>
        </w:rPr>
        <w:t>Léčba gonadotropinem klade určité časové nároky na lékaře a pomocn</w:t>
      </w:r>
      <w:r w:rsidR="00E367A0" w:rsidRPr="001556FD">
        <w:rPr>
          <w:sz w:val="22"/>
          <w:szCs w:val="22"/>
        </w:rPr>
        <w:t>é</w:t>
      </w:r>
      <w:r w:rsidRPr="001556FD">
        <w:rPr>
          <w:sz w:val="22"/>
          <w:szCs w:val="22"/>
        </w:rPr>
        <w:t xml:space="preserve"> </w:t>
      </w:r>
      <w:r w:rsidR="00E367A0" w:rsidRPr="001556FD">
        <w:rPr>
          <w:sz w:val="22"/>
          <w:szCs w:val="22"/>
        </w:rPr>
        <w:t xml:space="preserve">zdravotnické </w:t>
      </w:r>
      <w:r w:rsidRPr="001556FD">
        <w:rPr>
          <w:sz w:val="22"/>
          <w:szCs w:val="22"/>
        </w:rPr>
        <w:t>p</w:t>
      </w:r>
      <w:r w:rsidR="00E367A0" w:rsidRPr="001556FD">
        <w:rPr>
          <w:sz w:val="22"/>
          <w:szCs w:val="22"/>
        </w:rPr>
        <w:t>racovníky</w:t>
      </w:r>
      <w:r w:rsidRPr="001556FD">
        <w:rPr>
          <w:sz w:val="22"/>
          <w:szCs w:val="22"/>
        </w:rPr>
        <w:t xml:space="preserve"> i na dostupnost vhodných monitorovacích zařízení. U žen vyžaduje bezpečné a účinné použití GONALu</w:t>
      </w:r>
      <w:r w:rsidRPr="001556FD">
        <w:rPr>
          <w:sz w:val="22"/>
          <w:szCs w:val="22"/>
        </w:rPr>
        <w:noBreakHyphen/>
        <w:t>f monitorování ovariální odpovědi ultrazvukem, buď samotným nebo lépe v kombinaci s měřením sérových hladin estradiolu, a to pravidelně. Odpověď jednotlivých pacientů na podání FSH se může lišit, u některých pacientů je odpověď na FSH slabá, u jiných naopak velmi silná. U žen i mužů by měla být používána nejnižší ještě účinná dávka dle cíle léčby.</w:t>
      </w:r>
    </w:p>
    <w:p w14:paraId="1A5441A3" w14:textId="77777777" w:rsidR="0066305D" w:rsidRPr="001556FD" w:rsidRDefault="0066305D" w:rsidP="001556FD">
      <w:pPr>
        <w:ind w:left="0" w:firstLine="0"/>
        <w:jc w:val="left"/>
        <w:rPr>
          <w:sz w:val="22"/>
          <w:szCs w:val="22"/>
        </w:rPr>
      </w:pPr>
    </w:p>
    <w:p w14:paraId="2D66C077" w14:textId="77777777" w:rsidR="0066305D" w:rsidRPr="001556FD" w:rsidRDefault="0066305D" w:rsidP="001556FD">
      <w:pPr>
        <w:keepNext/>
        <w:jc w:val="left"/>
        <w:rPr>
          <w:sz w:val="22"/>
          <w:szCs w:val="22"/>
          <w:u w:val="single"/>
        </w:rPr>
      </w:pPr>
      <w:r w:rsidRPr="001556FD">
        <w:rPr>
          <w:sz w:val="22"/>
          <w:szCs w:val="22"/>
          <w:u w:val="single"/>
        </w:rPr>
        <w:t>Porfýrie</w:t>
      </w:r>
    </w:p>
    <w:p w14:paraId="59F25C30" w14:textId="77777777" w:rsidR="0066305D" w:rsidRPr="001556FD" w:rsidRDefault="0066305D" w:rsidP="001556FD">
      <w:pPr>
        <w:keepNext/>
        <w:jc w:val="left"/>
        <w:rPr>
          <w:sz w:val="22"/>
          <w:szCs w:val="22"/>
          <w:u w:val="single"/>
        </w:rPr>
      </w:pPr>
    </w:p>
    <w:p w14:paraId="41C777CD" w14:textId="77777777" w:rsidR="0066305D" w:rsidRPr="001556FD" w:rsidRDefault="0066305D" w:rsidP="001556FD">
      <w:pPr>
        <w:pStyle w:val="BodyText2"/>
        <w:ind w:left="0" w:firstLine="0"/>
        <w:rPr>
          <w:sz w:val="22"/>
          <w:szCs w:val="22"/>
        </w:rPr>
      </w:pPr>
      <w:r w:rsidRPr="001556FD">
        <w:rPr>
          <w:sz w:val="22"/>
          <w:szCs w:val="22"/>
        </w:rPr>
        <w:t>Pacienti s porfýrií nebo s výskytem porfýrie v rodině by měli být během léčby přípravkem GONAL</w:t>
      </w:r>
      <w:r w:rsidRPr="001556FD">
        <w:rPr>
          <w:sz w:val="22"/>
          <w:szCs w:val="22"/>
        </w:rPr>
        <w:noBreakHyphen/>
        <w:t>f pečlivě sledováni. Zhoršení nebo projevení se tohoto stavu může vyžadovat ukončení léčby.</w:t>
      </w:r>
    </w:p>
    <w:p w14:paraId="1C4BCF90" w14:textId="77777777" w:rsidR="0066305D" w:rsidRPr="001556FD" w:rsidRDefault="0066305D" w:rsidP="001556FD">
      <w:pPr>
        <w:ind w:left="0" w:firstLine="0"/>
        <w:jc w:val="left"/>
        <w:rPr>
          <w:sz w:val="22"/>
          <w:szCs w:val="22"/>
        </w:rPr>
      </w:pPr>
    </w:p>
    <w:p w14:paraId="236683DB" w14:textId="77777777" w:rsidR="0066305D" w:rsidRPr="001556FD" w:rsidRDefault="0066305D" w:rsidP="001556FD">
      <w:pPr>
        <w:keepNext/>
        <w:ind w:left="0" w:firstLine="0"/>
        <w:jc w:val="left"/>
        <w:rPr>
          <w:iCs/>
          <w:sz w:val="22"/>
          <w:szCs w:val="22"/>
          <w:u w:val="single"/>
        </w:rPr>
      </w:pPr>
      <w:r w:rsidRPr="001556FD">
        <w:rPr>
          <w:iCs/>
          <w:sz w:val="22"/>
          <w:szCs w:val="22"/>
          <w:u w:val="single"/>
        </w:rPr>
        <w:lastRenderedPageBreak/>
        <w:t>Léčba u žen</w:t>
      </w:r>
    </w:p>
    <w:p w14:paraId="2EDD3968" w14:textId="77777777" w:rsidR="0066305D" w:rsidRPr="001556FD" w:rsidRDefault="0066305D" w:rsidP="001556FD">
      <w:pPr>
        <w:keepNext/>
        <w:ind w:left="0" w:firstLine="0"/>
        <w:jc w:val="left"/>
        <w:rPr>
          <w:sz w:val="22"/>
          <w:szCs w:val="22"/>
          <w:u w:val="single"/>
        </w:rPr>
      </w:pPr>
    </w:p>
    <w:p w14:paraId="77F0243E" w14:textId="77777777" w:rsidR="0066305D" w:rsidRPr="001556FD" w:rsidRDefault="0066305D" w:rsidP="001556FD">
      <w:pPr>
        <w:ind w:left="0" w:firstLine="0"/>
        <w:jc w:val="left"/>
        <w:rPr>
          <w:sz w:val="22"/>
          <w:szCs w:val="22"/>
        </w:rPr>
      </w:pPr>
      <w:r w:rsidRPr="001556FD">
        <w:rPr>
          <w:sz w:val="22"/>
          <w:szCs w:val="22"/>
        </w:rPr>
        <w:t>Před zahájením léčby by mělo být určeno, že infertilita páru je vhodná k této léčbě a měly by být zhodnoceny všechny předpokládané kontraindikace otěhotnění. Pacientky by měly být zvláště vyšetřeny na hypothyroidismus, nedostatečnost kůry nadledvin, hyperprolaktinémii a tyto stavy adekvátně léčeny.</w:t>
      </w:r>
    </w:p>
    <w:p w14:paraId="52AB5A14" w14:textId="77777777" w:rsidR="0066305D" w:rsidRPr="001556FD" w:rsidRDefault="0066305D" w:rsidP="001556FD">
      <w:pPr>
        <w:ind w:left="0" w:firstLine="0"/>
        <w:jc w:val="left"/>
        <w:rPr>
          <w:sz w:val="22"/>
          <w:szCs w:val="22"/>
        </w:rPr>
      </w:pPr>
    </w:p>
    <w:p w14:paraId="12AB9F57" w14:textId="77777777" w:rsidR="0066305D" w:rsidRPr="001556FD" w:rsidRDefault="0066305D" w:rsidP="001556FD">
      <w:pPr>
        <w:ind w:left="0" w:firstLine="0"/>
        <w:jc w:val="left"/>
        <w:rPr>
          <w:sz w:val="22"/>
          <w:szCs w:val="22"/>
        </w:rPr>
      </w:pPr>
      <w:r w:rsidRPr="001556FD">
        <w:rPr>
          <w:sz w:val="22"/>
          <w:szCs w:val="22"/>
        </w:rPr>
        <w:t>Pacientky podstupující stimulaci růstu folikulů, buď z důvodu léčby anovulační infertility nebo při ART zákroku, mají zvýšené riziko zvětšení ovarií či rozvoje hyperstimulace. Výskyt takových příhod může být omezen dodržením doporučené dávky přípravku GONAL</w:t>
      </w:r>
      <w:r w:rsidRPr="001556FD">
        <w:rPr>
          <w:sz w:val="22"/>
          <w:szCs w:val="22"/>
        </w:rPr>
        <w:noBreakHyphen/>
        <w:t>f a způsobu podání a pečlivým monitorováním během léčby. K přesné interpretaci známek rozvoje folikulu a jeho zrání je třeba, aby měl lékař zkušenosti s hodnocením příslušných testů.</w:t>
      </w:r>
    </w:p>
    <w:p w14:paraId="5D0C7990" w14:textId="77777777" w:rsidR="0066305D" w:rsidRPr="001556FD" w:rsidRDefault="0066305D" w:rsidP="001556FD">
      <w:pPr>
        <w:ind w:left="0" w:firstLine="0"/>
        <w:jc w:val="left"/>
        <w:rPr>
          <w:sz w:val="22"/>
          <w:szCs w:val="22"/>
        </w:rPr>
      </w:pPr>
    </w:p>
    <w:p w14:paraId="42A0628D" w14:textId="3F2217B5" w:rsidR="0066305D" w:rsidRPr="001556FD" w:rsidRDefault="0066305D" w:rsidP="001556FD">
      <w:pPr>
        <w:ind w:left="0" w:firstLine="0"/>
        <w:jc w:val="left"/>
        <w:rPr>
          <w:sz w:val="22"/>
          <w:szCs w:val="22"/>
        </w:rPr>
      </w:pPr>
      <w:r w:rsidRPr="001556FD">
        <w:rPr>
          <w:sz w:val="22"/>
          <w:szCs w:val="22"/>
        </w:rPr>
        <w:t>V klinických studiích se prokázalo zvýšení ovariální senzitivity vůči přípravku GONAL</w:t>
      </w:r>
      <w:r w:rsidRPr="001556FD">
        <w:rPr>
          <w:sz w:val="22"/>
          <w:szCs w:val="22"/>
        </w:rPr>
        <w:noBreakHyphen/>
        <w:t>f při současném podávání s lutropinem alfa. Pokud se považuje za vhodné zvýšení dávky FSH, mělo by být prováděno nejlépe v 7</w:t>
      </w:r>
      <w:r w:rsidRPr="001556FD">
        <w:rPr>
          <w:sz w:val="22"/>
          <w:szCs w:val="22"/>
        </w:rPr>
        <w:noBreakHyphen/>
        <w:t>14denních intervalech po 37,5</w:t>
      </w:r>
      <w:r w:rsidRPr="001556FD">
        <w:rPr>
          <w:sz w:val="22"/>
          <w:szCs w:val="22"/>
        </w:rPr>
        <w:noBreakHyphen/>
        <w:t>75 IU.</w:t>
      </w:r>
    </w:p>
    <w:p w14:paraId="1DF1A1E0" w14:textId="77777777" w:rsidR="0066305D" w:rsidRPr="001556FD" w:rsidRDefault="0066305D" w:rsidP="001556FD">
      <w:pPr>
        <w:ind w:left="0" w:firstLine="0"/>
        <w:jc w:val="left"/>
        <w:rPr>
          <w:sz w:val="22"/>
          <w:szCs w:val="22"/>
        </w:rPr>
      </w:pPr>
    </w:p>
    <w:p w14:paraId="59DBE25E" w14:textId="77777777" w:rsidR="0066305D" w:rsidRPr="001556FD" w:rsidRDefault="0066305D" w:rsidP="001556FD">
      <w:pPr>
        <w:ind w:left="0" w:firstLine="0"/>
        <w:jc w:val="left"/>
        <w:rPr>
          <w:sz w:val="22"/>
          <w:szCs w:val="22"/>
        </w:rPr>
      </w:pPr>
      <w:r w:rsidRPr="001556FD">
        <w:rPr>
          <w:sz w:val="22"/>
          <w:szCs w:val="22"/>
        </w:rPr>
        <w:t xml:space="preserve">Nebylo provedeno přímé srovnání </w:t>
      </w:r>
      <w:r w:rsidRPr="001556FD">
        <w:rPr>
          <w:snapToGrid w:val="0"/>
          <w:sz w:val="22"/>
          <w:szCs w:val="22"/>
        </w:rPr>
        <w:t xml:space="preserve">přípravku </w:t>
      </w:r>
      <w:r w:rsidRPr="001556FD">
        <w:rPr>
          <w:sz w:val="22"/>
          <w:szCs w:val="22"/>
        </w:rPr>
        <w:t>GONAL</w:t>
      </w:r>
      <w:r w:rsidRPr="001556FD">
        <w:rPr>
          <w:sz w:val="22"/>
          <w:szCs w:val="22"/>
        </w:rPr>
        <w:noBreakHyphen/>
        <w:t>f/LH s lidským menopauzálním gonadotropinem (hMG). Srovnání se staršími údaji nasvědčuje, že četnost ovulací dosažená s přípravkem GONAL</w:t>
      </w:r>
      <w:r w:rsidRPr="001556FD">
        <w:rPr>
          <w:sz w:val="22"/>
          <w:szCs w:val="22"/>
        </w:rPr>
        <w:noBreakHyphen/>
        <w:t>f/LH je srovnatelná s hMG.</w:t>
      </w:r>
    </w:p>
    <w:p w14:paraId="638821BD" w14:textId="77777777" w:rsidR="0066305D" w:rsidRPr="001556FD" w:rsidRDefault="0066305D" w:rsidP="001556FD">
      <w:pPr>
        <w:tabs>
          <w:tab w:val="left" w:pos="567"/>
        </w:tabs>
        <w:jc w:val="left"/>
        <w:rPr>
          <w:sz w:val="22"/>
          <w:szCs w:val="22"/>
        </w:rPr>
      </w:pPr>
    </w:p>
    <w:p w14:paraId="78833795" w14:textId="77777777" w:rsidR="0066305D" w:rsidRPr="00E20FAC" w:rsidRDefault="0066305D" w:rsidP="00E20FAC">
      <w:pPr>
        <w:keepNext/>
        <w:ind w:left="0" w:firstLine="0"/>
        <w:jc w:val="left"/>
        <w:rPr>
          <w:i/>
          <w:sz w:val="22"/>
          <w:szCs w:val="22"/>
          <w:u w:val="single"/>
        </w:rPr>
      </w:pPr>
      <w:r w:rsidRPr="00E20FAC">
        <w:rPr>
          <w:i/>
          <w:sz w:val="22"/>
          <w:szCs w:val="22"/>
          <w:u w:val="single"/>
        </w:rPr>
        <w:t>Syndrom ovariální hyperstimulace (OHSS)</w:t>
      </w:r>
    </w:p>
    <w:p w14:paraId="5CF84CDB" w14:textId="77777777" w:rsidR="0066305D" w:rsidRPr="001556FD" w:rsidRDefault="0066305D" w:rsidP="001556FD">
      <w:pPr>
        <w:ind w:left="0" w:firstLine="0"/>
        <w:jc w:val="left"/>
        <w:rPr>
          <w:sz w:val="22"/>
          <w:szCs w:val="22"/>
        </w:rPr>
      </w:pPr>
      <w:r w:rsidRPr="001556FD">
        <w:rPr>
          <w:sz w:val="22"/>
          <w:szCs w:val="22"/>
        </w:rPr>
        <w:t>Jedním z očekávaných účinků kontrolované stimulace ovarií je určité zvětšení ovarií. Častěji k němu dochází u žen se syndromem polycystických ovarií a obvykle odezní bez léčby.</w:t>
      </w:r>
    </w:p>
    <w:p w14:paraId="3CA965F8" w14:textId="77777777" w:rsidR="0066305D" w:rsidRPr="001556FD" w:rsidRDefault="0066305D" w:rsidP="001556FD">
      <w:pPr>
        <w:ind w:left="0" w:firstLine="0"/>
        <w:jc w:val="left"/>
        <w:rPr>
          <w:sz w:val="22"/>
          <w:szCs w:val="22"/>
        </w:rPr>
      </w:pPr>
    </w:p>
    <w:p w14:paraId="49B9B0F6" w14:textId="77777777" w:rsidR="0066305D" w:rsidRPr="001556FD" w:rsidRDefault="0066305D" w:rsidP="001556FD">
      <w:pPr>
        <w:ind w:left="0" w:firstLine="0"/>
        <w:jc w:val="left"/>
        <w:rPr>
          <w:sz w:val="22"/>
          <w:szCs w:val="22"/>
        </w:rPr>
      </w:pPr>
      <w:r w:rsidRPr="001556FD">
        <w:rPr>
          <w:sz w:val="22"/>
          <w:szCs w:val="22"/>
        </w:rPr>
        <w:t>Na rozdíl od zvětšení ovarií bez komplikací je OHSS stav, který se může projevit s různou závažností. Je charakterizován výrazným zvětšením ovarií, vysokou hladinou pohlavních hormonů v séru a zvýšením vaskulární permeability, což může vést ke kumulaci tekutiny v peritoneální, pleurální a vzácně perikardiální dutině.</w:t>
      </w:r>
    </w:p>
    <w:p w14:paraId="73C6AD59" w14:textId="77777777" w:rsidR="0066305D" w:rsidRPr="001556FD" w:rsidRDefault="0066305D" w:rsidP="001556FD">
      <w:pPr>
        <w:ind w:left="0" w:firstLine="0"/>
        <w:jc w:val="left"/>
        <w:rPr>
          <w:sz w:val="22"/>
          <w:szCs w:val="22"/>
        </w:rPr>
      </w:pPr>
    </w:p>
    <w:p w14:paraId="27F52353" w14:textId="77777777" w:rsidR="0066305D" w:rsidRPr="001556FD" w:rsidRDefault="0066305D" w:rsidP="001556FD">
      <w:pPr>
        <w:ind w:left="0" w:firstLine="0"/>
        <w:jc w:val="left"/>
        <w:rPr>
          <w:sz w:val="22"/>
          <w:szCs w:val="22"/>
        </w:rPr>
      </w:pPr>
      <w:r w:rsidRPr="001556FD">
        <w:rPr>
          <w:sz w:val="22"/>
          <w:szCs w:val="22"/>
        </w:rPr>
        <w:t xml:space="preserve">U závažných případů OHSS mohou být pozorovány následující příznaky: bolest břicha, abdominální distenze, závažné zvětšení ovarií, zvýšení hmotnosti, dyspnoe, oligurie a gastrointestinální symptomy jako nauzea, zvracení a průjem. Klinické vyšetření může odhalit hypovolémii, hemokoncentraci, elektrolytovou nerovnováhu, ascites, hemoperitoneum, pleurální výpotek, hydrothorax nebo akutní plicní nedostatečnost. </w:t>
      </w:r>
      <w:r w:rsidR="006741FF" w:rsidRPr="001556FD">
        <w:rPr>
          <w:sz w:val="22"/>
          <w:szCs w:val="22"/>
        </w:rPr>
        <w:t xml:space="preserve">Velmi vzácně může být vážný OHSS </w:t>
      </w:r>
      <w:r w:rsidRPr="001556FD">
        <w:rPr>
          <w:sz w:val="22"/>
          <w:szCs w:val="22"/>
        </w:rPr>
        <w:t>zkomplikován torzí ovaria nebo tromboembolickou příhodou, např. plicní embolií, ischemickou cévní mozkovou příhodou nebo infarktem myokardu.</w:t>
      </w:r>
    </w:p>
    <w:p w14:paraId="0258E187" w14:textId="77777777" w:rsidR="0066305D" w:rsidRPr="001556FD" w:rsidRDefault="0066305D" w:rsidP="001556FD">
      <w:pPr>
        <w:ind w:left="0" w:firstLine="0"/>
        <w:jc w:val="left"/>
        <w:rPr>
          <w:sz w:val="22"/>
          <w:szCs w:val="22"/>
        </w:rPr>
      </w:pPr>
    </w:p>
    <w:p w14:paraId="26D09844" w14:textId="77777777" w:rsidR="0066305D" w:rsidRPr="001556FD" w:rsidRDefault="0066305D" w:rsidP="001556FD">
      <w:pPr>
        <w:ind w:left="0" w:firstLine="0"/>
        <w:jc w:val="left"/>
        <w:rPr>
          <w:sz w:val="22"/>
          <w:szCs w:val="22"/>
        </w:rPr>
      </w:pPr>
      <w:r w:rsidRPr="001556FD">
        <w:rPr>
          <w:sz w:val="22"/>
          <w:szCs w:val="22"/>
        </w:rPr>
        <w:t>K nezávislým rizikovým faktorům, které mohou vést k rozvoji syndromu OHSS, patří polycystický ovariální syndrom s vysokou absolutní nebo rychle se zvyšující hladinou estradiolu v séru (např. &gt; 900 pg/ml nebo 3 300 pmol/l při anovulaci, &gt; 3 000 pg/ml nebo &gt; 11 000 pmol/l při ART) a velký počet rozvíjejících se ovariálních folikulů (např. &gt; 3 folikuly o průměru ≥ 14 mm při anovulaci nebo ≥ 20 folikulů o průměru ≥ 12 mm při ART).</w:t>
      </w:r>
    </w:p>
    <w:p w14:paraId="2B6E203B" w14:textId="77777777" w:rsidR="0066305D" w:rsidRPr="001556FD" w:rsidRDefault="0066305D" w:rsidP="001556FD">
      <w:pPr>
        <w:ind w:left="0" w:firstLine="0"/>
        <w:jc w:val="left"/>
        <w:rPr>
          <w:sz w:val="22"/>
          <w:szCs w:val="22"/>
        </w:rPr>
      </w:pPr>
    </w:p>
    <w:p w14:paraId="3AD73267" w14:textId="77777777" w:rsidR="0066305D" w:rsidRPr="001556FD" w:rsidRDefault="0066305D" w:rsidP="001556FD">
      <w:pPr>
        <w:ind w:left="0" w:firstLine="0"/>
        <w:jc w:val="left"/>
        <w:rPr>
          <w:sz w:val="22"/>
          <w:szCs w:val="22"/>
        </w:rPr>
      </w:pPr>
      <w:r w:rsidRPr="001556FD">
        <w:rPr>
          <w:sz w:val="22"/>
          <w:szCs w:val="22"/>
        </w:rPr>
        <w:t xml:space="preserve">Dodržování doporučené dávky </w:t>
      </w:r>
      <w:r w:rsidRPr="001556FD">
        <w:rPr>
          <w:snapToGrid w:val="0"/>
          <w:sz w:val="22"/>
          <w:szCs w:val="22"/>
        </w:rPr>
        <w:t xml:space="preserve">přípravku </w:t>
      </w:r>
      <w:r w:rsidRPr="001556FD">
        <w:rPr>
          <w:sz w:val="22"/>
          <w:szCs w:val="22"/>
        </w:rPr>
        <w:t>GONAL</w:t>
      </w:r>
      <w:r w:rsidRPr="001556FD">
        <w:rPr>
          <w:sz w:val="22"/>
          <w:szCs w:val="22"/>
        </w:rPr>
        <w:noBreakHyphen/>
        <w:t>f a režimů podávání a pečlivé sledování léčby, minimalizuje výskyt ovariální hyperstimulace a vícečetného těhotenství (viz body 4.2 a 4.8). K včasné identifikaci rizikových faktorů se doporučuje sledovat stimulační cykly ultrazvukovým vyšetřením a měřením hladiny estradiolu.</w:t>
      </w:r>
    </w:p>
    <w:p w14:paraId="6CB57162" w14:textId="77777777" w:rsidR="0066305D" w:rsidRPr="001556FD" w:rsidRDefault="0066305D" w:rsidP="001556FD">
      <w:pPr>
        <w:ind w:left="0" w:firstLine="0"/>
        <w:jc w:val="left"/>
        <w:rPr>
          <w:sz w:val="22"/>
          <w:szCs w:val="22"/>
        </w:rPr>
      </w:pPr>
    </w:p>
    <w:p w14:paraId="07CB9FE3" w14:textId="4DC2C3D4" w:rsidR="0066305D" w:rsidRPr="001556FD" w:rsidRDefault="0066305D" w:rsidP="001556FD">
      <w:pPr>
        <w:ind w:left="0" w:firstLine="0"/>
        <w:jc w:val="left"/>
        <w:rPr>
          <w:sz w:val="22"/>
          <w:szCs w:val="22"/>
        </w:rPr>
      </w:pPr>
      <w:r w:rsidRPr="001556FD">
        <w:rPr>
          <w:sz w:val="22"/>
          <w:szCs w:val="22"/>
        </w:rPr>
        <w:t xml:space="preserve">Podle některých důkazů lze usuzovat na to, že hCG hraje klíčovou roli jako spouštěč OHSS a že tento syndrom může být v případě, že dojde k otěhotnění, závažnější a dlouhodobější. Proto pokud se objeví příznaky hyperstimulace ovarií, např. zvýšení hladiny estradiolu v séru &gt; 5 500 pg/ml nebo &gt; 20 200 pmol/l a/nebo </w:t>
      </w:r>
      <w:r w:rsidRPr="001556FD">
        <w:rPr>
          <w:sz w:val="22"/>
          <w:szCs w:val="22"/>
        </w:rPr>
        <w:sym w:font="Symbol" w:char="F0B3"/>
      </w:r>
      <w:r w:rsidRPr="001556FD">
        <w:rPr>
          <w:sz w:val="22"/>
          <w:szCs w:val="22"/>
        </w:rPr>
        <w:t xml:space="preserve"> 40 folikulů celkem, doporučuje se hCG nepodávat a pacientce doporučit, aby vynechala pohlavní styk nebo použila bariérové metody antikoncepce po dobu nejméně 4 dnů. Syndrom OHSS se může velmi rychle (během 24 hodin) nebo během několika dní rozvinout v závažnou zdravotní příhodu. Objeví se většinou po přerušení hormonální léčby a svého maxima </w:t>
      </w:r>
      <w:r w:rsidRPr="001556FD">
        <w:rPr>
          <w:sz w:val="22"/>
          <w:szCs w:val="22"/>
        </w:rPr>
        <w:lastRenderedPageBreak/>
        <w:t xml:space="preserve">dosahuje asi sedm až deset dní po další léčbě. Pacientky </w:t>
      </w:r>
      <w:r w:rsidR="00870A79">
        <w:rPr>
          <w:sz w:val="22"/>
          <w:szCs w:val="22"/>
        </w:rPr>
        <w:t xml:space="preserve">tedy </w:t>
      </w:r>
      <w:r w:rsidRPr="001556FD">
        <w:rPr>
          <w:sz w:val="22"/>
          <w:szCs w:val="22"/>
        </w:rPr>
        <w:t>m</w:t>
      </w:r>
      <w:r w:rsidR="00920474">
        <w:rPr>
          <w:sz w:val="22"/>
          <w:szCs w:val="22"/>
        </w:rPr>
        <w:t>ají</w:t>
      </w:r>
      <w:r w:rsidRPr="001556FD">
        <w:rPr>
          <w:sz w:val="22"/>
          <w:szCs w:val="22"/>
        </w:rPr>
        <w:t xml:space="preserve"> být po podání hCG sledovány alespoň po dobu dvou týdnů.</w:t>
      </w:r>
    </w:p>
    <w:p w14:paraId="29C16E81" w14:textId="77777777" w:rsidR="0066305D" w:rsidRPr="001556FD" w:rsidRDefault="0066305D" w:rsidP="001556FD">
      <w:pPr>
        <w:ind w:left="0" w:firstLine="0"/>
        <w:jc w:val="left"/>
        <w:rPr>
          <w:sz w:val="22"/>
          <w:szCs w:val="22"/>
        </w:rPr>
      </w:pPr>
    </w:p>
    <w:p w14:paraId="7CB916B0" w14:textId="77777777" w:rsidR="0066305D" w:rsidRPr="001556FD" w:rsidRDefault="0066305D" w:rsidP="001556FD">
      <w:pPr>
        <w:pStyle w:val="BodyText2"/>
        <w:ind w:left="0" w:firstLine="0"/>
        <w:rPr>
          <w:sz w:val="22"/>
          <w:szCs w:val="22"/>
        </w:rPr>
      </w:pPr>
      <w:r w:rsidRPr="001556FD">
        <w:rPr>
          <w:sz w:val="22"/>
          <w:szCs w:val="22"/>
        </w:rPr>
        <w:t>Při ART může odsátí všech folikulů před ovulací snížit výskyt hyperstimulace.</w:t>
      </w:r>
    </w:p>
    <w:p w14:paraId="63A8573F" w14:textId="77777777" w:rsidR="0066305D" w:rsidRPr="001556FD" w:rsidRDefault="0066305D" w:rsidP="001556FD">
      <w:pPr>
        <w:pStyle w:val="BodyText2"/>
        <w:ind w:left="0" w:firstLine="0"/>
        <w:rPr>
          <w:sz w:val="22"/>
          <w:szCs w:val="22"/>
        </w:rPr>
      </w:pPr>
    </w:p>
    <w:p w14:paraId="4C27E8B9" w14:textId="77777777" w:rsidR="0066305D" w:rsidRPr="001556FD" w:rsidRDefault="0066305D" w:rsidP="001556FD">
      <w:pPr>
        <w:ind w:left="0" w:firstLine="0"/>
        <w:jc w:val="left"/>
        <w:rPr>
          <w:sz w:val="22"/>
          <w:szCs w:val="22"/>
        </w:rPr>
      </w:pPr>
      <w:r w:rsidRPr="001556FD">
        <w:rPr>
          <w:sz w:val="22"/>
          <w:szCs w:val="22"/>
        </w:rPr>
        <w:t>Mírný až středně závažný syndrom OHSS obvykle odezní spontánně. Pokud se vyskytne závažný OHSS, doporučuje se léčbu gonadotropinem ukončit, pokud ještě probíhá. Pacientka by měla být hospitalizována a měla by být zahájena vhodná léčba.</w:t>
      </w:r>
    </w:p>
    <w:p w14:paraId="3217DD12" w14:textId="77777777" w:rsidR="0066305D" w:rsidRPr="001556FD" w:rsidRDefault="0066305D" w:rsidP="001556FD">
      <w:pPr>
        <w:tabs>
          <w:tab w:val="left" w:pos="567"/>
        </w:tabs>
        <w:jc w:val="left"/>
        <w:rPr>
          <w:sz w:val="22"/>
          <w:szCs w:val="22"/>
        </w:rPr>
      </w:pPr>
    </w:p>
    <w:p w14:paraId="5888C98A" w14:textId="77777777" w:rsidR="0066305D" w:rsidRPr="00E20FAC" w:rsidRDefault="0066305D" w:rsidP="00E20FAC">
      <w:pPr>
        <w:keepNext/>
        <w:ind w:left="0" w:firstLine="0"/>
        <w:jc w:val="left"/>
        <w:rPr>
          <w:i/>
          <w:sz w:val="22"/>
          <w:szCs w:val="22"/>
          <w:u w:val="single"/>
        </w:rPr>
      </w:pPr>
      <w:r w:rsidRPr="00E20FAC">
        <w:rPr>
          <w:i/>
          <w:sz w:val="22"/>
          <w:szCs w:val="22"/>
          <w:u w:val="single"/>
        </w:rPr>
        <w:t>Vícečetné těhotenství</w:t>
      </w:r>
    </w:p>
    <w:p w14:paraId="12A89059" w14:textId="77777777" w:rsidR="0066305D" w:rsidRPr="001556FD" w:rsidRDefault="0066305D" w:rsidP="001556FD">
      <w:pPr>
        <w:ind w:left="0" w:firstLine="0"/>
        <w:jc w:val="left"/>
        <w:rPr>
          <w:sz w:val="22"/>
          <w:szCs w:val="22"/>
        </w:rPr>
      </w:pPr>
      <w:r w:rsidRPr="001556FD">
        <w:rPr>
          <w:sz w:val="22"/>
          <w:szCs w:val="22"/>
        </w:rPr>
        <w:t>U pacientek podstupujících indukci ovulace je výskyt vícečetných těhotenství zvýšený ve srovnání s přirozeným početím. Většinou se jedná o dvojčata. S vícečetným těhotenstvím, zvláště při dvou a více plodech, je spojeno zvýšené riziko pro matku i plod.</w:t>
      </w:r>
    </w:p>
    <w:p w14:paraId="67B6584F" w14:textId="77777777" w:rsidR="0066305D" w:rsidRPr="001556FD" w:rsidRDefault="0066305D" w:rsidP="001556FD">
      <w:pPr>
        <w:ind w:left="0" w:firstLine="0"/>
        <w:jc w:val="left"/>
        <w:rPr>
          <w:sz w:val="22"/>
          <w:szCs w:val="22"/>
        </w:rPr>
      </w:pPr>
    </w:p>
    <w:p w14:paraId="5966AE75" w14:textId="77777777" w:rsidR="0066305D" w:rsidRPr="001556FD" w:rsidRDefault="0066305D" w:rsidP="001556FD">
      <w:pPr>
        <w:ind w:left="0" w:firstLine="0"/>
        <w:jc w:val="left"/>
        <w:rPr>
          <w:sz w:val="22"/>
          <w:szCs w:val="22"/>
        </w:rPr>
      </w:pPr>
      <w:r w:rsidRPr="001556FD">
        <w:rPr>
          <w:sz w:val="22"/>
          <w:szCs w:val="22"/>
        </w:rPr>
        <w:t>K minimalizaci rizika vícečetného těhotenství se doporučuje pečlivé monitorování ovariální odpovědi.</w:t>
      </w:r>
    </w:p>
    <w:p w14:paraId="533F9D96" w14:textId="77777777" w:rsidR="0066305D" w:rsidRPr="001556FD" w:rsidRDefault="0066305D" w:rsidP="001556FD">
      <w:pPr>
        <w:ind w:left="0" w:firstLine="0"/>
        <w:jc w:val="left"/>
        <w:rPr>
          <w:sz w:val="22"/>
          <w:szCs w:val="22"/>
        </w:rPr>
      </w:pPr>
    </w:p>
    <w:p w14:paraId="4A8D7096" w14:textId="77777777" w:rsidR="0066305D" w:rsidRPr="001556FD" w:rsidRDefault="0066305D" w:rsidP="001556FD">
      <w:pPr>
        <w:ind w:left="0" w:firstLine="0"/>
        <w:jc w:val="left"/>
        <w:rPr>
          <w:sz w:val="22"/>
          <w:szCs w:val="22"/>
        </w:rPr>
      </w:pPr>
      <w:r w:rsidRPr="001556FD">
        <w:rPr>
          <w:sz w:val="22"/>
          <w:szCs w:val="22"/>
        </w:rPr>
        <w:t>U pacientek podstupujících ART souvisí riziko vícečetného těhotenství hlavně s počtem umístěných embryí, jejich kvalitou a věkem pacientky.</w:t>
      </w:r>
    </w:p>
    <w:p w14:paraId="2F251651" w14:textId="77777777" w:rsidR="0066305D" w:rsidRPr="001556FD" w:rsidRDefault="0066305D" w:rsidP="001556FD">
      <w:pPr>
        <w:tabs>
          <w:tab w:val="left" w:pos="567"/>
        </w:tabs>
        <w:jc w:val="left"/>
        <w:rPr>
          <w:sz w:val="22"/>
          <w:szCs w:val="22"/>
        </w:rPr>
      </w:pPr>
    </w:p>
    <w:p w14:paraId="3CD5E383" w14:textId="77777777" w:rsidR="0066305D" w:rsidRPr="001556FD" w:rsidRDefault="0066305D" w:rsidP="001556FD">
      <w:pPr>
        <w:tabs>
          <w:tab w:val="left" w:pos="567"/>
        </w:tabs>
        <w:jc w:val="left"/>
        <w:rPr>
          <w:sz w:val="22"/>
          <w:szCs w:val="22"/>
        </w:rPr>
      </w:pPr>
      <w:r w:rsidRPr="001556FD">
        <w:rPr>
          <w:sz w:val="22"/>
          <w:szCs w:val="22"/>
        </w:rPr>
        <w:t>Před zahájením léčby by měly být pacientky upozorněny na riziko vícečetného porodu.</w:t>
      </w:r>
    </w:p>
    <w:p w14:paraId="7485FA5E" w14:textId="77777777" w:rsidR="0066305D" w:rsidRPr="001556FD" w:rsidRDefault="0066305D" w:rsidP="001556FD">
      <w:pPr>
        <w:tabs>
          <w:tab w:val="left" w:pos="567"/>
        </w:tabs>
        <w:jc w:val="left"/>
        <w:rPr>
          <w:sz w:val="22"/>
          <w:szCs w:val="22"/>
        </w:rPr>
      </w:pPr>
    </w:p>
    <w:p w14:paraId="52E2E9EC" w14:textId="77777777" w:rsidR="0066305D" w:rsidRPr="001556FD" w:rsidRDefault="0066305D" w:rsidP="001556FD">
      <w:pPr>
        <w:keepNext/>
        <w:ind w:left="0" w:firstLine="0"/>
        <w:jc w:val="left"/>
        <w:rPr>
          <w:i/>
          <w:sz w:val="22"/>
          <w:szCs w:val="22"/>
          <w:u w:val="single"/>
        </w:rPr>
      </w:pPr>
      <w:r w:rsidRPr="001556FD">
        <w:rPr>
          <w:i/>
          <w:sz w:val="22"/>
          <w:szCs w:val="22"/>
          <w:u w:val="single"/>
        </w:rPr>
        <w:t>Potraty</w:t>
      </w:r>
    </w:p>
    <w:p w14:paraId="6634F3A6" w14:textId="77777777" w:rsidR="0066305D" w:rsidRPr="001556FD" w:rsidRDefault="0066305D" w:rsidP="001556FD">
      <w:pPr>
        <w:pStyle w:val="BodyText2"/>
        <w:ind w:left="0" w:firstLine="0"/>
        <w:rPr>
          <w:sz w:val="22"/>
          <w:szCs w:val="22"/>
        </w:rPr>
      </w:pPr>
      <w:r w:rsidRPr="001556FD">
        <w:rPr>
          <w:sz w:val="22"/>
          <w:szCs w:val="22"/>
        </w:rPr>
        <w:t>U pacientek podstupujících stimulaci růstu folikulů pro indukci ovulace nebo ART je riziko potratu ve srovnání s přirozeným početím vyšší.</w:t>
      </w:r>
    </w:p>
    <w:p w14:paraId="18741D3F" w14:textId="77777777" w:rsidR="0066305D" w:rsidRPr="001556FD" w:rsidRDefault="0066305D" w:rsidP="001556FD">
      <w:pPr>
        <w:ind w:left="0" w:firstLine="0"/>
        <w:jc w:val="left"/>
        <w:rPr>
          <w:sz w:val="22"/>
          <w:szCs w:val="22"/>
        </w:rPr>
      </w:pPr>
    </w:p>
    <w:p w14:paraId="3992A99E" w14:textId="77777777" w:rsidR="0066305D" w:rsidRPr="001556FD" w:rsidRDefault="0066305D" w:rsidP="001556FD">
      <w:pPr>
        <w:keepNext/>
        <w:ind w:left="0" w:firstLine="0"/>
        <w:jc w:val="left"/>
        <w:rPr>
          <w:i/>
          <w:sz w:val="22"/>
          <w:szCs w:val="22"/>
          <w:u w:val="single"/>
        </w:rPr>
      </w:pPr>
      <w:r w:rsidRPr="001556FD">
        <w:rPr>
          <w:i/>
          <w:sz w:val="22"/>
          <w:szCs w:val="22"/>
          <w:u w:val="single"/>
        </w:rPr>
        <w:t>Mimoděložní těhotenství</w:t>
      </w:r>
    </w:p>
    <w:p w14:paraId="4A81E0EC" w14:textId="77777777" w:rsidR="0066305D" w:rsidRPr="001556FD" w:rsidRDefault="0066305D" w:rsidP="001556FD">
      <w:pPr>
        <w:pStyle w:val="BodyText2"/>
        <w:ind w:left="0" w:firstLine="0"/>
        <w:rPr>
          <w:sz w:val="22"/>
          <w:szCs w:val="22"/>
        </w:rPr>
      </w:pPr>
      <w:r w:rsidRPr="001556FD">
        <w:rPr>
          <w:sz w:val="22"/>
          <w:szCs w:val="22"/>
        </w:rPr>
        <w:t>Ženy s anamnézou onemocnění vejcovodů mají zvýšené riziko mimoděložního těhotenství, ať k němu dojde spontánním početím nebo po léčbě neplodnosti. Bylo zjištěno, že prevalence mimoděložního těhotenství je ve srovnání s normální populac</w:t>
      </w:r>
      <w:r w:rsidR="00C61924" w:rsidRPr="001556FD">
        <w:rPr>
          <w:sz w:val="22"/>
          <w:szCs w:val="22"/>
        </w:rPr>
        <w:t>í</w:t>
      </w:r>
      <w:r w:rsidRPr="001556FD">
        <w:rPr>
          <w:sz w:val="22"/>
          <w:szCs w:val="22"/>
        </w:rPr>
        <w:t xml:space="preserve"> vyšší.</w:t>
      </w:r>
    </w:p>
    <w:p w14:paraId="739EA55B" w14:textId="77777777" w:rsidR="0066305D" w:rsidRPr="001556FD" w:rsidRDefault="0066305D" w:rsidP="001556FD">
      <w:pPr>
        <w:ind w:left="0" w:firstLine="0"/>
        <w:jc w:val="left"/>
        <w:rPr>
          <w:sz w:val="22"/>
          <w:szCs w:val="22"/>
        </w:rPr>
      </w:pPr>
    </w:p>
    <w:p w14:paraId="283A9C48" w14:textId="77777777" w:rsidR="0066305D" w:rsidRPr="001556FD" w:rsidRDefault="0066305D" w:rsidP="001556FD">
      <w:pPr>
        <w:keepNext/>
        <w:ind w:left="0" w:firstLine="0"/>
        <w:jc w:val="left"/>
        <w:rPr>
          <w:i/>
          <w:sz w:val="22"/>
          <w:szCs w:val="22"/>
          <w:u w:val="single"/>
        </w:rPr>
      </w:pPr>
      <w:r w:rsidRPr="001556FD">
        <w:rPr>
          <w:i/>
          <w:sz w:val="22"/>
          <w:szCs w:val="22"/>
          <w:u w:val="single"/>
        </w:rPr>
        <w:t>Nádorová onemocnění reprodukčního systému</w:t>
      </w:r>
    </w:p>
    <w:p w14:paraId="6B8A3252" w14:textId="77777777" w:rsidR="0066305D" w:rsidRPr="001556FD" w:rsidRDefault="0066305D" w:rsidP="001556FD">
      <w:pPr>
        <w:pStyle w:val="BodyText2"/>
        <w:ind w:left="0" w:firstLine="0"/>
        <w:rPr>
          <w:sz w:val="22"/>
          <w:szCs w:val="22"/>
        </w:rPr>
      </w:pPr>
      <w:r w:rsidRPr="001556FD">
        <w:rPr>
          <w:sz w:val="22"/>
          <w:szCs w:val="22"/>
        </w:rPr>
        <w:t>U žen, které podstoupily více léčebných režimů neplodnosti, byla zaznamenána nádorová onemocnění reprodukčního systému, benigní i maligní. Nebylo dosud stanoveno, zda léčba gonadotropiny zvyšuje riziko těchto nádorů u neplodných žen či ne.</w:t>
      </w:r>
    </w:p>
    <w:p w14:paraId="2FB96E86" w14:textId="77777777" w:rsidR="0066305D" w:rsidRPr="001556FD" w:rsidRDefault="0066305D" w:rsidP="001556FD">
      <w:pPr>
        <w:ind w:left="0" w:firstLine="0"/>
        <w:jc w:val="left"/>
        <w:rPr>
          <w:sz w:val="22"/>
          <w:szCs w:val="22"/>
        </w:rPr>
      </w:pPr>
    </w:p>
    <w:p w14:paraId="77D1D288" w14:textId="77777777" w:rsidR="0066305D" w:rsidRPr="001556FD" w:rsidRDefault="0066305D" w:rsidP="001556FD">
      <w:pPr>
        <w:keepNext/>
        <w:ind w:left="0" w:firstLine="0"/>
        <w:jc w:val="left"/>
        <w:rPr>
          <w:i/>
          <w:sz w:val="22"/>
          <w:szCs w:val="22"/>
          <w:u w:val="single"/>
        </w:rPr>
      </w:pPr>
      <w:r w:rsidRPr="001556FD">
        <w:rPr>
          <w:i/>
          <w:sz w:val="22"/>
          <w:szCs w:val="22"/>
          <w:u w:val="single"/>
        </w:rPr>
        <w:t>Kongenitální malformace</w:t>
      </w:r>
    </w:p>
    <w:p w14:paraId="4786B307" w14:textId="77777777" w:rsidR="0066305D" w:rsidRPr="001556FD" w:rsidRDefault="0066305D" w:rsidP="001556FD">
      <w:pPr>
        <w:pStyle w:val="BodyText"/>
        <w:tabs>
          <w:tab w:val="clear" w:pos="5387"/>
        </w:tabs>
        <w:ind w:left="0" w:firstLine="0"/>
        <w:jc w:val="left"/>
        <w:rPr>
          <w:sz w:val="22"/>
          <w:szCs w:val="22"/>
        </w:rPr>
      </w:pPr>
      <w:r w:rsidRPr="001556FD">
        <w:rPr>
          <w:sz w:val="22"/>
          <w:szCs w:val="22"/>
        </w:rPr>
        <w:t>Prevalence kongenitálních malformací po ART může být mírně vyšší než po spontánním otěhotnění. Je to považováno za důsledek rozdílů v charakteristice rodičů (např. věk matky, kvalita spermatu) a důsledek vícečetných těhotenství.</w:t>
      </w:r>
    </w:p>
    <w:p w14:paraId="158EE4B1" w14:textId="77777777" w:rsidR="0066305D" w:rsidRPr="001556FD" w:rsidRDefault="0066305D" w:rsidP="001556FD">
      <w:pPr>
        <w:ind w:left="0" w:firstLine="0"/>
        <w:jc w:val="left"/>
        <w:rPr>
          <w:b/>
          <w:sz w:val="22"/>
          <w:szCs w:val="22"/>
        </w:rPr>
      </w:pPr>
    </w:p>
    <w:p w14:paraId="25E82947" w14:textId="77777777" w:rsidR="0066305D" w:rsidRPr="001556FD" w:rsidRDefault="0066305D" w:rsidP="001556FD">
      <w:pPr>
        <w:keepNext/>
        <w:ind w:left="0" w:firstLine="0"/>
        <w:jc w:val="left"/>
        <w:rPr>
          <w:i/>
          <w:sz w:val="22"/>
          <w:szCs w:val="22"/>
          <w:u w:val="single"/>
        </w:rPr>
      </w:pPr>
      <w:r w:rsidRPr="001556FD">
        <w:rPr>
          <w:i/>
          <w:sz w:val="22"/>
          <w:szCs w:val="22"/>
          <w:u w:val="single"/>
        </w:rPr>
        <w:t>Tromboembolická příhoda</w:t>
      </w:r>
    </w:p>
    <w:p w14:paraId="56844D80" w14:textId="77777777" w:rsidR="0066305D" w:rsidRPr="001556FD" w:rsidRDefault="0066305D" w:rsidP="001556FD">
      <w:pPr>
        <w:pStyle w:val="BodyText3"/>
        <w:ind w:left="0" w:firstLine="0"/>
        <w:rPr>
          <w:sz w:val="22"/>
          <w:szCs w:val="22"/>
        </w:rPr>
      </w:pPr>
      <w:r w:rsidRPr="001556FD">
        <w:rPr>
          <w:sz w:val="22"/>
          <w:szCs w:val="22"/>
        </w:rPr>
        <w:t>U žen, které v nedávné době prodělaly nebo ještě trpí nějakým tromboembolickým onemocněním a u žen s všeobecně známými rizikovými faktory tromboembolických příhod, jako je osobní či rodinná anamnéza, může léčba gonadotropiny ještě zvýšit riziko zhoršení, resp. vzniku takových příhod. U těchto žen je třeba zvážit přínos podávání gonadotropinu vůči riziku. Je však třeba poznamenat, že riziko tromboembolických příhod představuje i samotné těhotenství a OHSS.</w:t>
      </w:r>
    </w:p>
    <w:p w14:paraId="2C9E16FF" w14:textId="77777777" w:rsidR="0066305D" w:rsidRPr="001556FD" w:rsidRDefault="0066305D" w:rsidP="001556FD">
      <w:pPr>
        <w:ind w:left="0" w:firstLine="0"/>
        <w:jc w:val="left"/>
        <w:rPr>
          <w:sz w:val="22"/>
          <w:szCs w:val="22"/>
        </w:rPr>
      </w:pPr>
    </w:p>
    <w:p w14:paraId="47E4F2E7" w14:textId="77777777" w:rsidR="0066305D" w:rsidRPr="001556FD" w:rsidRDefault="0066305D" w:rsidP="001556FD">
      <w:pPr>
        <w:keepNext/>
        <w:ind w:left="0" w:firstLine="0"/>
        <w:jc w:val="left"/>
        <w:rPr>
          <w:iCs/>
          <w:sz w:val="22"/>
          <w:szCs w:val="22"/>
          <w:u w:val="single"/>
        </w:rPr>
      </w:pPr>
      <w:r w:rsidRPr="001556FD">
        <w:rPr>
          <w:iCs/>
          <w:sz w:val="22"/>
          <w:szCs w:val="22"/>
          <w:u w:val="single"/>
        </w:rPr>
        <w:t>Léčba u mužů</w:t>
      </w:r>
    </w:p>
    <w:p w14:paraId="35475F96" w14:textId="77777777" w:rsidR="0066305D" w:rsidRPr="001556FD" w:rsidRDefault="0066305D" w:rsidP="001556FD">
      <w:pPr>
        <w:keepNext/>
        <w:ind w:left="0" w:firstLine="0"/>
        <w:jc w:val="left"/>
        <w:rPr>
          <w:sz w:val="22"/>
          <w:szCs w:val="22"/>
          <w:u w:val="single"/>
        </w:rPr>
      </w:pPr>
    </w:p>
    <w:p w14:paraId="0E2AC4E7" w14:textId="77777777" w:rsidR="0066305D" w:rsidRPr="001556FD" w:rsidRDefault="0066305D" w:rsidP="001556FD">
      <w:pPr>
        <w:ind w:left="0" w:firstLine="0"/>
        <w:jc w:val="left"/>
        <w:rPr>
          <w:sz w:val="22"/>
          <w:szCs w:val="22"/>
        </w:rPr>
      </w:pPr>
      <w:r w:rsidRPr="001556FD">
        <w:rPr>
          <w:sz w:val="22"/>
          <w:szCs w:val="22"/>
        </w:rPr>
        <w:t>Zvýšené hladiny endogenního FSH nasvědčují primárnímu selhání varlat. Takoví pacienti neodpovídají na léčbu přípravkem GONAL</w:t>
      </w:r>
      <w:r w:rsidRPr="001556FD">
        <w:rPr>
          <w:sz w:val="22"/>
          <w:szCs w:val="22"/>
        </w:rPr>
        <w:noBreakHyphen/>
        <w:t>f/hCG. Přípravek GONAL</w:t>
      </w:r>
      <w:r w:rsidRPr="001556FD">
        <w:rPr>
          <w:sz w:val="22"/>
          <w:szCs w:val="22"/>
        </w:rPr>
        <w:noBreakHyphen/>
        <w:t>f se nesmí používat, jestliže nedošlo k účinné odpovědi.</w:t>
      </w:r>
    </w:p>
    <w:p w14:paraId="19D0895E" w14:textId="77777777" w:rsidR="0066305D" w:rsidRPr="001556FD" w:rsidRDefault="0066305D" w:rsidP="001556FD">
      <w:pPr>
        <w:ind w:left="0" w:firstLine="0"/>
        <w:jc w:val="left"/>
        <w:rPr>
          <w:sz w:val="22"/>
          <w:szCs w:val="22"/>
        </w:rPr>
      </w:pPr>
    </w:p>
    <w:p w14:paraId="70329E82" w14:textId="77777777" w:rsidR="0066305D" w:rsidRPr="001556FD" w:rsidRDefault="0066305D" w:rsidP="001556FD">
      <w:pPr>
        <w:pStyle w:val="BodyText3"/>
        <w:ind w:left="0" w:firstLine="0"/>
        <w:rPr>
          <w:sz w:val="22"/>
          <w:szCs w:val="22"/>
        </w:rPr>
      </w:pPr>
      <w:r w:rsidRPr="001556FD">
        <w:rPr>
          <w:sz w:val="22"/>
          <w:szCs w:val="22"/>
        </w:rPr>
        <w:t>Jako součást vyhodnocení odpovědi se doporučuje analýza semene 4 až 6 měsíců po zahájení léčby.</w:t>
      </w:r>
    </w:p>
    <w:p w14:paraId="60F7C661" w14:textId="77777777" w:rsidR="0066305D" w:rsidRPr="001556FD" w:rsidRDefault="0066305D" w:rsidP="001556FD">
      <w:pPr>
        <w:ind w:left="0" w:firstLine="0"/>
        <w:jc w:val="left"/>
        <w:rPr>
          <w:sz w:val="22"/>
          <w:szCs w:val="22"/>
        </w:rPr>
      </w:pPr>
    </w:p>
    <w:p w14:paraId="1C825979" w14:textId="77777777" w:rsidR="0066305D" w:rsidRPr="001556FD" w:rsidRDefault="0066305D" w:rsidP="001556FD">
      <w:pPr>
        <w:keepNext/>
        <w:ind w:left="0" w:firstLine="0"/>
        <w:jc w:val="left"/>
        <w:rPr>
          <w:iCs/>
          <w:sz w:val="22"/>
          <w:szCs w:val="22"/>
          <w:u w:val="single"/>
        </w:rPr>
      </w:pPr>
      <w:r w:rsidRPr="001556FD">
        <w:rPr>
          <w:iCs/>
          <w:sz w:val="22"/>
          <w:szCs w:val="22"/>
          <w:u w:val="single"/>
        </w:rPr>
        <w:lastRenderedPageBreak/>
        <w:t>Obsah sodíku</w:t>
      </w:r>
    </w:p>
    <w:p w14:paraId="4FAF2F74" w14:textId="77777777" w:rsidR="0066305D" w:rsidRPr="001556FD" w:rsidRDefault="0066305D" w:rsidP="001556FD">
      <w:pPr>
        <w:keepNext/>
        <w:ind w:left="0" w:firstLine="0"/>
        <w:jc w:val="left"/>
        <w:rPr>
          <w:sz w:val="22"/>
          <w:szCs w:val="22"/>
        </w:rPr>
      </w:pPr>
    </w:p>
    <w:p w14:paraId="0EBC4D56" w14:textId="6ED5E2EF" w:rsidR="0066305D" w:rsidRPr="001556FD" w:rsidRDefault="0066305D" w:rsidP="001556FD">
      <w:pPr>
        <w:ind w:left="0" w:firstLine="0"/>
        <w:jc w:val="left"/>
        <w:rPr>
          <w:sz w:val="22"/>
          <w:szCs w:val="22"/>
        </w:rPr>
      </w:pPr>
      <w:r w:rsidRPr="001556FD">
        <w:rPr>
          <w:sz w:val="22"/>
          <w:szCs w:val="22"/>
        </w:rPr>
        <w:t>GONAL</w:t>
      </w:r>
      <w:r w:rsidRPr="001556FD">
        <w:rPr>
          <w:sz w:val="22"/>
          <w:szCs w:val="22"/>
        </w:rPr>
        <w:noBreakHyphen/>
        <w:t xml:space="preserve">f obsahuje méně než 1 mmol (23 mg) sodíku v jedné dávce, </w:t>
      </w:r>
      <w:r w:rsidR="00870A79">
        <w:rPr>
          <w:sz w:val="22"/>
          <w:szCs w:val="22"/>
        </w:rPr>
        <w:t>to znamená, že je</w:t>
      </w:r>
      <w:r w:rsidRPr="001556FD">
        <w:rPr>
          <w:sz w:val="22"/>
          <w:szCs w:val="22"/>
        </w:rPr>
        <w:t xml:space="preserve"> v podstatě „bez sodíku“.</w:t>
      </w:r>
    </w:p>
    <w:p w14:paraId="68EF87B3" w14:textId="77777777" w:rsidR="0066305D" w:rsidRPr="001556FD" w:rsidRDefault="0066305D" w:rsidP="001556FD">
      <w:pPr>
        <w:ind w:left="0" w:firstLine="0"/>
        <w:jc w:val="left"/>
        <w:rPr>
          <w:sz w:val="22"/>
          <w:szCs w:val="22"/>
        </w:rPr>
      </w:pPr>
    </w:p>
    <w:p w14:paraId="4835C55A" w14:textId="77777777" w:rsidR="0066305D" w:rsidRPr="001556FD" w:rsidRDefault="00001B7C" w:rsidP="001556FD">
      <w:pPr>
        <w:keepNext/>
        <w:tabs>
          <w:tab w:val="left" w:pos="567"/>
        </w:tabs>
        <w:jc w:val="left"/>
        <w:rPr>
          <w:b/>
          <w:caps/>
          <w:sz w:val="22"/>
          <w:szCs w:val="22"/>
        </w:rPr>
      </w:pPr>
      <w:r w:rsidRPr="001556FD">
        <w:rPr>
          <w:b/>
          <w:sz w:val="22"/>
          <w:szCs w:val="22"/>
        </w:rPr>
        <w:t>4.5</w:t>
      </w:r>
      <w:r w:rsidRPr="001556FD">
        <w:rPr>
          <w:b/>
          <w:sz w:val="22"/>
          <w:szCs w:val="22"/>
        </w:rPr>
        <w:tab/>
        <w:t>Interakce s jinými léčivými přípravky a jiné formy interakce</w:t>
      </w:r>
    </w:p>
    <w:p w14:paraId="51E0FA0A" w14:textId="77777777" w:rsidR="0066305D" w:rsidRPr="001556FD" w:rsidRDefault="0066305D" w:rsidP="001556FD">
      <w:pPr>
        <w:keepNext/>
        <w:ind w:left="0" w:firstLine="0"/>
        <w:jc w:val="left"/>
        <w:rPr>
          <w:sz w:val="22"/>
          <w:szCs w:val="22"/>
        </w:rPr>
      </w:pPr>
    </w:p>
    <w:p w14:paraId="3EE54480" w14:textId="1E6FE7BB" w:rsidR="0066305D" w:rsidRPr="001556FD" w:rsidRDefault="0066305D" w:rsidP="001556FD">
      <w:pPr>
        <w:ind w:left="0" w:firstLine="0"/>
        <w:jc w:val="left"/>
        <w:rPr>
          <w:sz w:val="22"/>
          <w:szCs w:val="22"/>
        </w:rPr>
      </w:pPr>
      <w:r w:rsidRPr="001556FD">
        <w:rPr>
          <w:sz w:val="22"/>
          <w:szCs w:val="22"/>
        </w:rPr>
        <w:t xml:space="preserve">Průvodní podávání </w:t>
      </w:r>
      <w:r w:rsidRPr="001556FD">
        <w:rPr>
          <w:snapToGrid w:val="0"/>
          <w:sz w:val="22"/>
          <w:szCs w:val="22"/>
        </w:rPr>
        <w:t xml:space="preserve">přípravku </w:t>
      </w:r>
      <w:r w:rsidRPr="001556FD">
        <w:rPr>
          <w:sz w:val="22"/>
          <w:szCs w:val="22"/>
        </w:rPr>
        <w:t>GONAL</w:t>
      </w:r>
      <w:r w:rsidRPr="001556FD">
        <w:rPr>
          <w:sz w:val="22"/>
          <w:szCs w:val="22"/>
        </w:rPr>
        <w:noBreakHyphen/>
        <w:t>f s jinými přípravky používanými ke stimulaci ovulace (např. hCG, klomifen</w:t>
      </w:r>
      <w:r w:rsidR="00F82EDA">
        <w:rPr>
          <w:sz w:val="22"/>
          <w:szCs w:val="22"/>
        </w:rPr>
        <w:t>-</w:t>
      </w:r>
      <w:r w:rsidRPr="001556FD">
        <w:rPr>
          <w:sz w:val="22"/>
          <w:szCs w:val="22"/>
        </w:rPr>
        <w:t>citrát) může zvýšit folikulární odpověď, zatímco průvodní podávání GnRH agonisty nebo antagonisty k vyvolání hypofyzární desenzibilizace může zvýšit dávku</w:t>
      </w:r>
      <w:r w:rsidRPr="001556FD">
        <w:rPr>
          <w:snapToGrid w:val="0"/>
          <w:sz w:val="22"/>
          <w:szCs w:val="22"/>
        </w:rPr>
        <w:t xml:space="preserve"> přípravku</w:t>
      </w:r>
      <w:r w:rsidRPr="001556FD">
        <w:rPr>
          <w:sz w:val="22"/>
          <w:szCs w:val="22"/>
        </w:rPr>
        <w:t xml:space="preserve"> GONAL</w:t>
      </w:r>
      <w:r w:rsidRPr="001556FD">
        <w:rPr>
          <w:sz w:val="22"/>
          <w:szCs w:val="22"/>
        </w:rPr>
        <w:noBreakHyphen/>
        <w:t>f nutnou k dosažení adekvátní ovariální odpovědi. Během léčby přípravkem GONAL</w:t>
      </w:r>
      <w:r w:rsidRPr="001556FD">
        <w:rPr>
          <w:sz w:val="22"/>
          <w:szCs w:val="22"/>
        </w:rPr>
        <w:noBreakHyphen/>
        <w:t>f nebyly zaznamenány žádné další klinicky signifikantní interakce s jiným léčivým přípravkem.</w:t>
      </w:r>
    </w:p>
    <w:p w14:paraId="7C81A76E" w14:textId="77777777" w:rsidR="0066305D" w:rsidRPr="001556FD" w:rsidRDefault="0066305D" w:rsidP="001556FD">
      <w:pPr>
        <w:ind w:left="0" w:firstLine="0"/>
        <w:jc w:val="left"/>
        <w:rPr>
          <w:sz w:val="22"/>
          <w:szCs w:val="22"/>
        </w:rPr>
      </w:pPr>
    </w:p>
    <w:p w14:paraId="15012B5D" w14:textId="77777777" w:rsidR="0066305D" w:rsidRPr="00E20FAC" w:rsidRDefault="00001B7C" w:rsidP="00E20FAC">
      <w:pPr>
        <w:keepNext/>
        <w:keepLines/>
        <w:ind w:left="567" w:hanging="567"/>
        <w:jc w:val="left"/>
        <w:rPr>
          <w:rFonts w:ascii="Times New Roman Bold" w:hAnsi="Times New Roman Bold"/>
          <w:b/>
          <w:sz w:val="22"/>
          <w:szCs w:val="22"/>
        </w:rPr>
      </w:pPr>
      <w:r w:rsidRPr="00E20FAC">
        <w:rPr>
          <w:rFonts w:ascii="Times New Roman Bold" w:hAnsi="Times New Roman Bold"/>
          <w:b/>
          <w:sz w:val="22"/>
          <w:szCs w:val="22"/>
        </w:rPr>
        <w:t>4.6</w:t>
      </w:r>
      <w:r w:rsidRPr="00E20FAC">
        <w:rPr>
          <w:rFonts w:ascii="Times New Roman Bold" w:hAnsi="Times New Roman Bold"/>
          <w:b/>
          <w:sz w:val="22"/>
          <w:szCs w:val="22"/>
        </w:rPr>
        <w:tab/>
        <w:t>Fertilita, těhotenství a kojení</w:t>
      </w:r>
    </w:p>
    <w:p w14:paraId="68E940C3" w14:textId="77777777" w:rsidR="0066305D" w:rsidRPr="001556FD" w:rsidRDefault="0066305D" w:rsidP="001556FD">
      <w:pPr>
        <w:keepNext/>
        <w:tabs>
          <w:tab w:val="left" w:pos="567"/>
        </w:tabs>
        <w:ind w:left="0" w:firstLine="0"/>
        <w:jc w:val="left"/>
        <w:rPr>
          <w:caps/>
          <w:sz w:val="22"/>
          <w:szCs w:val="22"/>
        </w:rPr>
      </w:pPr>
    </w:p>
    <w:p w14:paraId="57665899" w14:textId="77777777" w:rsidR="0066305D" w:rsidRPr="001556FD" w:rsidRDefault="0066305D" w:rsidP="00500ABC">
      <w:pPr>
        <w:keepNext/>
        <w:jc w:val="left"/>
        <w:rPr>
          <w:sz w:val="22"/>
          <w:szCs w:val="22"/>
          <w:u w:val="single"/>
        </w:rPr>
      </w:pPr>
      <w:r w:rsidRPr="001556FD">
        <w:rPr>
          <w:sz w:val="22"/>
          <w:szCs w:val="22"/>
          <w:u w:val="single"/>
        </w:rPr>
        <w:t>Těhotenství</w:t>
      </w:r>
    </w:p>
    <w:p w14:paraId="0C61C4AB" w14:textId="77777777" w:rsidR="0066305D" w:rsidRPr="001556FD" w:rsidRDefault="0066305D" w:rsidP="00500ABC">
      <w:pPr>
        <w:pStyle w:val="NormalIndent"/>
        <w:keepNext/>
        <w:ind w:left="0" w:firstLine="0"/>
        <w:rPr>
          <w:sz w:val="22"/>
          <w:szCs w:val="22"/>
        </w:rPr>
      </w:pPr>
    </w:p>
    <w:p w14:paraId="1DC29ADB" w14:textId="77777777" w:rsidR="0066305D" w:rsidRPr="001556FD" w:rsidRDefault="0066305D" w:rsidP="001556FD">
      <w:pPr>
        <w:ind w:left="0" w:firstLine="0"/>
        <w:jc w:val="left"/>
        <w:rPr>
          <w:sz w:val="22"/>
          <w:szCs w:val="22"/>
        </w:rPr>
      </w:pPr>
      <w:r w:rsidRPr="001556FD">
        <w:rPr>
          <w:sz w:val="22"/>
          <w:szCs w:val="22"/>
        </w:rPr>
        <w:t xml:space="preserve">Neexistuje indikace pro použití </w:t>
      </w:r>
      <w:r w:rsidRPr="001556FD">
        <w:rPr>
          <w:snapToGrid w:val="0"/>
          <w:sz w:val="22"/>
          <w:szCs w:val="22"/>
        </w:rPr>
        <w:t xml:space="preserve">přípravku </w:t>
      </w:r>
      <w:r w:rsidRPr="001556FD">
        <w:rPr>
          <w:sz w:val="22"/>
          <w:szCs w:val="22"/>
        </w:rPr>
        <w:t>GONAL</w:t>
      </w:r>
      <w:r w:rsidRPr="001556FD">
        <w:rPr>
          <w:sz w:val="22"/>
          <w:szCs w:val="22"/>
        </w:rPr>
        <w:noBreakHyphen/>
        <w:t>f během těhotenství. Údaje získané z malého souboru těhotných žen (méně než 300 ukončených těhotenství) nenaznačují žádné malformační účinky nebo fetální/neonatální toxicitu folitropinu alfa.</w:t>
      </w:r>
    </w:p>
    <w:p w14:paraId="4DBB8904" w14:textId="77777777" w:rsidR="0066305D" w:rsidRPr="001556FD" w:rsidRDefault="0066305D" w:rsidP="001556FD">
      <w:pPr>
        <w:ind w:left="0" w:firstLine="0"/>
        <w:jc w:val="left"/>
        <w:rPr>
          <w:sz w:val="22"/>
          <w:szCs w:val="22"/>
        </w:rPr>
      </w:pPr>
    </w:p>
    <w:p w14:paraId="2E8446E8" w14:textId="77777777" w:rsidR="0066305D" w:rsidRPr="001556FD" w:rsidRDefault="0066305D" w:rsidP="001556FD">
      <w:pPr>
        <w:ind w:left="0" w:firstLine="0"/>
        <w:jc w:val="left"/>
        <w:rPr>
          <w:sz w:val="22"/>
          <w:szCs w:val="22"/>
        </w:rPr>
      </w:pPr>
      <w:r w:rsidRPr="001556FD">
        <w:rPr>
          <w:sz w:val="22"/>
          <w:szCs w:val="22"/>
        </w:rPr>
        <w:t>Ve studiích na zvířatech nebyl pozorován žádný teratogenní účinek (viz bod 5.3).</w:t>
      </w:r>
    </w:p>
    <w:p w14:paraId="23A0EDB4" w14:textId="77777777" w:rsidR="0066305D" w:rsidRPr="001556FD" w:rsidRDefault="0066305D" w:rsidP="001556FD">
      <w:pPr>
        <w:ind w:left="0" w:firstLine="0"/>
        <w:jc w:val="left"/>
        <w:rPr>
          <w:sz w:val="22"/>
          <w:szCs w:val="22"/>
        </w:rPr>
      </w:pPr>
      <w:r w:rsidRPr="001556FD">
        <w:rPr>
          <w:sz w:val="22"/>
          <w:szCs w:val="22"/>
        </w:rPr>
        <w:t>V případě užívání během těhotenství nejsou k dispozici dostatečné klinické údaje k vyloučení případného teratogenního účinku přípravku GONAL</w:t>
      </w:r>
      <w:r w:rsidRPr="001556FD">
        <w:rPr>
          <w:sz w:val="22"/>
          <w:szCs w:val="22"/>
        </w:rPr>
        <w:noBreakHyphen/>
        <w:t>f.</w:t>
      </w:r>
    </w:p>
    <w:p w14:paraId="6FCBC770" w14:textId="77777777" w:rsidR="0066305D" w:rsidRPr="00E20FAC" w:rsidRDefault="0066305D" w:rsidP="00E20FAC">
      <w:pPr>
        <w:ind w:left="0" w:firstLine="0"/>
        <w:jc w:val="left"/>
        <w:rPr>
          <w:sz w:val="22"/>
          <w:szCs w:val="22"/>
        </w:rPr>
      </w:pPr>
    </w:p>
    <w:p w14:paraId="77AF049A" w14:textId="77777777" w:rsidR="0066305D" w:rsidRPr="001556FD" w:rsidRDefault="0066305D" w:rsidP="00500ABC">
      <w:pPr>
        <w:keepNext/>
        <w:jc w:val="left"/>
        <w:rPr>
          <w:sz w:val="22"/>
          <w:szCs w:val="22"/>
          <w:u w:val="single"/>
        </w:rPr>
      </w:pPr>
      <w:r w:rsidRPr="001556FD">
        <w:rPr>
          <w:sz w:val="22"/>
          <w:szCs w:val="22"/>
          <w:u w:val="single"/>
        </w:rPr>
        <w:t>Kojení</w:t>
      </w:r>
    </w:p>
    <w:p w14:paraId="10507DF6" w14:textId="77777777" w:rsidR="0066305D" w:rsidRPr="001556FD" w:rsidRDefault="0066305D" w:rsidP="00500ABC">
      <w:pPr>
        <w:pStyle w:val="NormalIndent"/>
        <w:keepNext/>
        <w:ind w:left="0" w:firstLine="0"/>
        <w:rPr>
          <w:sz w:val="22"/>
          <w:szCs w:val="22"/>
        </w:rPr>
      </w:pPr>
    </w:p>
    <w:p w14:paraId="7AFCFD23" w14:textId="77777777" w:rsidR="0066305D" w:rsidRPr="001556FD" w:rsidRDefault="0066305D" w:rsidP="001556FD">
      <w:pPr>
        <w:pStyle w:val="BodyText"/>
        <w:tabs>
          <w:tab w:val="clear" w:pos="5387"/>
          <w:tab w:val="left" w:pos="567"/>
        </w:tabs>
        <w:ind w:left="0" w:firstLine="0"/>
        <w:jc w:val="left"/>
        <w:rPr>
          <w:sz w:val="22"/>
          <w:szCs w:val="22"/>
        </w:rPr>
      </w:pPr>
      <w:r w:rsidRPr="001556FD">
        <w:rPr>
          <w:sz w:val="22"/>
          <w:szCs w:val="22"/>
        </w:rPr>
        <w:t>GONAL</w:t>
      </w:r>
      <w:r w:rsidRPr="001556FD">
        <w:rPr>
          <w:sz w:val="22"/>
          <w:szCs w:val="22"/>
        </w:rPr>
        <w:noBreakHyphen/>
        <w:t>f není indikován během kojení.</w:t>
      </w:r>
    </w:p>
    <w:p w14:paraId="56881F73" w14:textId="77777777" w:rsidR="0066305D" w:rsidRPr="001556FD" w:rsidRDefault="0066305D" w:rsidP="001556FD">
      <w:pPr>
        <w:pStyle w:val="BodyText"/>
        <w:tabs>
          <w:tab w:val="clear" w:pos="5387"/>
          <w:tab w:val="left" w:pos="567"/>
        </w:tabs>
        <w:ind w:left="0" w:firstLine="0"/>
        <w:jc w:val="left"/>
        <w:rPr>
          <w:sz w:val="22"/>
          <w:szCs w:val="22"/>
        </w:rPr>
      </w:pPr>
    </w:p>
    <w:p w14:paraId="3F2B62CF" w14:textId="77777777" w:rsidR="0066305D" w:rsidRPr="001556FD" w:rsidRDefault="0066305D" w:rsidP="00500ABC">
      <w:pPr>
        <w:keepNext/>
        <w:jc w:val="left"/>
        <w:rPr>
          <w:sz w:val="22"/>
          <w:szCs w:val="22"/>
          <w:u w:val="single"/>
        </w:rPr>
      </w:pPr>
      <w:r w:rsidRPr="001556FD">
        <w:rPr>
          <w:sz w:val="22"/>
          <w:szCs w:val="22"/>
          <w:u w:val="single"/>
        </w:rPr>
        <w:t>Fertilita</w:t>
      </w:r>
    </w:p>
    <w:p w14:paraId="7E7A657A" w14:textId="77777777" w:rsidR="0066305D" w:rsidRPr="001556FD" w:rsidRDefault="0066305D" w:rsidP="00500ABC">
      <w:pPr>
        <w:keepNext/>
        <w:jc w:val="left"/>
        <w:rPr>
          <w:sz w:val="22"/>
          <w:szCs w:val="22"/>
          <w:u w:val="single"/>
        </w:rPr>
      </w:pPr>
    </w:p>
    <w:p w14:paraId="3894080F" w14:textId="77777777" w:rsidR="0066305D" w:rsidRPr="001556FD" w:rsidRDefault="0066305D" w:rsidP="001556FD">
      <w:pPr>
        <w:pStyle w:val="PlainText"/>
        <w:spacing w:before="0"/>
        <w:rPr>
          <w:rFonts w:ascii="Times New Roman" w:hAnsi="Times New Roman"/>
          <w:sz w:val="22"/>
          <w:szCs w:val="22"/>
        </w:rPr>
      </w:pPr>
      <w:r w:rsidRPr="001556FD">
        <w:rPr>
          <w:rFonts w:ascii="Times New Roman" w:hAnsi="Times New Roman"/>
          <w:sz w:val="22"/>
          <w:szCs w:val="22"/>
        </w:rPr>
        <w:t>GONAL</w:t>
      </w:r>
      <w:r w:rsidRPr="001556FD">
        <w:rPr>
          <w:rFonts w:ascii="Times New Roman" w:hAnsi="Times New Roman"/>
          <w:sz w:val="22"/>
          <w:szCs w:val="22"/>
        </w:rPr>
        <w:noBreakHyphen/>
        <w:t>f je indikován pro použití v případě infertility (viz bod 4.1).</w:t>
      </w:r>
    </w:p>
    <w:p w14:paraId="22060257" w14:textId="77777777" w:rsidR="0066305D" w:rsidRPr="001556FD" w:rsidRDefault="0066305D" w:rsidP="001556FD">
      <w:pPr>
        <w:pStyle w:val="BodyText"/>
        <w:tabs>
          <w:tab w:val="clear" w:pos="5387"/>
          <w:tab w:val="left" w:pos="567"/>
        </w:tabs>
        <w:ind w:left="0" w:firstLine="0"/>
        <w:jc w:val="left"/>
        <w:rPr>
          <w:sz w:val="22"/>
          <w:szCs w:val="22"/>
        </w:rPr>
      </w:pPr>
    </w:p>
    <w:p w14:paraId="5B9483BE" w14:textId="77777777" w:rsidR="0066305D" w:rsidRPr="00E20FAC" w:rsidRDefault="00001B7C" w:rsidP="00E20FAC">
      <w:pPr>
        <w:keepNext/>
        <w:keepLines/>
        <w:ind w:left="567" w:hanging="567"/>
        <w:jc w:val="left"/>
        <w:rPr>
          <w:rFonts w:ascii="Times New Roman Bold" w:hAnsi="Times New Roman Bold"/>
          <w:b/>
          <w:sz w:val="22"/>
          <w:szCs w:val="22"/>
        </w:rPr>
      </w:pPr>
      <w:r w:rsidRPr="00E20FAC">
        <w:rPr>
          <w:rFonts w:ascii="Times New Roman Bold" w:hAnsi="Times New Roman Bold"/>
          <w:b/>
          <w:sz w:val="22"/>
          <w:szCs w:val="22"/>
        </w:rPr>
        <w:t>4.7</w:t>
      </w:r>
      <w:r w:rsidRPr="00E20FAC">
        <w:rPr>
          <w:rFonts w:ascii="Times New Roman Bold" w:hAnsi="Times New Roman Bold"/>
          <w:b/>
          <w:sz w:val="22"/>
          <w:szCs w:val="22"/>
        </w:rPr>
        <w:tab/>
      </w:r>
      <w:r w:rsidR="00592077" w:rsidRPr="00E20FAC">
        <w:rPr>
          <w:rFonts w:ascii="Times New Roman Bold" w:hAnsi="Times New Roman Bold"/>
          <w:b/>
          <w:sz w:val="22"/>
          <w:szCs w:val="22"/>
        </w:rPr>
        <w:t>Ú</w:t>
      </w:r>
      <w:r w:rsidRPr="00E20FAC">
        <w:rPr>
          <w:rFonts w:ascii="Times New Roman Bold" w:hAnsi="Times New Roman Bold"/>
          <w:b/>
          <w:sz w:val="22"/>
          <w:szCs w:val="22"/>
        </w:rPr>
        <w:t>činky na schopnost řídit a obsluhovat stroje</w:t>
      </w:r>
    </w:p>
    <w:p w14:paraId="6B8EFC71" w14:textId="77777777" w:rsidR="0066305D" w:rsidRPr="001556FD" w:rsidRDefault="0066305D" w:rsidP="001556FD">
      <w:pPr>
        <w:pStyle w:val="NormalIndent"/>
        <w:keepNext/>
        <w:tabs>
          <w:tab w:val="left" w:pos="567"/>
        </w:tabs>
        <w:ind w:left="0" w:firstLine="0"/>
        <w:rPr>
          <w:sz w:val="22"/>
          <w:szCs w:val="22"/>
        </w:rPr>
      </w:pPr>
    </w:p>
    <w:p w14:paraId="677774E2" w14:textId="77777777" w:rsidR="0066305D" w:rsidRPr="00E20FAC" w:rsidRDefault="0066305D" w:rsidP="00E20FAC">
      <w:pPr>
        <w:ind w:left="0" w:firstLine="0"/>
        <w:jc w:val="left"/>
        <w:rPr>
          <w:sz w:val="22"/>
          <w:szCs w:val="22"/>
        </w:rPr>
      </w:pPr>
      <w:r w:rsidRPr="00E20FAC">
        <w:rPr>
          <w:sz w:val="22"/>
          <w:szCs w:val="22"/>
        </w:rPr>
        <w:t>Předpokládá se, že přípravek GONAL</w:t>
      </w:r>
      <w:r w:rsidRPr="00E20FAC">
        <w:rPr>
          <w:sz w:val="22"/>
          <w:szCs w:val="22"/>
        </w:rPr>
        <w:noBreakHyphen/>
        <w:t>f nemá žádný nebo má zanedbatelný vliv na schopnost řídit nebo obsluhovat stroje.</w:t>
      </w:r>
    </w:p>
    <w:p w14:paraId="6CCBE96D" w14:textId="77777777" w:rsidR="0066305D" w:rsidRPr="001556FD" w:rsidRDefault="0066305D" w:rsidP="001556FD">
      <w:pPr>
        <w:tabs>
          <w:tab w:val="left" w:pos="567"/>
        </w:tabs>
        <w:jc w:val="left"/>
        <w:rPr>
          <w:b/>
          <w:sz w:val="22"/>
          <w:szCs w:val="22"/>
        </w:rPr>
      </w:pPr>
    </w:p>
    <w:p w14:paraId="65C6E6F1" w14:textId="77777777" w:rsidR="0066305D" w:rsidRPr="00E20FAC" w:rsidRDefault="00592077" w:rsidP="00E20FAC">
      <w:pPr>
        <w:keepNext/>
        <w:keepLines/>
        <w:ind w:left="567" w:hanging="567"/>
        <w:jc w:val="left"/>
        <w:rPr>
          <w:rFonts w:ascii="Times New Roman Bold" w:hAnsi="Times New Roman Bold"/>
          <w:b/>
          <w:sz w:val="22"/>
          <w:szCs w:val="22"/>
        </w:rPr>
      </w:pPr>
      <w:r w:rsidRPr="00E20FAC">
        <w:rPr>
          <w:rFonts w:ascii="Times New Roman Bold" w:hAnsi="Times New Roman Bold"/>
          <w:b/>
          <w:sz w:val="22"/>
          <w:szCs w:val="22"/>
        </w:rPr>
        <w:t>4.8</w:t>
      </w:r>
      <w:r w:rsidRPr="00E20FAC">
        <w:rPr>
          <w:rFonts w:ascii="Times New Roman Bold" w:hAnsi="Times New Roman Bold"/>
          <w:b/>
          <w:sz w:val="22"/>
          <w:szCs w:val="22"/>
        </w:rPr>
        <w:tab/>
        <w:t>Nežádoucí účinky</w:t>
      </w:r>
    </w:p>
    <w:p w14:paraId="1A969E91" w14:textId="77777777" w:rsidR="0066305D" w:rsidRPr="001556FD" w:rsidRDefault="0066305D" w:rsidP="001556FD">
      <w:pPr>
        <w:pStyle w:val="NormalIndent"/>
        <w:keepNext/>
        <w:keepLines/>
        <w:ind w:left="0" w:firstLine="0"/>
        <w:rPr>
          <w:sz w:val="22"/>
          <w:szCs w:val="22"/>
        </w:rPr>
      </w:pPr>
    </w:p>
    <w:p w14:paraId="1F4DF38C" w14:textId="77777777" w:rsidR="0066305D" w:rsidRPr="001556FD" w:rsidRDefault="0066305D" w:rsidP="001556FD">
      <w:pPr>
        <w:pStyle w:val="NormalIndent"/>
        <w:keepNext/>
        <w:keepLines/>
        <w:ind w:left="0" w:firstLine="0"/>
        <w:rPr>
          <w:sz w:val="22"/>
          <w:szCs w:val="22"/>
        </w:rPr>
      </w:pPr>
      <w:r w:rsidRPr="001556FD">
        <w:rPr>
          <w:sz w:val="22"/>
          <w:szCs w:val="22"/>
          <w:u w:val="single"/>
        </w:rPr>
        <w:t>Přehled bezpečnostního profilu</w:t>
      </w:r>
    </w:p>
    <w:p w14:paraId="0C8517A8" w14:textId="77777777" w:rsidR="00A76B1B" w:rsidRPr="00E20FAC" w:rsidRDefault="00A76B1B" w:rsidP="00E20FAC">
      <w:pPr>
        <w:keepNext/>
        <w:jc w:val="left"/>
        <w:rPr>
          <w:sz w:val="22"/>
          <w:szCs w:val="22"/>
          <w:u w:val="single"/>
        </w:rPr>
      </w:pPr>
    </w:p>
    <w:p w14:paraId="68E93AAE" w14:textId="77777777" w:rsidR="0066305D" w:rsidRPr="00E20FAC" w:rsidRDefault="0066305D" w:rsidP="00E20FAC">
      <w:pPr>
        <w:ind w:left="0" w:firstLine="0"/>
        <w:jc w:val="left"/>
        <w:rPr>
          <w:sz w:val="22"/>
          <w:szCs w:val="22"/>
        </w:rPr>
      </w:pPr>
      <w:r w:rsidRPr="00E20FAC">
        <w:rPr>
          <w:sz w:val="22"/>
          <w:szCs w:val="22"/>
        </w:rPr>
        <w:t>K nejčastěji uváděným nežádoucím účinkům patří bolest hlavy, cysty na ovariích a reakce v místě vpichu injekční stříkačky (např. bolest, erytém, hematom, otok a/nebo podráždění v místě vpichu).</w:t>
      </w:r>
    </w:p>
    <w:p w14:paraId="567D1D52" w14:textId="77777777" w:rsidR="0066305D" w:rsidRPr="001556FD" w:rsidRDefault="0066305D" w:rsidP="00E20FAC">
      <w:pPr>
        <w:ind w:left="0" w:firstLine="0"/>
        <w:jc w:val="left"/>
        <w:rPr>
          <w:sz w:val="22"/>
          <w:szCs w:val="22"/>
        </w:rPr>
      </w:pPr>
    </w:p>
    <w:p w14:paraId="18DAB326" w14:textId="77777777" w:rsidR="0066305D" w:rsidRPr="001556FD" w:rsidRDefault="0066305D" w:rsidP="00E20FAC">
      <w:pPr>
        <w:ind w:left="0" w:firstLine="0"/>
        <w:jc w:val="left"/>
        <w:rPr>
          <w:sz w:val="22"/>
          <w:szCs w:val="22"/>
        </w:rPr>
      </w:pPr>
      <w:r w:rsidRPr="001556FD">
        <w:rPr>
          <w:sz w:val="22"/>
          <w:szCs w:val="22"/>
        </w:rPr>
        <w:t>Často je uváděn také mírný nebo středně závažný syndrom hyperstimulace ovarií (OHSS), který by měl být považován za riziko související se stimulací. Závažné případy OHSS jsou méně časté (viz bod 4.4).</w:t>
      </w:r>
    </w:p>
    <w:p w14:paraId="191782E9" w14:textId="77777777" w:rsidR="0066305D" w:rsidRPr="001556FD" w:rsidRDefault="0066305D" w:rsidP="00E20FAC">
      <w:pPr>
        <w:ind w:left="0" w:firstLine="0"/>
        <w:jc w:val="left"/>
        <w:rPr>
          <w:sz w:val="22"/>
          <w:szCs w:val="22"/>
        </w:rPr>
      </w:pPr>
    </w:p>
    <w:p w14:paraId="3605F0C6" w14:textId="77777777" w:rsidR="006741FF" w:rsidRPr="001556FD" w:rsidRDefault="006741FF" w:rsidP="00E20FAC">
      <w:pPr>
        <w:ind w:left="0" w:firstLine="0"/>
        <w:jc w:val="left"/>
        <w:rPr>
          <w:sz w:val="22"/>
          <w:szCs w:val="22"/>
        </w:rPr>
      </w:pPr>
      <w:r w:rsidRPr="001556FD">
        <w:rPr>
          <w:sz w:val="22"/>
          <w:szCs w:val="22"/>
        </w:rPr>
        <w:t>V</w:t>
      </w:r>
      <w:r w:rsidR="0086456F">
        <w:rPr>
          <w:sz w:val="22"/>
          <w:szCs w:val="22"/>
        </w:rPr>
        <w:t>elmi v</w:t>
      </w:r>
      <w:r w:rsidRPr="001556FD">
        <w:rPr>
          <w:sz w:val="22"/>
          <w:szCs w:val="22"/>
        </w:rPr>
        <w:t>zácně pak může docházet k tromboembolickým příhodám (viz bod 4.4).</w:t>
      </w:r>
    </w:p>
    <w:p w14:paraId="1CF2A463" w14:textId="77777777" w:rsidR="006741FF" w:rsidRPr="001556FD" w:rsidRDefault="006741FF" w:rsidP="00E20FAC">
      <w:pPr>
        <w:ind w:left="0" w:firstLine="0"/>
        <w:jc w:val="left"/>
        <w:rPr>
          <w:sz w:val="22"/>
          <w:szCs w:val="22"/>
        </w:rPr>
      </w:pPr>
    </w:p>
    <w:p w14:paraId="2399363E" w14:textId="77777777" w:rsidR="006741FF" w:rsidRPr="001556FD" w:rsidRDefault="006741FF" w:rsidP="001556FD">
      <w:pPr>
        <w:pStyle w:val="NormalIndent"/>
        <w:keepNext/>
        <w:keepLines/>
        <w:ind w:left="590"/>
        <w:rPr>
          <w:sz w:val="22"/>
          <w:szCs w:val="22"/>
        </w:rPr>
      </w:pPr>
      <w:r w:rsidRPr="001556FD">
        <w:rPr>
          <w:sz w:val="22"/>
          <w:szCs w:val="22"/>
          <w:u w:val="single"/>
        </w:rPr>
        <w:t>Seznam nežádoucích účinků</w:t>
      </w:r>
    </w:p>
    <w:p w14:paraId="47C2BEEA" w14:textId="77777777" w:rsidR="006741FF" w:rsidRPr="001556FD" w:rsidRDefault="006741FF" w:rsidP="001556FD">
      <w:pPr>
        <w:pStyle w:val="NormalIndent"/>
        <w:keepNext/>
        <w:keepLines/>
        <w:ind w:left="590"/>
        <w:rPr>
          <w:sz w:val="22"/>
          <w:szCs w:val="22"/>
        </w:rPr>
      </w:pPr>
    </w:p>
    <w:p w14:paraId="15230169" w14:textId="77777777" w:rsidR="006741FF" w:rsidRPr="001556FD" w:rsidRDefault="006741FF" w:rsidP="001556FD">
      <w:pPr>
        <w:pStyle w:val="NormalIndent"/>
        <w:keepNext/>
        <w:keepLines/>
        <w:ind w:left="0" w:firstLine="0"/>
        <w:rPr>
          <w:sz w:val="22"/>
          <w:szCs w:val="22"/>
        </w:rPr>
      </w:pPr>
      <w:r w:rsidRPr="001556FD">
        <w:rPr>
          <w:sz w:val="22"/>
          <w:szCs w:val="22"/>
        </w:rPr>
        <w:t>Pro frekvence výskytu uváděné dále platí tyto definice: velmi časté (</w:t>
      </w:r>
      <w:r w:rsidRPr="001556FD">
        <w:rPr>
          <w:sz w:val="22"/>
          <w:szCs w:val="22"/>
        </w:rPr>
        <w:sym w:font="Symbol" w:char="F0B3"/>
      </w:r>
      <w:r w:rsidRPr="001556FD">
        <w:rPr>
          <w:sz w:val="22"/>
          <w:szCs w:val="22"/>
        </w:rPr>
        <w:t> 1/10), časté (</w:t>
      </w:r>
      <w:r w:rsidRPr="001556FD">
        <w:rPr>
          <w:sz w:val="22"/>
          <w:szCs w:val="22"/>
        </w:rPr>
        <w:sym w:font="Symbol" w:char="F0B3"/>
      </w:r>
      <w:r w:rsidRPr="001556FD">
        <w:rPr>
          <w:sz w:val="22"/>
          <w:szCs w:val="22"/>
        </w:rPr>
        <w:t> 1/100 až &lt; 1/10), méně časté (</w:t>
      </w:r>
      <w:r w:rsidRPr="001556FD">
        <w:rPr>
          <w:sz w:val="22"/>
          <w:szCs w:val="22"/>
        </w:rPr>
        <w:sym w:font="Symbol" w:char="F0B3"/>
      </w:r>
      <w:r w:rsidRPr="001556FD">
        <w:rPr>
          <w:sz w:val="22"/>
          <w:szCs w:val="22"/>
        </w:rPr>
        <w:t> 1/1 000 až &lt; 1/100), vzácné (</w:t>
      </w:r>
      <w:r w:rsidRPr="001556FD">
        <w:rPr>
          <w:sz w:val="22"/>
          <w:szCs w:val="22"/>
        </w:rPr>
        <w:sym w:font="Symbol" w:char="F0B3"/>
      </w:r>
      <w:r w:rsidRPr="001556FD">
        <w:rPr>
          <w:sz w:val="22"/>
          <w:szCs w:val="22"/>
        </w:rPr>
        <w:t> 1/10 000 až &lt; 1/1 000), velmi vzácné (&lt; 1/10 000).</w:t>
      </w:r>
    </w:p>
    <w:p w14:paraId="7AF9C9EB" w14:textId="77777777" w:rsidR="006741FF" w:rsidRPr="001556FD" w:rsidRDefault="006741FF" w:rsidP="001556FD">
      <w:pPr>
        <w:pStyle w:val="NormalIndent"/>
        <w:ind w:left="0" w:firstLine="0"/>
        <w:rPr>
          <w:sz w:val="22"/>
          <w:szCs w:val="22"/>
        </w:rPr>
      </w:pPr>
    </w:p>
    <w:p w14:paraId="5BC44617" w14:textId="77777777" w:rsidR="006741FF" w:rsidRPr="001556FD" w:rsidRDefault="006741FF" w:rsidP="001556FD">
      <w:pPr>
        <w:pStyle w:val="NormalIndent"/>
        <w:keepNext/>
        <w:ind w:left="0" w:firstLine="0"/>
        <w:rPr>
          <w:sz w:val="22"/>
          <w:szCs w:val="22"/>
        </w:rPr>
      </w:pPr>
      <w:r w:rsidRPr="001556FD">
        <w:rPr>
          <w:sz w:val="22"/>
          <w:szCs w:val="22"/>
          <w:u w:val="single"/>
        </w:rPr>
        <w:lastRenderedPageBreak/>
        <w:t>Léčba u žen</w:t>
      </w:r>
    </w:p>
    <w:p w14:paraId="13C1B4CD" w14:textId="77777777" w:rsidR="006741FF" w:rsidRPr="001556FD" w:rsidRDefault="006741FF" w:rsidP="001556FD">
      <w:pPr>
        <w:pStyle w:val="NormalIndent"/>
        <w:keepNext/>
        <w:ind w:left="0" w:firstLine="0"/>
        <w:rPr>
          <w:sz w:val="22"/>
          <w:szCs w:val="22"/>
        </w:rPr>
      </w:pPr>
    </w:p>
    <w:p w14:paraId="0941EB27" w14:textId="77777777" w:rsidR="006741FF" w:rsidRPr="001556FD" w:rsidRDefault="006741FF" w:rsidP="001556FD">
      <w:pPr>
        <w:pStyle w:val="NormalIndent"/>
        <w:keepNext/>
        <w:ind w:left="0" w:firstLine="0"/>
        <w:rPr>
          <w:i/>
          <w:sz w:val="22"/>
          <w:szCs w:val="22"/>
          <w:u w:val="single"/>
        </w:rPr>
      </w:pPr>
      <w:r w:rsidRPr="001556FD">
        <w:rPr>
          <w:i/>
          <w:sz w:val="22"/>
          <w:szCs w:val="22"/>
          <w:u w:val="single"/>
        </w:rPr>
        <w:t>Poruchy imunitního systému</w:t>
      </w:r>
    </w:p>
    <w:p w14:paraId="40E6E001" w14:textId="77777777" w:rsidR="006741FF" w:rsidRPr="001556FD" w:rsidRDefault="006741FF" w:rsidP="001556FD">
      <w:pPr>
        <w:pStyle w:val="NormalIndent"/>
        <w:tabs>
          <w:tab w:val="left" w:pos="1843"/>
        </w:tabs>
        <w:ind w:left="1843" w:hanging="1843"/>
        <w:rPr>
          <w:sz w:val="22"/>
          <w:szCs w:val="22"/>
        </w:rPr>
      </w:pPr>
      <w:r w:rsidRPr="001556FD">
        <w:rPr>
          <w:sz w:val="22"/>
          <w:szCs w:val="22"/>
        </w:rPr>
        <w:t>Velmi vzácné:</w:t>
      </w:r>
      <w:r w:rsidRPr="001556FD">
        <w:rPr>
          <w:sz w:val="22"/>
          <w:szCs w:val="22"/>
        </w:rPr>
        <w:tab/>
        <w:t>Mírné až středně závažné alergické reakce včetně anafylaktických reakcí a šoku</w:t>
      </w:r>
    </w:p>
    <w:p w14:paraId="742C5FFA" w14:textId="77777777" w:rsidR="006741FF" w:rsidRPr="001556FD" w:rsidRDefault="006741FF" w:rsidP="001556FD">
      <w:pPr>
        <w:pStyle w:val="NormalIndent"/>
        <w:tabs>
          <w:tab w:val="left" w:pos="1843"/>
        </w:tabs>
        <w:ind w:left="1843" w:hanging="1843"/>
        <w:rPr>
          <w:sz w:val="22"/>
          <w:szCs w:val="22"/>
        </w:rPr>
      </w:pPr>
    </w:p>
    <w:p w14:paraId="656ADCF3" w14:textId="77777777" w:rsidR="006741FF" w:rsidRPr="001556FD" w:rsidRDefault="006741FF" w:rsidP="001556FD">
      <w:pPr>
        <w:pStyle w:val="NormalIndent"/>
        <w:keepNext/>
        <w:tabs>
          <w:tab w:val="left" w:pos="1843"/>
        </w:tabs>
        <w:ind w:left="0" w:firstLine="0"/>
        <w:rPr>
          <w:i/>
          <w:sz w:val="22"/>
          <w:szCs w:val="22"/>
          <w:u w:val="single"/>
        </w:rPr>
      </w:pPr>
      <w:r w:rsidRPr="001556FD">
        <w:rPr>
          <w:i/>
          <w:sz w:val="22"/>
          <w:szCs w:val="22"/>
          <w:u w:val="single"/>
        </w:rPr>
        <w:t>Poruchy nervového systému</w:t>
      </w:r>
    </w:p>
    <w:p w14:paraId="4FAB3C1B" w14:textId="77777777" w:rsidR="006741FF" w:rsidRPr="001556FD" w:rsidRDefault="006741FF" w:rsidP="001556FD">
      <w:pPr>
        <w:pStyle w:val="NormalIndent"/>
        <w:tabs>
          <w:tab w:val="left" w:pos="1843"/>
        </w:tabs>
        <w:ind w:left="1843" w:hanging="1843"/>
        <w:rPr>
          <w:sz w:val="22"/>
          <w:szCs w:val="22"/>
        </w:rPr>
      </w:pPr>
      <w:r w:rsidRPr="001556FD">
        <w:rPr>
          <w:sz w:val="22"/>
          <w:szCs w:val="22"/>
        </w:rPr>
        <w:t>Velmi časté:</w:t>
      </w:r>
      <w:r w:rsidRPr="001556FD">
        <w:rPr>
          <w:sz w:val="22"/>
          <w:szCs w:val="22"/>
        </w:rPr>
        <w:tab/>
        <w:t>Bolest hlavy</w:t>
      </w:r>
    </w:p>
    <w:p w14:paraId="772DABE0" w14:textId="77777777" w:rsidR="006741FF" w:rsidRPr="001556FD" w:rsidRDefault="006741FF" w:rsidP="001556FD">
      <w:pPr>
        <w:pStyle w:val="NormalIndent"/>
        <w:tabs>
          <w:tab w:val="left" w:pos="1843"/>
        </w:tabs>
        <w:ind w:left="1843" w:hanging="1843"/>
        <w:rPr>
          <w:sz w:val="22"/>
          <w:szCs w:val="22"/>
          <w:u w:val="single"/>
        </w:rPr>
      </w:pPr>
    </w:p>
    <w:p w14:paraId="2E27A8F0" w14:textId="77777777" w:rsidR="006741FF" w:rsidRPr="001556FD" w:rsidRDefault="006741FF" w:rsidP="001556FD">
      <w:pPr>
        <w:pStyle w:val="NormalIndent"/>
        <w:keepNext/>
        <w:tabs>
          <w:tab w:val="left" w:pos="1843"/>
        </w:tabs>
        <w:ind w:left="0" w:firstLine="0"/>
        <w:rPr>
          <w:i/>
          <w:sz w:val="22"/>
          <w:szCs w:val="22"/>
          <w:u w:val="single"/>
        </w:rPr>
      </w:pPr>
      <w:r w:rsidRPr="001556FD">
        <w:rPr>
          <w:i/>
          <w:sz w:val="22"/>
          <w:szCs w:val="22"/>
          <w:u w:val="single"/>
        </w:rPr>
        <w:t>Cévní poruchy</w:t>
      </w:r>
    </w:p>
    <w:p w14:paraId="4288BCB4" w14:textId="77777777" w:rsidR="006741FF" w:rsidRPr="001556FD" w:rsidRDefault="006741FF" w:rsidP="001556FD">
      <w:pPr>
        <w:jc w:val="left"/>
        <w:rPr>
          <w:sz w:val="22"/>
          <w:szCs w:val="22"/>
        </w:rPr>
      </w:pPr>
      <w:r w:rsidRPr="001556FD">
        <w:rPr>
          <w:sz w:val="22"/>
          <w:szCs w:val="22"/>
        </w:rPr>
        <w:t>Velmi vzácné:</w:t>
      </w:r>
      <w:r w:rsidRPr="001556FD">
        <w:rPr>
          <w:sz w:val="22"/>
          <w:szCs w:val="22"/>
        </w:rPr>
        <w:tab/>
        <w:t>Tromboembolismus</w:t>
      </w:r>
      <w:r w:rsidR="0086456F">
        <w:rPr>
          <w:sz w:val="22"/>
          <w:szCs w:val="22"/>
        </w:rPr>
        <w:t xml:space="preserve"> (jak související</w:t>
      </w:r>
      <w:r w:rsidR="0089261B">
        <w:rPr>
          <w:sz w:val="22"/>
          <w:szCs w:val="22"/>
        </w:rPr>
        <w:t>,</w:t>
      </w:r>
      <w:r w:rsidR="0086456F">
        <w:rPr>
          <w:sz w:val="22"/>
          <w:szCs w:val="22"/>
        </w:rPr>
        <w:t xml:space="preserve"> tak nesouvisející s OHSS)</w:t>
      </w:r>
    </w:p>
    <w:p w14:paraId="12BC241A" w14:textId="77777777" w:rsidR="0066305D" w:rsidRPr="001556FD" w:rsidRDefault="0066305D" w:rsidP="001556FD">
      <w:pPr>
        <w:pStyle w:val="NormalIndent"/>
        <w:tabs>
          <w:tab w:val="left" w:pos="1843"/>
        </w:tabs>
        <w:ind w:left="1843" w:hanging="1843"/>
        <w:rPr>
          <w:sz w:val="22"/>
          <w:szCs w:val="22"/>
          <w:u w:val="single"/>
        </w:rPr>
      </w:pPr>
    </w:p>
    <w:p w14:paraId="56C1C3B3" w14:textId="77777777" w:rsidR="0066305D" w:rsidRPr="001556FD" w:rsidRDefault="0066305D" w:rsidP="001556FD">
      <w:pPr>
        <w:pStyle w:val="NormalIndent"/>
        <w:keepNext/>
        <w:tabs>
          <w:tab w:val="left" w:pos="1843"/>
        </w:tabs>
        <w:ind w:left="0" w:firstLine="0"/>
        <w:rPr>
          <w:i/>
          <w:sz w:val="22"/>
          <w:szCs w:val="22"/>
          <w:u w:val="single"/>
        </w:rPr>
      </w:pPr>
      <w:r w:rsidRPr="001556FD">
        <w:rPr>
          <w:i/>
          <w:sz w:val="22"/>
          <w:szCs w:val="22"/>
          <w:u w:val="single"/>
        </w:rPr>
        <w:t>Respirační, hrudní a mediastinální poruchy</w:t>
      </w:r>
    </w:p>
    <w:p w14:paraId="627D8417" w14:textId="77777777" w:rsidR="0066305D" w:rsidRPr="001556FD" w:rsidRDefault="0066305D" w:rsidP="001556FD">
      <w:pPr>
        <w:pStyle w:val="NormalIndent"/>
        <w:tabs>
          <w:tab w:val="left" w:pos="1843"/>
        </w:tabs>
        <w:ind w:left="1843" w:hanging="1843"/>
        <w:rPr>
          <w:sz w:val="22"/>
          <w:szCs w:val="22"/>
        </w:rPr>
      </w:pPr>
      <w:r w:rsidRPr="001556FD">
        <w:rPr>
          <w:sz w:val="22"/>
          <w:szCs w:val="22"/>
        </w:rPr>
        <w:t>Velmi vzácné:</w:t>
      </w:r>
      <w:r w:rsidRPr="001556FD">
        <w:rPr>
          <w:sz w:val="22"/>
          <w:szCs w:val="22"/>
        </w:rPr>
        <w:tab/>
        <w:t>Exacerbace či zhoršení astmatu</w:t>
      </w:r>
    </w:p>
    <w:p w14:paraId="04414CF0" w14:textId="77777777" w:rsidR="0066305D" w:rsidRPr="001556FD" w:rsidRDefault="0066305D" w:rsidP="001556FD">
      <w:pPr>
        <w:pStyle w:val="NormalIndent"/>
        <w:tabs>
          <w:tab w:val="left" w:pos="1843"/>
        </w:tabs>
        <w:ind w:left="1843" w:hanging="1843"/>
        <w:rPr>
          <w:sz w:val="22"/>
          <w:szCs w:val="22"/>
        </w:rPr>
      </w:pPr>
    </w:p>
    <w:p w14:paraId="583139D9" w14:textId="77777777" w:rsidR="0066305D" w:rsidRPr="001556FD" w:rsidRDefault="0066305D" w:rsidP="001556FD">
      <w:pPr>
        <w:pStyle w:val="NormalIndent"/>
        <w:keepNext/>
        <w:tabs>
          <w:tab w:val="left" w:pos="1843"/>
        </w:tabs>
        <w:ind w:left="0" w:firstLine="0"/>
        <w:rPr>
          <w:i/>
          <w:sz w:val="22"/>
          <w:szCs w:val="22"/>
          <w:u w:val="single"/>
        </w:rPr>
      </w:pPr>
      <w:r w:rsidRPr="001556FD">
        <w:rPr>
          <w:i/>
          <w:sz w:val="22"/>
          <w:szCs w:val="22"/>
          <w:u w:val="single"/>
        </w:rPr>
        <w:t>Gastrointestinální poruchy</w:t>
      </w:r>
    </w:p>
    <w:p w14:paraId="73852F8B" w14:textId="77777777" w:rsidR="0066305D" w:rsidRPr="001556FD" w:rsidRDefault="0066305D" w:rsidP="001556FD">
      <w:pPr>
        <w:pStyle w:val="NormalIndent"/>
        <w:tabs>
          <w:tab w:val="left" w:pos="1843"/>
        </w:tabs>
        <w:ind w:left="1843" w:hanging="1843"/>
        <w:rPr>
          <w:sz w:val="22"/>
          <w:szCs w:val="22"/>
        </w:rPr>
      </w:pPr>
      <w:r w:rsidRPr="001556FD">
        <w:rPr>
          <w:sz w:val="22"/>
          <w:szCs w:val="22"/>
        </w:rPr>
        <w:t>Časté:</w:t>
      </w:r>
      <w:r w:rsidRPr="001556FD">
        <w:rPr>
          <w:sz w:val="22"/>
          <w:szCs w:val="22"/>
        </w:rPr>
        <w:tab/>
        <w:t>Bolest břicha, distenze břicha, nepříjemné pocity v břiše, nevolnost, zvracení, průjem</w:t>
      </w:r>
    </w:p>
    <w:p w14:paraId="577DCF0C" w14:textId="77777777" w:rsidR="0066305D" w:rsidRPr="001556FD" w:rsidRDefault="0066305D" w:rsidP="001556FD">
      <w:pPr>
        <w:pStyle w:val="NormalIndent"/>
        <w:tabs>
          <w:tab w:val="left" w:pos="1843"/>
        </w:tabs>
        <w:ind w:left="1843" w:hanging="1843"/>
        <w:rPr>
          <w:sz w:val="22"/>
          <w:szCs w:val="22"/>
          <w:u w:val="single"/>
        </w:rPr>
      </w:pPr>
    </w:p>
    <w:p w14:paraId="107CDA67" w14:textId="77777777" w:rsidR="0066305D" w:rsidRPr="001556FD" w:rsidRDefault="0066305D" w:rsidP="001556FD">
      <w:pPr>
        <w:pStyle w:val="NormalIndent"/>
        <w:keepNext/>
        <w:tabs>
          <w:tab w:val="left" w:pos="1843"/>
        </w:tabs>
        <w:ind w:left="0" w:firstLine="0"/>
        <w:rPr>
          <w:i/>
          <w:sz w:val="22"/>
          <w:szCs w:val="22"/>
          <w:u w:val="single"/>
        </w:rPr>
      </w:pPr>
      <w:r w:rsidRPr="001556FD">
        <w:rPr>
          <w:i/>
          <w:sz w:val="22"/>
          <w:szCs w:val="22"/>
          <w:u w:val="single"/>
        </w:rPr>
        <w:t>Poruchy reprodukčního systému a prsu</w:t>
      </w:r>
    </w:p>
    <w:p w14:paraId="20D34922" w14:textId="77777777" w:rsidR="0066305D" w:rsidRPr="001556FD" w:rsidRDefault="0066305D" w:rsidP="001556FD">
      <w:pPr>
        <w:pStyle w:val="NormalIndent"/>
        <w:tabs>
          <w:tab w:val="left" w:pos="1843"/>
        </w:tabs>
        <w:ind w:left="1843" w:hanging="1843"/>
        <w:rPr>
          <w:sz w:val="22"/>
          <w:szCs w:val="22"/>
        </w:rPr>
      </w:pPr>
      <w:r w:rsidRPr="001556FD">
        <w:rPr>
          <w:sz w:val="22"/>
          <w:szCs w:val="22"/>
        </w:rPr>
        <w:t>Velmi časté:</w:t>
      </w:r>
      <w:r w:rsidRPr="001556FD">
        <w:rPr>
          <w:sz w:val="22"/>
          <w:szCs w:val="22"/>
        </w:rPr>
        <w:tab/>
        <w:t>Ovariální cysty</w:t>
      </w:r>
    </w:p>
    <w:p w14:paraId="64A95B2A" w14:textId="77777777" w:rsidR="0066305D" w:rsidRPr="001556FD" w:rsidRDefault="0066305D" w:rsidP="001556FD">
      <w:pPr>
        <w:pStyle w:val="NormalIndent"/>
        <w:tabs>
          <w:tab w:val="left" w:pos="1843"/>
        </w:tabs>
        <w:ind w:left="1843" w:hanging="1843"/>
        <w:rPr>
          <w:sz w:val="22"/>
          <w:szCs w:val="22"/>
        </w:rPr>
      </w:pPr>
      <w:r w:rsidRPr="001556FD">
        <w:rPr>
          <w:sz w:val="22"/>
          <w:szCs w:val="22"/>
        </w:rPr>
        <w:t>Časté:</w:t>
      </w:r>
      <w:r w:rsidRPr="001556FD">
        <w:rPr>
          <w:sz w:val="22"/>
          <w:szCs w:val="22"/>
        </w:rPr>
        <w:tab/>
        <w:t>Mírný až středně vážný OHSS (včetně související symptomatologie)</w:t>
      </w:r>
    </w:p>
    <w:p w14:paraId="501B54D7" w14:textId="77777777" w:rsidR="0066305D" w:rsidRPr="001556FD" w:rsidRDefault="0066305D" w:rsidP="001556FD">
      <w:pPr>
        <w:pStyle w:val="NormalIndent"/>
        <w:tabs>
          <w:tab w:val="left" w:pos="1843"/>
        </w:tabs>
        <w:ind w:left="1843" w:hanging="1843"/>
        <w:rPr>
          <w:sz w:val="22"/>
          <w:szCs w:val="22"/>
        </w:rPr>
      </w:pPr>
      <w:r w:rsidRPr="001556FD">
        <w:rPr>
          <w:sz w:val="22"/>
          <w:szCs w:val="22"/>
        </w:rPr>
        <w:t>Méně časté:</w:t>
      </w:r>
      <w:r w:rsidRPr="001556FD">
        <w:rPr>
          <w:sz w:val="22"/>
          <w:szCs w:val="22"/>
        </w:rPr>
        <w:tab/>
        <w:t>Vážný OHSS (včetně související symptomatologie) (viz bod 4.4)</w:t>
      </w:r>
    </w:p>
    <w:p w14:paraId="43929C3D" w14:textId="77777777" w:rsidR="0066305D" w:rsidRPr="001556FD" w:rsidRDefault="0066305D" w:rsidP="001556FD">
      <w:pPr>
        <w:pStyle w:val="NormalIndent"/>
        <w:tabs>
          <w:tab w:val="left" w:pos="1843"/>
        </w:tabs>
        <w:ind w:left="1843" w:hanging="1843"/>
        <w:rPr>
          <w:sz w:val="22"/>
          <w:szCs w:val="22"/>
        </w:rPr>
      </w:pPr>
      <w:r w:rsidRPr="001556FD">
        <w:rPr>
          <w:sz w:val="22"/>
          <w:szCs w:val="22"/>
        </w:rPr>
        <w:t>Vzácné:</w:t>
      </w:r>
      <w:r w:rsidRPr="001556FD">
        <w:rPr>
          <w:sz w:val="22"/>
          <w:szCs w:val="22"/>
        </w:rPr>
        <w:tab/>
        <w:t>Komplikace vážného OHSS</w:t>
      </w:r>
    </w:p>
    <w:p w14:paraId="6A80ABB8" w14:textId="77777777" w:rsidR="0066305D" w:rsidRPr="001556FD" w:rsidRDefault="0066305D" w:rsidP="001556FD">
      <w:pPr>
        <w:pStyle w:val="NormalIndent"/>
        <w:tabs>
          <w:tab w:val="left" w:pos="1843"/>
        </w:tabs>
        <w:ind w:left="1843" w:hanging="1843"/>
        <w:rPr>
          <w:sz w:val="22"/>
          <w:szCs w:val="22"/>
        </w:rPr>
      </w:pPr>
    </w:p>
    <w:p w14:paraId="6548B0B2" w14:textId="77777777" w:rsidR="0066305D" w:rsidRPr="001556FD" w:rsidRDefault="0066305D" w:rsidP="001556FD">
      <w:pPr>
        <w:pStyle w:val="NormalIndent"/>
        <w:keepNext/>
        <w:tabs>
          <w:tab w:val="left" w:pos="1843"/>
        </w:tabs>
        <w:ind w:left="0" w:firstLine="0"/>
        <w:rPr>
          <w:i/>
          <w:sz w:val="22"/>
          <w:szCs w:val="22"/>
          <w:u w:val="single"/>
        </w:rPr>
      </w:pPr>
      <w:r w:rsidRPr="001556FD">
        <w:rPr>
          <w:i/>
          <w:sz w:val="22"/>
          <w:szCs w:val="22"/>
          <w:u w:val="single"/>
        </w:rPr>
        <w:t>Celkové poruchy a reakce v místě aplikace</w:t>
      </w:r>
    </w:p>
    <w:p w14:paraId="30AF8A5C" w14:textId="77777777" w:rsidR="0066305D" w:rsidRPr="001556FD" w:rsidRDefault="0066305D" w:rsidP="001556FD">
      <w:pPr>
        <w:pStyle w:val="NormalIndent"/>
        <w:tabs>
          <w:tab w:val="left" w:pos="1843"/>
        </w:tabs>
        <w:ind w:left="1843" w:hanging="1843"/>
        <w:rPr>
          <w:sz w:val="22"/>
          <w:szCs w:val="22"/>
        </w:rPr>
      </w:pPr>
      <w:r w:rsidRPr="001556FD">
        <w:rPr>
          <w:sz w:val="22"/>
          <w:szCs w:val="22"/>
        </w:rPr>
        <w:t>Velmi časté:</w:t>
      </w:r>
      <w:r w:rsidRPr="001556FD">
        <w:rPr>
          <w:sz w:val="22"/>
          <w:szCs w:val="22"/>
        </w:rPr>
        <w:tab/>
        <w:t>Reakce v místě vpichu injekce (např. bolest, zarudnutí, modřiny, otok a/nebo podráždění v místě vpichu injekce)</w:t>
      </w:r>
    </w:p>
    <w:p w14:paraId="595BC243" w14:textId="77777777" w:rsidR="0066305D" w:rsidRPr="001556FD" w:rsidRDefault="0066305D" w:rsidP="001556FD">
      <w:pPr>
        <w:pStyle w:val="NormalIndent"/>
        <w:tabs>
          <w:tab w:val="left" w:pos="1843"/>
        </w:tabs>
        <w:ind w:left="1843" w:hanging="1843"/>
        <w:rPr>
          <w:sz w:val="22"/>
          <w:szCs w:val="22"/>
        </w:rPr>
      </w:pPr>
    </w:p>
    <w:p w14:paraId="30387230" w14:textId="77777777" w:rsidR="0066305D" w:rsidRPr="001556FD" w:rsidRDefault="0066305D" w:rsidP="001556FD">
      <w:pPr>
        <w:pStyle w:val="NormalIndent"/>
        <w:keepNext/>
        <w:tabs>
          <w:tab w:val="left" w:pos="1843"/>
        </w:tabs>
        <w:ind w:left="1843" w:hanging="1843"/>
        <w:rPr>
          <w:sz w:val="22"/>
          <w:szCs w:val="22"/>
        </w:rPr>
      </w:pPr>
      <w:r w:rsidRPr="001556FD">
        <w:rPr>
          <w:sz w:val="22"/>
          <w:szCs w:val="22"/>
          <w:u w:val="single"/>
        </w:rPr>
        <w:t>Léčba u mužů</w:t>
      </w:r>
    </w:p>
    <w:p w14:paraId="008159DB" w14:textId="77777777" w:rsidR="0066305D" w:rsidRPr="001556FD" w:rsidRDefault="0066305D" w:rsidP="001556FD">
      <w:pPr>
        <w:pStyle w:val="NormalIndent"/>
        <w:keepNext/>
        <w:tabs>
          <w:tab w:val="left" w:pos="1843"/>
        </w:tabs>
        <w:ind w:left="1843" w:hanging="1843"/>
        <w:rPr>
          <w:sz w:val="22"/>
          <w:szCs w:val="22"/>
        </w:rPr>
      </w:pPr>
    </w:p>
    <w:p w14:paraId="7D60E5CB" w14:textId="77777777" w:rsidR="0066305D" w:rsidRPr="001556FD" w:rsidRDefault="0066305D" w:rsidP="001556FD">
      <w:pPr>
        <w:pStyle w:val="NormalIndent"/>
        <w:keepNext/>
        <w:ind w:left="0" w:firstLine="0"/>
        <w:rPr>
          <w:i/>
          <w:sz w:val="22"/>
          <w:szCs w:val="22"/>
          <w:u w:val="single"/>
        </w:rPr>
      </w:pPr>
      <w:r w:rsidRPr="001556FD">
        <w:rPr>
          <w:i/>
          <w:sz w:val="22"/>
          <w:szCs w:val="22"/>
          <w:u w:val="single"/>
        </w:rPr>
        <w:t>Poruchy imunitního systému</w:t>
      </w:r>
    </w:p>
    <w:p w14:paraId="095CA8A4" w14:textId="77777777" w:rsidR="0066305D" w:rsidRPr="001556FD" w:rsidRDefault="0066305D" w:rsidP="001556FD">
      <w:pPr>
        <w:pStyle w:val="NormalIndent"/>
        <w:tabs>
          <w:tab w:val="left" w:pos="1843"/>
        </w:tabs>
        <w:ind w:left="1843" w:hanging="1843"/>
        <w:rPr>
          <w:sz w:val="22"/>
          <w:szCs w:val="22"/>
        </w:rPr>
      </w:pPr>
      <w:r w:rsidRPr="001556FD">
        <w:rPr>
          <w:sz w:val="22"/>
          <w:szCs w:val="22"/>
        </w:rPr>
        <w:t>Velmi vzácné:</w:t>
      </w:r>
      <w:r w:rsidRPr="001556FD">
        <w:rPr>
          <w:sz w:val="22"/>
          <w:szCs w:val="22"/>
        </w:rPr>
        <w:tab/>
        <w:t>Mírné až středně závažné alergické reakce včetně anafylaktických reakcí a šoku</w:t>
      </w:r>
    </w:p>
    <w:p w14:paraId="42BE5F63" w14:textId="77777777" w:rsidR="0066305D" w:rsidRPr="001556FD" w:rsidRDefault="0066305D" w:rsidP="001556FD">
      <w:pPr>
        <w:pStyle w:val="NormalIndent"/>
        <w:tabs>
          <w:tab w:val="left" w:pos="1843"/>
        </w:tabs>
        <w:ind w:left="1843" w:hanging="1843"/>
        <w:rPr>
          <w:sz w:val="22"/>
          <w:szCs w:val="22"/>
        </w:rPr>
      </w:pPr>
    </w:p>
    <w:p w14:paraId="1C5E4191" w14:textId="77777777" w:rsidR="0066305D" w:rsidRPr="001556FD" w:rsidRDefault="0066305D" w:rsidP="001556FD">
      <w:pPr>
        <w:pStyle w:val="NormalIndent"/>
        <w:keepNext/>
        <w:tabs>
          <w:tab w:val="left" w:pos="1843"/>
        </w:tabs>
        <w:ind w:left="1843" w:hanging="1843"/>
        <w:rPr>
          <w:i/>
          <w:sz w:val="22"/>
          <w:szCs w:val="22"/>
          <w:u w:val="single"/>
        </w:rPr>
      </w:pPr>
      <w:r w:rsidRPr="001556FD">
        <w:rPr>
          <w:i/>
          <w:sz w:val="22"/>
          <w:szCs w:val="22"/>
          <w:u w:val="single"/>
        </w:rPr>
        <w:t>Respirační, hrudní a mediastinální poruchy</w:t>
      </w:r>
    </w:p>
    <w:p w14:paraId="67062107" w14:textId="77777777" w:rsidR="0066305D" w:rsidRPr="001556FD" w:rsidRDefault="0066305D" w:rsidP="001556FD">
      <w:pPr>
        <w:pStyle w:val="NormalIndent"/>
        <w:tabs>
          <w:tab w:val="left" w:pos="1843"/>
        </w:tabs>
        <w:ind w:left="1843" w:hanging="1843"/>
        <w:rPr>
          <w:sz w:val="22"/>
          <w:szCs w:val="22"/>
        </w:rPr>
      </w:pPr>
      <w:r w:rsidRPr="001556FD">
        <w:rPr>
          <w:sz w:val="22"/>
          <w:szCs w:val="22"/>
        </w:rPr>
        <w:t>Velmi vzácné:</w:t>
      </w:r>
      <w:r w:rsidRPr="001556FD">
        <w:rPr>
          <w:sz w:val="22"/>
          <w:szCs w:val="22"/>
        </w:rPr>
        <w:tab/>
        <w:t>Exacerbace či zhoršení astmatu</w:t>
      </w:r>
    </w:p>
    <w:p w14:paraId="712E0313" w14:textId="77777777" w:rsidR="0066305D" w:rsidRPr="001556FD" w:rsidRDefault="0066305D" w:rsidP="001556FD">
      <w:pPr>
        <w:pStyle w:val="NormalIndent"/>
        <w:tabs>
          <w:tab w:val="left" w:pos="1843"/>
        </w:tabs>
        <w:ind w:left="1843" w:hanging="1843"/>
        <w:rPr>
          <w:i/>
          <w:sz w:val="22"/>
          <w:szCs w:val="22"/>
          <w:u w:val="single"/>
        </w:rPr>
      </w:pPr>
    </w:p>
    <w:p w14:paraId="0D38E192" w14:textId="77777777" w:rsidR="0066305D" w:rsidRPr="001556FD" w:rsidRDefault="0066305D" w:rsidP="001556FD">
      <w:pPr>
        <w:pStyle w:val="NormalIndent"/>
        <w:keepNext/>
        <w:tabs>
          <w:tab w:val="left" w:pos="1843"/>
        </w:tabs>
        <w:ind w:left="1843" w:hanging="1843"/>
        <w:rPr>
          <w:i/>
          <w:sz w:val="22"/>
          <w:szCs w:val="22"/>
          <w:u w:val="single"/>
        </w:rPr>
      </w:pPr>
      <w:r w:rsidRPr="001556FD">
        <w:rPr>
          <w:i/>
          <w:sz w:val="22"/>
          <w:szCs w:val="22"/>
          <w:u w:val="single"/>
        </w:rPr>
        <w:t>Poruchy kůže a podkožní tkáně</w:t>
      </w:r>
    </w:p>
    <w:p w14:paraId="5A3266A5" w14:textId="77777777" w:rsidR="0066305D" w:rsidRPr="001556FD" w:rsidRDefault="0066305D" w:rsidP="001556FD">
      <w:pPr>
        <w:pStyle w:val="NormalIndent"/>
        <w:tabs>
          <w:tab w:val="left" w:pos="1843"/>
        </w:tabs>
        <w:ind w:left="1843" w:hanging="1843"/>
        <w:rPr>
          <w:sz w:val="22"/>
          <w:szCs w:val="22"/>
        </w:rPr>
      </w:pPr>
      <w:r w:rsidRPr="001556FD">
        <w:rPr>
          <w:sz w:val="22"/>
          <w:szCs w:val="22"/>
        </w:rPr>
        <w:t>Časté:</w:t>
      </w:r>
      <w:r w:rsidRPr="001556FD">
        <w:rPr>
          <w:sz w:val="22"/>
          <w:szCs w:val="22"/>
        </w:rPr>
        <w:tab/>
        <w:t>Akné</w:t>
      </w:r>
    </w:p>
    <w:p w14:paraId="5A98A227" w14:textId="77777777" w:rsidR="0066305D" w:rsidRPr="001556FD" w:rsidRDefault="0066305D" w:rsidP="001556FD">
      <w:pPr>
        <w:pStyle w:val="NormalIndent"/>
        <w:tabs>
          <w:tab w:val="left" w:pos="1843"/>
        </w:tabs>
        <w:ind w:left="1843" w:hanging="1843"/>
        <w:rPr>
          <w:sz w:val="22"/>
          <w:szCs w:val="22"/>
          <w:u w:val="single"/>
        </w:rPr>
      </w:pPr>
    </w:p>
    <w:p w14:paraId="2C91A6AF" w14:textId="77777777" w:rsidR="0066305D" w:rsidRPr="001556FD" w:rsidRDefault="0066305D" w:rsidP="001556FD">
      <w:pPr>
        <w:pStyle w:val="NormalIndent"/>
        <w:keepNext/>
        <w:tabs>
          <w:tab w:val="left" w:pos="1843"/>
        </w:tabs>
        <w:ind w:left="1843" w:hanging="1843"/>
        <w:rPr>
          <w:i/>
          <w:sz w:val="22"/>
          <w:szCs w:val="22"/>
          <w:u w:val="single"/>
        </w:rPr>
      </w:pPr>
      <w:r w:rsidRPr="001556FD">
        <w:rPr>
          <w:i/>
          <w:sz w:val="22"/>
          <w:szCs w:val="22"/>
          <w:u w:val="single"/>
        </w:rPr>
        <w:t>Poruchy reprodukčního systému a prsu</w:t>
      </w:r>
    </w:p>
    <w:p w14:paraId="6AB44C5B" w14:textId="77777777" w:rsidR="0066305D" w:rsidRPr="001556FD" w:rsidRDefault="0066305D" w:rsidP="001556FD">
      <w:pPr>
        <w:pStyle w:val="NormalIndent"/>
        <w:tabs>
          <w:tab w:val="left" w:pos="1843"/>
        </w:tabs>
        <w:ind w:left="1843" w:hanging="1843"/>
        <w:rPr>
          <w:sz w:val="22"/>
          <w:szCs w:val="22"/>
        </w:rPr>
      </w:pPr>
      <w:r w:rsidRPr="001556FD">
        <w:rPr>
          <w:sz w:val="22"/>
          <w:szCs w:val="22"/>
        </w:rPr>
        <w:t>Časté:</w:t>
      </w:r>
      <w:r w:rsidRPr="001556FD">
        <w:rPr>
          <w:sz w:val="22"/>
          <w:szCs w:val="22"/>
        </w:rPr>
        <w:tab/>
        <w:t>Gynekomastie, varikokéla</w:t>
      </w:r>
    </w:p>
    <w:p w14:paraId="21E23586" w14:textId="77777777" w:rsidR="0066305D" w:rsidRPr="001556FD" w:rsidRDefault="0066305D" w:rsidP="001556FD">
      <w:pPr>
        <w:pStyle w:val="NormalIndent"/>
        <w:tabs>
          <w:tab w:val="left" w:pos="1843"/>
        </w:tabs>
        <w:ind w:left="1843" w:hanging="1843"/>
        <w:rPr>
          <w:sz w:val="22"/>
          <w:szCs w:val="22"/>
          <w:u w:val="single"/>
        </w:rPr>
      </w:pPr>
    </w:p>
    <w:p w14:paraId="7E2C0FD2" w14:textId="77777777" w:rsidR="0066305D" w:rsidRPr="001556FD" w:rsidRDefault="0066305D" w:rsidP="001556FD">
      <w:pPr>
        <w:pStyle w:val="NormalIndent"/>
        <w:keepNext/>
        <w:tabs>
          <w:tab w:val="left" w:pos="1843"/>
        </w:tabs>
        <w:ind w:left="1843" w:hanging="1843"/>
        <w:rPr>
          <w:i/>
          <w:sz w:val="22"/>
          <w:szCs w:val="22"/>
          <w:u w:val="single"/>
        </w:rPr>
      </w:pPr>
      <w:r w:rsidRPr="001556FD">
        <w:rPr>
          <w:i/>
          <w:sz w:val="22"/>
          <w:szCs w:val="22"/>
          <w:u w:val="single"/>
        </w:rPr>
        <w:t>Celkové poruchy a reakce v místě aplikace</w:t>
      </w:r>
    </w:p>
    <w:p w14:paraId="7B67E9B1" w14:textId="77777777" w:rsidR="0066305D" w:rsidRPr="001556FD" w:rsidRDefault="0066305D" w:rsidP="001556FD">
      <w:pPr>
        <w:pStyle w:val="NormalIndent"/>
        <w:tabs>
          <w:tab w:val="left" w:pos="1843"/>
        </w:tabs>
        <w:ind w:left="1843" w:hanging="1843"/>
        <w:rPr>
          <w:sz w:val="22"/>
          <w:szCs w:val="22"/>
        </w:rPr>
      </w:pPr>
      <w:r w:rsidRPr="001556FD">
        <w:rPr>
          <w:sz w:val="22"/>
          <w:szCs w:val="22"/>
        </w:rPr>
        <w:t>Velmi časté:</w:t>
      </w:r>
      <w:r w:rsidRPr="001556FD">
        <w:rPr>
          <w:sz w:val="22"/>
          <w:szCs w:val="22"/>
        </w:rPr>
        <w:tab/>
        <w:t>Reakce v místě vpichu injekce (např. bolest, zarudnutí, modřiny, otok a/nebo podráždění v místě vpichu injekce)</w:t>
      </w:r>
    </w:p>
    <w:p w14:paraId="5C7D159F" w14:textId="77777777" w:rsidR="0066305D" w:rsidRPr="001556FD" w:rsidRDefault="0066305D" w:rsidP="001556FD">
      <w:pPr>
        <w:pStyle w:val="NormalIndent"/>
        <w:tabs>
          <w:tab w:val="left" w:pos="1843"/>
        </w:tabs>
        <w:ind w:left="1843" w:hanging="1843"/>
        <w:rPr>
          <w:sz w:val="22"/>
          <w:szCs w:val="22"/>
          <w:u w:val="single"/>
        </w:rPr>
      </w:pPr>
    </w:p>
    <w:p w14:paraId="45B36B60" w14:textId="77777777" w:rsidR="0066305D" w:rsidRPr="001556FD" w:rsidRDefault="0066305D" w:rsidP="001556FD">
      <w:pPr>
        <w:pStyle w:val="NormalIndent"/>
        <w:keepNext/>
        <w:tabs>
          <w:tab w:val="left" w:pos="1340"/>
        </w:tabs>
        <w:ind w:left="1843" w:hanging="1843"/>
        <w:rPr>
          <w:i/>
          <w:sz w:val="22"/>
          <w:szCs w:val="22"/>
          <w:u w:val="single"/>
        </w:rPr>
      </w:pPr>
      <w:r w:rsidRPr="001556FD">
        <w:rPr>
          <w:i/>
          <w:sz w:val="22"/>
          <w:szCs w:val="22"/>
          <w:u w:val="single"/>
        </w:rPr>
        <w:t>Vyšetření</w:t>
      </w:r>
    </w:p>
    <w:p w14:paraId="0F2B09F6" w14:textId="77777777" w:rsidR="0066305D" w:rsidRPr="001556FD" w:rsidRDefault="0066305D" w:rsidP="001556FD">
      <w:pPr>
        <w:pStyle w:val="NormalIndent"/>
        <w:tabs>
          <w:tab w:val="left" w:pos="1843"/>
        </w:tabs>
        <w:ind w:left="1843" w:hanging="1843"/>
        <w:rPr>
          <w:sz w:val="22"/>
          <w:szCs w:val="22"/>
        </w:rPr>
      </w:pPr>
      <w:r w:rsidRPr="001556FD">
        <w:rPr>
          <w:sz w:val="22"/>
          <w:szCs w:val="22"/>
        </w:rPr>
        <w:t>Časté:</w:t>
      </w:r>
      <w:r w:rsidRPr="001556FD">
        <w:rPr>
          <w:sz w:val="22"/>
          <w:szCs w:val="22"/>
        </w:rPr>
        <w:tab/>
        <w:t>Přírůstek hmotnosti</w:t>
      </w:r>
    </w:p>
    <w:p w14:paraId="0129CBCF" w14:textId="77777777" w:rsidR="0066305D" w:rsidRPr="001556FD" w:rsidRDefault="0066305D" w:rsidP="001556FD">
      <w:pPr>
        <w:autoSpaceDE w:val="0"/>
        <w:autoSpaceDN w:val="0"/>
        <w:adjustRightInd w:val="0"/>
        <w:rPr>
          <w:sz w:val="22"/>
          <w:szCs w:val="22"/>
          <w:u w:val="single"/>
        </w:rPr>
      </w:pPr>
    </w:p>
    <w:p w14:paraId="3B7C6279" w14:textId="77777777" w:rsidR="0066305D" w:rsidRPr="001556FD" w:rsidRDefault="0066305D" w:rsidP="00500ABC">
      <w:pPr>
        <w:keepNext/>
        <w:autoSpaceDE w:val="0"/>
        <w:autoSpaceDN w:val="0"/>
        <w:adjustRightInd w:val="0"/>
        <w:rPr>
          <w:sz w:val="22"/>
          <w:szCs w:val="22"/>
          <w:u w:val="single"/>
        </w:rPr>
      </w:pPr>
      <w:r w:rsidRPr="001556FD">
        <w:rPr>
          <w:sz w:val="22"/>
          <w:szCs w:val="22"/>
          <w:u w:val="single"/>
        </w:rPr>
        <w:t>Hlášení podezření na nežádoucí účinky</w:t>
      </w:r>
    </w:p>
    <w:p w14:paraId="2DDA7E1F" w14:textId="77777777" w:rsidR="006741FF" w:rsidRPr="001556FD" w:rsidRDefault="006741FF" w:rsidP="001556FD">
      <w:pPr>
        <w:ind w:left="0" w:firstLine="0"/>
        <w:jc w:val="left"/>
        <w:rPr>
          <w:sz w:val="22"/>
          <w:szCs w:val="22"/>
        </w:rPr>
      </w:pPr>
      <w:r w:rsidRPr="001556FD">
        <w:rPr>
          <w:sz w:val="22"/>
          <w:szCs w:val="22"/>
        </w:rPr>
        <w:t xml:space="preserve">Hlášení podezření na nežádoucí účinky po registraci léčivého přípravku je důležité. Umožňuje to pokračovat ve sledování poměru přínosů a rizik léčivého přípravku. Žádáme zdravotnické pracovníky, aby hlásili podezření na nežádoucí účinky prostřednictvím </w:t>
      </w:r>
      <w:r w:rsidRPr="001556FD">
        <w:rPr>
          <w:sz w:val="22"/>
          <w:szCs w:val="22"/>
          <w:shd w:val="clear" w:color="auto" w:fill="D9D9D9"/>
        </w:rPr>
        <w:t xml:space="preserve">národního systému hlášení nežádoucích </w:t>
      </w:r>
      <w:r w:rsidRPr="003216FB">
        <w:rPr>
          <w:sz w:val="22"/>
          <w:szCs w:val="22"/>
          <w:shd w:val="clear" w:color="auto" w:fill="D9D9D9"/>
        </w:rPr>
        <w:t>účinků uvedeného v </w:t>
      </w:r>
      <w:hyperlink r:id="rId10">
        <w:r w:rsidRPr="003216FB">
          <w:rPr>
            <w:rStyle w:val="Hyperlink"/>
            <w:rFonts w:eastAsia="SimSun"/>
            <w:sz w:val="22"/>
            <w:szCs w:val="22"/>
            <w:shd w:val="clear" w:color="auto" w:fill="D9D9D9"/>
          </w:rPr>
          <w:t>Dodatku V</w:t>
        </w:r>
      </w:hyperlink>
      <w:r w:rsidRPr="001556FD">
        <w:rPr>
          <w:sz w:val="22"/>
          <w:szCs w:val="22"/>
        </w:rPr>
        <w:t>.</w:t>
      </w:r>
    </w:p>
    <w:p w14:paraId="3225391D" w14:textId="77777777" w:rsidR="0066305D" w:rsidRPr="001556FD" w:rsidRDefault="0066305D" w:rsidP="001556FD">
      <w:pPr>
        <w:ind w:left="0" w:firstLine="0"/>
        <w:jc w:val="left"/>
        <w:rPr>
          <w:sz w:val="22"/>
          <w:szCs w:val="22"/>
        </w:rPr>
      </w:pPr>
    </w:p>
    <w:p w14:paraId="590CDCCF" w14:textId="77777777" w:rsidR="0066305D" w:rsidRPr="00E20FAC" w:rsidRDefault="00592077" w:rsidP="00E20FAC">
      <w:pPr>
        <w:keepNext/>
        <w:keepLines/>
        <w:ind w:left="567" w:hanging="567"/>
        <w:jc w:val="left"/>
        <w:rPr>
          <w:rFonts w:ascii="Times New Roman Bold" w:hAnsi="Times New Roman Bold"/>
          <w:b/>
          <w:sz w:val="22"/>
          <w:szCs w:val="22"/>
        </w:rPr>
      </w:pPr>
      <w:r w:rsidRPr="00E20FAC">
        <w:rPr>
          <w:rFonts w:ascii="Times New Roman Bold" w:hAnsi="Times New Roman Bold"/>
          <w:b/>
          <w:sz w:val="22"/>
          <w:szCs w:val="22"/>
        </w:rPr>
        <w:lastRenderedPageBreak/>
        <w:t>4.9</w:t>
      </w:r>
      <w:r w:rsidRPr="00E20FAC">
        <w:rPr>
          <w:rFonts w:ascii="Times New Roman Bold" w:hAnsi="Times New Roman Bold"/>
          <w:b/>
          <w:sz w:val="22"/>
          <w:szCs w:val="22"/>
        </w:rPr>
        <w:tab/>
        <w:t>Předávkování</w:t>
      </w:r>
    </w:p>
    <w:p w14:paraId="5D7FD1C8" w14:textId="77777777" w:rsidR="0066305D" w:rsidRPr="001556FD" w:rsidRDefault="0066305D" w:rsidP="001556FD">
      <w:pPr>
        <w:pStyle w:val="NormalIndent"/>
        <w:keepNext/>
        <w:tabs>
          <w:tab w:val="left" w:pos="567"/>
        </w:tabs>
        <w:ind w:left="0" w:firstLine="0"/>
        <w:rPr>
          <w:sz w:val="22"/>
          <w:szCs w:val="22"/>
        </w:rPr>
      </w:pPr>
    </w:p>
    <w:p w14:paraId="0B9FC4AB" w14:textId="77777777" w:rsidR="0066305D" w:rsidRPr="001556FD" w:rsidRDefault="0066305D" w:rsidP="001556FD">
      <w:pPr>
        <w:pStyle w:val="BodyText2"/>
        <w:tabs>
          <w:tab w:val="left" w:pos="567"/>
        </w:tabs>
        <w:ind w:left="0" w:firstLine="0"/>
        <w:rPr>
          <w:sz w:val="22"/>
          <w:szCs w:val="22"/>
        </w:rPr>
      </w:pPr>
      <w:r w:rsidRPr="001556FD">
        <w:rPr>
          <w:sz w:val="22"/>
          <w:szCs w:val="22"/>
        </w:rPr>
        <w:t>Účinky předávkování přípravkem GONAL</w:t>
      </w:r>
      <w:r w:rsidRPr="001556FD">
        <w:rPr>
          <w:sz w:val="22"/>
          <w:szCs w:val="22"/>
        </w:rPr>
        <w:noBreakHyphen/>
        <w:t>f nejsou známy, existuje však možnost vzniku syndromu OHSS (viz bod 4.4).</w:t>
      </w:r>
    </w:p>
    <w:p w14:paraId="0B4893E3" w14:textId="77777777" w:rsidR="0066305D" w:rsidRPr="001556FD" w:rsidRDefault="0066305D" w:rsidP="001556FD">
      <w:pPr>
        <w:pStyle w:val="NormalIndent"/>
        <w:tabs>
          <w:tab w:val="left" w:pos="567"/>
        </w:tabs>
        <w:ind w:left="0" w:firstLine="0"/>
        <w:rPr>
          <w:sz w:val="22"/>
          <w:szCs w:val="22"/>
        </w:rPr>
      </w:pPr>
    </w:p>
    <w:p w14:paraId="7A5E350B" w14:textId="77777777" w:rsidR="0066305D" w:rsidRPr="001556FD" w:rsidRDefault="0066305D" w:rsidP="001556FD">
      <w:pPr>
        <w:pStyle w:val="NormalIndent"/>
        <w:tabs>
          <w:tab w:val="left" w:pos="567"/>
        </w:tabs>
        <w:ind w:left="0" w:firstLine="0"/>
        <w:rPr>
          <w:sz w:val="22"/>
          <w:szCs w:val="22"/>
        </w:rPr>
      </w:pPr>
    </w:p>
    <w:p w14:paraId="0B25CF13" w14:textId="77777777" w:rsidR="0066305D" w:rsidRPr="001556FD" w:rsidRDefault="0066305D" w:rsidP="001556FD">
      <w:pPr>
        <w:keepNext/>
        <w:keepLines/>
        <w:tabs>
          <w:tab w:val="left" w:pos="567"/>
        </w:tabs>
        <w:jc w:val="left"/>
        <w:rPr>
          <w:b/>
          <w:caps/>
          <w:sz w:val="22"/>
          <w:szCs w:val="22"/>
        </w:rPr>
      </w:pPr>
      <w:r w:rsidRPr="001556FD">
        <w:rPr>
          <w:b/>
          <w:caps/>
          <w:sz w:val="22"/>
          <w:szCs w:val="22"/>
        </w:rPr>
        <w:t>5.</w:t>
      </w:r>
      <w:r w:rsidRPr="001556FD">
        <w:rPr>
          <w:b/>
          <w:caps/>
          <w:sz w:val="22"/>
          <w:szCs w:val="22"/>
        </w:rPr>
        <w:tab/>
        <w:t>FARMAKOLOGICKÉ VLASTNOSTI</w:t>
      </w:r>
    </w:p>
    <w:p w14:paraId="4485CAEB" w14:textId="77777777" w:rsidR="0066305D" w:rsidRPr="001556FD" w:rsidRDefault="0066305D" w:rsidP="001556FD">
      <w:pPr>
        <w:keepNext/>
        <w:keepLines/>
        <w:tabs>
          <w:tab w:val="left" w:pos="567"/>
        </w:tabs>
        <w:jc w:val="left"/>
        <w:rPr>
          <w:sz w:val="22"/>
          <w:szCs w:val="22"/>
        </w:rPr>
      </w:pPr>
    </w:p>
    <w:p w14:paraId="5BC669FE" w14:textId="77777777" w:rsidR="0066305D" w:rsidRPr="00E20FAC" w:rsidRDefault="00592077" w:rsidP="00E20FAC">
      <w:pPr>
        <w:keepNext/>
        <w:keepLines/>
        <w:ind w:left="567" w:hanging="567"/>
        <w:jc w:val="left"/>
        <w:rPr>
          <w:rFonts w:ascii="Times New Roman Bold" w:hAnsi="Times New Roman Bold"/>
          <w:b/>
          <w:sz w:val="22"/>
          <w:szCs w:val="22"/>
        </w:rPr>
      </w:pPr>
      <w:r w:rsidRPr="00E20FAC">
        <w:rPr>
          <w:rFonts w:ascii="Times New Roman Bold" w:hAnsi="Times New Roman Bold"/>
          <w:b/>
          <w:sz w:val="22"/>
          <w:szCs w:val="22"/>
        </w:rPr>
        <w:t>5.1</w:t>
      </w:r>
      <w:r w:rsidRPr="00E20FAC">
        <w:rPr>
          <w:rFonts w:ascii="Times New Roman Bold" w:hAnsi="Times New Roman Bold"/>
          <w:b/>
          <w:sz w:val="22"/>
          <w:szCs w:val="22"/>
        </w:rPr>
        <w:tab/>
        <w:t>Farmakodynamické vlastnosti</w:t>
      </w:r>
    </w:p>
    <w:p w14:paraId="65DD2032" w14:textId="77777777" w:rsidR="0066305D" w:rsidRPr="001556FD" w:rsidRDefault="0066305D" w:rsidP="001556FD">
      <w:pPr>
        <w:pStyle w:val="NormalIndent"/>
        <w:keepNext/>
        <w:keepLines/>
        <w:tabs>
          <w:tab w:val="left" w:pos="567"/>
        </w:tabs>
        <w:ind w:left="0" w:firstLine="0"/>
        <w:rPr>
          <w:sz w:val="22"/>
          <w:szCs w:val="22"/>
        </w:rPr>
      </w:pPr>
    </w:p>
    <w:p w14:paraId="6F28FFB8" w14:textId="77777777" w:rsidR="0066305D" w:rsidRPr="001556FD" w:rsidRDefault="0066305D" w:rsidP="001556FD">
      <w:pPr>
        <w:ind w:left="0" w:firstLine="0"/>
        <w:jc w:val="left"/>
        <w:rPr>
          <w:sz w:val="22"/>
          <w:szCs w:val="22"/>
        </w:rPr>
      </w:pPr>
      <w:r w:rsidRPr="001556FD">
        <w:rPr>
          <w:sz w:val="22"/>
          <w:szCs w:val="22"/>
        </w:rPr>
        <w:t>Farmakoterapeutická skupina: pohlavní hormony a modulátory genitálního systému, gonadotropiny, ATC</w:t>
      </w:r>
      <w:r w:rsidR="00C61924" w:rsidRPr="001556FD">
        <w:rPr>
          <w:sz w:val="22"/>
          <w:szCs w:val="22"/>
        </w:rPr>
        <w:t> </w:t>
      </w:r>
      <w:r w:rsidRPr="001556FD">
        <w:rPr>
          <w:sz w:val="22"/>
          <w:szCs w:val="22"/>
        </w:rPr>
        <w:t>kód: G03GA05.</w:t>
      </w:r>
    </w:p>
    <w:p w14:paraId="12E722B8" w14:textId="77777777" w:rsidR="0066305D" w:rsidRPr="001556FD" w:rsidRDefault="0066305D" w:rsidP="001556FD">
      <w:pPr>
        <w:tabs>
          <w:tab w:val="left" w:pos="567"/>
        </w:tabs>
        <w:jc w:val="left"/>
        <w:rPr>
          <w:sz w:val="22"/>
          <w:szCs w:val="22"/>
        </w:rPr>
      </w:pPr>
    </w:p>
    <w:p w14:paraId="482B9D79" w14:textId="77777777" w:rsidR="0066305D" w:rsidRPr="001556FD" w:rsidRDefault="0066305D" w:rsidP="001556FD">
      <w:pPr>
        <w:tabs>
          <w:tab w:val="left" w:pos="567"/>
        </w:tabs>
        <w:ind w:left="0" w:firstLine="0"/>
        <w:jc w:val="left"/>
        <w:rPr>
          <w:sz w:val="22"/>
          <w:szCs w:val="22"/>
        </w:rPr>
      </w:pPr>
      <w:r w:rsidRPr="001556FD">
        <w:rPr>
          <w:sz w:val="22"/>
          <w:szCs w:val="22"/>
        </w:rPr>
        <w:t>U žen je nejdůležitějším účinkem parenterálního podání FSH tvorba zralých Graafových folikulů. U žen s anovulací je cílem léčby přípravkem GONAL</w:t>
      </w:r>
      <w:r w:rsidRPr="001556FD">
        <w:rPr>
          <w:sz w:val="22"/>
          <w:szCs w:val="22"/>
        </w:rPr>
        <w:noBreakHyphen/>
        <w:t>f vyvinutí jednoho zralého Graafova folikulu, ze kterého se po podání hCG uvolní vajíčko.</w:t>
      </w:r>
    </w:p>
    <w:p w14:paraId="4C450060" w14:textId="77777777" w:rsidR="0066305D" w:rsidRPr="001556FD" w:rsidRDefault="0066305D" w:rsidP="001556FD">
      <w:pPr>
        <w:tabs>
          <w:tab w:val="left" w:pos="567"/>
        </w:tabs>
        <w:ind w:left="0" w:firstLine="0"/>
        <w:jc w:val="left"/>
        <w:rPr>
          <w:sz w:val="22"/>
          <w:szCs w:val="22"/>
        </w:rPr>
      </w:pPr>
    </w:p>
    <w:p w14:paraId="0E2C3F6A" w14:textId="77777777" w:rsidR="0066305D" w:rsidRPr="001556FD" w:rsidRDefault="0066305D" w:rsidP="001556FD">
      <w:pPr>
        <w:keepNext/>
        <w:tabs>
          <w:tab w:val="left" w:pos="567"/>
        </w:tabs>
        <w:ind w:left="0" w:firstLine="0"/>
        <w:jc w:val="left"/>
        <w:rPr>
          <w:sz w:val="22"/>
          <w:szCs w:val="22"/>
          <w:u w:val="single"/>
        </w:rPr>
      </w:pPr>
      <w:r w:rsidRPr="001556FD">
        <w:rPr>
          <w:sz w:val="22"/>
          <w:szCs w:val="22"/>
          <w:u w:val="single"/>
        </w:rPr>
        <w:t>Klinická účinnost a bezpečnost u žen</w:t>
      </w:r>
    </w:p>
    <w:p w14:paraId="5289857F" w14:textId="77777777" w:rsidR="0066305D" w:rsidRPr="001556FD" w:rsidRDefault="0066305D" w:rsidP="001556FD">
      <w:pPr>
        <w:keepNext/>
        <w:tabs>
          <w:tab w:val="left" w:pos="567"/>
        </w:tabs>
        <w:ind w:left="0" w:firstLine="0"/>
        <w:jc w:val="left"/>
        <w:rPr>
          <w:sz w:val="22"/>
          <w:szCs w:val="22"/>
        </w:rPr>
      </w:pPr>
    </w:p>
    <w:p w14:paraId="00D337A0" w14:textId="77777777" w:rsidR="0066305D" w:rsidRPr="001556FD" w:rsidRDefault="0066305D" w:rsidP="001556FD">
      <w:pPr>
        <w:tabs>
          <w:tab w:val="left" w:pos="567"/>
        </w:tabs>
        <w:ind w:left="0" w:firstLine="0"/>
        <w:jc w:val="left"/>
        <w:rPr>
          <w:sz w:val="22"/>
          <w:szCs w:val="22"/>
        </w:rPr>
      </w:pPr>
      <w:r w:rsidRPr="001556FD">
        <w:rPr>
          <w:sz w:val="22"/>
          <w:szCs w:val="22"/>
        </w:rPr>
        <w:t>V klinických studiích byli pacienti se závažnou nedostatečností FSH a LH definováni endogenní hladinou LH v séru &lt; 1,2 IU/l dle měření v referenční laboratoři. Je však třeba vzít v úvahu to, že existují rozdíly v měření LH v různých laboratořích.</w:t>
      </w:r>
    </w:p>
    <w:p w14:paraId="4209AA79" w14:textId="77777777" w:rsidR="0066305D" w:rsidRPr="001556FD" w:rsidRDefault="0066305D" w:rsidP="001556FD">
      <w:pPr>
        <w:tabs>
          <w:tab w:val="left" w:pos="567"/>
        </w:tabs>
        <w:ind w:left="0" w:firstLine="0"/>
        <w:jc w:val="left"/>
        <w:rPr>
          <w:sz w:val="22"/>
          <w:szCs w:val="22"/>
        </w:rPr>
      </w:pPr>
    </w:p>
    <w:p w14:paraId="07DDCA64" w14:textId="77777777" w:rsidR="0066305D" w:rsidRPr="001556FD" w:rsidRDefault="0066305D" w:rsidP="001556FD">
      <w:pPr>
        <w:ind w:left="0" w:firstLine="0"/>
        <w:jc w:val="left"/>
        <w:rPr>
          <w:sz w:val="22"/>
          <w:szCs w:val="22"/>
        </w:rPr>
      </w:pPr>
      <w:r w:rsidRPr="001556FD">
        <w:rPr>
          <w:sz w:val="22"/>
          <w:szCs w:val="22"/>
        </w:rPr>
        <w:t>V klinických studiích srovnávajících r</w:t>
      </w:r>
      <w:r w:rsidRPr="001556FD">
        <w:rPr>
          <w:sz w:val="22"/>
          <w:szCs w:val="22"/>
        </w:rPr>
        <w:noBreakHyphen/>
        <w:t>hFSH (folitropin alfa) a urinární FSH u ART (viz tabulka níže) a u indukce ovulace byl GONAL</w:t>
      </w:r>
      <w:r w:rsidRPr="001556FD">
        <w:rPr>
          <w:sz w:val="22"/>
          <w:szCs w:val="22"/>
        </w:rPr>
        <w:noBreakHyphen/>
        <w:t>f účinnější než urinární FSH ve smyslu nižší celkové dávky a kratší doby léčby, které jsou nutné pro spuštění dozrávání folikulu.</w:t>
      </w:r>
    </w:p>
    <w:p w14:paraId="62AA0284" w14:textId="77777777" w:rsidR="0066305D" w:rsidRPr="001556FD" w:rsidRDefault="0066305D" w:rsidP="001556FD">
      <w:pPr>
        <w:ind w:left="0" w:firstLine="0"/>
        <w:jc w:val="left"/>
        <w:rPr>
          <w:sz w:val="22"/>
          <w:szCs w:val="22"/>
        </w:rPr>
      </w:pPr>
      <w:r w:rsidRPr="001556FD">
        <w:rPr>
          <w:sz w:val="22"/>
          <w:szCs w:val="22"/>
        </w:rPr>
        <w:t>U ART vedla léčba přípravkem GONAL</w:t>
      </w:r>
      <w:r w:rsidRPr="001556FD">
        <w:rPr>
          <w:sz w:val="22"/>
          <w:szCs w:val="22"/>
        </w:rPr>
        <w:noBreakHyphen/>
        <w:t>f v nižší celkové dávce a za kratší časové období než u urinárního FSH k vyššímu počtu získaných oocytů ve srovnání s urinárním FSH.</w:t>
      </w:r>
    </w:p>
    <w:p w14:paraId="2F2F77E4" w14:textId="77777777" w:rsidR="0066305D" w:rsidRPr="001556FD" w:rsidRDefault="0066305D" w:rsidP="001556FD">
      <w:pPr>
        <w:ind w:left="0" w:firstLine="0"/>
        <w:jc w:val="left"/>
        <w:rPr>
          <w:sz w:val="22"/>
          <w:szCs w:val="22"/>
        </w:rPr>
      </w:pPr>
    </w:p>
    <w:p w14:paraId="4B173BEC" w14:textId="4619C2FB" w:rsidR="0066305D" w:rsidRPr="001556FD" w:rsidRDefault="0066305D" w:rsidP="001556FD">
      <w:pPr>
        <w:keepNext/>
        <w:keepLines/>
        <w:ind w:left="0" w:firstLine="0"/>
        <w:jc w:val="left"/>
        <w:rPr>
          <w:sz w:val="22"/>
          <w:szCs w:val="22"/>
        </w:rPr>
      </w:pPr>
      <w:r w:rsidRPr="001556FD">
        <w:rPr>
          <w:sz w:val="22"/>
          <w:szCs w:val="22"/>
        </w:rPr>
        <w:t>Tabulka: Výsledky studie GF</w:t>
      </w:r>
      <w:r w:rsidR="00870A79">
        <w:rPr>
          <w:sz w:val="22"/>
          <w:szCs w:val="22"/>
        </w:rPr>
        <w:t> </w:t>
      </w:r>
      <w:r w:rsidRPr="001556FD">
        <w:rPr>
          <w:sz w:val="22"/>
          <w:szCs w:val="22"/>
        </w:rPr>
        <w:t>8407 (randomizovaná studie u paralelních skupin srovnávající účinnost a bezpečnost přípravku GONAL</w:t>
      </w:r>
      <w:r w:rsidRPr="001556FD">
        <w:rPr>
          <w:sz w:val="22"/>
          <w:szCs w:val="22"/>
        </w:rPr>
        <w:noBreakHyphen/>
        <w:t>f s urinárním FSH u asistované reprodukce)</w:t>
      </w:r>
    </w:p>
    <w:p w14:paraId="55629B42" w14:textId="77777777" w:rsidR="0066305D" w:rsidRPr="001556FD" w:rsidRDefault="0066305D" w:rsidP="001556FD">
      <w:pPr>
        <w:keepNext/>
        <w:keepLines/>
        <w:ind w:left="0" w:firstLine="0"/>
        <w:jc w:val="left"/>
        <w:rPr>
          <w:b/>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52"/>
        <w:gridCol w:w="2126"/>
        <w:gridCol w:w="2127"/>
      </w:tblGrid>
      <w:tr w:rsidR="0066305D" w:rsidRPr="001556FD" w14:paraId="01E468FF" w14:textId="77777777" w:rsidTr="002F0068">
        <w:trPr>
          <w:cantSplit/>
          <w:tblHeader/>
          <w:jc w:val="center"/>
        </w:trPr>
        <w:tc>
          <w:tcPr>
            <w:tcW w:w="3652" w:type="dxa"/>
          </w:tcPr>
          <w:p w14:paraId="42EB1A9A" w14:textId="77777777" w:rsidR="0066305D" w:rsidRPr="001556FD" w:rsidRDefault="0066305D" w:rsidP="001556FD">
            <w:pPr>
              <w:pStyle w:val="Titlefortables"/>
              <w:spacing w:before="0" w:after="0"/>
              <w:ind w:left="0"/>
              <w:jc w:val="center"/>
              <w:rPr>
                <w:rFonts w:ascii="Times New Roman" w:hAnsi="Times New Roman"/>
                <w:b/>
                <w:i w:val="0"/>
                <w:iCs w:val="0"/>
                <w:sz w:val="22"/>
                <w:szCs w:val="22"/>
                <w:lang w:val="cs-CZ"/>
              </w:rPr>
            </w:pPr>
          </w:p>
        </w:tc>
        <w:tc>
          <w:tcPr>
            <w:tcW w:w="2126" w:type="dxa"/>
          </w:tcPr>
          <w:p w14:paraId="506867CD" w14:textId="77777777" w:rsidR="0066305D" w:rsidRPr="001556FD" w:rsidRDefault="0066305D" w:rsidP="001556FD">
            <w:pPr>
              <w:pStyle w:val="Titlefortables"/>
              <w:spacing w:before="0" w:after="0"/>
              <w:ind w:left="0" w:firstLine="0"/>
              <w:jc w:val="center"/>
              <w:rPr>
                <w:rFonts w:ascii="Times New Roman" w:hAnsi="Times New Roman"/>
                <w:b/>
                <w:i w:val="0"/>
                <w:iCs w:val="0"/>
                <w:sz w:val="22"/>
                <w:szCs w:val="22"/>
                <w:lang w:val="cs-CZ"/>
              </w:rPr>
            </w:pPr>
            <w:r w:rsidRPr="001556FD">
              <w:rPr>
                <w:rFonts w:ascii="Times New Roman" w:hAnsi="Times New Roman"/>
                <w:b/>
                <w:bCs/>
                <w:i w:val="0"/>
                <w:iCs w:val="0"/>
                <w:sz w:val="22"/>
                <w:szCs w:val="22"/>
                <w:lang w:val="cs-CZ"/>
              </w:rPr>
              <w:t>GONAL</w:t>
            </w:r>
            <w:r w:rsidRPr="001556FD">
              <w:rPr>
                <w:rFonts w:ascii="Times New Roman" w:hAnsi="Times New Roman"/>
                <w:b/>
                <w:bCs/>
                <w:i w:val="0"/>
                <w:iCs w:val="0"/>
                <w:sz w:val="22"/>
                <w:szCs w:val="22"/>
                <w:lang w:val="cs-CZ"/>
              </w:rPr>
              <w:noBreakHyphen/>
              <w:t>f</w:t>
            </w:r>
            <w:r w:rsidRPr="001556FD">
              <w:rPr>
                <w:rFonts w:ascii="Times New Roman" w:hAnsi="Times New Roman"/>
                <w:b/>
                <w:bCs/>
                <w:i w:val="0"/>
                <w:iCs w:val="0"/>
                <w:sz w:val="22"/>
                <w:szCs w:val="22"/>
                <w:lang w:val="cs-CZ"/>
              </w:rPr>
              <w:br/>
              <w:t>(n = 130)</w:t>
            </w:r>
          </w:p>
        </w:tc>
        <w:tc>
          <w:tcPr>
            <w:tcW w:w="2127" w:type="dxa"/>
          </w:tcPr>
          <w:p w14:paraId="506305DA" w14:textId="77777777" w:rsidR="0066305D" w:rsidRPr="001556FD" w:rsidRDefault="0066305D" w:rsidP="001556FD">
            <w:pPr>
              <w:pStyle w:val="Titlefortables"/>
              <w:spacing w:before="0" w:after="0"/>
              <w:ind w:left="0" w:firstLine="0"/>
              <w:jc w:val="center"/>
              <w:rPr>
                <w:rFonts w:ascii="Times New Roman" w:hAnsi="Times New Roman"/>
                <w:b/>
                <w:i w:val="0"/>
                <w:iCs w:val="0"/>
                <w:sz w:val="22"/>
                <w:szCs w:val="22"/>
                <w:lang w:val="cs-CZ"/>
              </w:rPr>
            </w:pPr>
            <w:r w:rsidRPr="001556FD">
              <w:rPr>
                <w:rFonts w:ascii="Times New Roman" w:hAnsi="Times New Roman"/>
                <w:b/>
                <w:i w:val="0"/>
                <w:iCs w:val="0"/>
                <w:sz w:val="22"/>
                <w:szCs w:val="22"/>
                <w:lang w:val="cs-CZ"/>
              </w:rPr>
              <w:t>Urinární FSH</w:t>
            </w:r>
            <w:r w:rsidRPr="001556FD">
              <w:rPr>
                <w:rFonts w:ascii="Times New Roman" w:hAnsi="Times New Roman"/>
                <w:b/>
                <w:bCs/>
                <w:i w:val="0"/>
                <w:iCs w:val="0"/>
                <w:sz w:val="22"/>
                <w:szCs w:val="22"/>
                <w:lang w:val="cs-CZ"/>
              </w:rPr>
              <w:t xml:space="preserve"> </w:t>
            </w:r>
            <w:r w:rsidRPr="001556FD">
              <w:rPr>
                <w:rFonts w:ascii="Times New Roman" w:hAnsi="Times New Roman"/>
                <w:b/>
                <w:bCs/>
                <w:i w:val="0"/>
                <w:iCs w:val="0"/>
                <w:sz w:val="22"/>
                <w:szCs w:val="22"/>
                <w:lang w:val="cs-CZ"/>
              </w:rPr>
              <w:br/>
              <w:t>(n = 116)</w:t>
            </w:r>
          </w:p>
        </w:tc>
      </w:tr>
      <w:tr w:rsidR="0066305D" w:rsidRPr="001556FD" w14:paraId="38637BB3" w14:textId="77777777" w:rsidTr="002F0068">
        <w:trPr>
          <w:cantSplit/>
          <w:jc w:val="center"/>
        </w:trPr>
        <w:tc>
          <w:tcPr>
            <w:tcW w:w="3652" w:type="dxa"/>
          </w:tcPr>
          <w:p w14:paraId="329CA839" w14:textId="77777777" w:rsidR="0066305D" w:rsidRPr="001556FD" w:rsidRDefault="0066305D" w:rsidP="001556FD">
            <w:pPr>
              <w:keepNext/>
              <w:keepLines/>
              <w:jc w:val="left"/>
              <w:rPr>
                <w:sz w:val="22"/>
                <w:szCs w:val="22"/>
              </w:rPr>
            </w:pPr>
            <w:r w:rsidRPr="001556FD">
              <w:rPr>
                <w:sz w:val="22"/>
                <w:szCs w:val="22"/>
              </w:rPr>
              <w:t>Počet získaných oocytů</w:t>
            </w:r>
          </w:p>
        </w:tc>
        <w:tc>
          <w:tcPr>
            <w:tcW w:w="2126" w:type="dxa"/>
          </w:tcPr>
          <w:p w14:paraId="3EEE6548" w14:textId="77777777" w:rsidR="0066305D" w:rsidRPr="001556FD" w:rsidRDefault="0066305D" w:rsidP="001556FD">
            <w:pPr>
              <w:keepNext/>
              <w:keepLines/>
              <w:jc w:val="center"/>
              <w:rPr>
                <w:sz w:val="22"/>
                <w:szCs w:val="22"/>
              </w:rPr>
            </w:pPr>
            <w:r w:rsidRPr="001556FD">
              <w:rPr>
                <w:sz w:val="22"/>
                <w:szCs w:val="22"/>
              </w:rPr>
              <w:t>11,0 ± 5,9</w:t>
            </w:r>
          </w:p>
        </w:tc>
        <w:tc>
          <w:tcPr>
            <w:tcW w:w="2127" w:type="dxa"/>
          </w:tcPr>
          <w:p w14:paraId="5AB04C14" w14:textId="77777777" w:rsidR="0066305D" w:rsidRPr="001556FD" w:rsidRDefault="0066305D" w:rsidP="001556FD">
            <w:pPr>
              <w:keepNext/>
              <w:keepLines/>
              <w:jc w:val="center"/>
              <w:rPr>
                <w:sz w:val="22"/>
                <w:szCs w:val="22"/>
              </w:rPr>
            </w:pPr>
            <w:r w:rsidRPr="001556FD">
              <w:rPr>
                <w:sz w:val="22"/>
                <w:szCs w:val="22"/>
              </w:rPr>
              <w:t>8,8 ± 4,8</w:t>
            </w:r>
          </w:p>
        </w:tc>
      </w:tr>
      <w:tr w:rsidR="0066305D" w:rsidRPr="001556FD" w14:paraId="2DCECF37" w14:textId="77777777" w:rsidTr="002F0068">
        <w:trPr>
          <w:cantSplit/>
          <w:jc w:val="center"/>
        </w:trPr>
        <w:tc>
          <w:tcPr>
            <w:tcW w:w="3652" w:type="dxa"/>
          </w:tcPr>
          <w:p w14:paraId="5B8D5319" w14:textId="77777777" w:rsidR="0066305D" w:rsidRPr="001556FD" w:rsidRDefault="0066305D" w:rsidP="001556FD">
            <w:pPr>
              <w:keepNext/>
              <w:keepLines/>
              <w:ind w:left="0" w:firstLine="0"/>
              <w:jc w:val="left"/>
              <w:rPr>
                <w:sz w:val="22"/>
                <w:szCs w:val="22"/>
              </w:rPr>
            </w:pPr>
            <w:r w:rsidRPr="001556FD">
              <w:rPr>
                <w:sz w:val="22"/>
                <w:szCs w:val="22"/>
              </w:rPr>
              <w:t>Počet dnů, kdy je nutná stimulace pomocí FSH</w:t>
            </w:r>
          </w:p>
        </w:tc>
        <w:tc>
          <w:tcPr>
            <w:tcW w:w="2126" w:type="dxa"/>
          </w:tcPr>
          <w:p w14:paraId="57B9D473" w14:textId="77777777" w:rsidR="0066305D" w:rsidRPr="001556FD" w:rsidRDefault="0066305D" w:rsidP="001556FD">
            <w:pPr>
              <w:keepNext/>
              <w:keepLines/>
              <w:jc w:val="center"/>
              <w:rPr>
                <w:sz w:val="22"/>
                <w:szCs w:val="22"/>
              </w:rPr>
            </w:pPr>
            <w:r w:rsidRPr="001556FD">
              <w:rPr>
                <w:sz w:val="22"/>
                <w:szCs w:val="22"/>
              </w:rPr>
              <w:t>11,7 ± 1,9</w:t>
            </w:r>
          </w:p>
        </w:tc>
        <w:tc>
          <w:tcPr>
            <w:tcW w:w="2127" w:type="dxa"/>
          </w:tcPr>
          <w:p w14:paraId="0F182EF9" w14:textId="77777777" w:rsidR="0066305D" w:rsidRPr="001556FD" w:rsidRDefault="0066305D" w:rsidP="001556FD">
            <w:pPr>
              <w:keepNext/>
              <w:keepLines/>
              <w:jc w:val="center"/>
              <w:rPr>
                <w:sz w:val="22"/>
                <w:szCs w:val="22"/>
              </w:rPr>
            </w:pPr>
            <w:r w:rsidRPr="001556FD">
              <w:rPr>
                <w:sz w:val="22"/>
                <w:szCs w:val="22"/>
              </w:rPr>
              <w:t>14,5 ± 3,3</w:t>
            </w:r>
          </w:p>
        </w:tc>
      </w:tr>
      <w:tr w:rsidR="0066305D" w:rsidRPr="001556FD" w14:paraId="2ABB107C" w14:textId="77777777" w:rsidTr="002F0068">
        <w:trPr>
          <w:cantSplit/>
          <w:jc w:val="center"/>
        </w:trPr>
        <w:tc>
          <w:tcPr>
            <w:tcW w:w="3652" w:type="dxa"/>
          </w:tcPr>
          <w:p w14:paraId="71F032C4" w14:textId="77777777" w:rsidR="0066305D" w:rsidRPr="001556FD" w:rsidRDefault="0066305D" w:rsidP="001556FD">
            <w:pPr>
              <w:keepNext/>
              <w:keepLines/>
              <w:ind w:left="0" w:firstLine="0"/>
              <w:jc w:val="left"/>
              <w:rPr>
                <w:sz w:val="22"/>
                <w:szCs w:val="22"/>
              </w:rPr>
            </w:pPr>
            <w:r w:rsidRPr="001556FD">
              <w:rPr>
                <w:sz w:val="22"/>
                <w:szCs w:val="22"/>
              </w:rPr>
              <w:t>Celková požadovaná dávka FSH (počet ampulí s FSH 75 IU)</w:t>
            </w:r>
          </w:p>
        </w:tc>
        <w:tc>
          <w:tcPr>
            <w:tcW w:w="2126" w:type="dxa"/>
          </w:tcPr>
          <w:p w14:paraId="26D8757A" w14:textId="77777777" w:rsidR="0066305D" w:rsidRPr="001556FD" w:rsidRDefault="0066305D" w:rsidP="001556FD">
            <w:pPr>
              <w:keepNext/>
              <w:keepLines/>
              <w:jc w:val="center"/>
              <w:rPr>
                <w:sz w:val="22"/>
                <w:szCs w:val="22"/>
              </w:rPr>
            </w:pPr>
            <w:r w:rsidRPr="001556FD">
              <w:rPr>
                <w:sz w:val="22"/>
                <w:szCs w:val="22"/>
              </w:rPr>
              <w:t>27,6 ± 10,2</w:t>
            </w:r>
          </w:p>
        </w:tc>
        <w:tc>
          <w:tcPr>
            <w:tcW w:w="2127" w:type="dxa"/>
          </w:tcPr>
          <w:p w14:paraId="591F8EED" w14:textId="77777777" w:rsidR="0066305D" w:rsidRPr="001556FD" w:rsidRDefault="0066305D" w:rsidP="001556FD">
            <w:pPr>
              <w:keepNext/>
              <w:keepLines/>
              <w:jc w:val="center"/>
              <w:rPr>
                <w:sz w:val="22"/>
                <w:szCs w:val="22"/>
              </w:rPr>
            </w:pPr>
            <w:r w:rsidRPr="001556FD">
              <w:rPr>
                <w:sz w:val="22"/>
                <w:szCs w:val="22"/>
              </w:rPr>
              <w:t>40,7 ± 13,6</w:t>
            </w:r>
          </w:p>
        </w:tc>
      </w:tr>
      <w:tr w:rsidR="0066305D" w:rsidRPr="001556FD" w14:paraId="0E7B8D3A" w14:textId="77777777" w:rsidTr="002F0068">
        <w:trPr>
          <w:cantSplit/>
          <w:jc w:val="center"/>
        </w:trPr>
        <w:tc>
          <w:tcPr>
            <w:tcW w:w="3652" w:type="dxa"/>
          </w:tcPr>
          <w:p w14:paraId="65743E96" w14:textId="77777777" w:rsidR="0066305D" w:rsidRPr="001556FD" w:rsidRDefault="0066305D" w:rsidP="001556FD">
            <w:pPr>
              <w:keepNext/>
              <w:keepLines/>
              <w:jc w:val="left"/>
              <w:rPr>
                <w:sz w:val="22"/>
                <w:szCs w:val="22"/>
              </w:rPr>
            </w:pPr>
            <w:r w:rsidRPr="001556FD">
              <w:rPr>
                <w:sz w:val="22"/>
                <w:szCs w:val="22"/>
              </w:rPr>
              <w:t>Potřeba zvýšit dávku (%)</w:t>
            </w:r>
          </w:p>
        </w:tc>
        <w:tc>
          <w:tcPr>
            <w:tcW w:w="2126" w:type="dxa"/>
          </w:tcPr>
          <w:p w14:paraId="3791DCA8" w14:textId="77777777" w:rsidR="0066305D" w:rsidRPr="001556FD" w:rsidRDefault="0066305D" w:rsidP="001556FD">
            <w:pPr>
              <w:keepNext/>
              <w:keepLines/>
              <w:jc w:val="center"/>
              <w:rPr>
                <w:sz w:val="22"/>
                <w:szCs w:val="22"/>
              </w:rPr>
            </w:pPr>
            <w:r w:rsidRPr="001556FD">
              <w:rPr>
                <w:sz w:val="22"/>
                <w:szCs w:val="22"/>
              </w:rPr>
              <w:t>56,2</w:t>
            </w:r>
          </w:p>
        </w:tc>
        <w:tc>
          <w:tcPr>
            <w:tcW w:w="2127" w:type="dxa"/>
          </w:tcPr>
          <w:p w14:paraId="71CADC8A" w14:textId="77777777" w:rsidR="0066305D" w:rsidRPr="001556FD" w:rsidRDefault="0066305D" w:rsidP="001556FD">
            <w:pPr>
              <w:keepNext/>
              <w:keepLines/>
              <w:jc w:val="center"/>
              <w:rPr>
                <w:sz w:val="22"/>
                <w:szCs w:val="22"/>
              </w:rPr>
            </w:pPr>
            <w:r w:rsidRPr="001556FD">
              <w:rPr>
                <w:sz w:val="22"/>
                <w:szCs w:val="22"/>
              </w:rPr>
              <w:t>85,3</w:t>
            </w:r>
          </w:p>
        </w:tc>
      </w:tr>
    </w:tbl>
    <w:p w14:paraId="34E59D8C" w14:textId="77777777" w:rsidR="000F6727" w:rsidRDefault="000F6727" w:rsidP="001556FD">
      <w:pPr>
        <w:ind w:left="0" w:firstLine="0"/>
        <w:jc w:val="left"/>
        <w:rPr>
          <w:sz w:val="22"/>
          <w:szCs w:val="22"/>
        </w:rPr>
      </w:pPr>
    </w:p>
    <w:p w14:paraId="67D9D587" w14:textId="77777777" w:rsidR="0066305D" w:rsidRPr="001556FD" w:rsidRDefault="0066305D" w:rsidP="001556FD">
      <w:pPr>
        <w:ind w:left="0" w:firstLine="0"/>
        <w:jc w:val="left"/>
        <w:rPr>
          <w:sz w:val="22"/>
          <w:szCs w:val="22"/>
        </w:rPr>
      </w:pPr>
      <w:r w:rsidRPr="001556FD">
        <w:rPr>
          <w:sz w:val="22"/>
          <w:szCs w:val="22"/>
        </w:rPr>
        <w:t>Rozdíly mezi 2 skupinami byly statisticky významné (p&lt; 0,05) pro všechna uvedená kritéria.</w:t>
      </w:r>
    </w:p>
    <w:p w14:paraId="2AE19BCC" w14:textId="77777777" w:rsidR="0066305D" w:rsidRPr="001556FD" w:rsidRDefault="0066305D" w:rsidP="001556FD">
      <w:pPr>
        <w:tabs>
          <w:tab w:val="left" w:pos="567"/>
        </w:tabs>
        <w:ind w:left="0" w:firstLine="0"/>
        <w:jc w:val="left"/>
        <w:rPr>
          <w:sz w:val="22"/>
          <w:szCs w:val="22"/>
        </w:rPr>
      </w:pPr>
    </w:p>
    <w:p w14:paraId="2C22AF56" w14:textId="77777777" w:rsidR="0066305D" w:rsidRPr="001556FD" w:rsidRDefault="0066305D" w:rsidP="001556FD">
      <w:pPr>
        <w:keepNext/>
        <w:keepLines/>
        <w:tabs>
          <w:tab w:val="left" w:pos="567"/>
        </w:tabs>
        <w:ind w:left="0" w:firstLine="0"/>
        <w:jc w:val="left"/>
        <w:rPr>
          <w:sz w:val="22"/>
          <w:szCs w:val="22"/>
          <w:u w:val="single"/>
        </w:rPr>
      </w:pPr>
      <w:r w:rsidRPr="001556FD">
        <w:rPr>
          <w:sz w:val="22"/>
          <w:szCs w:val="22"/>
          <w:u w:val="single"/>
        </w:rPr>
        <w:t>Klinická účinnost a bezpečnost u mužů</w:t>
      </w:r>
    </w:p>
    <w:p w14:paraId="49AD41FF" w14:textId="77777777" w:rsidR="0066305D" w:rsidRPr="001556FD" w:rsidRDefault="0066305D" w:rsidP="001556FD">
      <w:pPr>
        <w:keepNext/>
        <w:keepLines/>
        <w:tabs>
          <w:tab w:val="left" w:pos="567"/>
        </w:tabs>
        <w:ind w:left="0" w:firstLine="0"/>
        <w:jc w:val="left"/>
        <w:rPr>
          <w:sz w:val="22"/>
          <w:szCs w:val="22"/>
        </w:rPr>
      </w:pPr>
    </w:p>
    <w:p w14:paraId="16C99F9E" w14:textId="77777777" w:rsidR="0066305D" w:rsidRPr="001556FD" w:rsidRDefault="0066305D" w:rsidP="001556FD">
      <w:pPr>
        <w:tabs>
          <w:tab w:val="left" w:pos="567"/>
        </w:tabs>
        <w:ind w:left="0" w:firstLine="0"/>
        <w:jc w:val="left"/>
        <w:rPr>
          <w:sz w:val="22"/>
          <w:szCs w:val="22"/>
        </w:rPr>
      </w:pPr>
      <w:r w:rsidRPr="001556FD">
        <w:rPr>
          <w:sz w:val="22"/>
          <w:szCs w:val="22"/>
        </w:rPr>
        <w:t>U mužů s nedostatkem FSH vyvolává GONAL</w:t>
      </w:r>
      <w:r w:rsidRPr="001556FD">
        <w:rPr>
          <w:sz w:val="22"/>
          <w:szCs w:val="22"/>
        </w:rPr>
        <w:noBreakHyphen/>
        <w:t>f podávaný současně s hCG nejméně po dobu 4 měsíců spermatogenezi.</w:t>
      </w:r>
    </w:p>
    <w:p w14:paraId="4FFD2AEB" w14:textId="77777777" w:rsidR="0066305D" w:rsidRPr="001556FD" w:rsidRDefault="0066305D" w:rsidP="001556FD">
      <w:pPr>
        <w:tabs>
          <w:tab w:val="left" w:pos="567"/>
        </w:tabs>
        <w:jc w:val="left"/>
        <w:rPr>
          <w:sz w:val="22"/>
          <w:szCs w:val="22"/>
        </w:rPr>
      </w:pPr>
    </w:p>
    <w:p w14:paraId="3E644DE4" w14:textId="77777777" w:rsidR="0066305D" w:rsidRPr="00E20FAC" w:rsidRDefault="00592077" w:rsidP="00E20FAC">
      <w:pPr>
        <w:keepNext/>
        <w:keepLines/>
        <w:ind w:left="567" w:hanging="567"/>
        <w:jc w:val="left"/>
        <w:rPr>
          <w:rFonts w:ascii="Times New Roman Bold" w:hAnsi="Times New Roman Bold"/>
          <w:b/>
          <w:sz w:val="22"/>
          <w:szCs w:val="22"/>
        </w:rPr>
      </w:pPr>
      <w:r w:rsidRPr="00E20FAC">
        <w:rPr>
          <w:rFonts w:ascii="Times New Roman Bold" w:hAnsi="Times New Roman Bold"/>
          <w:b/>
          <w:sz w:val="22"/>
          <w:szCs w:val="22"/>
        </w:rPr>
        <w:t>5.2</w:t>
      </w:r>
      <w:r w:rsidRPr="00E20FAC">
        <w:rPr>
          <w:rFonts w:ascii="Times New Roman Bold" w:hAnsi="Times New Roman Bold"/>
          <w:b/>
          <w:sz w:val="22"/>
          <w:szCs w:val="22"/>
        </w:rPr>
        <w:tab/>
        <w:t>Farmakokinetické vlastnosti</w:t>
      </w:r>
    </w:p>
    <w:p w14:paraId="290CF979" w14:textId="77777777" w:rsidR="0066305D" w:rsidRPr="001556FD" w:rsidRDefault="0066305D" w:rsidP="001556FD">
      <w:pPr>
        <w:pStyle w:val="NormalIndent"/>
        <w:keepNext/>
        <w:keepLines/>
        <w:tabs>
          <w:tab w:val="left" w:pos="567"/>
        </w:tabs>
        <w:ind w:left="0" w:firstLine="0"/>
        <w:rPr>
          <w:sz w:val="22"/>
          <w:szCs w:val="22"/>
        </w:rPr>
      </w:pPr>
    </w:p>
    <w:p w14:paraId="71CB6208" w14:textId="77777777" w:rsidR="0066305D" w:rsidRPr="001556FD" w:rsidRDefault="0066305D" w:rsidP="001556FD">
      <w:pPr>
        <w:tabs>
          <w:tab w:val="left" w:pos="567"/>
        </w:tabs>
        <w:ind w:left="0" w:firstLine="0"/>
        <w:jc w:val="left"/>
        <w:rPr>
          <w:sz w:val="22"/>
          <w:szCs w:val="22"/>
        </w:rPr>
      </w:pPr>
      <w:r w:rsidRPr="001556FD">
        <w:rPr>
          <w:sz w:val="22"/>
          <w:szCs w:val="22"/>
        </w:rPr>
        <w:t>Po intravenózním podání je folitropin alfa distribuován do extracelulární tekutiny s úvodním poločasem asi 2 hodiny a eliminován z těla s terminálním poločasem asi jeden den. Distribuční objem v rovnovážném stavu a celková clearance je 10 l a 0,6 l/hod. Jedna osmina dávky folitropinu alfa se vylučuje močí.</w:t>
      </w:r>
    </w:p>
    <w:p w14:paraId="227CCD43" w14:textId="77777777" w:rsidR="0066305D" w:rsidRPr="001556FD" w:rsidRDefault="0066305D" w:rsidP="001556FD">
      <w:pPr>
        <w:tabs>
          <w:tab w:val="left" w:pos="567"/>
        </w:tabs>
        <w:ind w:left="0" w:firstLine="0"/>
        <w:jc w:val="left"/>
        <w:rPr>
          <w:sz w:val="22"/>
          <w:szCs w:val="22"/>
        </w:rPr>
      </w:pPr>
    </w:p>
    <w:p w14:paraId="28DB3CA9" w14:textId="6559ED0D" w:rsidR="0066305D" w:rsidRPr="001556FD" w:rsidRDefault="0066305D" w:rsidP="001556FD">
      <w:pPr>
        <w:tabs>
          <w:tab w:val="left" w:pos="567"/>
        </w:tabs>
        <w:ind w:left="0" w:firstLine="0"/>
        <w:jc w:val="left"/>
        <w:rPr>
          <w:sz w:val="22"/>
          <w:szCs w:val="22"/>
        </w:rPr>
      </w:pPr>
      <w:r w:rsidRPr="001556FD">
        <w:rPr>
          <w:sz w:val="22"/>
          <w:szCs w:val="22"/>
        </w:rPr>
        <w:t>Po podkožním podání je absolutní biologická dostupnost asi 70%. Po opakovaném podání se folitropin alfa trojnásobně akumuluje a dosahuje rovnovážného stavu během 3</w:t>
      </w:r>
      <w:r w:rsidRPr="001556FD">
        <w:rPr>
          <w:sz w:val="22"/>
          <w:szCs w:val="22"/>
        </w:rPr>
        <w:noBreakHyphen/>
        <w:t xml:space="preserve">4 dní. U žen s potlačenou </w:t>
      </w:r>
      <w:r w:rsidRPr="001556FD">
        <w:rPr>
          <w:sz w:val="22"/>
          <w:szCs w:val="22"/>
        </w:rPr>
        <w:lastRenderedPageBreak/>
        <w:t>endogenní sekrecí gonadotropinu se ukázalo, že folitropin alfa efektivně stimuluje tvorbu folikulů a steroidogenezi navzdory neměřitelným hladinám LH.</w:t>
      </w:r>
    </w:p>
    <w:p w14:paraId="7DB2F782" w14:textId="77777777" w:rsidR="0066305D" w:rsidRPr="001556FD" w:rsidRDefault="0066305D" w:rsidP="001556FD">
      <w:pPr>
        <w:tabs>
          <w:tab w:val="left" w:pos="567"/>
        </w:tabs>
        <w:jc w:val="left"/>
        <w:rPr>
          <w:sz w:val="22"/>
          <w:szCs w:val="22"/>
        </w:rPr>
      </w:pPr>
    </w:p>
    <w:p w14:paraId="55CE2771" w14:textId="77777777" w:rsidR="0066305D" w:rsidRPr="00E20FAC" w:rsidRDefault="00592077" w:rsidP="00E20FAC">
      <w:pPr>
        <w:keepNext/>
        <w:keepLines/>
        <w:ind w:left="567" w:hanging="567"/>
        <w:jc w:val="left"/>
        <w:rPr>
          <w:rFonts w:ascii="Times New Roman Bold" w:hAnsi="Times New Roman Bold"/>
          <w:b/>
          <w:sz w:val="22"/>
          <w:szCs w:val="22"/>
        </w:rPr>
      </w:pPr>
      <w:r w:rsidRPr="00E20FAC">
        <w:rPr>
          <w:rFonts w:ascii="Times New Roman Bold" w:hAnsi="Times New Roman Bold"/>
          <w:b/>
          <w:sz w:val="22"/>
          <w:szCs w:val="22"/>
        </w:rPr>
        <w:t>5.3</w:t>
      </w:r>
      <w:r w:rsidRPr="00E20FAC">
        <w:rPr>
          <w:rFonts w:ascii="Times New Roman Bold" w:hAnsi="Times New Roman Bold"/>
          <w:b/>
          <w:sz w:val="22"/>
          <w:szCs w:val="22"/>
        </w:rPr>
        <w:tab/>
        <w:t>Předklinické údaje vztahující se k bezpečnosti</w:t>
      </w:r>
    </w:p>
    <w:p w14:paraId="60CC0592" w14:textId="77777777" w:rsidR="0066305D" w:rsidRPr="001556FD" w:rsidRDefault="0066305D" w:rsidP="001556FD">
      <w:pPr>
        <w:pStyle w:val="NormalIndent"/>
        <w:keepNext/>
        <w:keepLines/>
        <w:tabs>
          <w:tab w:val="left" w:pos="567"/>
        </w:tabs>
        <w:ind w:left="0" w:firstLine="0"/>
        <w:rPr>
          <w:sz w:val="22"/>
          <w:szCs w:val="22"/>
        </w:rPr>
      </w:pPr>
    </w:p>
    <w:p w14:paraId="0DFEA4FC" w14:textId="77777777" w:rsidR="0066305D" w:rsidRPr="001556FD" w:rsidRDefault="0066305D" w:rsidP="001556FD">
      <w:pPr>
        <w:pStyle w:val="BodyText2"/>
        <w:keepNext/>
        <w:keepLines/>
        <w:tabs>
          <w:tab w:val="left" w:pos="567"/>
        </w:tabs>
        <w:ind w:left="0" w:firstLine="0"/>
        <w:rPr>
          <w:sz w:val="22"/>
          <w:szCs w:val="22"/>
        </w:rPr>
      </w:pPr>
      <w:r w:rsidRPr="001556FD">
        <w:rPr>
          <w:sz w:val="22"/>
          <w:szCs w:val="22"/>
        </w:rPr>
        <w:t>Neklinické údaje získané na základě konvenčních farmakologických studií toxicity po jednorázovém a opakovaném podávání a genotoxicity neodhalily žádné zvláštní riziko pro člověka kromě toho, které je již uvedené v jiných částech tohoto souhrnu údajů o přípravku.</w:t>
      </w:r>
    </w:p>
    <w:p w14:paraId="7D0BFD15" w14:textId="77777777" w:rsidR="0066305D" w:rsidRPr="001556FD" w:rsidRDefault="0066305D" w:rsidP="001556FD">
      <w:pPr>
        <w:pStyle w:val="BodyText2"/>
        <w:tabs>
          <w:tab w:val="left" w:pos="567"/>
        </w:tabs>
        <w:ind w:left="0" w:firstLine="0"/>
        <w:rPr>
          <w:sz w:val="22"/>
          <w:szCs w:val="22"/>
        </w:rPr>
      </w:pPr>
    </w:p>
    <w:p w14:paraId="4FF90EE8" w14:textId="77777777" w:rsidR="0066305D" w:rsidRPr="001556FD" w:rsidRDefault="0066305D" w:rsidP="001556FD">
      <w:pPr>
        <w:tabs>
          <w:tab w:val="left" w:pos="567"/>
        </w:tabs>
        <w:ind w:left="0" w:firstLine="0"/>
        <w:jc w:val="left"/>
        <w:rPr>
          <w:sz w:val="22"/>
          <w:szCs w:val="22"/>
        </w:rPr>
      </w:pPr>
      <w:r w:rsidRPr="001556FD">
        <w:rPr>
          <w:sz w:val="22"/>
          <w:szCs w:val="22"/>
        </w:rPr>
        <w:t>Neporušená fertilita byla zaznamenána u krys vystavených farmakologickým dávkám folitropinu alfa (≥ 40 IU/kg/d) prodlouženou dobu, ačkoli bylo zaznamenáno snížení plodnosti.</w:t>
      </w:r>
    </w:p>
    <w:p w14:paraId="20BDB2EC" w14:textId="77777777" w:rsidR="0066305D" w:rsidRPr="001556FD" w:rsidRDefault="0066305D" w:rsidP="001556FD">
      <w:pPr>
        <w:pStyle w:val="BodyText2"/>
        <w:tabs>
          <w:tab w:val="left" w:pos="567"/>
        </w:tabs>
        <w:ind w:left="0" w:firstLine="0"/>
        <w:rPr>
          <w:sz w:val="22"/>
          <w:szCs w:val="22"/>
        </w:rPr>
      </w:pPr>
    </w:p>
    <w:p w14:paraId="2885DD01" w14:textId="77777777" w:rsidR="0066305D" w:rsidRPr="001556FD" w:rsidRDefault="0066305D" w:rsidP="001556FD">
      <w:pPr>
        <w:pStyle w:val="BodyText2"/>
        <w:tabs>
          <w:tab w:val="left" w:pos="567"/>
        </w:tabs>
        <w:ind w:left="0" w:firstLine="0"/>
        <w:rPr>
          <w:sz w:val="22"/>
          <w:szCs w:val="22"/>
        </w:rPr>
      </w:pPr>
      <w:r w:rsidRPr="001556FD">
        <w:rPr>
          <w:sz w:val="22"/>
          <w:szCs w:val="22"/>
        </w:rPr>
        <w:t>Je</w:t>
      </w:r>
      <w:r w:rsidRPr="001556FD">
        <w:rPr>
          <w:sz w:val="22"/>
          <w:szCs w:val="22"/>
        </w:rPr>
        <w:noBreakHyphen/>
        <w:t>li podáván ve vysokých dávkách (≥ 5 IU/kg/d), folitropin alfa způsobil snížení počtu životaschopných plodů bez teratogenního účinku a děložní dystokii podobnou té, která je pozorována u urinárního menopauzálního gonadotropinu (hMG). Jelikož je však GONAL</w:t>
      </w:r>
      <w:r w:rsidRPr="001556FD">
        <w:rPr>
          <w:sz w:val="22"/>
          <w:szCs w:val="22"/>
        </w:rPr>
        <w:noBreakHyphen/>
        <w:t>f kontraindikován v těhotenství, tato data mají omezený klinický význam.</w:t>
      </w:r>
    </w:p>
    <w:p w14:paraId="327C3DF7" w14:textId="77777777" w:rsidR="0066305D" w:rsidRPr="001556FD" w:rsidRDefault="0066305D" w:rsidP="001556FD">
      <w:pPr>
        <w:pStyle w:val="NormalIndent"/>
        <w:tabs>
          <w:tab w:val="left" w:pos="567"/>
        </w:tabs>
        <w:ind w:left="0" w:firstLine="0"/>
        <w:rPr>
          <w:sz w:val="22"/>
          <w:szCs w:val="22"/>
        </w:rPr>
      </w:pPr>
    </w:p>
    <w:p w14:paraId="6361F4F6" w14:textId="77777777" w:rsidR="0066305D" w:rsidRPr="001556FD" w:rsidRDefault="0066305D" w:rsidP="001556FD">
      <w:pPr>
        <w:pStyle w:val="NormalIndent"/>
        <w:tabs>
          <w:tab w:val="left" w:pos="567"/>
        </w:tabs>
        <w:ind w:left="0" w:firstLine="0"/>
        <w:rPr>
          <w:sz w:val="22"/>
          <w:szCs w:val="22"/>
        </w:rPr>
      </w:pPr>
    </w:p>
    <w:p w14:paraId="3FFF5F1A" w14:textId="77777777" w:rsidR="0066305D" w:rsidRPr="001556FD" w:rsidRDefault="0066305D" w:rsidP="001556FD">
      <w:pPr>
        <w:keepNext/>
        <w:keepLines/>
        <w:tabs>
          <w:tab w:val="left" w:pos="567"/>
        </w:tabs>
        <w:jc w:val="left"/>
        <w:rPr>
          <w:b/>
          <w:caps/>
          <w:sz w:val="22"/>
          <w:szCs w:val="22"/>
        </w:rPr>
      </w:pPr>
      <w:r w:rsidRPr="001556FD">
        <w:rPr>
          <w:b/>
          <w:caps/>
          <w:sz w:val="22"/>
          <w:szCs w:val="22"/>
        </w:rPr>
        <w:t>6.</w:t>
      </w:r>
      <w:r w:rsidRPr="001556FD">
        <w:rPr>
          <w:b/>
          <w:caps/>
          <w:sz w:val="22"/>
          <w:szCs w:val="22"/>
        </w:rPr>
        <w:tab/>
        <w:t>FARMACEUTICKÉ ÚDAJE</w:t>
      </w:r>
    </w:p>
    <w:p w14:paraId="42F04B33" w14:textId="77777777" w:rsidR="0066305D" w:rsidRPr="001556FD" w:rsidRDefault="0066305D" w:rsidP="001556FD">
      <w:pPr>
        <w:keepNext/>
        <w:keepLines/>
        <w:tabs>
          <w:tab w:val="left" w:pos="567"/>
        </w:tabs>
        <w:jc w:val="left"/>
        <w:rPr>
          <w:sz w:val="22"/>
          <w:szCs w:val="22"/>
        </w:rPr>
      </w:pPr>
    </w:p>
    <w:p w14:paraId="1781CCCE" w14:textId="77777777" w:rsidR="0066305D" w:rsidRPr="00E20FAC" w:rsidRDefault="00592077" w:rsidP="00E20FAC">
      <w:pPr>
        <w:keepNext/>
        <w:keepLines/>
        <w:ind w:left="567" w:hanging="567"/>
        <w:jc w:val="left"/>
        <w:rPr>
          <w:rFonts w:ascii="Times New Roman Bold" w:hAnsi="Times New Roman Bold"/>
          <w:b/>
          <w:sz w:val="22"/>
          <w:szCs w:val="22"/>
        </w:rPr>
      </w:pPr>
      <w:r w:rsidRPr="00E20FAC">
        <w:rPr>
          <w:rFonts w:ascii="Times New Roman Bold" w:hAnsi="Times New Roman Bold"/>
          <w:b/>
          <w:sz w:val="22"/>
          <w:szCs w:val="22"/>
        </w:rPr>
        <w:t>6.1</w:t>
      </w:r>
      <w:r w:rsidRPr="00E20FAC">
        <w:rPr>
          <w:rFonts w:ascii="Times New Roman Bold" w:hAnsi="Times New Roman Bold"/>
          <w:b/>
          <w:sz w:val="22"/>
          <w:szCs w:val="22"/>
        </w:rPr>
        <w:tab/>
        <w:t>Seznam pomocných látek</w:t>
      </w:r>
    </w:p>
    <w:p w14:paraId="699AB62D" w14:textId="77777777" w:rsidR="0066305D" w:rsidRPr="001556FD" w:rsidRDefault="0066305D" w:rsidP="001556FD">
      <w:pPr>
        <w:pStyle w:val="NormalIndent"/>
        <w:keepNext/>
        <w:keepLines/>
        <w:tabs>
          <w:tab w:val="left" w:pos="567"/>
        </w:tabs>
        <w:ind w:left="0" w:firstLine="0"/>
        <w:rPr>
          <w:sz w:val="22"/>
          <w:szCs w:val="22"/>
        </w:rPr>
      </w:pPr>
    </w:p>
    <w:p w14:paraId="6F4BD727" w14:textId="77777777" w:rsidR="0066305D" w:rsidRPr="001556FD" w:rsidRDefault="0066305D" w:rsidP="001556FD">
      <w:pPr>
        <w:pStyle w:val="NormalIndent"/>
        <w:keepNext/>
        <w:keepLines/>
        <w:tabs>
          <w:tab w:val="left" w:pos="567"/>
        </w:tabs>
        <w:ind w:left="0" w:firstLine="0"/>
        <w:rPr>
          <w:sz w:val="22"/>
          <w:szCs w:val="22"/>
        </w:rPr>
      </w:pPr>
      <w:r w:rsidRPr="001556FD">
        <w:rPr>
          <w:sz w:val="22"/>
          <w:szCs w:val="22"/>
        </w:rPr>
        <w:t>Poloxamer 188</w:t>
      </w:r>
    </w:p>
    <w:p w14:paraId="4B89E835" w14:textId="77777777" w:rsidR="0066305D" w:rsidRPr="001556FD" w:rsidRDefault="0066305D" w:rsidP="001556FD">
      <w:pPr>
        <w:pStyle w:val="NormalIndent"/>
        <w:keepNext/>
        <w:keepLines/>
        <w:tabs>
          <w:tab w:val="left" w:pos="567"/>
        </w:tabs>
        <w:ind w:left="0" w:firstLine="0"/>
        <w:rPr>
          <w:sz w:val="22"/>
          <w:szCs w:val="22"/>
        </w:rPr>
      </w:pPr>
      <w:r w:rsidRPr="001556FD">
        <w:rPr>
          <w:sz w:val="22"/>
          <w:szCs w:val="22"/>
        </w:rPr>
        <w:t>Sacharóza</w:t>
      </w:r>
    </w:p>
    <w:p w14:paraId="049E089B" w14:textId="77777777" w:rsidR="0066305D" w:rsidRPr="001556FD" w:rsidRDefault="0066305D" w:rsidP="001556FD">
      <w:pPr>
        <w:pStyle w:val="NormalIndent"/>
        <w:keepNext/>
        <w:keepLines/>
        <w:tabs>
          <w:tab w:val="left" w:pos="567"/>
        </w:tabs>
        <w:ind w:left="0" w:firstLine="0"/>
        <w:rPr>
          <w:sz w:val="22"/>
          <w:szCs w:val="22"/>
        </w:rPr>
      </w:pPr>
      <w:r w:rsidRPr="001556FD">
        <w:rPr>
          <w:sz w:val="22"/>
          <w:szCs w:val="22"/>
        </w:rPr>
        <w:t>Methionin</w:t>
      </w:r>
    </w:p>
    <w:p w14:paraId="3DBCE37F" w14:textId="77777777" w:rsidR="0066305D" w:rsidRPr="001556FD" w:rsidRDefault="0066305D" w:rsidP="001556FD">
      <w:pPr>
        <w:pStyle w:val="NormalIndent"/>
        <w:keepNext/>
        <w:keepLines/>
        <w:tabs>
          <w:tab w:val="left" w:pos="567"/>
        </w:tabs>
        <w:ind w:left="0" w:firstLine="0"/>
        <w:rPr>
          <w:sz w:val="22"/>
          <w:szCs w:val="22"/>
        </w:rPr>
      </w:pPr>
      <w:r w:rsidRPr="001556FD">
        <w:rPr>
          <w:sz w:val="22"/>
          <w:szCs w:val="22"/>
        </w:rPr>
        <w:t>Monohydrát dihydrogenfosforečnanu sodného</w:t>
      </w:r>
    </w:p>
    <w:p w14:paraId="12705A07" w14:textId="77777777" w:rsidR="0066305D" w:rsidRPr="001556FD" w:rsidRDefault="0066305D" w:rsidP="001556FD">
      <w:pPr>
        <w:pStyle w:val="NormalIndent"/>
        <w:tabs>
          <w:tab w:val="left" w:pos="567"/>
        </w:tabs>
        <w:ind w:left="0" w:firstLine="0"/>
        <w:rPr>
          <w:sz w:val="22"/>
          <w:szCs w:val="22"/>
        </w:rPr>
      </w:pPr>
      <w:r w:rsidRPr="001556FD">
        <w:rPr>
          <w:sz w:val="22"/>
          <w:szCs w:val="22"/>
        </w:rPr>
        <w:t>Dihydrát hydrogenfosforečnanu sodného</w:t>
      </w:r>
    </w:p>
    <w:p w14:paraId="7B3A7EAE" w14:textId="77777777" w:rsidR="0066305D" w:rsidRPr="001556FD" w:rsidRDefault="0066305D" w:rsidP="001556FD">
      <w:pPr>
        <w:pStyle w:val="NormalIndent"/>
        <w:tabs>
          <w:tab w:val="left" w:pos="567"/>
        </w:tabs>
        <w:ind w:left="0" w:firstLine="0"/>
        <w:rPr>
          <w:sz w:val="22"/>
          <w:szCs w:val="22"/>
        </w:rPr>
      </w:pPr>
      <w:r w:rsidRPr="001556FD">
        <w:rPr>
          <w:sz w:val="22"/>
          <w:szCs w:val="22"/>
        </w:rPr>
        <w:t>m</w:t>
      </w:r>
      <w:r w:rsidR="00CC55E5">
        <w:rPr>
          <w:sz w:val="22"/>
          <w:szCs w:val="22"/>
        </w:rPr>
        <w:t>eta</w:t>
      </w:r>
      <w:r w:rsidRPr="001556FD">
        <w:rPr>
          <w:sz w:val="22"/>
          <w:szCs w:val="22"/>
        </w:rPr>
        <w:t>kresol</w:t>
      </w:r>
    </w:p>
    <w:p w14:paraId="0E1AC5A3" w14:textId="566105F8" w:rsidR="0066305D" w:rsidRPr="001556FD" w:rsidRDefault="00004206" w:rsidP="001556FD">
      <w:pPr>
        <w:pStyle w:val="NormalIndent"/>
        <w:tabs>
          <w:tab w:val="left" w:pos="567"/>
        </w:tabs>
        <w:ind w:left="0" w:firstLine="0"/>
        <w:rPr>
          <w:sz w:val="22"/>
          <w:szCs w:val="22"/>
        </w:rPr>
      </w:pPr>
      <w:r>
        <w:rPr>
          <w:sz w:val="22"/>
          <w:szCs w:val="22"/>
        </w:rPr>
        <w:t>Koncentrovaná kyselina fosforečná</w:t>
      </w:r>
    </w:p>
    <w:p w14:paraId="341CAB66" w14:textId="77777777" w:rsidR="0066305D" w:rsidRPr="001556FD" w:rsidRDefault="0066305D" w:rsidP="001556FD">
      <w:pPr>
        <w:pStyle w:val="NormalIndent"/>
        <w:tabs>
          <w:tab w:val="left" w:pos="567"/>
        </w:tabs>
        <w:ind w:left="0" w:firstLine="0"/>
        <w:rPr>
          <w:sz w:val="22"/>
          <w:szCs w:val="22"/>
        </w:rPr>
      </w:pPr>
      <w:r w:rsidRPr="001556FD">
        <w:rPr>
          <w:sz w:val="22"/>
          <w:szCs w:val="22"/>
        </w:rPr>
        <w:t>Hydroxid sodný</w:t>
      </w:r>
    </w:p>
    <w:p w14:paraId="4AE82FD6" w14:textId="632EE81D" w:rsidR="0066305D" w:rsidRPr="001556FD" w:rsidRDefault="0066305D" w:rsidP="001556FD">
      <w:pPr>
        <w:tabs>
          <w:tab w:val="left" w:pos="567"/>
        </w:tabs>
        <w:ind w:left="0" w:firstLine="0"/>
        <w:jc w:val="left"/>
        <w:rPr>
          <w:sz w:val="22"/>
          <w:szCs w:val="22"/>
        </w:rPr>
      </w:pPr>
      <w:r w:rsidRPr="001556FD">
        <w:rPr>
          <w:sz w:val="22"/>
          <w:szCs w:val="22"/>
        </w:rPr>
        <w:t xml:space="preserve">Voda </w:t>
      </w:r>
      <w:r w:rsidR="00C90B3F">
        <w:rPr>
          <w:sz w:val="22"/>
          <w:szCs w:val="22"/>
        </w:rPr>
        <w:t>pro</w:t>
      </w:r>
      <w:r w:rsidRPr="001556FD">
        <w:rPr>
          <w:sz w:val="22"/>
          <w:szCs w:val="22"/>
        </w:rPr>
        <w:t xml:space="preserve"> injekci</w:t>
      </w:r>
    </w:p>
    <w:p w14:paraId="487FFF08" w14:textId="77777777" w:rsidR="0066305D" w:rsidRPr="001556FD" w:rsidRDefault="0066305D" w:rsidP="001556FD">
      <w:pPr>
        <w:tabs>
          <w:tab w:val="left" w:pos="567"/>
        </w:tabs>
        <w:jc w:val="left"/>
        <w:rPr>
          <w:sz w:val="22"/>
          <w:szCs w:val="22"/>
        </w:rPr>
      </w:pPr>
    </w:p>
    <w:p w14:paraId="7167AB06" w14:textId="77777777" w:rsidR="0066305D" w:rsidRPr="00E20FAC" w:rsidRDefault="00592077" w:rsidP="00E20FAC">
      <w:pPr>
        <w:keepNext/>
        <w:keepLines/>
        <w:ind w:left="567" w:hanging="567"/>
        <w:jc w:val="left"/>
        <w:rPr>
          <w:rFonts w:ascii="Times New Roman Bold" w:hAnsi="Times New Roman Bold"/>
          <w:b/>
          <w:sz w:val="22"/>
          <w:szCs w:val="22"/>
        </w:rPr>
      </w:pPr>
      <w:r w:rsidRPr="00E20FAC">
        <w:rPr>
          <w:rFonts w:ascii="Times New Roman Bold" w:hAnsi="Times New Roman Bold"/>
          <w:b/>
          <w:sz w:val="22"/>
          <w:szCs w:val="22"/>
        </w:rPr>
        <w:t>6.2</w:t>
      </w:r>
      <w:r w:rsidRPr="00E20FAC">
        <w:rPr>
          <w:rFonts w:ascii="Times New Roman Bold" w:hAnsi="Times New Roman Bold"/>
          <w:b/>
          <w:sz w:val="22"/>
          <w:szCs w:val="22"/>
        </w:rPr>
        <w:tab/>
        <w:t>Inkompatibility</w:t>
      </w:r>
    </w:p>
    <w:p w14:paraId="3118EC35" w14:textId="77777777" w:rsidR="0066305D" w:rsidRPr="001556FD" w:rsidRDefault="0066305D" w:rsidP="001556FD">
      <w:pPr>
        <w:pStyle w:val="NormalIndent"/>
        <w:keepNext/>
        <w:keepLines/>
        <w:tabs>
          <w:tab w:val="left" w:pos="567"/>
        </w:tabs>
        <w:ind w:left="0" w:firstLine="0"/>
        <w:rPr>
          <w:sz w:val="22"/>
          <w:szCs w:val="22"/>
        </w:rPr>
      </w:pPr>
    </w:p>
    <w:p w14:paraId="242A7DCE" w14:textId="77777777" w:rsidR="0066305D" w:rsidRPr="001556FD" w:rsidRDefault="0066305D" w:rsidP="001556FD">
      <w:pPr>
        <w:pStyle w:val="NormalIndent"/>
        <w:tabs>
          <w:tab w:val="left" w:pos="567"/>
        </w:tabs>
        <w:ind w:left="0" w:firstLine="0"/>
        <w:rPr>
          <w:sz w:val="22"/>
          <w:szCs w:val="22"/>
        </w:rPr>
      </w:pPr>
      <w:r w:rsidRPr="001556FD">
        <w:rPr>
          <w:sz w:val="22"/>
          <w:szCs w:val="22"/>
        </w:rPr>
        <w:t>Neuplatňuje se.</w:t>
      </w:r>
    </w:p>
    <w:p w14:paraId="0D29056E" w14:textId="77777777" w:rsidR="0066305D" w:rsidRPr="001556FD" w:rsidRDefault="0066305D" w:rsidP="001556FD">
      <w:pPr>
        <w:pStyle w:val="NormalIndent"/>
        <w:tabs>
          <w:tab w:val="left" w:pos="567"/>
        </w:tabs>
        <w:ind w:left="0" w:firstLine="0"/>
        <w:rPr>
          <w:sz w:val="22"/>
          <w:szCs w:val="22"/>
        </w:rPr>
      </w:pPr>
    </w:p>
    <w:p w14:paraId="79C20C46" w14:textId="77777777" w:rsidR="0066305D" w:rsidRPr="00E20FAC" w:rsidRDefault="00592077" w:rsidP="00E20FAC">
      <w:pPr>
        <w:keepNext/>
        <w:keepLines/>
        <w:ind w:left="567" w:hanging="567"/>
        <w:jc w:val="left"/>
        <w:rPr>
          <w:rFonts w:ascii="Times New Roman Bold" w:hAnsi="Times New Roman Bold"/>
          <w:b/>
          <w:sz w:val="22"/>
          <w:szCs w:val="22"/>
        </w:rPr>
      </w:pPr>
      <w:r w:rsidRPr="00E20FAC">
        <w:rPr>
          <w:rFonts w:ascii="Times New Roman Bold" w:hAnsi="Times New Roman Bold"/>
          <w:b/>
          <w:sz w:val="22"/>
          <w:szCs w:val="22"/>
        </w:rPr>
        <w:t>6.3</w:t>
      </w:r>
      <w:r w:rsidRPr="00E20FAC">
        <w:rPr>
          <w:rFonts w:ascii="Times New Roman Bold" w:hAnsi="Times New Roman Bold"/>
          <w:b/>
          <w:sz w:val="22"/>
          <w:szCs w:val="22"/>
        </w:rPr>
        <w:tab/>
        <w:t>Doba použitelnosti</w:t>
      </w:r>
    </w:p>
    <w:p w14:paraId="245DC5EE" w14:textId="77777777" w:rsidR="0066305D" w:rsidRPr="001556FD" w:rsidRDefault="0066305D" w:rsidP="001556FD">
      <w:pPr>
        <w:pStyle w:val="NormalIndent"/>
        <w:keepNext/>
        <w:keepLines/>
        <w:tabs>
          <w:tab w:val="left" w:pos="567"/>
        </w:tabs>
        <w:ind w:left="0" w:firstLine="0"/>
        <w:rPr>
          <w:sz w:val="22"/>
          <w:szCs w:val="22"/>
        </w:rPr>
      </w:pPr>
    </w:p>
    <w:p w14:paraId="3C7EEF89" w14:textId="77777777" w:rsidR="0066305D" w:rsidRPr="001556FD" w:rsidRDefault="0066305D" w:rsidP="001556FD">
      <w:pPr>
        <w:tabs>
          <w:tab w:val="left" w:pos="567"/>
        </w:tabs>
        <w:jc w:val="left"/>
        <w:rPr>
          <w:sz w:val="22"/>
          <w:szCs w:val="22"/>
        </w:rPr>
      </w:pPr>
      <w:r w:rsidRPr="001556FD">
        <w:rPr>
          <w:sz w:val="22"/>
          <w:szCs w:val="22"/>
        </w:rPr>
        <w:t>2 roky</w:t>
      </w:r>
    </w:p>
    <w:p w14:paraId="6CB83DD3" w14:textId="77777777" w:rsidR="0066305D" w:rsidRPr="001556FD" w:rsidRDefault="0066305D" w:rsidP="001556FD">
      <w:pPr>
        <w:pStyle w:val="NormalIndent"/>
        <w:tabs>
          <w:tab w:val="left" w:pos="567"/>
        </w:tabs>
        <w:ind w:left="0" w:firstLine="0"/>
        <w:rPr>
          <w:sz w:val="22"/>
          <w:szCs w:val="22"/>
        </w:rPr>
      </w:pPr>
    </w:p>
    <w:p w14:paraId="7328A66F" w14:textId="77777777" w:rsidR="0066305D" w:rsidRPr="001556FD" w:rsidRDefault="0066305D" w:rsidP="001556FD">
      <w:pPr>
        <w:ind w:left="0" w:firstLine="0"/>
        <w:jc w:val="left"/>
        <w:rPr>
          <w:sz w:val="22"/>
          <w:szCs w:val="22"/>
        </w:rPr>
      </w:pPr>
      <w:r w:rsidRPr="001556FD">
        <w:rPr>
          <w:sz w:val="22"/>
          <w:szCs w:val="22"/>
        </w:rPr>
        <w:t>Po otevření může být léčivý přípravek uchováván po dobu maximálně 28 dnů při teplotě do 25 °C. Pacient si musí zapsat datum prvního užití na předplněné pero GONAL</w:t>
      </w:r>
      <w:r w:rsidRPr="001556FD">
        <w:rPr>
          <w:sz w:val="22"/>
          <w:szCs w:val="22"/>
        </w:rPr>
        <w:noBreakHyphen/>
        <w:t>f.</w:t>
      </w:r>
    </w:p>
    <w:p w14:paraId="7985E7FB" w14:textId="77777777" w:rsidR="0066305D" w:rsidRPr="001556FD" w:rsidRDefault="0066305D" w:rsidP="001556FD">
      <w:pPr>
        <w:pStyle w:val="NormalIndent"/>
        <w:tabs>
          <w:tab w:val="left" w:pos="567"/>
        </w:tabs>
        <w:ind w:left="0" w:firstLine="0"/>
        <w:rPr>
          <w:sz w:val="22"/>
          <w:szCs w:val="22"/>
        </w:rPr>
      </w:pPr>
    </w:p>
    <w:p w14:paraId="21218B89" w14:textId="77777777" w:rsidR="0066305D" w:rsidRPr="00E20FAC" w:rsidRDefault="00592077" w:rsidP="00E20FAC">
      <w:pPr>
        <w:keepNext/>
        <w:keepLines/>
        <w:ind w:left="567" w:hanging="567"/>
        <w:jc w:val="left"/>
        <w:rPr>
          <w:rFonts w:ascii="Times New Roman Bold" w:hAnsi="Times New Roman Bold"/>
          <w:b/>
          <w:sz w:val="22"/>
          <w:szCs w:val="22"/>
        </w:rPr>
      </w:pPr>
      <w:r w:rsidRPr="00E20FAC">
        <w:rPr>
          <w:rFonts w:ascii="Times New Roman Bold" w:hAnsi="Times New Roman Bold"/>
          <w:b/>
          <w:sz w:val="22"/>
          <w:szCs w:val="22"/>
        </w:rPr>
        <w:t>6.4</w:t>
      </w:r>
      <w:r w:rsidRPr="00E20FAC">
        <w:rPr>
          <w:rFonts w:ascii="Times New Roman Bold" w:hAnsi="Times New Roman Bold"/>
          <w:b/>
          <w:sz w:val="22"/>
          <w:szCs w:val="22"/>
        </w:rPr>
        <w:tab/>
        <w:t>Zvláštní opatření pro uchovávání</w:t>
      </w:r>
    </w:p>
    <w:p w14:paraId="1EF2CA48" w14:textId="77777777" w:rsidR="0066305D" w:rsidRPr="001556FD" w:rsidRDefault="0066305D" w:rsidP="001556FD">
      <w:pPr>
        <w:pStyle w:val="NormalIndent"/>
        <w:keepNext/>
        <w:keepLines/>
        <w:tabs>
          <w:tab w:val="left" w:pos="567"/>
        </w:tabs>
        <w:ind w:left="0" w:firstLine="0"/>
        <w:rPr>
          <w:sz w:val="22"/>
          <w:szCs w:val="22"/>
        </w:rPr>
      </w:pPr>
    </w:p>
    <w:p w14:paraId="6346F8E2" w14:textId="198B8564" w:rsidR="0066305D" w:rsidRPr="001556FD" w:rsidRDefault="0066305D" w:rsidP="001556FD">
      <w:pPr>
        <w:pStyle w:val="NormalIndent"/>
        <w:tabs>
          <w:tab w:val="left" w:pos="567"/>
        </w:tabs>
        <w:ind w:left="0" w:firstLine="0"/>
        <w:rPr>
          <w:sz w:val="22"/>
          <w:szCs w:val="22"/>
        </w:rPr>
      </w:pPr>
      <w:r w:rsidRPr="001556FD">
        <w:rPr>
          <w:sz w:val="22"/>
          <w:szCs w:val="22"/>
        </w:rPr>
        <w:t>Uchovávejte v chladničce (2 °C</w:t>
      </w:r>
      <w:r w:rsidR="00920474">
        <w:rPr>
          <w:sz w:val="22"/>
          <w:szCs w:val="22"/>
        </w:rPr>
        <w:t xml:space="preserve"> </w:t>
      </w:r>
      <w:r w:rsidR="00920474">
        <w:t>–</w:t>
      </w:r>
      <w:r w:rsidR="00920474">
        <w:rPr>
          <w:sz w:val="22"/>
          <w:szCs w:val="22"/>
        </w:rPr>
        <w:t xml:space="preserve"> </w:t>
      </w:r>
      <w:r w:rsidRPr="001556FD">
        <w:rPr>
          <w:sz w:val="22"/>
          <w:szCs w:val="22"/>
        </w:rPr>
        <w:t>8 °C). Chraňte před mrazem.</w:t>
      </w:r>
    </w:p>
    <w:p w14:paraId="34C6CFF1" w14:textId="77777777" w:rsidR="0066305D" w:rsidRPr="001556FD" w:rsidRDefault="0066305D" w:rsidP="001556FD">
      <w:pPr>
        <w:pStyle w:val="NormalIndent"/>
        <w:tabs>
          <w:tab w:val="left" w:pos="567"/>
        </w:tabs>
        <w:ind w:left="0" w:firstLine="0"/>
        <w:rPr>
          <w:sz w:val="22"/>
          <w:szCs w:val="22"/>
        </w:rPr>
      </w:pPr>
    </w:p>
    <w:p w14:paraId="4A242239" w14:textId="77777777" w:rsidR="0066305D" w:rsidRPr="001556FD" w:rsidRDefault="0066305D" w:rsidP="001556FD">
      <w:pPr>
        <w:ind w:left="0" w:firstLine="0"/>
        <w:jc w:val="left"/>
        <w:rPr>
          <w:sz w:val="22"/>
          <w:szCs w:val="22"/>
        </w:rPr>
      </w:pPr>
      <w:r w:rsidRPr="001556FD">
        <w:rPr>
          <w:sz w:val="22"/>
          <w:szCs w:val="22"/>
        </w:rPr>
        <w:t>Před otevřením a během doby použitelnosti může být léčivý přípravek vyjmut z chladničky a uchováván při teplotě do 25 °C po dobu až 3 měsíců bez opětovného chlazení. Pokud není po 3 měsících spotřebován, musí být zlikvidován.</w:t>
      </w:r>
    </w:p>
    <w:p w14:paraId="6741BE18" w14:textId="77777777" w:rsidR="0066305D" w:rsidRPr="001556FD" w:rsidRDefault="0066305D" w:rsidP="001556FD">
      <w:pPr>
        <w:pStyle w:val="NormalIndent"/>
        <w:tabs>
          <w:tab w:val="left" w:pos="567"/>
        </w:tabs>
        <w:ind w:left="0" w:firstLine="0"/>
        <w:rPr>
          <w:sz w:val="22"/>
          <w:szCs w:val="22"/>
        </w:rPr>
      </w:pPr>
    </w:p>
    <w:p w14:paraId="6026934E" w14:textId="77777777" w:rsidR="0066305D" w:rsidRPr="001556FD" w:rsidRDefault="0066305D" w:rsidP="001556FD">
      <w:pPr>
        <w:pStyle w:val="NormalIndent"/>
        <w:tabs>
          <w:tab w:val="left" w:pos="567"/>
        </w:tabs>
        <w:ind w:left="0" w:firstLine="0"/>
        <w:rPr>
          <w:sz w:val="22"/>
          <w:szCs w:val="22"/>
        </w:rPr>
      </w:pPr>
      <w:r w:rsidRPr="001556FD">
        <w:rPr>
          <w:sz w:val="22"/>
          <w:szCs w:val="22"/>
        </w:rPr>
        <w:t>Uchovávejte v původním obalu, aby byl přípravek chráněn před světlem.</w:t>
      </w:r>
    </w:p>
    <w:p w14:paraId="42EE0974" w14:textId="77777777" w:rsidR="0066305D" w:rsidRPr="001556FD" w:rsidRDefault="0066305D" w:rsidP="001556FD">
      <w:pPr>
        <w:pStyle w:val="NormalIndent"/>
        <w:tabs>
          <w:tab w:val="left" w:pos="567"/>
        </w:tabs>
        <w:ind w:left="0" w:firstLine="0"/>
        <w:rPr>
          <w:sz w:val="22"/>
          <w:szCs w:val="22"/>
        </w:rPr>
      </w:pPr>
      <w:r w:rsidRPr="001556FD">
        <w:rPr>
          <w:sz w:val="22"/>
          <w:szCs w:val="22"/>
        </w:rPr>
        <w:t>Pro podmínky uchovávání po otevření, viz bod 6.3.</w:t>
      </w:r>
    </w:p>
    <w:p w14:paraId="40ED731E" w14:textId="77777777" w:rsidR="0066305D" w:rsidRPr="001556FD" w:rsidRDefault="0066305D" w:rsidP="001556FD">
      <w:pPr>
        <w:tabs>
          <w:tab w:val="left" w:pos="567"/>
        </w:tabs>
        <w:jc w:val="left"/>
        <w:rPr>
          <w:sz w:val="22"/>
          <w:szCs w:val="22"/>
        </w:rPr>
      </w:pPr>
    </w:p>
    <w:p w14:paraId="706626C7" w14:textId="77777777" w:rsidR="0066305D" w:rsidRPr="00E20FAC" w:rsidRDefault="00592077" w:rsidP="00E20FAC">
      <w:pPr>
        <w:keepNext/>
        <w:keepLines/>
        <w:ind w:left="567" w:hanging="567"/>
        <w:jc w:val="left"/>
        <w:rPr>
          <w:rFonts w:ascii="Times New Roman Bold" w:hAnsi="Times New Roman Bold"/>
          <w:b/>
          <w:sz w:val="22"/>
          <w:szCs w:val="22"/>
        </w:rPr>
      </w:pPr>
      <w:r w:rsidRPr="00E20FAC">
        <w:rPr>
          <w:rFonts w:ascii="Times New Roman Bold" w:hAnsi="Times New Roman Bold"/>
          <w:b/>
          <w:sz w:val="22"/>
          <w:szCs w:val="22"/>
        </w:rPr>
        <w:lastRenderedPageBreak/>
        <w:t>6.5</w:t>
      </w:r>
      <w:r w:rsidRPr="00E20FAC">
        <w:rPr>
          <w:rFonts w:ascii="Times New Roman Bold" w:hAnsi="Times New Roman Bold"/>
          <w:b/>
          <w:sz w:val="22"/>
          <w:szCs w:val="22"/>
        </w:rPr>
        <w:tab/>
        <w:t>Druh obalu a obsah balení</w:t>
      </w:r>
    </w:p>
    <w:p w14:paraId="19EA9B2E" w14:textId="77777777" w:rsidR="0066305D" w:rsidRDefault="0066305D" w:rsidP="00E20FAC">
      <w:pPr>
        <w:keepNext/>
        <w:keepLines/>
        <w:ind w:left="567" w:hanging="567"/>
        <w:jc w:val="left"/>
        <w:rPr>
          <w:sz w:val="22"/>
          <w:szCs w:val="22"/>
        </w:rPr>
      </w:pPr>
    </w:p>
    <w:p w14:paraId="584FE2FD" w14:textId="77777777" w:rsidR="00870A79" w:rsidRPr="0094173A" w:rsidRDefault="00870A79" w:rsidP="00870A79">
      <w:pPr>
        <w:keepNext/>
        <w:keepLines/>
        <w:shd w:val="clear" w:color="auto" w:fill="D5DCE4"/>
        <w:adjustRightInd w:val="0"/>
        <w:ind w:left="567" w:hanging="567"/>
        <w:jc w:val="left"/>
        <w:rPr>
          <w:i/>
          <w:sz w:val="22"/>
          <w:szCs w:val="22"/>
        </w:rPr>
      </w:pPr>
      <w:r w:rsidRPr="0094173A">
        <w:rPr>
          <w:i/>
          <w:sz w:val="22"/>
          <w:szCs w:val="22"/>
        </w:rPr>
        <w:t xml:space="preserve">&lt;GONAL-f </w:t>
      </w:r>
      <w:r w:rsidRPr="004047C3">
        <w:rPr>
          <w:i/>
          <w:sz w:val="22"/>
          <w:szCs w:val="22"/>
        </w:rPr>
        <w:t>150</w:t>
      </w:r>
      <w:r w:rsidRPr="0094173A">
        <w:rPr>
          <w:i/>
          <w:sz w:val="22"/>
          <w:szCs w:val="22"/>
        </w:rPr>
        <w:t> </w:t>
      </w:r>
      <w:r w:rsidRPr="004047C3">
        <w:rPr>
          <w:i/>
          <w:sz w:val="22"/>
          <w:szCs w:val="22"/>
        </w:rPr>
        <w:t>IU</w:t>
      </w:r>
      <w:r w:rsidRPr="0094173A">
        <w:rPr>
          <w:i/>
          <w:sz w:val="22"/>
          <w:szCs w:val="22"/>
        </w:rPr>
        <w:t xml:space="preserve"> – PEN&gt;</w:t>
      </w:r>
    </w:p>
    <w:p w14:paraId="0BC3F55B" w14:textId="63CB8250" w:rsidR="00870A79" w:rsidRPr="0094173A" w:rsidRDefault="00870A79" w:rsidP="00870A79">
      <w:pPr>
        <w:keepNext/>
        <w:keepLines/>
        <w:shd w:val="clear" w:color="auto" w:fill="D5DCE4"/>
        <w:adjustRightInd w:val="0"/>
        <w:ind w:left="0" w:firstLine="0"/>
        <w:jc w:val="left"/>
        <w:rPr>
          <w:sz w:val="22"/>
          <w:szCs w:val="22"/>
        </w:rPr>
      </w:pPr>
      <w:bookmarkStart w:id="4" w:name="_Hlk27553582"/>
      <w:r w:rsidRPr="004047C3">
        <w:rPr>
          <w:sz w:val="22"/>
          <w:szCs w:val="22"/>
        </w:rPr>
        <w:t>0</w:t>
      </w:r>
      <w:r w:rsidRPr="0094173A">
        <w:rPr>
          <w:sz w:val="22"/>
          <w:szCs w:val="22"/>
        </w:rPr>
        <w:t>,</w:t>
      </w:r>
      <w:r w:rsidRPr="004047C3">
        <w:rPr>
          <w:sz w:val="22"/>
          <w:szCs w:val="22"/>
        </w:rPr>
        <w:t>25</w:t>
      </w:r>
      <w:r w:rsidRPr="0094173A">
        <w:rPr>
          <w:sz w:val="22"/>
          <w:szCs w:val="22"/>
        </w:rPr>
        <w:t> ml injekčního roztoku v 3ml zásobní vložce (sklo</w:t>
      </w:r>
      <w:r w:rsidR="00EA2774">
        <w:rPr>
          <w:sz w:val="22"/>
          <w:szCs w:val="22"/>
        </w:rPr>
        <w:t xml:space="preserve"> třídy I</w:t>
      </w:r>
      <w:r w:rsidRPr="0094173A">
        <w:rPr>
          <w:sz w:val="22"/>
          <w:szCs w:val="22"/>
        </w:rPr>
        <w:t xml:space="preserve">) s plunžrovou zátkou (halobutylová </w:t>
      </w:r>
      <w:r w:rsidR="00A01B2F">
        <w:rPr>
          <w:sz w:val="22"/>
          <w:szCs w:val="22"/>
        </w:rPr>
        <w:t>pryž</w:t>
      </w:r>
      <w:r w:rsidRPr="00A1166C">
        <w:rPr>
          <w:sz w:val="22"/>
          <w:szCs w:val="22"/>
        </w:rPr>
        <w:t>)</w:t>
      </w:r>
      <w:r w:rsidRPr="0094173A">
        <w:rPr>
          <w:sz w:val="22"/>
          <w:szCs w:val="22"/>
        </w:rPr>
        <w:t xml:space="preserve"> a </w:t>
      </w:r>
      <w:r w:rsidR="00A01B2F">
        <w:rPr>
          <w:sz w:val="22"/>
          <w:szCs w:val="22"/>
        </w:rPr>
        <w:t>hliníkovým uzávěrem</w:t>
      </w:r>
      <w:r w:rsidRPr="0094173A">
        <w:rPr>
          <w:sz w:val="22"/>
          <w:szCs w:val="22"/>
        </w:rPr>
        <w:t xml:space="preserve"> s černou </w:t>
      </w:r>
      <w:r w:rsidR="00A01B2F">
        <w:rPr>
          <w:sz w:val="22"/>
          <w:szCs w:val="22"/>
        </w:rPr>
        <w:t>pryžovou</w:t>
      </w:r>
      <w:r w:rsidRPr="0094173A">
        <w:rPr>
          <w:sz w:val="22"/>
          <w:szCs w:val="22"/>
        </w:rPr>
        <w:t xml:space="preserve"> vložkou.</w:t>
      </w:r>
    </w:p>
    <w:bookmarkEnd w:id="4"/>
    <w:p w14:paraId="77A857AE" w14:textId="77777777" w:rsidR="00870A79" w:rsidRPr="0094173A" w:rsidRDefault="00870A79" w:rsidP="00870A79">
      <w:pPr>
        <w:keepNext/>
        <w:keepLines/>
        <w:shd w:val="clear" w:color="auto" w:fill="D5DCE4"/>
        <w:adjustRightInd w:val="0"/>
        <w:ind w:left="0" w:firstLine="0"/>
        <w:jc w:val="left"/>
        <w:rPr>
          <w:sz w:val="22"/>
          <w:szCs w:val="22"/>
        </w:rPr>
      </w:pPr>
    </w:p>
    <w:p w14:paraId="1038B430" w14:textId="77777777" w:rsidR="00870A79" w:rsidRPr="0094173A" w:rsidRDefault="00870A79" w:rsidP="00870A79">
      <w:pPr>
        <w:keepNext/>
        <w:keepLines/>
        <w:shd w:val="clear" w:color="auto" w:fill="D5DCE4"/>
        <w:adjustRightInd w:val="0"/>
        <w:ind w:left="0" w:firstLine="0"/>
        <w:jc w:val="left"/>
        <w:rPr>
          <w:sz w:val="22"/>
          <w:szCs w:val="22"/>
        </w:rPr>
      </w:pPr>
      <w:r w:rsidRPr="0094173A">
        <w:rPr>
          <w:sz w:val="22"/>
          <w:szCs w:val="22"/>
        </w:rPr>
        <w:t xml:space="preserve">Balení </w:t>
      </w:r>
      <w:r w:rsidR="00457F22" w:rsidRPr="0094173A">
        <w:rPr>
          <w:sz w:val="22"/>
          <w:szCs w:val="22"/>
        </w:rPr>
        <w:t>1 </w:t>
      </w:r>
      <w:r w:rsidRPr="0094173A">
        <w:rPr>
          <w:sz w:val="22"/>
          <w:szCs w:val="22"/>
        </w:rPr>
        <w:t>předplněné pero a </w:t>
      </w:r>
      <w:r w:rsidRPr="004047C3">
        <w:rPr>
          <w:sz w:val="22"/>
          <w:szCs w:val="22"/>
        </w:rPr>
        <w:t>4 </w:t>
      </w:r>
      <w:r w:rsidRPr="0094173A">
        <w:rPr>
          <w:sz w:val="22"/>
          <w:szCs w:val="22"/>
        </w:rPr>
        <w:t>jehly pro použití s předplněným perem.</w:t>
      </w:r>
    </w:p>
    <w:p w14:paraId="6A654038" w14:textId="77777777" w:rsidR="00870A79" w:rsidRPr="001556FD" w:rsidRDefault="00870A79" w:rsidP="00E20FAC">
      <w:pPr>
        <w:keepNext/>
        <w:keepLines/>
        <w:ind w:left="567" w:hanging="567"/>
        <w:jc w:val="left"/>
        <w:rPr>
          <w:sz w:val="22"/>
          <w:szCs w:val="22"/>
        </w:rPr>
      </w:pPr>
    </w:p>
    <w:p w14:paraId="495D99AE" w14:textId="77777777" w:rsidR="0066305D" w:rsidRPr="001556FD" w:rsidRDefault="0066305D" w:rsidP="001556FD">
      <w:pPr>
        <w:keepNext/>
        <w:keepLines/>
        <w:shd w:val="clear" w:color="auto" w:fill="CCFFFF"/>
        <w:ind w:left="0" w:firstLine="0"/>
        <w:jc w:val="left"/>
        <w:rPr>
          <w:sz w:val="22"/>
          <w:szCs w:val="22"/>
        </w:rPr>
      </w:pPr>
      <w:r w:rsidRPr="001556FD">
        <w:rPr>
          <w:i/>
          <w:sz w:val="22"/>
          <w:szCs w:val="22"/>
        </w:rPr>
        <w:t>&lt;GONAL-f 300 IU– PEN&gt;</w:t>
      </w:r>
    </w:p>
    <w:p w14:paraId="26DD9349" w14:textId="79E64470" w:rsidR="0066305D" w:rsidRPr="001556FD" w:rsidRDefault="0066305D" w:rsidP="001556FD">
      <w:pPr>
        <w:shd w:val="clear" w:color="auto" w:fill="CCFFFF"/>
        <w:ind w:left="0" w:firstLine="0"/>
        <w:jc w:val="left"/>
        <w:rPr>
          <w:sz w:val="22"/>
          <w:szCs w:val="22"/>
        </w:rPr>
      </w:pPr>
      <w:r w:rsidRPr="001556FD">
        <w:rPr>
          <w:sz w:val="22"/>
          <w:szCs w:val="22"/>
        </w:rPr>
        <w:t xml:space="preserve">0,5 ml </w:t>
      </w:r>
      <w:r w:rsidR="00073AC0" w:rsidRPr="001556FD">
        <w:rPr>
          <w:sz w:val="22"/>
          <w:szCs w:val="22"/>
        </w:rPr>
        <w:t>injekčního roztoku</w:t>
      </w:r>
      <w:r w:rsidRPr="001556FD">
        <w:rPr>
          <w:sz w:val="22"/>
          <w:szCs w:val="22"/>
        </w:rPr>
        <w:t xml:space="preserve"> v 3ml zásobní vložce (sklo</w:t>
      </w:r>
      <w:r w:rsidR="00EA2774">
        <w:rPr>
          <w:sz w:val="22"/>
          <w:szCs w:val="22"/>
        </w:rPr>
        <w:t xml:space="preserve"> třídy I</w:t>
      </w:r>
      <w:r w:rsidRPr="001556FD">
        <w:rPr>
          <w:sz w:val="22"/>
          <w:szCs w:val="22"/>
        </w:rPr>
        <w:t xml:space="preserve">) s </w:t>
      </w:r>
      <w:r w:rsidR="00404CA9" w:rsidRPr="001556FD">
        <w:rPr>
          <w:sz w:val="22"/>
          <w:szCs w:val="22"/>
        </w:rPr>
        <w:t xml:space="preserve">plunžrovou </w:t>
      </w:r>
      <w:r w:rsidRPr="001556FD">
        <w:rPr>
          <w:sz w:val="22"/>
          <w:szCs w:val="22"/>
        </w:rPr>
        <w:t xml:space="preserve">zátkou (halobutylová </w:t>
      </w:r>
      <w:r w:rsidR="00A01B2F">
        <w:rPr>
          <w:sz w:val="22"/>
          <w:szCs w:val="22"/>
        </w:rPr>
        <w:t>pryž</w:t>
      </w:r>
      <w:r w:rsidRPr="001556FD">
        <w:rPr>
          <w:sz w:val="22"/>
          <w:szCs w:val="22"/>
        </w:rPr>
        <w:t xml:space="preserve">) a </w:t>
      </w:r>
      <w:r w:rsidR="00A01B2F">
        <w:rPr>
          <w:sz w:val="22"/>
          <w:szCs w:val="22"/>
        </w:rPr>
        <w:t>hliníkovým uzávěrem</w:t>
      </w:r>
      <w:r w:rsidRPr="001556FD">
        <w:rPr>
          <w:sz w:val="22"/>
          <w:szCs w:val="22"/>
        </w:rPr>
        <w:t xml:space="preserve"> s černou </w:t>
      </w:r>
      <w:r w:rsidR="00A01B2F">
        <w:rPr>
          <w:sz w:val="22"/>
          <w:szCs w:val="22"/>
        </w:rPr>
        <w:t>pryžovou</w:t>
      </w:r>
      <w:r w:rsidRPr="001556FD">
        <w:rPr>
          <w:sz w:val="22"/>
          <w:szCs w:val="22"/>
        </w:rPr>
        <w:t xml:space="preserve"> vložkou.</w:t>
      </w:r>
    </w:p>
    <w:p w14:paraId="1D6820A7" w14:textId="77777777" w:rsidR="0066305D" w:rsidRPr="001556FD" w:rsidRDefault="0066305D" w:rsidP="001556FD">
      <w:pPr>
        <w:shd w:val="clear" w:color="auto" w:fill="CCFFFF"/>
        <w:ind w:left="0" w:firstLine="0"/>
        <w:jc w:val="left"/>
        <w:rPr>
          <w:sz w:val="22"/>
          <w:szCs w:val="22"/>
        </w:rPr>
      </w:pPr>
    </w:p>
    <w:p w14:paraId="3EB964EF" w14:textId="77777777" w:rsidR="0066305D" w:rsidRPr="001556FD" w:rsidRDefault="0066305D" w:rsidP="001556FD">
      <w:pPr>
        <w:shd w:val="clear" w:color="auto" w:fill="CCFFFF"/>
        <w:ind w:left="0" w:firstLine="0"/>
        <w:jc w:val="left"/>
        <w:rPr>
          <w:sz w:val="22"/>
          <w:szCs w:val="22"/>
        </w:rPr>
      </w:pPr>
      <w:r w:rsidRPr="001556FD">
        <w:rPr>
          <w:sz w:val="22"/>
          <w:szCs w:val="22"/>
        </w:rPr>
        <w:t>Balení 1 předplněné pero a 8 jehel pro použití s předplněným perem.</w:t>
      </w:r>
    </w:p>
    <w:p w14:paraId="6961FC7D" w14:textId="77777777" w:rsidR="0066305D" w:rsidRPr="001556FD" w:rsidRDefault="0066305D" w:rsidP="001556FD">
      <w:pPr>
        <w:ind w:left="0" w:firstLine="0"/>
        <w:jc w:val="left"/>
        <w:rPr>
          <w:sz w:val="22"/>
          <w:szCs w:val="22"/>
        </w:rPr>
      </w:pPr>
    </w:p>
    <w:p w14:paraId="6F20352D" w14:textId="77777777" w:rsidR="0066305D" w:rsidRPr="001556FD" w:rsidRDefault="0066305D" w:rsidP="001556FD">
      <w:pPr>
        <w:shd w:val="clear" w:color="auto" w:fill="CCECFF"/>
        <w:ind w:left="0" w:firstLine="0"/>
        <w:jc w:val="left"/>
        <w:rPr>
          <w:sz w:val="22"/>
          <w:szCs w:val="22"/>
        </w:rPr>
      </w:pPr>
      <w:r w:rsidRPr="001556FD">
        <w:rPr>
          <w:i/>
          <w:sz w:val="22"/>
          <w:szCs w:val="22"/>
          <w:shd w:val="clear" w:color="auto" w:fill="CCECFF"/>
        </w:rPr>
        <w:t>&lt;GONAL-f 450 IU– PEN&gt;</w:t>
      </w:r>
    </w:p>
    <w:p w14:paraId="41A50385" w14:textId="3018B114" w:rsidR="0066305D" w:rsidRPr="001556FD" w:rsidRDefault="0066305D" w:rsidP="001556FD">
      <w:pPr>
        <w:shd w:val="clear" w:color="auto" w:fill="CCECFF"/>
        <w:ind w:left="0" w:firstLine="0"/>
        <w:jc w:val="left"/>
        <w:rPr>
          <w:sz w:val="22"/>
          <w:szCs w:val="22"/>
        </w:rPr>
      </w:pPr>
      <w:r w:rsidRPr="001556FD">
        <w:rPr>
          <w:sz w:val="22"/>
          <w:szCs w:val="22"/>
        </w:rPr>
        <w:t xml:space="preserve">0,75 ml </w:t>
      </w:r>
      <w:r w:rsidR="00073AC0" w:rsidRPr="001556FD">
        <w:rPr>
          <w:sz w:val="22"/>
          <w:szCs w:val="22"/>
        </w:rPr>
        <w:t xml:space="preserve">injekčního roztoku </w:t>
      </w:r>
      <w:r w:rsidRPr="001556FD">
        <w:rPr>
          <w:sz w:val="22"/>
          <w:szCs w:val="22"/>
        </w:rPr>
        <w:t>v 3ml zásobní vložce (sklo</w:t>
      </w:r>
      <w:r w:rsidR="00EA2774">
        <w:rPr>
          <w:sz w:val="22"/>
          <w:szCs w:val="22"/>
        </w:rPr>
        <w:t xml:space="preserve"> třídy I</w:t>
      </w:r>
      <w:r w:rsidRPr="001556FD">
        <w:rPr>
          <w:sz w:val="22"/>
          <w:szCs w:val="22"/>
        </w:rPr>
        <w:t xml:space="preserve">), s </w:t>
      </w:r>
      <w:r w:rsidR="00404CA9" w:rsidRPr="001556FD">
        <w:rPr>
          <w:sz w:val="22"/>
          <w:szCs w:val="22"/>
        </w:rPr>
        <w:t xml:space="preserve">plunžrovou </w:t>
      </w:r>
      <w:r w:rsidRPr="001556FD">
        <w:rPr>
          <w:sz w:val="22"/>
          <w:szCs w:val="22"/>
        </w:rPr>
        <w:t xml:space="preserve">zátkou (halobutylová </w:t>
      </w:r>
      <w:r w:rsidR="00A01B2F">
        <w:rPr>
          <w:sz w:val="22"/>
          <w:szCs w:val="22"/>
        </w:rPr>
        <w:t>pryž</w:t>
      </w:r>
      <w:r w:rsidRPr="001556FD">
        <w:rPr>
          <w:sz w:val="22"/>
          <w:szCs w:val="22"/>
        </w:rPr>
        <w:t xml:space="preserve">) a </w:t>
      </w:r>
      <w:r w:rsidR="00A01B2F">
        <w:rPr>
          <w:sz w:val="22"/>
          <w:szCs w:val="22"/>
        </w:rPr>
        <w:t>hliníkovým uzávěrem</w:t>
      </w:r>
      <w:r w:rsidRPr="001556FD">
        <w:rPr>
          <w:sz w:val="22"/>
          <w:szCs w:val="22"/>
        </w:rPr>
        <w:t xml:space="preserve"> s černou </w:t>
      </w:r>
      <w:r w:rsidR="00A01B2F">
        <w:rPr>
          <w:sz w:val="22"/>
          <w:szCs w:val="22"/>
        </w:rPr>
        <w:t>pryžovou</w:t>
      </w:r>
      <w:r w:rsidRPr="001556FD">
        <w:rPr>
          <w:sz w:val="22"/>
          <w:szCs w:val="22"/>
        </w:rPr>
        <w:t xml:space="preserve"> vložkou.</w:t>
      </w:r>
    </w:p>
    <w:p w14:paraId="7284EF0A" w14:textId="77777777" w:rsidR="0066305D" w:rsidRPr="001556FD" w:rsidRDefault="0066305D" w:rsidP="001556FD">
      <w:pPr>
        <w:shd w:val="clear" w:color="auto" w:fill="CCECFF"/>
        <w:ind w:left="0" w:firstLine="0"/>
        <w:jc w:val="left"/>
        <w:rPr>
          <w:sz w:val="22"/>
          <w:szCs w:val="22"/>
        </w:rPr>
      </w:pPr>
    </w:p>
    <w:p w14:paraId="70D337C9" w14:textId="77777777" w:rsidR="0066305D" w:rsidRPr="001556FD" w:rsidRDefault="0066305D" w:rsidP="001556FD">
      <w:pPr>
        <w:shd w:val="clear" w:color="auto" w:fill="CCECFF"/>
        <w:ind w:left="0" w:firstLine="0"/>
        <w:jc w:val="left"/>
        <w:rPr>
          <w:sz w:val="22"/>
          <w:szCs w:val="22"/>
        </w:rPr>
      </w:pPr>
      <w:r w:rsidRPr="001556FD">
        <w:rPr>
          <w:sz w:val="22"/>
          <w:szCs w:val="22"/>
        </w:rPr>
        <w:t>Balení 1 předplněné pero a 12 jehel pro použití s předplněným perem.</w:t>
      </w:r>
    </w:p>
    <w:p w14:paraId="720FFC3F" w14:textId="77777777" w:rsidR="0066305D" w:rsidRPr="001556FD" w:rsidRDefault="0066305D" w:rsidP="001556FD">
      <w:pPr>
        <w:ind w:left="0" w:firstLine="0"/>
        <w:jc w:val="left"/>
        <w:rPr>
          <w:sz w:val="22"/>
          <w:szCs w:val="22"/>
          <w:highlight w:val="yellow"/>
        </w:rPr>
      </w:pPr>
    </w:p>
    <w:p w14:paraId="6A4D022F" w14:textId="77777777" w:rsidR="0066305D" w:rsidRPr="001556FD" w:rsidRDefault="0066305D" w:rsidP="001556FD">
      <w:pPr>
        <w:shd w:val="clear" w:color="auto" w:fill="99CCFF"/>
        <w:ind w:left="0" w:firstLine="0"/>
        <w:jc w:val="left"/>
        <w:rPr>
          <w:i/>
          <w:sz w:val="22"/>
          <w:szCs w:val="22"/>
          <w:shd w:val="clear" w:color="auto" w:fill="99CCFF"/>
        </w:rPr>
      </w:pPr>
      <w:r w:rsidRPr="001556FD">
        <w:rPr>
          <w:i/>
          <w:sz w:val="22"/>
          <w:szCs w:val="22"/>
        </w:rPr>
        <w:t>&lt;GONAL-f 900 IU– PEN&gt;</w:t>
      </w:r>
    </w:p>
    <w:p w14:paraId="2759A44F" w14:textId="4679A250" w:rsidR="0066305D" w:rsidRPr="001556FD" w:rsidRDefault="0066305D" w:rsidP="001556FD">
      <w:pPr>
        <w:shd w:val="clear" w:color="auto" w:fill="99CCFF"/>
        <w:ind w:left="0" w:firstLine="0"/>
        <w:jc w:val="left"/>
        <w:rPr>
          <w:sz w:val="22"/>
          <w:szCs w:val="22"/>
          <w:highlight w:val="yellow"/>
        </w:rPr>
      </w:pPr>
      <w:r w:rsidRPr="001556FD">
        <w:rPr>
          <w:sz w:val="22"/>
          <w:szCs w:val="22"/>
        </w:rPr>
        <w:t xml:space="preserve">1,5 ml </w:t>
      </w:r>
      <w:r w:rsidR="00073AC0" w:rsidRPr="001556FD">
        <w:rPr>
          <w:sz w:val="22"/>
          <w:szCs w:val="22"/>
        </w:rPr>
        <w:t xml:space="preserve">injekčního roztoku </w:t>
      </w:r>
      <w:r w:rsidRPr="001556FD">
        <w:rPr>
          <w:sz w:val="22"/>
          <w:szCs w:val="22"/>
        </w:rPr>
        <w:t>v 3ml zásobní vložce (sklo</w:t>
      </w:r>
      <w:r w:rsidR="00EA2774">
        <w:rPr>
          <w:sz w:val="22"/>
          <w:szCs w:val="22"/>
        </w:rPr>
        <w:t xml:space="preserve"> třídy I</w:t>
      </w:r>
      <w:r w:rsidRPr="001556FD">
        <w:rPr>
          <w:sz w:val="22"/>
          <w:szCs w:val="22"/>
        </w:rPr>
        <w:t xml:space="preserve">), s </w:t>
      </w:r>
      <w:r w:rsidR="00404CA9" w:rsidRPr="001556FD">
        <w:rPr>
          <w:sz w:val="22"/>
          <w:szCs w:val="22"/>
        </w:rPr>
        <w:t>plunžrovou</w:t>
      </w:r>
      <w:r w:rsidRPr="001556FD">
        <w:rPr>
          <w:sz w:val="22"/>
          <w:szCs w:val="22"/>
        </w:rPr>
        <w:t xml:space="preserve"> zátkou (halobutylová </w:t>
      </w:r>
      <w:r w:rsidR="00A01B2F">
        <w:rPr>
          <w:sz w:val="22"/>
          <w:szCs w:val="22"/>
        </w:rPr>
        <w:t>pryž</w:t>
      </w:r>
      <w:r w:rsidRPr="001556FD">
        <w:rPr>
          <w:sz w:val="22"/>
          <w:szCs w:val="22"/>
        </w:rPr>
        <w:t xml:space="preserve">) a </w:t>
      </w:r>
      <w:r w:rsidR="00A01B2F">
        <w:rPr>
          <w:sz w:val="22"/>
          <w:szCs w:val="22"/>
        </w:rPr>
        <w:t>hliníkovým uzávěrem</w:t>
      </w:r>
      <w:r w:rsidRPr="001556FD">
        <w:rPr>
          <w:sz w:val="22"/>
          <w:szCs w:val="22"/>
        </w:rPr>
        <w:t xml:space="preserve"> s černou </w:t>
      </w:r>
      <w:r w:rsidR="00A01B2F">
        <w:rPr>
          <w:sz w:val="22"/>
          <w:szCs w:val="22"/>
        </w:rPr>
        <w:t>pryžovou</w:t>
      </w:r>
      <w:r w:rsidRPr="001556FD">
        <w:rPr>
          <w:sz w:val="22"/>
          <w:szCs w:val="22"/>
        </w:rPr>
        <w:t xml:space="preserve"> vložkou.</w:t>
      </w:r>
    </w:p>
    <w:p w14:paraId="35013F5F" w14:textId="77777777" w:rsidR="0066305D" w:rsidRPr="001556FD" w:rsidRDefault="0066305D" w:rsidP="001556FD">
      <w:pPr>
        <w:shd w:val="clear" w:color="auto" w:fill="99CCFF"/>
        <w:ind w:left="0" w:firstLine="0"/>
        <w:jc w:val="left"/>
        <w:rPr>
          <w:sz w:val="22"/>
          <w:szCs w:val="22"/>
          <w:highlight w:val="yellow"/>
        </w:rPr>
      </w:pPr>
    </w:p>
    <w:p w14:paraId="0BE8DCBB" w14:textId="77777777" w:rsidR="0066305D" w:rsidRPr="001556FD" w:rsidRDefault="0066305D" w:rsidP="001556FD">
      <w:pPr>
        <w:shd w:val="clear" w:color="auto" w:fill="99CCFF"/>
        <w:ind w:left="0" w:firstLine="0"/>
        <w:jc w:val="left"/>
        <w:rPr>
          <w:sz w:val="22"/>
          <w:szCs w:val="22"/>
        </w:rPr>
      </w:pPr>
      <w:r w:rsidRPr="001556FD">
        <w:rPr>
          <w:sz w:val="22"/>
          <w:szCs w:val="22"/>
        </w:rPr>
        <w:t>Balení 1 předplněné pero a 20 jehel pro použití s předplněným perem.</w:t>
      </w:r>
    </w:p>
    <w:p w14:paraId="7F68B4C4" w14:textId="77777777" w:rsidR="0066305D" w:rsidRPr="001556FD" w:rsidRDefault="0066305D" w:rsidP="001556FD">
      <w:pPr>
        <w:tabs>
          <w:tab w:val="left" w:pos="567"/>
        </w:tabs>
        <w:ind w:left="0" w:firstLine="0"/>
        <w:jc w:val="left"/>
        <w:rPr>
          <w:sz w:val="22"/>
          <w:szCs w:val="22"/>
        </w:rPr>
      </w:pPr>
    </w:p>
    <w:p w14:paraId="6EEBC44D" w14:textId="77777777" w:rsidR="0066305D" w:rsidRPr="00E20FAC" w:rsidRDefault="00592077" w:rsidP="00E20FAC">
      <w:pPr>
        <w:keepNext/>
        <w:keepLines/>
        <w:ind w:left="567" w:hanging="567"/>
        <w:jc w:val="left"/>
        <w:rPr>
          <w:rFonts w:ascii="Times New Roman Bold" w:hAnsi="Times New Roman Bold"/>
          <w:b/>
          <w:sz w:val="22"/>
          <w:szCs w:val="22"/>
        </w:rPr>
      </w:pPr>
      <w:r w:rsidRPr="00E20FAC">
        <w:rPr>
          <w:rFonts w:ascii="Times New Roman Bold" w:hAnsi="Times New Roman Bold"/>
          <w:b/>
          <w:sz w:val="22"/>
          <w:szCs w:val="22"/>
        </w:rPr>
        <w:t>6.6</w:t>
      </w:r>
      <w:r w:rsidRPr="00E20FAC">
        <w:rPr>
          <w:rFonts w:ascii="Times New Roman Bold" w:hAnsi="Times New Roman Bold"/>
          <w:b/>
          <w:sz w:val="22"/>
          <w:szCs w:val="22"/>
        </w:rPr>
        <w:tab/>
        <w:t>Zvláštní opatření pro likvidaci přípravku a pro zacházení s ním</w:t>
      </w:r>
    </w:p>
    <w:p w14:paraId="65D6BCF9" w14:textId="77777777" w:rsidR="0066305D" w:rsidRPr="001556FD" w:rsidRDefault="0066305D" w:rsidP="00500ABC">
      <w:pPr>
        <w:keepNext/>
        <w:tabs>
          <w:tab w:val="left" w:pos="567"/>
        </w:tabs>
        <w:jc w:val="left"/>
        <w:rPr>
          <w:sz w:val="22"/>
          <w:szCs w:val="22"/>
        </w:rPr>
      </w:pPr>
    </w:p>
    <w:p w14:paraId="7A1C9829" w14:textId="77777777" w:rsidR="0066305D" w:rsidRPr="001556FD" w:rsidRDefault="0066305D" w:rsidP="001556FD">
      <w:pPr>
        <w:pStyle w:val="NormalIndent"/>
        <w:tabs>
          <w:tab w:val="left" w:pos="567"/>
        </w:tabs>
        <w:ind w:left="0" w:firstLine="0"/>
        <w:rPr>
          <w:sz w:val="22"/>
          <w:szCs w:val="22"/>
        </w:rPr>
      </w:pPr>
      <w:r w:rsidRPr="001556FD">
        <w:rPr>
          <w:sz w:val="22"/>
          <w:szCs w:val="22"/>
        </w:rPr>
        <w:t>Viz bod „Návod k použití“.</w:t>
      </w:r>
    </w:p>
    <w:p w14:paraId="360658D4" w14:textId="77777777" w:rsidR="0066305D" w:rsidRPr="001556FD" w:rsidRDefault="0066305D" w:rsidP="001556FD">
      <w:pPr>
        <w:pStyle w:val="NormalIndent"/>
        <w:tabs>
          <w:tab w:val="left" w:pos="567"/>
        </w:tabs>
        <w:ind w:left="0" w:firstLine="0"/>
        <w:rPr>
          <w:sz w:val="22"/>
          <w:szCs w:val="22"/>
        </w:rPr>
      </w:pPr>
      <w:r w:rsidRPr="001556FD">
        <w:rPr>
          <w:sz w:val="22"/>
          <w:szCs w:val="22"/>
        </w:rPr>
        <w:t>Roztok by neměl být aplikován, pokud obsahuje částečky nebo není čirý.</w:t>
      </w:r>
    </w:p>
    <w:p w14:paraId="2C8A8147" w14:textId="77777777" w:rsidR="0066305D" w:rsidRPr="001556FD" w:rsidRDefault="0066305D" w:rsidP="001556FD">
      <w:pPr>
        <w:pStyle w:val="NormalIndent"/>
        <w:tabs>
          <w:tab w:val="left" w:pos="567"/>
        </w:tabs>
        <w:ind w:left="0" w:firstLine="0"/>
        <w:rPr>
          <w:sz w:val="22"/>
          <w:szCs w:val="22"/>
        </w:rPr>
      </w:pPr>
      <w:r w:rsidRPr="001556FD">
        <w:rPr>
          <w:sz w:val="22"/>
          <w:szCs w:val="22"/>
        </w:rPr>
        <w:t>Nepoužitý roztok musí být zneškodněn nejpozději 28 dní po prvním otevření.</w:t>
      </w:r>
    </w:p>
    <w:p w14:paraId="588E467A" w14:textId="77777777" w:rsidR="0066305D" w:rsidRDefault="0066305D" w:rsidP="001556FD">
      <w:pPr>
        <w:pStyle w:val="NormalIndent"/>
        <w:tabs>
          <w:tab w:val="left" w:pos="567"/>
        </w:tabs>
        <w:ind w:left="0" w:firstLine="0"/>
        <w:rPr>
          <w:sz w:val="22"/>
          <w:szCs w:val="22"/>
        </w:rPr>
      </w:pPr>
    </w:p>
    <w:p w14:paraId="65328D4F" w14:textId="77777777" w:rsidR="00870A79" w:rsidRPr="0094173A" w:rsidRDefault="00870A79" w:rsidP="00870A79">
      <w:pPr>
        <w:keepNext/>
        <w:keepLines/>
        <w:shd w:val="clear" w:color="auto" w:fill="D5DCE4"/>
        <w:adjustRightInd w:val="0"/>
        <w:ind w:left="567" w:hanging="567"/>
        <w:jc w:val="left"/>
        <w:rPr>
          <w:i/>
          <w:sz w:val="22"/>
          <w:szCs w:val="22"/>
        </w:rPr>
      </w:pPr>
      <w:r w:rsidRPr="0094173A">
        <w:rPr>
          <w:i/>
          <w:sz w:val="22"/>
          <w:szCs w:val="22"/>
        </w:rPr>
        <w:t xml:space="preserve">&lt;GONAL-f </w:t>
      </w:r>
      <w:r w:rsidRPr="002404DA">
        <w:rPr>
          <w:i/>
          <w:sz w:val="22"/>
          <w:szCs w:val="22"/>
        </w:rPr>
        <w:t>150</w:t>
      </w:r>
      <w:r w:rsidRPr="0094173A">
        <w:rPr>
          <w:i/>
          <w:sz w:val="22"/>
          <w:szCs w:val="22"/>
        </w:rPr>
        <w:t> </w:t>
      </w:r>
      <w:r w:rsidRPr="002404DA">
        <w:rPr>
          <w:i/>
          <w:sz w:val="22"/>
          <w:szCs w:val="22"/>
        </w:rPr>
        <w:t>I</w:t>
      </w:r>
      <w:r w:rsidRPr="0094173A">
        <w:rPr>
          <w:i/>
          <w:sz w:val="22"/>
          <w:szCs w:val="22"/>
        </w:rPr>
        <w:t>U – PEN&gt;</w:t>
      </w:r>
    </w:p>
    <w:p w14:paraId="5F640B7B" w14:textId="77777777" w:rsidR="00870A79" w:rsidRPr="0094173A" w:rsidRDefault="00870A79" w:rsidP="00870A79">
      <w:pPr>
        <w:shd w:val="clear" w:color="auto" w:fill="D5DCE4"/>
        <w:adjustRightInd w:val="0"/>
        <w:ind w:left="0" w:firstLine="0"/>
        <w:jc w:val="left"/>
        <w:rPr>
          <w:sz w:val="22"/>
          <w:szCs w:val="22"/>
        </w:rPr>
      </w:pPr>
      <w:r w:rsidRPr="0094173A">
        <w:rPr>
          <w:sz w:val="22"/>
          <w:szCs w:val="22"/>
        </w:rPr>
        <w:t xml:space="preserve">GONAL-f </w:t>
      </w:r>
      <w:r w:rsidRPr="002404DA">
        <w:rPr>
          <w:sz w:val="22"/>
          <w:szCs w:val="22"/>
        </w:rPr>
        <w:t>150 IU/0</w:t>
      </w:r>
      <w:r w:rsidRPr="0094173A">
        <w:rPr>
          <w:sz w:val="22"/>
          <w:szCs w:val="22"/>
        </w:rPr>
        <w:t>,</w:t>
      </w:r>
      <w:r w:rsidRPr="002404DA">
        <w:rPr>
          <w:sz w:val="22"/>
          <w:szCs w:val="22"/>
        </w:rPr>
        <w:t>25</w:t>
      </w:r>
      <w:r w:rsidRPr="0094173A">
        <w:rPr>
          <w:sz w:val="22"/>
          <w:szCs w:val="22"/>
        </w:rPr>
        <w:t> ml injekční roztok v předplněném peru není určen k výměně zásobní vložky.</w:t>
      </w:r>
    </w:p>
    <w:p w14:paraId="1C194A39" w14:textId="77777777" w:rsidR="00870A79" w:rsidRPr="001556FD" w:rsidRDefault="00870A79" w:rsidP="001556FD">
      <w:pPr>
        <w:pStyle w:val="NormalIndent"/>
        <w:tabs>
          <w:tab w:val="left" w:pos="567"/>
        </w:tabs>
        <w:ind w:left="0" w:firstLine="0"/>
        <w:rPr>
          <w:sz w:val="22"/>
          <w:szCs w:val="22"/>
        </w:rPr>
      </w:pPr>
    </w:p>
    <w:p w14:paraId="11412CB3" w14:textId="77777777" w:rsidR="0066305D" w:rsidRPr="001556FD" w:rsidRDefault="0066305D" w:rsidP="001556FD">
      <w:pPr>
        <w:keepNext/>
        <w:keepLines/>
        <w:shd w:val="clear" w:color="auto" w:fill="CCFFFF"/>
        <w:ind w:left="0" w:firstLine="0"/>
        <w:jc w:val="left"/>
        <w:rPr>
          <w:sz w:val="22"/>
          <w:szCs w:val="22"/>
        </w:rPr>
      </w:pPr>
      <w:r w:rsidRPr="001556FD">
        <w:rPr>
          <w:i/>
          <w:sz w:val="22"/>
          <w:szCs w:val="22"/>
        </w:rPr>
        <w:t>&lt;GONAL-f 300 IU – PEN&gt;</w:t>
      </w:r>
    </w:p>
    <w:p w14:paraId="0C5C8727" w14:textId="21E2AD4D" w:rsidR="0066305D" w:rsidRPr="001556FD" w:rsidRDefault="0066305D" w:rsidP="001556FD">
      <w:pPr>
        <w:shd w:val="clear" w:color="auto" w:fill="CCFFFF"/>
        <w:ind w:left="0" w:firstLine="0"/>
        <w:jc w:val="left"/>
        <w:rPr>
          <w:sz w:val="22"/>
          <w:szCs w:val="22"/>
        </w:rPr>
      </w:pPr>
      <w:r w:rsidRPr="001556FD">
        <w:rPr>
          <w:sz w:val="22"/>
          <w:szCs w:val="22"/>
        </w:rPr>
        <w:t>GONAL</w:t>
      </w:r>
      <w:r w:rsidRPr="001556FD">
        <w:rPr>
          <w:sz w:val="22"/>
          <w:szCs w:val="22"/>
        </w:rPr>
        <w:noBreakHyphen/>
        <w:t xml:space="preserve">f 300 IU/0,5 ml </w:t>
      </w:r>
      <w:r w:rsidR="00870A79">
        <w:rPr>
          <w:sz w:val="22"/>
          <w:szCs w:val="22"/>
        </w:rPr>
        <w:t>injekční roztok v předplněném peru</w:t>
      </w:r>
      <w:r w:rsidRPr="001556FD">
        <w:rPr>
          <w:sz w:val="22"/>
          <w:szCs w:val="22"/>
        </w:rPr>
        <w:t xml:space="preserve"> není určen k</w:t>
      </w:r>
      <w:r w:rsidR="00B922DA">
        <w:rPr>
          <w:sz w:val="22"/>
          <w:szCs w:val="22"/>
        </w:rPr>
        <w:t> </w:t>
      </w:r>
      <w:r w:rsidRPr="001556FD">
        <w:rPr>
          <w:sz w:val="22"/>
          <w:szCs w:val="22"/>
        </w:rPr>
        <w:t>výměně zásobní vložky.</w:t>
      </w:r>
    </w:p>
    <w:p w14:paraId="54B99884" w14:textId="77777777" w:rsidR="0066305D" w:rsidRPr="001556FD" w:rsidRDefault="0066305D" w:rsidP="001556FD">
      <w:pPr>
        <w:ind w:left="0" w:firstLine="0"/>
        <w:jc w:val="left"/>
        <w:rPr>
          <w:sz w:val="22"/>
          <w:szCs w:val="22"/>
        </w:rPr>
      </w:pPr>
    </w:p>
    <w:p w14:paraId="6F1CE661" w14:textId="77777777" w:rsidR="0066305D" w:rsidRPr="001556FD" w:rsidRDefault="0066305D" w:rsidP="001556FD">
      <w:pPr>
        <w:shd w:val="clear" w:color="auto" w:fill="CCECFF"/>
        <w:ind w:left="0" w:firstLine="0"/>
        <w:jc w:val="left"/>
        <w:rPr>
          <w:sz w:val="22"/>
          <w:szCs w:val="22"/>
        </w:rPr>
      </w:pPr>
      <w:r w:rsidRPr="001556FD">
        <w:rPr>
          <w:i/>
          <w:sz w:val="22"/>
          <w:szCs w:val="22"/>
          <w:shd w:val="clear" w:color="auto" w:fill="CCECFF"/>
        </w:rPr>
        <w:t>&lt;GONAL-f 450 IU – PEN&gt;</w:t>
      </w:r>
    </w:p>
    <w:p w14:paraId="42BEFCB1" w14:textId="15D4F29F" w:rsidR="0066305D" w:rsidRPr="001556FD" w:rsidRDefault="0066305D" w:rsidP="001556FD">
      <w:pPr>
        <w:shd w:val="clear" w:color="auto" w:fill="CCECFF"/>
        <w:tabs>
          <w:tab w:val="left" w:pos="567"/>
          <w:tab w:val="left" w:pos="3119"/>
        </w:tabs>
        <w:ind w:left="0" w:firstLine="0"/>
        <w:jc w:val="left"/>
        <w:rPr>
          <w:sz w:val="22"/>
          <w:szCs w:val="22"/>
          <w:highlight w:val="yellow"/>
        </w:rPr>
      </w:pPr>
      <w:r w:rsidRPr="001556FD">
        <w:rPr>
          <w:sz w:val="22"/>
          <w:szCs w:val="22"/>
        </w:rPr>
        <w:t>GONAL</w:t>
      </w:r>
      <w:r w:rsidRPr="001556FD">
        <w:rPr>
          <w:sz w:val="22"/>
          <w:szCs w:val="22"/>
        </w:rPr>
        <w:noBreakHyphen/>
        <w:t xml:space="preserve">f 450 IU/0,75 ml </w:t>
      </w:r>
      <w:r w:rsidR="00B922DA">
        <w:rPr>
          <w:sz w:val="22"/>
          <w:szCs w:val="22"/>
        </w:rPr>
        <w:t>injekční roztok v předplněném peru</w:t>
      </w:r>
      <w:r w:rsidRPr="001556FD">
        <w:rPr>
          <w:sz w:val="22"/>
          <w:szCs w:val="22"/>
        </w:rPr>
        <w:t xml:space="preserve"> není určen k</w:t>
      </w:r>
      <w:r w:rsidR="00B922DA">
        <w:rPr>
          <w:sz w:val="22"/>
          <w:szCs w:val="22"/>
        </w:rPr>
        <w:t> </w:t>
      </w:r>
      <w:r w:rsidRPr="001556FD">
        <w:rPr>
          <w:sz w:val="22"/>
          <w:szCs w:val="22"/>
        </w:rPr>
        <w:t>výměně zásobní vložky.</w:t>
      </w:r>
    </w:p>
    <w:p w14:paraId="33F0EA0B" w14:textId="77777777" w:rsidR="0066305D" w:rsidRPr="001556FD" w:rsidRDefault="0066305D" w:rsidP="001556FD">
      <w:pPr>
        <w:ind w:left="0" w:firstLine="0"/>
        <w:jc w:val="left"/>
        <w:rPr>
          <w:sz w:val="22"/>
          <w:szCs w:val="22"/>
          <w:highlight w:val="yellow"/>
        </w:rPr>
      </w:pPr>
    </w:p>
    <w:p w14:paraId="3C4F765F" w14:textId="77777777" w:rsidR="0066305D" w:rsidRPr="001556FD" w:rsidRDefault="0066305D" w:rsidP="001556FD">
      <w:pPr>
        <w:shd w:val="clear" w:color="auto" w:fill="99CCFF"/>
        <w:ind w:left="0" w:firstLine="0"/>
        <w:jc w:val="left"/>
        <w:rPr>
          <w:i/>
          <w:sz w:val="22"/>
          <w:szCs w:val="22"/>
          <w:shd w:val="clear" w:color="auto" w:fill="99CCFF"/>
        </w:rPr>
      </w:pPr>
      <w:r w:rsidRPr="001556FD">
        <w:rPr>
          <w:i/>
          <w:sz w:val="22"/>
          <w:szCs w:val="22"/>
        </w:rPr>
        <w:t>&lt;GONAL-f 900 IU – PEN&gt;</w:t>
      </w:r>
    </w:p>
    <w:p w14:paraId="4F7CF433" w14:textId="4E57AAC7" w:rsidR="0066305D" w:rsidRPr="001556FD" w:rsidRDefault="0066305D" w:rsidP="001556FD">
      <w:pPr>
        <w:shd w:val="clear" w:color="auto" w:fill="99CCFF"/>
        <w:ind w:left="0" w:firstLine="0"/>
        <w:jc w:val="left"/>
        <w:rPr>
          <w:sz w:val="22"/>
          <w:szCs w:val="22"/>
        </w:rPr>
      </w:pPr>
      <w:r w:rsidRPr="001556FD">
        <w:rPr>
          <w:sz w:val="22"/>
          <w:szCs w:val="22"/>
        </w:rPr>
        <w:t>GONAL</w:t>
      </w:r>
      <w:r w:rsidRPr="001556FD">
        <w:rPr>
          <w:sz w:val="22"/>
          <w:szCs w:val="22"/>
        </w:rPr>
        <w:noBreakHyphen/>
        <w:t xml:space="preserve">f 900 IU/1,5 ml </w:t>
      </w:r>
      <w:r w:rsidR="00B922DA">
        <w:rPr>
          <w:sz w:val="22"/>
          <w:szCs w:val="22"/>
        </w:rPr>
        <w:t>injekční roztok v předplněném peru</w:t>
      </w:r>
      <w:r w:rsidRPr="001556FD">
        <w:rPr>
          <w:sz w:val="22"/>
          <w:szCs w:val="22"/>
        </w:rPr>
        <w:t xml:space="preserve"> není určen k</w:t>
      </w:r>
      <w:r w:rsidR="00B922DA">
        <w:rPr>
          <w:sz w:val="22"/>
          <w:szCs w:val="22"/>
        </w:rPr>
        <w:t> </w:t>
      </w:r>
      <w:r w:rsidRPr="001556FD">
        <w:rPr>
          <w:sz w:val="22"/>
          <w:szCs w:val="22"/>
        </w:rPr>
        <w:t>výměně zásobní vložky.</w:t>
      </w:r>
    </w:p>
    <w:p w14:paraId="07B132A1" w14:textId="77777777" w:rsidR="0066305D" w:rsidRPr="001556FD" w:rsidRDefault="0066305D" w:rsidP="001556FD">
      <w:pPr>
        <w:pStyle w:val="NormalIndent"/>
        <w:tabs>
          <w:tab w:val="left" w:pos="567"/>
        </w:tabs>
        <w:ind w:left="0" w:firstLine="0"/>
        <w:rPr>
          <w:sz w:val="22"/>
          <w:szCs w:val="22"/>
        </w:rPr>
      </w:pPr>
    </w:p>
    <w:p w14:paraId="33F005C2" w14:textId="143F6E6F" w:rsidR="0066305D" w:rsidRPr="001556FD" w:rsidRDefault="00920474" w:rsidP="001556FD">
      <w:pPr>
        <w:pStyle w:val="NormalIndent"/>
        <w:tabs>
          <w:tab w:val="left" w:pos="567"/>
        </w:tabs>
        <w:ind w:left="0" w:firstLine="0"/>
        <w:rPr>
          <w:sz w:val="22"/>
          <w:szCs w:val="22"/>
        </w:rPr>
      </w:pPr>
      <w:r w:rsidRPr="001556FD">
        <w:rPr>
          <w:sz w:val="22"/>
          <w:szCs w:val="22"/>
        </w:rPr>
        <w:t>Z</w:t>
      </w:r>
      <w:r>
        <w:rPr>
          <w:sz w:val="22"/>
          <w:szCs w:val="22"/>
        </w:rPr>
        <w:t xml:space="preserve">likvidujte </w:t>
      </w:r>
      <w:r w:rsidR="0066305D" w:rsidRPr="001556FD">
        <w:rPr>
          <w:sz w:val="22"/>
          <w:szCs w:val="22"/>
        </w:rPr>
        <w:t>použité jehly okamžitě po aplikaci injekce.</w:t>
      </w:r>
    </w:p>
    <w:p w14:paraId="1A19B0F4" w14:textId="77777777" w:rsidR="0066305D" w:rsidRPr="001556FD" w:rsidRDefault="0066305D" w:rsidP="001556FD">
      <w:pPr>
        <w:tabs>
          <w:tab w:val="left" w:pos="567"/>
        </w:tabs>
        <w:jc w:val="left"/>
        <w:rPr>
          <w:sz w:val="22"/>
          <w:szCs w:val="22"/>
        </w:rPr>
      </w:pPr>
    </w:p>
    <w:p w14:paraId="66A6536F" w14:textId="77777777" w:rsidR="0066305D" w:rsidRPr="001556FD" w:rsidRDefault="0066305D" w:rsidP="00500ABC">
      <w:pPr>
        <w:pStyle w:val="BodyText2"/>
        <w:ind w:left="0" w:firstLine="0"/>
        <w:rPr>
          <w:sz w:val="22"/>
          <w:szCs w:val="22"/>
        </w:rPr>
      </w:pPr>
      <w:r w:rsidRPr="001556FD">
        <w:rPr>
          <w:sz w:val="22"/>
          <w:szCs w:val="22"/>
        </w:rPr>
        <w:t xml:space="preserve">Veškerý nepoužitý </w:t>
      </w:r>
      <w:r w:rsidR="00A82812" w:rsidRPr="001556FD">
        <w:rPr>
          <w:sz w:val="22"/>
          <w:szCs w:val="22"/>
        </w:rPr>
        <w:t xml:space="preserve">léčivý </w:t>
      </w:r>
      <w:r w:rsidRPr="001556FD">
        <w:rPr>
          <w:sz w:val="22"/>
          <w:szCs w:val="22"/>
        </w:rPr>
        <w:t>přípravek nebo odpad musí být zlikvidován v souladu s místními požadavky.</w:t>
      </w:r>
    </w:p>
    <w:p w14:paraId="15DBBE84" w14:textId="77777777" w:rsidR="0066305D" w:rsidRPr="001556FD" w:rsidRDefault="0066305D" w:rsidP="001556FD">
      <w:pPr>
        <w:tabs>
          <w:tab w:val="left" w:pos="567"/>
        </w:tabs>
        <w:jc w:val="left"/>
        <w:rPr>
          <w:sz w:val="22"/>
          <w:szCs w:val="22"/>
        </w:rPr>
      </w:pPr>
    </w:p>
    <w:p w14:paraId="2A2884BA" w14:textId="77777777" w:rsidR="0066305D" w:rsidRPr="001556FD" w:rsidRDefault="0066305D" w:rsidP="001556FD">
      <w:pPr>
        <w:tabs>
          <w:tab w:val="left" w:pos="567"/>
        </w:tabs>
        <w:jc w:val="left"/>
        <w:rPr>
          <w:sz w:val="22"/>
          <w:szCs w:val="22"/>
        </w:rPr>
      </w:pPr>
    </w:p>
    <w:p w14:paraId="6F78A4F1" w14:textId="77777777" w:rsidR="0066305D" w:rsidRPr="001556FD" w:rsidRDefault="0066305D" w:rsidP="001556FD">
      <w:pPr>
        <w:keepNext/>
        <w:keepLines/>
        <w:tabs>
          <w:tab w:val="left" w:pos="567"/>
        </w:tabs>
        <w:jc w:val="left"/>
        <w:rPr>
          <w:b/>
          <w:caps/>
          <w:sz w:val="22"/>
          <w:szCs w:val="22"/>
        </w:rPr>
      </w:pPr>
      <w:r w:rsidRPr="001556FD">
        <w:rPr>
          <w:b/>
          <w:caps/>
          <w:sz w:val="22"/>
          <w:szCs w:val="22"/>
        </w:rPr>
        <w:t>7.</w:t>
      </w:r>
      <w:r w:rsidRPr="001556FD">
        <w:rPr>
          <w:b/>
          <w:caps/>
          <w:sz w:val="22"/>
          <w:szCs w:val="22"/>
        </w:rPr>
        <w:tab/>
        <w:t>DRŽITEL ROZHODNUTÍ O REGISTRACI</w:t>
      </w:r>
    </w:p>
    <w:p w14:paraId="025C956F" w14:textId="77777777" w:rsidR="0066305D" w:rsidRPr="001556FD" w:rsidRDefault="0066305D" w:rsidP="001556FD">
      <w:pPr>
        <w:pStyle w:val="NormalIndent"/>
        <w:keepNext/>
        <w:keepLines/>
        <w:tabs>
          <w:tab w:val="left" w:pos="567"/>
        </w:tabs>
        <w:ind w:left="0" w:firstLine="0"/>
        <w:rPr>
          <w:sz w:val="22"/>
          <w:szCs w:val="22"/>
        </w:rPr>
      </w:pPr>
    </w:p>
    <w:p w14:paraId="34DD7BBF" w14:textId="77777777" w:rsidR="00B922DA" w:rsidRDefault="00B922DA" w:rsidP="001556FD">
      <w:pPr>
        <w:keepNext/>
        <w:keepLines/>
        <w:tabs>
          <w:tab w:val="left" w:pos="567"/>
        </w:tabs>
        <w:jc w:val="left"/>
        <w:rPr>
          <w:sz w:val="22"/>
          <w:szCs w:val="22"/>
        </w:rPr>
      </w:pPr>
      <w:r>
        <w:rPr>
          <w:sz w:val="22"/>
          <w:szCs w:val="22"/>
        </w:rPr>
        <w:t>Merck Europe B.V.</w:t>
      </w:r>
    </w:p>
    <w:p w14:paraId="2FE11F9D" w14:textId="77777777" w:rsidR="00B922DA" w:rsidRDefault="00B922DA" w:rsidP="001556FD">
      <w:pPr>
        <w:keepNext/>
        <w:keepLines/>
        <w:tabs>
          <w:tab w:val="left" w:pos="567"/>
        </w:tabs>
        <w:jc w:val="left"/>
        <w:rPr>
          <w:sz w:val="22"/>
          <w:szCs w:val="22"/>
        </w:rPr>
      </w:pPr>
      <w:r>
        <w:rPr>
          <w:sz w:val="22"/>
          <w:szCs w:val="22"/>
        </w:rPr>
        <w:t>Gustav Mahlerplein 102</w:t>
      </w:r>
    </w:p>
    <w:p w14:paraId="6A86909E" w14:textId="77777777" w:rsidR="00B922DA" w:rsidRDefault="00B922DA" w:rsidP="001556FD">
      <w:pPr>
        <w:keepNext/>
        <w:keepLines/>
        <w:tabs>
          <w:tab w:val="left" w:pos="567"/>
        </w:tabs>
        <w:jc w:val="left"/>
        <w:rPr>
          <w:sz w:val="22"/>
          <w:szCs w:val="22"/>
        </w:rPr>
      </w:pPr>
      <w:r>
        <w:rPr>
          <w:sz w:val="22"/>
          <w:szCs w:val="22"/>
        </w:rPr>
        <w:t>1082 MA Amsterdam</w:t>
      </w:r>
    </w:p>
    <w:p w14:paraId="4766DB49" w14:textId="77777777" w:rsidR="00B922DA" w:rsidRDefault="00B922DA" w:rsidP="001556FD">
      <w:pPr>
        <w:keepNext/>
        <w:keepLines/>
        <w:tabs>
          <w:tab w:val="left" w:pos="567"/>
        </w:tabs>
        <w:jc w:val="left"/>
        <w:rPr>
          <w:sz w:val="22"/>
          <w:szCs w:val="22"/>
        </w:rPr>
      </w:pPr>
      <w:r>
        <w:rPr>
          <w:sz w:val="22"/>
          <w:szCs w:val="22"/>
        </w:rPr>
        <w:t>Nizozemsko</w:t>
      </w:r>
    </w:p>
    <w:p w14:paraId="4FF749D9" w14:textId="77777777" w:rsidR="0066305D" w:rsidRPr="001556FD" w:rsidRDefault="0066305D" w:rsidP="001556FD">
      <w:pPr>
        <w:pStyle w:val="NormalIndent"/>
        <w:tabs>
          <w:tab w:val="left" w:pos="567"/>
        </w:tabs>
        <w:ind w:left="0" w:firstLine="0"/>
        <w:rPr>
          <w:sz w:val="22"/>
          <w:szCs w:val="22"/>
        </w:rPr>
      </w:pPr>
    </w:p>
    <w:p w14:paraId="5CD8EADD" w14:textId="77777777" w:rsidR="0066305D" w:rsidRPr="001556FD" w:rsidRDefault="0066305D" w:rsidP="001556FD">
      <w:pPr>
        <w:pStyle w:val="NormalIndent"/>
        <w:tabs>
          <w:tab w:val="left" w:pos="567"/>
        </w:tabs>
        <w:ind w:left="0" w:firstLine="0"/>
        <w:rPr>
          <w:sz w:val="22"/>
          <w:szCs w:val="22"/>
        </w:rPr>
      </w:pPr>
    </w:p>
    <w:p w14:paraId="08B702BF" w14:textId="77777777" w:rsidR="0066305D" w:rsidRPr="001556FD" w:rsidRDefault="0066305D" w:rsidP="00500ABC">
      <w:pPr>
        <w:keepNext/>
        <w:keepLines/>
        <w:tabs>
          <w:tab w:val="left" w:pos="567"/>
        </w:tabs>
        <w:jc w:val="left"/>
        <w:rPr>
          <w:b/>
          <w:caps/>
          <w:sz w:val="22"/>
          <w:szCs w:val="22"/>
        </w:rPr>
      </w:pPr>
      <w:r w:rsidRPr="001556FD">
        <w:rPr>
          <w:b/>
          <w:caps/>
          <w:sz w:val="22"/>
          <w:szCs w:val="22"/>
        </w:rPr>
        <w:t>8.</w:t>
      </w:r>
      <w:r w:rsidRPr="001556FD">
        <w:rPr>
          <w:b/>
          <w:caps/>
          <w:sz w:val="22"/>
          <w:szCs w:val="22"/>
        </w:rPr>
        <w:tab/>
        <w:t>REGISTRAČNÍ ČÍSLO</w:t>
      </w:r>
    </w:p>
    <w:p w14:paraId="6FF1006C" w14:textId="77777777" w:rsidR="0066305D" w:rsidRDefault="0066305D" w:rsidP="00500ABC">
      <w:pPr>
        <w:keepNext/>
        <w:ind w:left="0" w:firstLine="0"/>
        <w:jc w:val="left"/>
        <w:rPr>
          <w:sz w:val="22"/>
          <w:szCs w:val="22"/>
        </w:rPr>
      </w:pPr>
    </w:p>
    <w:p w14:paraId="0BAA216E" w14:textId="77777777" w:rsidR="00B922DA" w:rsidRPr="0094173A" w:rsidRDefault="00B922DA" w:rsidP="00B922DA">
      <w:pPr>
        <w:keepNext/>
        <w:keepLines/>
        <w:shd w:val="clear" w:color="auto" w:fill="D5DCE4"/>
        <w:adjustRightInd w:val="0"/>
        <w:ind w:left="567" w:hanging="567"/>
        <w:jc w:val="left"/>
        <w:rPr>
          <w:i/>
          <w:sz w:val="22"/>
          <w:szCs w:val="22"/>
        </w:rPr>
      </w:pPr>
      <w:r w:rsidRPr="0094173A">
        <w:rPr>
          <w:i/>
          <w:sz w:val="22"/>
          <w:szCs w:val="22"/>
        </w:rPr>
        <w:t xml:space="preserve">&lt;GONAL-f </w:t>
      </w:r>
      <w:r w:rsidRPr="002404DA">
        <w:rPr>
          <w:i/>
          <w:sz w:val="22"/>
          <w:szCs w:val="22"/>
        </w:rPr>
        <w:t>150</w:t>
      </w:r>
      <w:r w:rsidRPr="0094173A">
        <w:rPr>
          <w:i/>
          <w:sz w:val="22"/>
          <w:szCs w:val="22"/>
        </w:rPr>
        <w:t> </w:t>
      </w:r>
      <w:r w:rsidRPr="002404DA">
        <w:rPr>
          <w:i/>
          <w:sz w:val="22"/>
          <w:szCs w:val="22"/>
        </w:rPr>
        <w:t>IU</w:t>
      </w:r>
      <w:r w:rsidRPr="0094173A">
        <w:rPr>
          <w:i/>
          <w:sz w:val="22"/>
          <w:szCs w:val="22"/>
        </w:rPr>
        <w:t xml:space="preserve"> – PEN&gt;</w:t>
      </w:r>
    </w:p>
    <w:p w14:paraId="18D1258C" w14:textId="77777777" w:rsidR="00B922DA" w:rsidRPr="0094173A" w:rsidRDefault="00B922DA" w:rsidP="00B922DA">
      <w:pPr>
        <w:shd w:val="clear" w:color="auto" w:fill="D5DCE4"/>
        <w:adjustRightInd w:val="0"/>
        <w:ind w:left="0" w:firstLine="0"/>
        <w:jc w:val="left"/>
        <w:rPr>
          <w:sz w:val="22"/>
          <w:szCs w:val="22"/>
        </w:rPr>
      </w:pPr>
      <w:r w:rsidRPr="0094173A">
        <w:rPr>
          <w:sz w:val="22"/>
          <w:szCs w:val="22"/>
        </w:rPr>
        <w:t>EU/1/95/001/</w:t>
      </w:r>
      <w:r w:rsidRPr="002404DA">
        <w:rPr>
          <w:sz w:val="22"/>
          <w:szCs w:val="22"/>
        </w:rPr>
        <w:t>000</w:t>
      </w:r>
    </w:p>
    <w:p w14:paraId="2A9A2242" w14:textId="77777777" w:rsidR="00B922DA" w:rsidRPr="001556FD" w:rsidRDefault="00B922DA" w:rsidP="00500ABC">
      <w:pPr>
        <w:keepNext/>
        <w:ind w:left="0" w:firstLine="0"/>
        <w:jc w:val="left"/>
        <w:rPr>
          <w:sz w:val="22"/>
          <w:szCs w:val="22"/>
        </w:rPr>
      </w:pPr>
    </w:p>
    <w:p w14:paraId="762112DE" w14:textId="77777777" w:rsidR="0066305D" w:rsidRPr="001556FD" w:rsidRDefault="0066305D" w:rsidP="001556FD">
      <w:pPr>
        <w:keepNext/>
        <w:keepLines/>
        <w:shd w:val="clear" w:color="auto" w:fill="CCFFFF"/>
        <w:jc w:val="left"/>
        <w:rPr>
          <w:sz w:val="22"/>
          <w:szCs w:val="22"/>
        </w:rPr>
      </w:pPr>
      <w:r w:rsidRPr="001556FD">
        <w:rPr>
          <w:i/>
          <w:sz w:val="22"/>
          <w:szCs w:val="22"/>
        </w:rPr>
        <w:t>&lt;GONAL-f 300 IU – PEN&gt;</w:t>
      </w:r>
    </w:p>
    <w:p w14:paraId="6DDDC721" w14:textId="77777777" w:rsidR="0066305D" w:rsidRPr="001556FD" w:rsidRDefault="0066305D" w:rsidP="001556FD">
      <w:pPr>
        <w:shd w:val="clear" w:color="auto" w:fill="CCFFFF"/>
        <w:jc w:val="left"/>
        <w:rPr>
          <w:sz w:val="22"/>
          <w:szCs w:val="22"/>
        </w:rPr>
      </w:pPr>
      <w:r w:rsidRPr="001556FD">
        <w:rPr>
          <w:sz w:val="22"/>
          <w:szCs w:val="22"/>
        </w:rPr>
        <w:t>EU/1/95/001/033</w:t>
      </w:r>
    </w:p>
    <w:p w14:paraId="702D402F" w14:textId="77777777" w:rsidR="0066305D" w:rsidRPr="001556FD" w:rsidRDefault="0066305D" w:rsidP="001556FD">
      <w:pPr>
        <w:jc w:val="left"/>
        <w:rPr>
          <w:sz w:val="22"/>
          <w:szCs w:val="22"/>
        </w:rPr>
      </w:pPr>
    </w:p>
    <w:p w14:paraId="13044D61" w14:textId="77777777" w:rsidR="0066305D" w:rsidRPr="001556FD" w:rsidRDefault="0066305D" w:rsidP="001556FD">
      <w:pPr>
        <w:shd w:val="clear" w:color="auto" w:fill="CCECFF"/>
        <w:jc w:val="left"/>
        <w:rPr>
          <w:sz w:val="22"/>
          <w:szCs w:val="22"/>
        </w:rPr>
      </w:pPr>
      <w:r w:rsidRPr="001556FD">
        <w:rPr>
          <w:i/>
          <w:sz w:val="22"/>
          <w:szCs w:val="22"/>
          <w:shd w:val="clear" w:color="auto" w:fill="CCECFF"/>
        </w:rPr>
        <w:t>&lt;GONAL-f 450 IU – PEN&gt;</w:t>
      </w:r>
    </w:p>
    <w:p w14:paraId="271930EC" w14:textId="77777777" w:rsidR="0066305D" w:rsidRPr="001556FD" w:rsidRDefault="0066305D" w:rsidP="001556FD">
      <w:pPr>
        <w:shd w:val="clear" w:color="auto" w:fill="CCECFF"/>
        <w:tabs>
          <w:tab w:val="left" w:pos="567"/>
          <w:tab w:val="left" w:pos="3119"/>
        </w:tabs>
        <w:jc w:val="left"/>
        <w:rPr>
          <w:sz w:val="22"/>
          <w:szCs w:val="22"/>
        </w:rPr>
      </w:pPr>
      <w:r w:rsidRPr="001556FD">
        <w:rPr>
          <w:sz w:val="22"/>
          <w:szCs w:val="22"/>
        </w:rPr>
        <w:t>EU/1/95/001/034</w:t>
      </w:r>
    </w:p>
    <w:p w14:paraId="0C76876F" w14:textId="77777777" w:rsidR="0066305D" w:rsidRPr="001556FD" w:rsidRDefault="0066305D" w:rsidP="001556FD">
      <w:pPr>
        <w:jc w:val="left"/>
        <w:rPr>
          <w:sz w:val="22"/>
          <w:szCs w:val="22"/>
        </w:rPr>
      </w:pPr>
    </w:p>
    <w:p w14:paraId="3A365B8E" w14:textId="77777777" w:rsidR="0066305D" w:rsidRPr="001556FD" w:rsidRDefault="0066305D" w:rsidP="001556FD">
      <w:pPr>
        <w:shd w:val="clear" w:color="auto" w:fill="99CCFF"/>
        <w:jc w:val="left"/>
        <w:rPr>
          <w:i/>
          <w:sz w:val="22"/>
          <w:szCs w:val="22"/>
          <w:shd w:val="clear" w:color="auto" w:fill="99CCFF"/>
        </w:rPr>
      </w:pPr>
      <w:r w:rsidRPr="001556FD">
        <w:rPr>
          <w:i/>
          <w:sz w:val="22"/>
          <w:szCs w:val="22"/>
        </w:rPr>
        <w:t>&lt;GONAL-f 900 IU – PEN&gt;</w:t>
      </w:r>
    </w:p>
    <w:p w14:paraId="52633332" w14:textId="77777777" w:rsidR="0066305D" w:rsidRPr="001556FD" w:rsidRDefault="0066305D" w:rsidP="001556FD">
      <w:pPr>
        <w:shd w:val="clear" w:color="auto" w:fill="99CCFF"/>
        <w:jc w:val="left"/>
        <w:rPr>
          <w:sz w:val="22"/>
          <w:szCs w:val="22"/>
        </w:rPr>
      </w:pPr>
      <w:r w:rsidRPr="001556FD">
        <w:rPr>
          <w:sz w:val="22"/>
          <w:szCs w:val="22"/>
        </w:rPr>
        <w:t>EU/1/95/001/035</w:t>
      </w:r>
    </w:p>
    <w:p w14:paraId="42AFF27C" w14:textId="77777777" w:rsidR="0066305D" w:rsidRPr="001556FD" w:rsidRDefault="0066305D" w:rsidP="001556FD">
      <w:pPr>
        <w:ind w:left="0" w:firstLine="0"/>
        <w:jc w:val="left"/>
        <w:rPr>
          <w:sz w:val="22"/>
          <w:szCs w:val="22"/>
        </w:rPr>
      </w:pPr>
    </w:p>
    <w:p w14:paraId="72F65968" w14:textId="77777777" w:rsidR="0066305D" w:rsidRPr="001556FD" w:rsidRDefault="0066305D" w:rsidP="001556FD">
      <w:pPr>
        <w:tabs>
          <w:tab w:val="left" w:pos="567"/>
        </w:tabs>
        <w:ind w:left="0" w:firstLine="0"/>
        <w:jc w:val="left"/>
        <w:rPr>
          <w:sz w:val="22"/>
          <w:szCs w:val="22"/>
        </w:rPr>
      </w:pPr>
    </w:p>
    <w:p w14:paraId="6FD0ED3B" w14:textId="77777777" w:rsidR="0066305D" w:rsidRPr="001556FD" w:rsidRDefault="0066305D" w:rsidP="001556FD">
      <w:pPr>
        <w:keepNext/>
        <w:keepLines/>
        <w:tabs>
          <w:tab w:val="left" w:pos="567"/>
        </w:tabs>
        <w:jc w:val="left"/>
        <w:rPr>
          <w:b/>
          <w:caps/>
          <w:sz w:val="22"/>
          <w:szCs w:val="22"/>
        </w:rPr>
      </w:pPr>
      <w:r w:rsidRPr="001556FD">
        <w:rPr>
          <w:b/>
          <w:caps/>
          <w:sz w:val="22"/>
          <w:szCs w:val="22"/>
        </w:rPr>
        <w:t>9.</w:t>
      </w:r>
      <w:r w:rsidRPr="001556FD">
        <w:rPr>
          <w:b/>
          <w:caps/>
          <w:sz w:val="22"/>
          <w:szCs w:val="22"/>
        </w:rPr>
        <w:tab/>
        <w:t>DATUM PRVNÍ REGISTRACE/PRODLOUŽENÍ REGISTRACE</w:t>
      </w:r>
    </w:p>
    <w:p w14:paraId="3D29D36A" w14:textId="77777777" w:rsidR="0066305D" w:rsidRPr="001556FD" w:rsidRDefault="0066305D" w:rsidP="001556FD">
      <w:pPr>
        <w:pStyle w:val="NormalIndent"/>
        <w:keepNext/>
        <w:keepLines/>
        <w:tabs>
          <w:tab w:val="left" w:pos="567"/>
        </w:tabs>
        <w:ind w:left="0" w:firstLine="0"/>
        <w:rPr>
          <w:sz w:val="22"/>
          <w:szCs w:val="22"/>
        </w:rPr>
      </w:pPr>
    </w:p>
    <w:p w14:paraId="08A06167" w14:textId="77777777" w:rsidR="0066305D" w:rsidRPr="001556FD" w:rsidRDefault="0066305D" w:rsidP="001556FD">
      <w:pPr>
        <w:pStyle w:val="NormalIndent"/>
        <w:keepNext/>
        <w:keepLines/>
        <w:tabs>
          <w:tab w:val="left" w:pos="567"/>
        </w:tabs>
        <w:ind w:left="0" w:firstLine="0"/>
        <w:rPr>
          <w:sz w:val="22"/>
          <w:szCs w:val="22"/>
        </w:rPr>
      </w:pPr>
      <w:r w:rsidRPr="001556FD">
        <w:rPr>
          <w:sz w:val="22"/>
          <w:szCs w:val="22"/>
        </w:rPr>
        <w:t>Datum první registrace: 20. října 1995</w:t>
      </w:r>
    </w:p>
    <w:p w14:paraId="0BC5625F" w14:textId="77777777" w:rsidR="0066305D" w:rsidRPr="001556FD" w:rsidRDefault="0066305D" w:rsidP="001556FD">
      <w:pPr>
        <w:pStyle w:val="NormalIndent"/>
        <w:tabs>
          <w:tab w:val="left" w:pos="567"/>
        </w:tabs>
        <w:ind w:left="0" w:firstLine="0"/>
        <w:rPr>
          <w:sz w:val="22"/>
          <w:szCs w:val="22"/>
        </w:rPr>
      </w:pPr>
      <w:r w:rsidRPr="001556FD">
        <w:rPr>
          <w:sz w:val="22"/>
          <w:szCs w:val="22"/>
        </w:rPr>
        <w:t>Datum posledního prodloužení registrace: 20. října 2010</w:t>
      </w:r>
    </w:p>
    <w:p w14:paraId="2E5B8199" w14:textId="77777777" w:rsidR="0066305D" w:rsidRPr="001556FD" w:rsidRDefault="0066305D" w:rsidP="001556FD">
      <w:pPr>
        <w:pStyle w:val="BodyText2"/>
        <w:tabs>
          <w:tab w:val="left" w:pos="567"/>
        </w:tabs>
        <w:ind w:left="0" w:firstLine="0"/>
        <w:rPr>
          <w:sz w:val="22"/>
          <w:szCs w:val="22"/>
        </w:rPr>
      </w:pPr>
    </w:p>
    <w:p w14:paraId="07878F12" w14:textId="77777777" w:rsidR="0066305D" w:rsidRPr="001556FD" w:rsidRDefault="0066305D" w:rsidP="001556FD">
      <w:pPr>
        <w:pStyle w:val="BodyText2"/>
        <w:tabs>
          <w:tab w:val="left" w:pos="567"/>
        </w:tabs>
        <w:ind w:left="0" w:firstLine="0"/>
        <w:rPr>
          <w:sz w:val="22"/>
          <w:szCs w:val="22"/>
        </w:rPr>
      </w:pPr>
    </w:p>
    <w:p w14:paraId="768859C3" w14:textId="77777777" w:rsidR="0066305D" w:rsidRPr="001556FD" w:rsidRDefault="0066305D" w:rsidP="001556FD">
      <w:pPr>
        <w:keepNext/>
        <w:keepLines/>
        <w:tabs>
          <w:tab w:val="left" w:pos="567"/>
        </w:tabs>
        <w:jc w:val="left"/>
        <w:rPr>
          <w:b/>
          <w:caps/>
          <w:sz w:val="22"/>
          <w:szCs w:val="22"/>
        </w:rPr>
      </w:pPr>
      <w:r w:rsidRPr="001556FD">
        <w:rPr>
          <w:b/>
          <w:caps/>
          <w:sz w:val="22"/>
          <w:szCs w:val="22"/>
        </w:rPr>
        <w:t>10.</w:t>
      </w:r>
      <w:r w:rsidRPr="001556FD">
        <w:rPr>
          <w:b/>
          <w:caps/>
          <w:sz w:val="22"/>
          <w:szCs w:val="22"/>
        </w:rPr>
        <w:tab/>
        <w:t>DATUM REVIZE TEXTU</w:t>
      </w:r>
    </w:p>
    <w:p w14:paraId="67E87ED4" w14:textId="77777777" w:rsidR="0066305D" w:rsidRPr="001556FD" w:rsidRDefault="0066305D" w:rsidP="001556FD">
      <w:pPr>
        <w:pStyle w:val="NormalIndent"/>
        <w:keepNext/>
        <w:keepLines/>
        <w:ind w:left="0" w:firstLine="0"/>
        <w:rPr>
          <w:sz w:val="22"/>
          <w:szCs w:val="22"/>
        </w:rPr>
      </w:pPr>
    </w:p>
    <w:p w14:paraId="5D5687EB" w14:textId="77777777" w:rsidR="006741FF" w:rsidRPr="001556FD" w:rsidRDefault="006741FF" w:rsidP="001556FD">
      <w:pPr>
        <w:keepNext/>
        <w:keepLines/>
        <w:tabs>
          <w:tab w:val="left" w:pos="0"/>
        </w:tabs>
        <w:ind w:left="0" w:firstLine="0"/>
        <w:jc w:val="left"/>
        <w:rPr>
          <w:sz w:val="22"/>
          <w:szCs w:val="22"/>
        </w:rPr>
      </w:pPr>
      <w:r w:rsidRPr="001556FD">
        <w:rPr>
          <w:sz w:val="22"/>
          <w:szCs w:val="22"/>
        </w:rPr>
        <w:t xml:space="preserve">Podrobné informace o tomto léčivém přípravku jsou k dispozici na webových stránkách Evropské agentury pro léčivé přípravky </w:t>
      </w:r>
      <w:hyperlink r:id="rId11" w:history="1">
        <w:r w:rsidRPr="001556FD">
          <w:rPr>
            <w:rStyle w:val="Hyperlink"/>
            <w:rFonts w:eastAsia="SimSun"/>
            <w:sz w:val="22"/>
            <w:szCs w:val="22"/>
          </w:rPr>
          <w:t>http://www.ema.europa.eu</w:t>
        </w:r>
      </w:hyperlink>
      <w:r w:rsidRPr="001556FD">
        <w:rPr>
          <w:sz w:val="22"/>
          <w:szCs w:val="22"/>
        </w:rPr>
        <w:t>.</w:t>
      </w:r>
    </w:p>
    <w:p w14:paraId="5BA93AB4" w14:textId="77777777" w:rsidR="0066305D" w:rsidRPr="001556FD" w:rsidRDefault="0066305D" w:rsidP="001556FD">
      <w:pPr>
        <w:tabs>
          <w:tab w:val="left" w:pos="0"/>
        </w:tabs>
        <w:ind w:left="0" w:firstLine="0"/>
        <w:jc w:val="center"/>
        <w:rPr>
          <w:sz w:val="22"/>
          <w:szCs w:val="22"/>
        </w:rPr>
      </w:pPr>
      <w:r w:rsidRPr="001556FD">
        <w:rPr>
          <w:sz w:val="22"/>
          <w:szCs w:val="22"/>
        </w:rPr>
        <w:br w:type="page"/>
      </w:r>
    </w:p>
    <w:p w14:paraId="063E00A8" w14:textId="77777777" w:rsidR="0066305D" w:rsidRPr="001556FD" w:rsidRDefault="0066305D" w:rsidP="001556FD">
      <w:pPr>
        <w:tabs>
          <w:tab w:val="left" w:pos="567"/>
        </w:tabs>
        <w:jc w:val="center"/>
        <w:rPr>
          <w:sz w:val="22"/>
          <w:szCs w:val="22"/>
        </w:rPr>
      </w:pPr>
    </w:p>
    <w:p w14:paraId="13ABEAC6" w14:textId="77777777" w:rsidR="0066305D" w:rsidRPr="001556FD" w:rsidRDefault="0066305D" w:rsidP="001556FD">
      <w:pPr>
        <w:tabs>
          <w:tab w:val="left" w:pos="567"/>
        </w:tabs>
        <w:jc w:val="center"/>
        <w:rPr>
          <w:sz w:val="22"/>
          <w:szCs w:val="22"/>
        </w:rPr>
      </w:pPr>
    </w:p>
    <w:p w14:paraId="455A7B2E" w14:textId="77777777" w:rsidR="0066305D" w:rsidRPr="001556FD" w:rsidRDefault="0066305D" w:rsidP="001556FD">
      <w:pPr>
        <w:tabs>
          <w:tab w:val="left" w:pos="567"/>
        </w:tabs>
        <w:jc w:val="center"/>
        <w:rPr>
          <w:sz w:val="22"/>
          <w:szCs w:val="22"/>
        </w:rPr>
      </w:pPr>
    </w:p>
    <w:p w14:paraId="3B3477F7" w14:textId="77777777" w:rsidR="0066305D" w:rsidRPr="001556FD" w:rsidRDefault="0066305D" w:rsidP="001556FD">
      <w:pPr>
        <w:tabs>
          <w:tab w:val="left" w:pos="567"/>
        </w:tabs>
        <w:jc w:val="center"/>
        <w:rPr>
          <w:sz w:val="22"/>
          <w:szCs w:val="22"/>
        </w:rPr>
      </w:pPr>
    </w:p>
    <w:p w14:paraId="66EB19EB" w14:textId="77777777" w:rsidR="0066305D" w:rsidRPr="001556FD" w:rsidRDefault="0066305D" w:rsidP="001556FD">
      <w:pPr>
        <w:tabs>
          <w:tab w:val="left" w:pos="567"/>
        </w:tabs>
        <w:jc w:val="center"/>
        <w:rPr>
          <w:sz w:val="22"/>
          <w:szCs w:val="22"/>
        </w:rPr>
      </w:pPr>
    </w:p>
    <w:p w14:paraId="644E2862" w14:textId="77777777" w:rsidR="0066305D" w:rsidRPr="001556FD" w:rsidRDefault="0066305D" w:rsidP="001556FD">
      <w:pPr>
        <w:tabs>
          <w:tab w:val="left" w:pos="567"/>
        </w:tabs>
        <w:jc w:val="center"/>
        <w:rPr>
          <w:sz w:val="22"/>
          <w:szCs w:val="22"/>
        </w:rPr>
      </w:pPr>
    </w:p>
    <w:p w14:paraId="2570138A" w14:textId="77777777" w:rsidR="0066305D" w:rsidRPr="001556FD" w:rsidRDefault="0066305D" w:rsidP="001556FD">
      <w:pPr>
        <w:tabs>
          <w:tab w:val="left" w:pos="567"/>
        </w:tabs>
        <w:jc w:val="center"/>
        <w:rPr>
          <w:sz w:val="22"/>
          <w:szCs w:val="22"/>
        </w:rPr>
      </w:pPr>
    </w:p>
    <w:p w14:paraId="57AA6A1A" w14:textId="77777777" w:rsidR="0066305D" w:rsidRPr="001556FD" w:rsidRDefault="0066305D" w:rsidP="001556FD">
      <w:pPr>
        <w:tabs>
          <w:tab w:val="left" w:pos="567"/>
        </w:tabs>
        <w:jc w:val="center"/>
        <w:rPr>
          <w:sz w:val="22"/>
          <w:szCs w:val="22"/>
        </w:rPr>
      </w:pPr>
    </w:p>
    <w:p w14:paraId="3FB54089" w14:textId="77777777" w:rsidR="0066305D" w:rsidRPr="001556FD" w:rsidRDefault="0066305D" w:rsidP="001556FD">
      <w:pPr>
        <w:tabs>
          <w:tab w:val="left" w:pos="567"/>
        </w:tabs>
        <w:jc w:val="center"/>
        <w:rPr>
          <w:sz w:val="22"/>
          <w:szCs w:val="22"/>
        </w:rPr>
      </w:pPr>
    </w:p>
    <w:p w14:paraId="2779A07D" w14:textId="77777777" w:rsidR="0066305D" w:rsidRPr="001556FD" w:rsidRDefault="0066305D" w:rsidP="001556FD">
      <w:pPr>
        <w:tabs>
          <w:tab w:val="left" w:pos="567"/>
        </w:tabs>
        <w:jc w:val="center"/>
        <w:rPr>
          <w:sz w:val="22"/>
          <w:szCs w:val="22"/>
        </w:rPr>
      </w:pPr>
    </w:p>
    <w:p w14:paraId="000E914A" w14:textId="77777777" w:rsidR="0066305D" w:rsidRPr="001556FD" w:rsidRDefault="0066305D" w:rsidP="001556FD">
      <w:pPr>
        <w:tabs>
          <w:tab w:val="left" w:pos="567"/>
        </w:tabs>
        <w:jc w:val="center"/>
        <w:rPr>
          <w:sz w:val="22"/>
          <w:szCs w:val="22"/>
        </w:rPr>
      </w:pPr>
    </w:p>
    <w:p w14:paraId="49E867FF" w14:textId="77777777" w:rsidR="0066305D" w:rsidRPr="001556FD" w:rsidRDefault="0066305D" w:rsidP="001556FD">
      <w:pPr>
        <w:tabs>
          <w:tab w:val="left" w:pos="567"/>
        </w:tabs>
        <w:jc w:val="center"/>
        <w:rPr>
          <w:sz w:val="22"/>
          <w:szCs w:val="22"/>
        </w:rPr>
      </w:pPr>
    </w:p>
    <w:p w14:paraId="73EA909B" w14:textId="77777777" w:rsidR="0066305D" w:rsidRPr="001556FD" w:rsidRDefault="0066305D" w:rsidP="001556FD">
      <w:pPr>
        <w:tabs>
          <w:tab w:val="left" w:pos="567"/>
        </w:tabs>
        <w:jc w:val="center"/>
        <w:rPr>
          <w:sz w:val="22"/>
          <w:szCs w:val="22"/>
        </w:rPr>
      </w:pPr>
    </w:p>
    <w:p w14:paraId="08BA722A" w14:textId="77777777" w:rsidR="0066305D" w:rsidRPr="001556FD" w:rsidRDefault="0066305D" w:rsidP="001556FD">
      <w:pPr>
        <w:tabs>
          <w:tab w:val="left" w:pos="567"/>
        </w:tabs>
        <w:jc w:val="center"/>
        <w:rPr>
          <w:sz w:val="22"/>
          <w:szCs w:val="22"/>
        </w:rPr>
      </w:pPr>
    </w:p>
    <w:p w14:paraId="73BA5F71" w14:textId="77777777" w:rsidR="0066305D" w:rsidRPr="001556FD" w:rsidRDefault="0066305D" w:rsidP="001556FD">
      <w:pPr>
        <w:tabs>
          <w:tab w:val="left" w:pos="567"/>
        </w:tabs>
        <w:jc w:val="center"/>
        <w:rPr>
          <w:sz w:val="22"/>
          <w:szCs w:val="22"/>
        </w:rPr>
      </w:pPr>
    </w:p>
    <w:p w14:paraId="4FEC5601" w14:textId="77777777" w:rsidR="0066305D" w:rsidRPr="001556FD" w:rsidRDefault="0066305D" w:rsidP="001556FD">
      <w:pPr>
        <w:tabs>
          <w:tab w:val="left" w:pos="567"/>
        </w:tabs>
        <w:jc w:val="center"/>
        <w:rPr>
          <w:sz w:val="22"/>
          <w:szCs w:val="22"/>
        </w:rPr>
      </w:pPr>
    </w:p>
    <w:p w14:paraId="38AC4A31" w14:textId="77777777" w:rsidR="0066305D" w:rsidRPr="001556FD" w:rsidRDefault="0066305D" w:rsidP="001556FD">
      <w:pPr>
        <w:tabs>
          <w:tab w:val="left" w:pos="567"/>
        </w:tabs>
        <w:jc w:val="center"/>
        <w:rPr>
          <w:b/>
          <w:sz w:val="22"/>
          <w:szCs w:val="22"/>
        </w:rPr>
      </w:pPr>
    </w:p>
    <w:p w14:paraId="44A70DDF" w14:textId="77777777" w:rsidR="0066305D" w:rsidRPr="001556FD" w:rsidRDefault="0066305D" w:rsidP="001556FD">
      <w:pPr>
        <w:tabs>
          <w:tab w:val="left" w:pos="567"/>
        </w:tabs>
        <w:jc w:val="center"/>
        <w:rPr>
          <w:b/>
          <w:sz w:val="22"/>
          <w:szCs w:val="22"/>
        </w:rPr>
      </w:pPr>
    </w:p>
    <w:p w14:paraId="57CBF635" w14:textId="77777777" w:rsidR="0066305D" w:rsidRPr="001556FD" w:rsidRDefault="0066305D" w:rsidP="001556FD">
      <w:pPr>
        <w:tabs>
          <w:tab w:val="left" w:pos="567"/>
        </w:tabs>
        <w:jc w:val="center"/>
        <w:rPr>
          <w:b/>
          <w:sz w:val="22"/>
          <w:szCs w:val="22"/>
        </w:rPr>
      </w:pPr>
    </w:p>
    <w:p w14:paraId="46B1330F" w14:textId="77777777" w:rsidR="0066305D" w:rsidRPr="001556FD" w:rsidRDefault="0066305D" w:rsidP="001556FD">
      <w:pPr>
        <w:tabs>
          <w:tab w:val="left" w:pos="567"/>
        </w:tabs>
        <w:jc w:val="center"/>
        <w:rPr>
          <w:b/>
          <w:sz w:val="22"/>
          <w:szCs w:val="22"/>
        </w:rPr>
      </w:pPr>
    </w:p>
    <w:p w14:paraId="17009E31" w14:textId="77777777" w:rsidR="0066305D" w:rsidRPr="001556FD" w:rsidRDefault="0066305D" w:rsidP="001556FD">
      <w:pPr>
        <w:tabs>
          <w:tab w:val="left" w:pos="567"/>
        </w:tabs>
        <w:jc w:val="center"/>
        <w:rPr>
          <w:b/>
          <w:sz w:val="22"/>
          <w:szCs w:val="22"/>
        </w:rPr>
      </w:pPr>
    </w:p>
    <w:p w14:paraId="0DC18C2E" w14:textId="77777777" w:rsidR="0066305D" w:rsidRPr="001556FD" w:rsidRDefault="0066305D" w:rsidP="001556FD">
      <w:pPr>
        <w:tabs>
          <w:tab w:val="left" w:pos="567"/>
        </w:tabs>
        <w:jc w:val="center"/>
        <w:rPr>
          <w:b/>
          <w:sz w:val="22"/>
          <w:szCs w:val="22"/>
        </w:rPr>
      </w:pPr>
    </w:p>
    <w:p w14:paraId="552B7409" w14:textId="77777777" w:rsidR="0066305D" w:rsidRPr="001556FD" w:rsidRDefault="0066305D" w:rsidP="001556FD">
      <w:pPr>
        <w:tabs>
          <w:tab w:val="left" w:pos="567"/>
        </w:tabs>
        <w:jc w:val="center"/>
        <w:rPr>
          <w:b/>
          <w:sz w:val="22"/>
          <w:szCs w:val="22"/>
        </w:rPr>
      </w:pPr>
      <w:r w:rsidRPr="001556FD">
        <w:rPr>
          <w:b/>
          <w:sz w:val="22"/>
          <w:szCs w:val="22"/>
        </w:rPr>
        <w:t>PŘÍLOHA II</w:t>
      </w:r>
    </w:p>
    <w:p w14:paraId="7F0F675D" w14:textId="77777777" w:rsidR="0066305D" w:rsidRPr="001556FD" w:rsidRDefault="0066305D" w:rsidP="001556FD">
      <w:pPr>
        <w:tabs>
          <w:tab w:val="left" w:pos="567"/>
        </w:tabs>
        <w:ind w:left="1800" w:right="1416"/>
        <w:jc w:val="center"/>
        <w:rPr>
          <w:sz w:val="22"/>
          <w:szCs w:val="22"/>
        </w:rPr>
      </w:pPr>
    </w:p>
    <w:p w14:paraId="0CFD62C9" w14:textId="77777777" w:rsidR="0066305D" w:rsidRPr="001556FD" w:rsidRDefault="0066305D" w:rsidP="001556FD">
      <w:pPr>
        <w:tabs>
          <w:tab w:val="left" w:pos="567"/>
        </w:tabs>
        <w:ind w:left="1701" w:right="1416" w:hanging="708"/>
        <w:jc w:val="left"/>
        <w:rPr>
          <w:b/>
          <w:sz w:val="22"/>
          <w:szCs w:val="22"/>
        </w:rPr>
      </w:pPr>
      <w:r w:rsidRPr="001556FD">
        <w:rPr>
          <w:b/>
          <w:sz w:val="22"/>
          <w:szCs w:val="22"/>
        </w:rPr>
        <w:t>A.</w:t>
      </w:r>
      <w:r w:rsidRPr="001556FD">
        <w:rPr>
          <w:b/>
          <w:sz w:val="22"/>
          <w:szCs w:val="22"/>
        </w:rPr>
        <w:tab/>
        <w:t>VÝROBCI BIOLOGICKÉ LÉČIVÉ LÁTKY A VÝROBCE ODPOVĚDNÝ ZA PROPOUŠTĚNÍ ŠARŽÍ</w:t>
      </w:r>
    </w:p>
    <w:p w14:paraId="6FC36034" w14:textId="77777777" w:rsidR="0066305D" w:rsidRPr="001556FD" w:rsidRDefault="0066305D" w:rsidP="001556FD">
      <w:pPr>
        <w:ind w:left="1701" w:right="1416" w:hanging="708"/>
        <w:jc w:val="left"/>
        <w:rPr>
          <w:b/>
          <w:sz w:val="22"/>
          <w:szCs w:val="22"/>
        </w:rPr>
      </w:pPr>
    </w:p>
    <w:p w14:paraId="354EAB05" w14:textId="77777777" w:rsidR="002846BE" w:rsidRPr="001556FD" w:rsidRDefault="0066305D" w:rsidP="001556FD">
      <w:pPr>
        <w:ind w:left="1701" w:right="1416" w:hanging="708"/>
        <w:jc w:val="left"/>
        <w:rPr>
          <w:b/>
          <w:sz w:val="22"/>
          <w:szCs w:val="22"/>
        </w:rPr>
      </w:pPr>
      <w:r w:rsidRPr="001556FD">
        <w:rPr>
          <w:b/>
          <w:sz w:val="22"/>
          <w:szCs w:val="22"/>
        </w:rPr>
        <w:t>B.</w:t>
      </w:r>
      <w:r w:rsidRPr="001556FD">
        <w:rPr>
          <w:b/>
          <w:sz w:val="22"/>
          <w:szCs w:val="22"/>
        </w:rPr>
        <w:tab/>
        <w:t xml:space="preserve">PODMÍNKY </w:t>
      </w:r>
      <w:r w:rsidR="002846BE" w:rsidRPr="001556FD">
        <w:rPr>
          <w:b/>
          <w:sz w:val="22"/>
          <w:szCs w:val="22"/>
        </w:rPr>
        <w:t>NEBO OMEZENÍ VÝDEJE A POUŽITÍ</w:t>
      </w:r>
    </w:p>
    <w:p w14:paraId="2603A9AC" w14:textId="77777777" w:rsidR="002846BE" w:rsidRPr="001556FD" w:rsidRDefault="002846BE" w:rsidP="001556FD">
      <w:pPr>
        <w:ind w:left="1701" w:right="1416" w:hanging="708"/>
        <w:jc w:val="left"/>
        <w:rPr>
          <w:b/>
          <w:sz w:val="22"/>
          <w:szCs w:val="22"/>
        </w:rPr>
      </w:pPr>
    </w:p>
    <w:p w14:paraId="7590F091" w14:textId="77777777" w:rsidR="002846BE" w:rsidRPr="001556FD" w:rsidRDefault="002846BE" w:rsidP="001556FD">
      <w:pPr>
        <w:ind w:left="1701" w:right="1416" w:hanging="708"/>
        <w:jc w:val="left"/>
        <w:rPr>
          <w:b/>
          <w:sz w:val="22"/>
          <w:szCs w:val="22"/>
        </w:rPr>
      </w:pPr>
      <w:r w:rsidRPr="001556FD">
        <w:rPr>
          <w:b/>
          <w:sz w:val="22"/>
          <w:szCs w:val="22"/>
        </w:rPr>
        <w:t>C.</w:t>
      </w:r>
      <w:r w:rsidRPr="001556FD">
        <w:rPr>
          <w:b/>
          <w:sz w:val="22"/>
          <w:szCs w:val="22"/>
        </w:rPr>
        <w:tab/>
        <w:t>DALŠÍ PODMÍNKY A POŽADAVKY REGISTRACE</w:t>
      </w:r>
    </w:p>
    <w:p w14:paraId="5469D6A6" w14:textId="77777777" w:rsidR="002846BE" w:rsidRPr="001556FD" w:rsidRDefault="002846BE" w:rsidP="001556FD">
      <w:pPr>
        <w:ind w:left="1701" w:right="1416" w:hanging="708"/>
        <w:jc w:val="left"/>
        <w:rPr>
          <w:b/>
          <w:sz w:val="22"/>
          <w:szCs w:val="22"/>
        </w:rPr>
      </w:pPr>
    </w:p>
    <w:p w14:paraId="7B5C6E66" w14:textId="77777777" w:rsidR="0066305D" w:rsidRPr="001556FD" w:rsidRDefault="002846BE" w:rsidP="001556FD">
      <w:pPr>
        <w:ind w:left="1701" w:right="1416" w:hanging="708"/>
        <w:jc w:val="left"/>
        <w:rPr>
          <w:b/>
          <w:sz w:val="22"/>
          <w:szCs w:val="22"/>
        </w:rPr>
      </w:pPr>
      <w:r w:rsidRPr="001556FD">
        <w:rPr>
          <w:b/>
          <w:sz w:val="22"/>
          <w:szCs w:val="22"/>
        </w:rPr>
        <w:t>D.</w:t>
      </w:r>
      <w:r w:rsidRPr="001556FD">
        <w:rPr>
          <w:b/>
          <w:sz w:val="22"/>
          <w:szCs w:val="22"/>
        </w:rPr>
        <w:tab/>
        <w:t>PODMÍNKY NEBO OMEZENÍ S OHLEDEM NA BEZPEČNÉ A ÚČINNÉ POUŽÍVÁNÍ LÉČIVÉHO PŘÍPRAVKU</w:t>
      </w:r>
    </w:p>
    <w:p w14:paraId="240445ED" w14:textId="77777777" w:rsidR="0066305D" w:rsidRPr="001556FD" w:rsidRDefault="0066305D" w:rsidP="001556FD">
      <w:pPr>
        <w:tabs>
          <w:tab w:val="left" w:pos="567"/>
        </w:tabs>
        <w:ind w:left="0" w:firstLine="0"/>
        <w:jc w:val="left"/>
        <w:rPr>
          <w:sz w:val="22"/>
          <w:szCs w:val="22"/>
        </w:rPr>
      </w:pPr>
    </w:p>
    <w:p w14:paraId="52FB6D23" w14:textId="77777777" w:rsidR="0066305D" w:rsidRPr="001556FD" w:rsidRDefault="0066305D" w:rsidP="00500ABC">
      <w:pPr>
        <w:pStyle w:val="Heading1"/>
        <w:ind w:left="567" w:hanging="567"/>
        <w:jc w:val="left"/>
      </w:pPr>
      <w:r w:rsidRPr="001556FD">
        <w:br w:type="page"/>
      </w:r>
      <w:r w:rsidRPr="001556FD">
        <w:lastRenderedPageBreak/>
        <w:t>A.</w:t>
      </w:r>
      <w:r w:rsidRPr="001556FD">
        <w:tab/>
        <w:t>VÝROBCI BIOLOGICKÉ LÉČIVÉ LÁTKY A VÝROBCE ODPOVĚDNÝ ZA PROPOUŠTĚNÍ ŠARŽÍ</w:t>
      </w:r>
    </w:p>
    <w:p w14:paraId="1296C1F7" w14:textId="77777777" w:rsidR="0066305D" w:rsidRPr="001556FD" w:rsidRDefault="0066305D" w:rsidP="00500ABC">
      <w:pPr>
        <w:tabs>
          <w:tab w:val="left" w:pos="567"/>
        </w:tabs>
        <w:jc w:val="left"/>
        <w:rPr>
          <w:sz w:val="22"/>
          <w:szCs w:val="22"/>
        </w:rPr>
      </w:pPr>
    </w:p>
    <w:p w14:paraId="3C9BE9F0" w14:textId="77777777" w:rsidR="0066305D" w:rsidRPr="001556FD" w:rsidRDefault="00012003" w:rsidP="00500ABC">
      <w:pPr>
        <w:tabs>
          <w:tab w:val="left" w:pos="567"/>
        </w:tabs>
        <w:jc w:val="left"/>
        <w:rPr>
          <w:sz w:val="22"/>
          <w:szCs w:val="22"/>
          <w:u w:val="single"/>
        </w:rPr>
      </w:pPr>
      <w:r w:rsidRPr="001556FD">
        <w:rPr>
          <w:sz w:val="22"/>
          <w:szCs w:val="22"/>
          <w:u w:val="single"/>
        </w:rPr>
        <w:t>Název a adresa výrobce biologické léčivé látky</w:t>
      </w:r>
    </w:p>
    <w:p w14:paraId="446A616C" w14:textId="77777777" w:rsidR="0066305D" w:rsidRPr="001556FD" w:rsidRDefault="0066305D" w:rsidP="00500ABC">
      <w:pPr>
        <w:tabs>
          <w:tab w:val="left" w:pos="0"/>
        </w:tabs>
        <w:ind w:left="0" w:firstLine="0"/>
        <w:jc w:val="left"/>
        <w:rPr>
          <w:sz w:val="22"/>
          <w:szCs w:val="22"/>
          <w:u w:val="single"/>
        </w:rPr>
      </w:pPr>
    </w:p>
    <w:p w14:paraId="40283FC8" w14:textId="77777777" w:rsidR="0066305D" w:rsidRPr="001556FD" w:rsidRDefault="0066305D" w:rsidP="00500ABC">
      <w:pPr>
        <w:tabs>
          <w:tab w:val="left" w:pos="567"/>
        </w:tabs>
        <w:ind w:left="0" w:firstLine="0"/>
        <w:jc w:val="left"/>
        <w:rPr>
          <w:sz w:val="22"/>
          <w:szCs w:val="22"/>
        </w:rPr>
      </w:pPr>
      <w:r w:rsidRPr="001556FD">
        <w:rPr>
          <w:sz w:val="22"/>
          <w:szCs w:val="22"/>
        </w:rPr>
        <w:t>Merck Serono S.A.</w:t>
      </w:r>
    </w:p>
    <w:p w14:paraId="6323A370" w14:textId="77777777" w:rsidR="00C27F3F" w:rsidRDefault="00C27F3F" w:rsidP="00500ABC">
      <w:pPr>
        <w:tabs>
          <w:tab w:val="left" w:pos="567"/>
        </w:tabs>
        <w:ind w:left="0" w:firstLine="0"/>
        <w:jc w:val="left"/>
        <w:rPr>
          <w:sz w:val="22"/>
          <w:szCs w:val="22"/>
        </w:rPr>
      </w:pPr>
      <w:r>
        <w:rPr>
          <w:sz w:val="22"/>
          <w:szCs w:val="22"/>
        </w:rPr>
        <w:t xml:space="preserve">Succursale </w:t>
      </w:r>
      <w:r w:rsidRPr="0094173A">
        <w:rPr>
          <w:sz w:val="22"/>
          <w:szCs w:val="22"/>
          <w:lang w:val="fr-FR"/>
        </w:rPr>
        <w:t>d’Aubonne</w:t>
      </w:r>
    </w:p>
    <w:p w14:paraId="6941D9F9" w14:textId="77777777" w:rsidR="0066305D" w:rsidRPr="001556FD" w:rsidRDefault="0066305D" w:rsidP="00500ABC">
      <w:pPr>
        <w:tabs>
          <w:tab w:val="left" w:pos="567"/>
        </w:tabs>
        <w:ind w:left="0" w:firstLine="0"/>
        <w:jc w:val="left"/>
        <w:rPr>
          <w:sz w:val="22"/>
          <w:szCs w:val="22"/>
        </w:rPr>
      </w:pPr>
      <w:r w:rsidRPr="001556FD">
        <w:rPr>
          <w:sz w:val="22"/>
          <w:szCs w:val="22"/>
        </w:rPr>
        <w:t>Zone Industrielle de l’Ouriettaz</w:t>
      </w:r>
    </w:p>
    <w:p w14:paraId="1E5420F1" w14:textId="77777777" w:rsidR="0066305D" w:rsidRPr="001556FD" w:rsidRDefault="0066305D" w:rsidP="00500ABC">
      <w:pPr>
        <w:tabs>
          <w:tab w:val="left" w:pos="567"/>
        </w:tabs>
        <w:ind w:left="0" w:firstLine="0"/>
        <w:jc w:val="left"/>
        <w:rPr>
          <w:sz w:val="22"/>
          <w:szCs w:val="22"/>
        </w:rPr>
      </w:pPr>
      <w:r w:rsidRPr="001556FD">
        <w:rPr>
          <w:sz w:val="22"/>
          <w:szCs w:val="22"/>
        </w:rPr>
        <w:t>1170 Aubonne</w:t>
      </w:r>
    </w:p>
    <w:p w14:paraId="1C807E37" w14:textId="77777777" w:rsidR="0066305D" w:rsidRPr="001556FD" w:rsidRDefault="0066305D" w:rsidP="00500ABC">
      <w:pPr>
        <w:tabs>
          <w:tab w:val="left" w:pos="567"/>
        </w:tabs>
        <w:ind w:left="0" w:firstLine="0"/>
        <w:jc w:val="left"/>
        <w:rPr>
          <w:sz w:val="22"/>
          <w:szCs w:val="22"/>
        </w:rPr>
      </w:pPr>
      <w:r w:rsidRPr="001556FD">
        <w:rPr>
          <w:sz w:val="22"/>
          <w:szCs w:val="22"/>
        </w:rPr>
        <w:t>Švýcarsko</w:t>
      </w:r>
    </w:p>
    <w:p w14:paraId="0876D475" w14:textId="77777777" w:rsidR="0066305D" w:rsidRPr="001556FD" w:rsidRDefault="0066305D" w:rsidP="00500ABC">
      <w:pPr>
        <w:tabs>
          <w:tab w:val="left" w:pos="567"/>
        </w:tabs>
        <w:ind w:left="0" w:firstLine="0"/>
        <w:jc w:val="left"/>
        <w:rPr>
          <w:sz w:val="22"/>
          <w:szCs w:val="22"/>
        </w:rPr>
      </w:pPr>
    </w:p>
    <w:p w14:paraId="51C14320" w14:textId="77777777" w:rsidR="0066305D" w:rsidRPr="001556FD" w:rsidRDefault="0066305D" w:rsidP="00500ABC">
      <w:pPr>
        <w:tabs>
          <w:tab w:val="left" w:pos="567"/>
        </w:tabs>
        <w:ind w:left="0" w:firstLine="0"/>
        <w:jc w:val="left"/>
        <w:rPr>
          <w:sz w:val="22"/>
          <w:szCs w:val="22"/>
        </w:rPr>
      </w:pPr>
      <w:r w:rsidRPr="001556FD">
        <w:rPr>
          <w:sz w:val="22"/>
          <w:szCs w:val="22"/>
        </w:rPr>
        <w:t>nebo</w:t>
      </w:r>
    </w:p>
    <w:p w14:paraId="7E390C6C" w14:textId="77777777" w:rsidR="0066305D" w:rsidRPr="001556FD" w:rsidRDefault="0066305D" w:rsidP="00500ABC">
      <w:pPr>
        <w:tabs>
          <w:tab w:val="left" w:pos="567"/>
        </w:tabs>
        <w:ind w:left="284" w:hanging="284"/>
        <w:jc w:val="left"/>
        <w:rPr>
          <w:sz w:val="22"/>
          <w:szCs w:val="22"/>
        </w:rPr>
      </w:pPr>
    </w:p>
    <w:p w14:paraId="6D9E775A" w14:textId="77777777" w:rsidR="0066305D" w:rsidRPr="001556FD" w:rsidRDefault="0066305D" w:rsidP="00500ABC">
      <w:pPr>
        <w:autoSpaceDE w:val="0"/>
        <w:autoSpaceDN w:val="0"/>
        <w:adjustRightInd w:val="0"/>
        <w:ind w:left="0" w:firstLine="0"/>
        <w:jc w:val="left"/>
        <w:rPr>
          <w:sz w:val="22"/>
          <w:szCs w:val="22"/>
        </w:rPr>
      </w:pPr>
      <w:r w:rsidRPr="001556FD">
        <w:rPr>
          <w:sz w:val="22"/>
          <w:szCs w:val="22"/>
        </w:rPr>
        <w:t>Merck S.L.</w:t>
      </w:r>
    </w:p>
    <w:p w14:paraId="7355BC17" w14:textId="607C5F81" w:rsidR="0066305D" w:rsidRPr="001556FD" w:rsidRDefault="0066305D" w:rsidP="00500ABC">
      <w:pPr>
        <w:autoSpaceDE w:val="0"/>
        <w:autoSpaceDN w:val="0"/>
        <w:adjustRightInd w:val="0"/>
        <w:ind w:left="0" w:firstLine="0"/>
        <w:jc w:val="left"/>
        <w:rPr>
          <w:sz w:val="22"/>
          <w:szCs w:val="22"/>
        </w:rPr>
      </w:pPr>
      <w:r w:rsidRPr="001556FD">
        <w:rPr>
          <w:sz w:val="22"/>
          <w:szCs w:val="22"/>
        </w:rPr>
        <w:t>C/Batanes</w:t>
      </w:r>
      <w:r w:rsidR="00C27F3F">
        <w:rPr>
          <w:sz w:val="22"/>
          <w:szCs w:val="22"/>
        </w:rPr>
        <w:t> </w:t>
      </w:r>
      <w:r w:rsidRPr="001556FD">
        <w:rPr>
          <w:sz w:val="22"/>
          <w:szCs w:val="22"/>
        </w:rPr>
        <w:t>1</w:t>
      </w:r>
    </w:p>
    <w:p w14:paraId="3B1DBD0F" w14:textId="1E68C722" w:rsidR="0066305D" w:rsidRPr="001556FD" w:rsidRDefault="0066305D" w:rsidP="00500ABC">
      <w:pPr>
        <w:autoSpaceDE w:val="0"/>
        <w:autoSpaceDN w:val="0"/>
        <w:adjustRightInd w:val="0"/>
        <w:ind w:left="0" w:firstLine="0"/>
        <w:jc w:val="left"/>
        <w:rPr>
          <w:sz w:val="22"/>
          <w:szCs w:val="22"/>
        </w:rPr>
      </w:pPr>
      <w:r w:rsidRPr="001556FD">
        <w:rPr>
          <w:sz w:val="22"/>
          <w:szCs w:val="22"/>
        </w:rPr>
        <w:t>28770 Tres Cantos (Madrid)</w:t>
      </w:r>
    </w:p>
    <w:p w14:paraId="7EEAC847" w14:textId="77777777" w:rsidR="0066305D" w:rsidRPr="001556FD" w:rsidRDefault="0066305D" w:rsidP="00500ABC">
      <w:pPr>
        <w:autoSpaceDE w:val="0"/>
        <w:autoSpaceDN w:val="0"/>
        <w:adjustRightInd w:val="0"/>
        <w:ind w:left="0" w:firstLine="0"/>
        <w:jc w:val="left"/>
        <w:rPr>
          <w:sz w:val="22"/>
          <w:szCs w:val="22"/>
        </w:rPr>
      </w:pPr>
      <w:r w:rsidRPr="001556FD">
        <w:rPr>
          <w:sz w:val="22"/>
          <w:szCs w:val="22"/>
        </w:rPr>
        <w:t>Španělsko</w:t>
      </w:r>
    </w:p>
    <w:p w14:paraId="10125836" w14:textId="77777777" w:rsidR="0066305D" w:rsidRPr="001556FD" w:rsidRDefault="0066305D" w:rsidP="00500ABC">
      <w:pPr>
        <w:autoSpaceDE w:val="0"/>
        <w:autoSpaceDN w:val="0"/>
        <w:adjustRightInd w:val="0"/>
        <w:ind w:left="0" w:firstLine="0"/>
        <w:jc w:val="left"/>
        <w:rPr>
          <w:sz w:val="22"/>
          <w:szCs w:val="22"/>
        </w:rPr>
      </w:pPr>
    </w:p>
    <w:p w14:paraId="2ACED261" w14:textId="77777777" w:rsidR="0066305D" w:rsidRPr="001556FD" w:rsidRDefault="00012003" w:rsidP="00500ABC">
      <w:pPr>
        <w:tabs>
          <w:tab w:val="left" w:pos="567"/>
        </w:tabs>
        <w:jc w:val="left"/>
        <w:rPr>
          <w:sz w:val="22"/>
          <w:szCs w:val="22"/>
          <w:u w:val="single"/>
        </w:rPr>
      </w:pPr>
      <w:r w:rsidRPr="001556FD">
        <w:rPr>
          <w:sz w:val="22"/>
          <w:szCs w:val="22"/>
          <w:u w:val="single"/>
        </w:rPr>
        <w:t>Název a adresa výrobce odpovědného za propouštění šarží</w:t>
      </w:r>
    </w:p>
    <w:p w14:paraId="5B69A702" w14:textId="77777777" w:rsidR="0066305D" w:rsidRPr="001556FD" w:rsidRDefault="0066305D" w:rsidP="00500ABC">
      <w:pPr>
        <w:tabs>
          <w:tab w:val="left" w:pos="567"/>
        </w:tabs>
        <w:ind w:left="0" w:firstLine="0"/>
        <w:jc w:val="left"/>
        <w:rPr>
          <w:sz w:val="22"/>
          <w:szCs w:val="22"/>
          <w:u w:val="single"/>
        </w:rPr>
      </w:pPr>
    </w:p>
    <w:p w14:paraId="7F38D469" w14:textId="77777777" w:rsidR="0066305D" w:rsidRPr="001556FD" w:rsidRDefault="0066305D" w:rsidP="00500ABC">
      <w:pPr>
        <w:tabs>
          <w:tab w:val="left" w:pos="567"/>
        </w:tabs>
        <w:ind w:left="0" w:firstLine="0"/>
        <w:jc w:val="left"/>
        <w:rPr>
          <w:sz w:val="22"/>
          <w:szCs w:val="22"/>
        </w:rPr>
      </w:pPr>
      <w:r w:rsidRPr="001556FD">
        <w:rPr>
          <w:sz w:val="22"/>
          <w:szCs w:val="22"/>
        </w:rPr>
        <w:t>Merck Serono S.p.A</w:t>
      </w:r>
    </w:p>
    <w:p w14:paraId="4239B46F" w14:textId="4D3043EE" w:rsidR="0066305D" w:rsidRPr="001556FD" w:rsidRDefault="0066305D" w:rsidP="00500ABC">
      <w:pPr>
        <w:tabs>
          <w:tab w:val="left" w:pos="567"/>
        </w:tabs>
        <w:ind w:left="0" w:firstLine="0"/>
        <w:jc w:val="left"/>
        <w:rPr>
          <w:sz w:val="22"/>
          <w:szCs w:val="22"/>
        </w:rPr>
      </w:pPr>
      <w:r w:rsidRPr="001556FD">
        <w:rPr>
          <w:sz w:val="22"/>
          <w:szCs w:val="22"/>
        </w:rPr>
        <w:t>Via delle Magnolie</w:t>
      </w:r>
      <w:r w:rsidR="00457F22">
        <w:rPr>
          <w:sz w:val="22"/>
          <w:szCs w:val="22"/>
        </w:rPr>
        <w:t> </w:t>
      </w:r>
      <w:r w:rsidRPr="001556FD">
        <w:rPr>
          <w:sz w:val="22"/>
          <w:szCs w:val="22"/>
        </w:rPr>
        <w:t>15</w:t>
      </w:r>
      <w:r w:rsidR="00C27F3F">
        <w:rPr>
          <w:sz w:val="22"/>
          <w:szCs w:val="22"/>
        </w:rPr>
        <w:t xml:space="preserve"> (loc. frazione Zona Industriale)</w:t>
      </w:r>
    </w:p>
    <w:p w14:paraId="3ACBDC91" w14:textId="6B7D6A2E" w:rsidR="0066305D" w:rsidRPr="001556FD" w:rsidRDefault="0066305D" w:rsidP="00500ABC">
      <w:pPr>
        <w:tabs>
          <w:tab w:val="left" w:pos="567"/>
        </w:tabs>
        <w:ind w:left="0" w:firstLine="0"/>
        <w:jc w:val="left"/>
        <w:rPr>
          <w:sz w:val="22"/>
          <w:szCs w:val="22"/>
        </w:rPr>
      </w:pPr>
      <w:r w:rsidRPr="001556FD">
        <w:rPr>
          <w:sz w:val="22"/>
          <w:szCs w:val="22"/>
        </w:rPr>
        <w:t>70026 Modugno (B</w:t>
      </w:r>
      <w:r w:rsidR="00C27F3F">
        <w:rPr>
          <w:sz w:val="22"/>
          <w:szCs w:val="22"/>
        </w:rPr>
        <w:t>A</w:t>
      </w:r>
      <w:r w:rsidRPr="001556FD">
        <w:rPr>
          <w:sz w:val="22"/>
          <w:szCs w:val="22"/>
        </w:rPr>
        <w:t>),</w:t>
      </w:r>
    </w:p>
    <w:p w14:paraId="39D98323" w14:textId="77777777" w:rsidR="0066305D" w:rsidRPr="001556FD" w:rsidRDefault="0066305D" w:rsidP="00500ABC">
      <w:pPr>
        <w:tabs>
          <w:tab w:val="left" w:pos="567"/>
        </w:tabs>
        <w:ind w:left="0" w:firstLine="0"/>
        <w:jc w:val="left"/>
        <w:rPr>
          <w:b/>
          <w:bCs/>
          <w:sz w:val="22"/>
          <w:szCs w:val="22"/>
        </w:rPr>
      </w:pPr>
      <w:r w:rsidRPr="001556FD">
        <w:rPr>
          <w:sz w:val="22"/>
          <w:szCs w:val="22"/>
        </w:rPr>
        <w:t>Itálie</w:t>
      </w:r>
    </w:p>
    <w:p w14:paraId="6888B519" w14:textId="77777777" w:rsidR="0066305D" w:rsidRPr="001556FD" w:rsidRDefault="0066305D" w:rsidP="00500ABC">
      <w:pPr>
        <w:tabs>
          <w:tab w:val="left" w:pos="567"/>
        </w:tabs>
        <w:ind w:left="0" w:firstLine="0"/>
        <w:jc w:val="left"/>
        <w:rPr>
          <w:sz w:val="22"/>
          <w:szCs w:val="22"/>
        </w:rPr>
      </w:pPr>
    </w:p>
    <w:p w14:paraId="5F9862B0" w14:textId="77777777" w:rsidR="0066305D" w:rsidRPr="001556FD" w:rsidRDefault="0066305D" w:rsidP="00500ABC">
      <w:pPr>
        <w:tabs>
          <w:tab w:val="left" w:pos="567"/>
        </w:tabs>
        <w:ind w:left="0" w:firstLine="0"/>
        <w:jc w:val="left"/>
        <w:rPr>
          <w:sz w:val="22"/>
          <w:szCs w:val="22"/>
        </w:rPr>
      </w:pPr>
    </w:p>
    <w:p w14:paraId="740ED546" w14:textId="77777777" w:rsidR="0066305D" w:rsidRPr="001556FD" w:rsidRDefault="0066305D" w:rsidP="00E20FAC">
      <w:pPr>
        <w:pStyle w:val="Heading1"/>
        <w:ind w:left="567" w:hanging="567"/>
        <w:jc w:val="left"/>
      </w:pPr>
      <w:r w:rsidRPr="001556FD">
        <w:t>B.</w:t>
      </w:r>
      <w:r w:rsidRPr="001556FD">
        <w:tab/>
        <w:t>PODMÍNKY NEBO OMEZENÍ VÝDEJE A POUŽITÍ</w:t>
      </w:r>
    </w:p>
    <w:p w14:paraId="7818C860" w14:textId="77777777" w:rsidR="0066305D" w:rsidRPr="001556FD" w:rsidRDefault="0066305D" w:rsidP="00500ABC">
      <w:pPr>
        <w:tabs>
          <w:tab w:val="left" w:pos="567"/>
        </w:tabs>
        <w:jc w:val="left"/>
        <w:rPr>
          <w:b/>
          <w:bCs/>
          <w:sz w:val="22"/>
          <w:szCs w:val="22"/>
        </w:rPr>
      </w:pPr>
    </w:p>
    <w:p w14:paraId="69CC0515" w14:textId="77777777" w:rsidR="0066305D" w:rsidRPr="001556FD" w:rsidRDefault="0066305D" w:rsidP="00500ABC">
      <w:pPr>
        <w:pStyle w:val="BodyTextIndent"/>
        <w:tabs>
          <w:tab w:val="left" w:pos="0"/>
        </w:tabs>
        <w:ind w:left="0" w:firstLine="0"/>
        <w:jc w:val="left"/>
        <w:rPr>
          <w:sz w:val="22"/>
          <w:szCs w:val="22"/>
        </w:rPr>
      </w:pPr>
      <w:r w:rsidRPr="001556FD">
        <w:rPr>
          <w:sz w:val="22"/>
          <w:szCs w:val="22"/>
        </w:rPr>
        <w:t xml:space="preserve">Výdej léčivého přípravku je vázán na lékařský předpis s omezením (viz </w:t>
      </w:r>
      <w:r w:rsidR="00870C0A" w:rsidRPr="001556FD">
        <w:rPr>
          <w:sz w:val="22"/>
          <w:szCs w:val="22"/>
        </w:rPr>
        <w:t>p</w:t>
      </w:r>
      <w:r w:rsidRPr="001556FD">
        <w:rPr>
          <w:sz w:val="22"/>
          <w:szCs w:val="22"/>
        </w:rPr>
        <w:t>říloha I: Souhrn údajů o přípravku, bod 4.2.)</w:t>
      </w:r>
      <w:r w:rsidR="00C27F3F">
        <w:rPr>
          <w:sz w:val="22"/>
          <w:szCs w:val="22"/>
        </w:rPr>
        <w:t>.</w:t>
      </w:r>
    </w:p>
    <w:p w14:paraId="52EBDA5C" w14:textId="77777777" w:rsidR="0066305D" w:rsidRPr="001556FD" w:rsidRDefault="0066305D" w:rsidP="00500ABC">
      <w:pPr>
        <w:pStyle w:val="BodyTextIndent"/>
        <w:tabs>
          <w:tab w:val="left" w:pos="0"/>
        </w:tabs>
        <w:ind w:left="0" w:firstLine="0"/>
        <w:jc w:val="left"/>
        <w:rPr>
          <w:sz w:val="22"/>
          <w:szCs w:val="22"/>
        </w:rPr>
      </w:pPr>
    </w:p>
    <w:p w14:paraId="3D24CC32" w14:textId="77777777" w:rsidR="0066305D" w:rsidRPr="001556FD" w:rsidRDefault="0066305D" w:rsidP="00500ABC">
      <w:pPr>
        <w:numPr>
          <w:ilvl w:val="12"/>
          <w:numId w:val="0"/>
        </w:numPr>
        <w:jc w:val="left"/>
        <w:rPr>
          <w:sz w:val="22"/>
          <w:szCs w:val="22"/>
        </w:rPr>
      </w:pPr>
    </w:p>
    <w:p w14:paraId="47BA6CA9" w14:textId="77777777" w:rsidR="0066305D" w:rsidRPr="001556FD" w:rsidRDefault="0066305D" w:rsidP="00E20FAC">
      <w:pPr>
        <w:pStyle w:val="Heading1"/>
        <w:ind w:left="567" w:hanging="567"/>
        <w:jc w:val="left"/>
      </w:pPr>
      <w:r w:rsidRPr="001556FD">
        <w:t>C.</w:t>
      </w:r>
      <w:r w:rsidRPr="001556FD">
        <w:tab/>
        <w:t>DALŠÍ PODMÍNKY A POŽ</w:t>
      </w:r>
      <w:r w:rsidR="00FD40A8" w:rsidRPr="001556FD">
        <w:t>ADAVKY REGISTRACE</w:t>
      </w:r>
    </w:p>
    <w:p w14:paraId="55E768B5" w14:textId="77777777" w:rsidR="0066305D" w:rsidRPr="001556FD" w:rsidRDefault="0066305D" w:rsidP="00500ABC">
      <w:pPr>
        <w:jc w:val="left"/>
        <w:rPr>
          <w:sz w:val="22"/>
          <w:szCs w:val="22"/>
        </w:rPr>
      </w:pPr>
    </w:p>
    <w:p w14:paraId="29A8D560" w14:textId="77777777" w:rsidR="0066305D" w:rsidRPr="001556FD" w:rsidRDefault="0066305D" w:rsidP="004B5A48">
      <w:pPr>
        <w:numPr>
          <w:ilvl w:val="0"/>
          <w:numId w:val="35"/>
        </w:numPr>
        <w:ind w:hanging="720"/>
        <w:jc w:val="left"/>
        <w:rPr>
          <w:b/>
          <w:sz w:val="22"/>
          <w:szCs w:val="22"/>
        </w:rPr>
      </w:pPr>
      <w:r w:rsidRPr="001556FD">
        <w:rPr>
          <w:b/>
          <w:sz w:val="22"/>
          <w:szCs w:val="22"/>
        </w:rPr>
        <w:t>Pravidelně aktualizované zprávy o bezpečnosti</w:t>
      </w:r>
      <w:r w:rsidR="00BC0259">
        <w:rPr>
          <w:b/>
          <w:sz w:val="22"/>
          <w:szCs w:val="22"/>
        </w:rPr>
        <w:t xml:space="preserve"> (PSUR)</w:t>
      </w:r>
    </w:p>
    <w:p w14:paraId="4D0E93C0" w14:textId="77777777" w:rsidR="0066305D" w:rsidRPr="001556FD" w:rsidRDefault="0066305D" w:rsidP="00500ABC">
      <w:pPr>
        <w:numPr>
          <w:ilvl w:val="12"/>
          <w:numId w:val="0"/>
        </w:numPr>
        <w:jc w:val="left"/>
        <w:rPr>
          <w:sz w:val="22"/>
          <w:szCs w:val="22"/>
        </w:rPr>
      </w:pPr>
    </w:p>
    <w:p w14:paraId="4346F85A" w14:textId="455F67E3" w:rsidR="0066305D" w:rsidRPr="001556FD" w:rsidRDefault="00E52D7D" w:rsidP="00500ABC">
      <w:pPr>
        <w:numPr>
          <w:ilvl w:val="12"/>
          <w:numId w:val="0"/>
        </w:numPr>
        <w:jc w:val="left"/>
        <w:rPr>
          <w:sz w:val="22"/>
          <w:szCs w:val="22"/>
        </w:rPr>
      </w:pPr>
      <w:r w:rsidRPr="001556FD">
        <w:rPr>
          <w:sz w:val="22"/>
          <w:szCs w:val="22"/>
        </w:rPr>
        <w:t xml:space="preserve">Požadavky pro předkládání </w:t>
      </w:r>
      <w:r w:rsidR="00BC0259">
        <w:rPr>
          <w:sz w:val="22"/>
          <w:szCs w:val="22"/>
        </w:rPr>
        <w:t xml:space="preserve">PSUR </w:t>
      </w:r>
      <w:r w:rsidRPr="001556FD">
        <w:rPr>
          <w:sz w:val="22"/>
          <w:szCs w:val="22"/>
        </w:rPr>
        <w:t>pro tento léčivý přípravek jsou uvedeny v seznamu referenčních dat Unie (seznam EURD) stanoveném v čl. 107c odst. 7 směrnice 2001/83/ES a jakékoli následné změny jsou zveřejněny na evropském webovém portálu pro léčivé přípravky.</w:t>
      </w:r>
    </w:p>
    <w:p w14:paraId="14B2791A" w14:textId="77777777" w:rsidR="0066305D" w:rsidRPr="001556FD" w:rsidRDefault="0066305D" w:rsidP="00500ABC">
      <w:pPr>
        <w:numPr>
          <w:ilvl w:val="12"/>
          <w:numId w:val="0"/>
        </w:numPr>
        <w:jc w:val="left"/>
        <w:rPr>
          <w:sz w:val="22"/>
          <w:szCs w:val="22"/>
        </w:rPr>
      </w:pPr>
    </w:p>
    <w:p w14:paraId="1DDC9D35" w14:textId="77777777" w:rsidR="00C265A9" w:rsidRPr="001556FD" w:rsidRDefault="00C265A9" w:rsidP="00500ABC">
      <w:pPr>
        <w:numPr>
          <w:ilvl w:val="12"/>
          <w:numId w:val="0"/>
        </w:numPr>
        <w:jc w:val="left"/>
        <w:rPr>
          <w:sz w:val="22"/>
          <w:szCs w:val="22"/>
        </w:rPr>
      </w:pPr>
    </w:p>
    <w:p w14:paraId="3387CE06" w14:textId="77777777" w:rsidR="0066305D" w:rsidRPr="001556FD" w:rsidRDefault="0066305D" w:rsidP="00E20FAC">
      <w:pPr>
        <w:pStyle w:val="Heading1"/>
        <w:ind w:left="567" w:hanging="567"/>
        <w:jc w:val="left"/>
      </w:pPr>
      <w:r w:rsidRPr="001556FD">
        <w:t>D.</w:t>
      </w:r>
      <w:r w:rsidRPr="001556FD">
        <w:tab/>
        <w:t>PODMÍNKY NEBO OMEZENÍ S OHLEDEM NA BEZPEČNÉ A ÚČIN</w:t>
      </w:r>
      <w:r w:rsidR="00FD40A8" w:rsidRPr="001556FD">
        <w:t>NÉ POUŽÍVÁNÍ LÉČIVÉHO PŘÍPRAVKU</w:t>
      </w:r>
    </w:p>
    <w:p w14:paraId="7BF798DD" w14:textId="77777777" w:rsidR="0066305D" w:rsidRPr="001556FD" w:rsidRDefault="0066305D" w:rsidP="00500ABC">
      <w:pPr>
        <w:jc w:val="left"/>
        <w:rPr>
          <w:sz w:val="22"/>
          <w:szCs w:val="22"/>
        </w:rPr>
      </w:pPr>
    </w:p>
    <w:p w14:paraId="64B04A92" w14:textId="77777777" w:rsidR="0066305D" w:rsidRPr="001556FD" w:rsidRDefault="0066305D" w:rsidP="004B5A48">
      <w:pPr>
        <w:numPr>
          <w:ilvl w:val="0"/>
          <w:numId w:val="35"/>
        </w:numPr>
        <w:ind w:hanging="720"/>
        <w:jc w:val="left"/>
        <w:rPr>
          <w:i/>
          <w:sz w:val="22"/>
          <w:szCs w:val="22"/>
        </w:rPr>
      </w:pPr>
      <w:r w:rsidRPr="001556FD">
        <w:rPr>
          <w:b/>
          <w:sz w:val="22"/>
          <w:szCs w:val="22"/>
        </w:rPr>
        <w:t>Plán řízení rizik (RMP)</w:t>
      </w:r>
    </w:p>
    <w:p w14:paraId="5A29BFA5" w14:textId="77777777" w:rsidR="0066305D" w:rsidRPr="001556FD" w:rsidRDefault="0066305D" w:rsidP="00500ABC">
      <w:pPr>
        <w:jc w:val="left"/>
        <w:rPr>
          <w:i/>
          <w:sz w:val="22"/>
          <w:szCs w:val="22"/>
          <w:u w:val="single"/>
        </w:rPr>
      </w:pPr>
    </w:p>
    <w:p w14:paraId="0EA9F968" w14:textId="77777777" w:rsidR="0066305D" w:rsidRPr="001556FD" w:rsidRDefault="0066305D" w:rsidP="00500ABC">
      <w:pPr>
        <w:ind w:left="0" w:firstLine="0"/>
        <w:jc w:val="left"/>
        <w:rPr>
          <w:sz w:val="22"/>
          <w:szCs w:val="22"/>
        </w:rPr>
      </w:pPr>
      <w:r w:rsidRPr="001556FD">
        <w:rPr>
          <w:sz w:val="22"/>
          <w:szCs w:val="22"/>
        </w:rPr>
        <w:t xml:space="preserve">Držitel rozhodnutí o registraci </w:t>
      </w:r>
      <w:r w:rsidR="00BC0259">
        <w:rPr>
          <w:sz w:val="22"/>
          <w:szCs w:val="22"/>
        </w:rPr>
        <w:t xml:space="preserve">(MAH) </w:t>
      </w:r>
      <w:r w:rsidRPr="001556FD">
        <w:rPr>
          <w:sz w:val="22"/>
          <w:szCs w:val="22"/>
        </w:rPr>
        <w:t>uskuteční požadované činnosti a intervence v oblasti farmakovigilance podrobně popsané ve schváleném RMP uvedeném v modulu 1.8.2 registrace a ve veškerých schválenýc</w:t>
      </w:r>
      <w:r w:rsidR="00FD40A8" w:rsidRPr="001556FD">
        <w:rPr>
          <w:sz w:val="22"/>
          <w:szCs w:val="22"/>
        </w:rPr>
        <w:t>h následných aktualizacích RMP.</w:t>
      </w:r>
    </w:p>
    <w:p w14:paraId="29D1C3CE" w14:textId="77777777" w:rsidR="0066305D" w:rsidRPr="001556FD" w:rsidRDefault="0066305D" w:rsidP="00500ABC">
      <w:pPr>
        <w:pStyle w:val="Date"/>
        <w:spacing w:before="0"/>
        <w:jc w:val="left"/>
        <w:rPr>
          <w:sz w:val="22"/>
          <w:szCs w:val="22"/>
          <w:lang w:eastAsia="x-none"/>
        </w:rPr>
      </w:pPr>
    </w:p>
    <w:p w14:paraId="6F517213" w14:textId="77777777" w:rsidR="0066305D" w:rsidRPr="001556FD" w:rsidRDefault="0066305D" w:rsidP="00500ABC">
      <w:pPr>
        <w:jc w:val="left"/>
        <w:rPr>
          <w:sz w:val="22"/>
          <w:szCs w:val="22"/>
        </w:rPr>
      </w:pPr>
      <w:r w:rsidRPr="001556FD">
        <w:rPr>
          <w:sz w:val="22"/>
          <w:szCs w:val="22"/>
        </w:rPr>
        <w:t>Aktualizovaný RMP je třeba předložit:</w:t>
      </w:r>
    </w:p>
    <w:p w14:paraId="2292449B" w14:textId="77777777" w:rsidR="0066305D" w:rsidRPr="001556FD" w:rsidRDefault="0066305D" w:rsidP="004B5A48">
      <w:pPr>
        <w:numPr>
          <w:ilvl w:val="0"/>
          <w:numId w:val="36"/>
        </w:numPr>
        <w:jc w:val="left"/>
        <w:rPr>
          <w:sz w:val="22"/>
          <w:szCs w:val="22"/>
        </w:rPr>
      </w:pPr>
      <w:r w:rsidRPr="001556FD">
        <w:rPr>
          <w:sz w:val="22"/>
          <w:szCs w:val="22"/>
        </w:rPr>
        <w:t>na žádost Evropské agentury pro léčivé přípravky,</w:t>
      </w:r>
    </w:p>
    <w:p w14:paraId="605EB1F8" w14:textId="77777777" w:rsidR="0066305D" w:rsidRPr="001556FD" w:rsidRDefault="0066305D" w:rsidP="004B5A48">
      <w:pPr>
        <w:numPr>
          <w:ilvl w:val="0"/>
          <w:numId w:val="36"/>
        </w:numPr>
        <w:jc w:val="left"/>
        <w:rPr>
          <w:sz w:val="22"/>
          <w:szCs w:val="22"/>
        </w:rPr>
      </w:pPr>
      <w:r w:rsidRPr="001556FD">
        <w:rPr>
          <w:sz w:val="22"/>
          <w:szCs w:val="22"/>
        </w:rPr>
        <w:t>při každé změně systému řízení rizik, zejména v důsledku obdržení nových informací, které mohou vést k významným změnám poměru přínosů a rizik, nebo z důvodu dosažení význačného milníku (v rámci farmakovigilance nebo minimalizace ri</w:t>
      </w:r>
      <w:r w:rsidR="00FD40A8" w:rsidRPr="001556FD">
        <w:rPr>
          <w:sz w:val="22"/>
          <w:szCs w:val="22"/>
        </w:rPr>
        <w:t>zik).</w:t>
      </w:r>
    </w:p>
    <w:p w14:paraId="2BDE51C2" w14:textId="77777777" w:rsidR="0066305D" w:rsidRPr="001556FD" w:rsidRDefault="0066305D" w:rsidP="00500ABC">
      <w:pPr>
        <w:pStyle w:val="Normalafs1"/>
        <w:tabs>
          <w:tab w:val="clear" w:pos="284"/>
          <w:tab w:val="clear" w:pos="567"/>
          <w:tab w:val="clear" w:pos="851"/>
          <w:tab w:val="clear" w:pos="1134"/>
          <w:tab w:val="clear" w:pos="1418"/>
          <w:tab w:val="clear" w:pos="1701"/>
          <w:tab w:val="clear" w:pos="1985"/>
          <w:tab w:val="clear" w:pos="2268"/>
          <w:tab w:val="clear" w:pos="2552"/>
          <w:tab w:val="clear" w:pos="2835"/>
        </w:tabs>
        <w:snapToGrid/>
        <w:jc w:val="left"/>
        <w:rPr>
          <w:rFonts w:ascii="Times New Roman" w:hAnsi="Times New Roman"/>
          <w:szCs w:val="22"/>
        </w:rPr>
      </w:pPr>
    </w:p>
    <w:p w14:paraId="0AF35114" w14:textId="77777777" w:rsidR="0066305D" w:rsidRPr="001556FD" w:rsidRDefault="0066305D" w:rsidP="001556FD">
      <w:pPr>
        <w:jc w:val="center"/>
        <w:rPr>
          <w:sz w:val="22"/>
          <w:szCs w:val="22"/>
        </w:rPr>
      </w:pPr>
      <w:r w:rsidRPr="001556FD">
        <w:rPr>
          <w:sz w:val="22"/>
          <w:szCs w:val="22"/>
        </w:rPr>
        <w:br w:type="page"/>
      </w:r>
    </w:p>
    <w:p w14:paraId="337A1853" w14:textId="77777777" w:rsidR="0066305D" w:rsidRPr="001556FD" w:rsidRDefault="0066305D" w:rsidP="001556FD">
      <w:pPr>
        <w:tabs>
          <w:tab w:val="left" w:pos="0"/>
          <w:tab w:val="left" w:pos="567"/>
        </w:tabs>
        <w:ind w:left="0" w:firstLine="0"/>
        <w:jc w:val="center"/>
        <w:rPr>
          <w:sz w:val="22"/>
          <w:szCs w:val="22"/>
        </w:rPr>
      </w:pPr>
    </w:p>
    <w:p w14:paraId="6E03FA7F" w14:textId="77777777" w:rsidR="0066305D" w:rsidRPr="001556FD" w:rsidRDefault="0066305D" w:rsidP="001556FD">
      <w:pPr>
        <w:tabs>
          <w:tab w:val="left" w:pos="0"/>
          <w:tab w:val="left" w:pos="567"/>
        </w:tabs>
        <w:ind w:left="0" w:firstLine="0"/>
        <w:jc w:val="center"/>
        <w:rPr>
          <w:sz w:val="22"/>
          <w:szCs w:val="22"/>
        </w:rPr>
      </w:pPr>
    </w:p>
    <w:p w14:paraId="29ADCBE1" w14:textId="77777777" w:rsidR="0066305D" w:rsidRPr="001556FD" w:rsidRDefault="0066305D" w:rsidP="001556FD">
      <w:pPr>
        <w:tabs>
          <w:tab w:val="left" w:pos="0"/>
          <w:tab w:val="left" w:pos="567"/>
        </w:tabs>
        <w:ind w:left="0" w:firstLine="0"/>
        <w:jc w:val="center"/>
        <w:rPr>
          <w:sz w:val="22"/>
          <w:szCs w:val="22"/>
        </w:rPr>
      </w:pPr>
    </w:p>
    <w:p w14:paraId="0B734664" w14:textId="77777777" w:rsidR="0066305D" w:rsidRPr="001556FD" w:rsidRDefault="0066305D" w:rsidP="001556FD">
      <w:pPr>
        <w:tabs>
          <w:tab w:val="left" w:pos="0"/>
          <w:tab w:val="left" w:pos="567"/>
        </w:tabs>
        <w:ind w:left="0" w:firstLine="0"/>
        <w:jc w:val="center"/>
        <w:rPr>
          <w:sz w:val="22"/>
          <w:szCs w:val="22"/>
        </w:rPr>
      </w:pPr>
    </w:p>
    <w:p w14:paraId="60602106" w14:textId="77777777" w:rsidR="0066305D" w:rsidRPr="001556FD" w:rsidRDefault="0066305D" w:rsidP="001556FD">
      <w:pPr>
        <w:tabs>
          <w:tab w:val="left" w:pos="0"/>
          <w:tab w:val="left" w:pos="567"/>
        </w:tabs>
        <w:ind w:left="0" w:firstLine="0"/>
        <w:jc w:val="center"/>
        <w:rPr>
          <w:sz w:val="22"/>
          <w:szCs w:val="22"/>
        </w:rPr>
      </w:pPr>
    </w:p>
    <w:p w14:paraId="62DFD3F2" w14:textId="77777777" w:rsidR="0066305D" w:rsidRPr="001556FD" w:rsidRDefault="0066305D" w:rsidP="001556FD">
      <w:pPr>
        <w:tabs>
          <w:tab w:val="left" w:pos="0"/>
          <w:tab w:val="left" w:pos="567"/>
        </w:tabs>
        <w:ind w:left="0" w:firstLine="0"/>
        <w:jc w:val="center"/>
        <w:rPr>
          <w:sz w:val="22"/>
          <w:szCs w:val="22"/>
        </w:rPr>
      </w:pPr>
    </w:p>
    <w:p w14:paraId="3FD2D2EA" w14:textId="77777777" w:rsidR="0066305D" w:rsidRPr="001556FD" w:rsidRDefault="0066305D" w:rsidP="001556FD">
      <w:pPr>
        <w:tabs>
          <w:tab w:val="left" w:pos="0"/>
          <w:tab w:val="left" w:pos="567"/>
        </w:tabs>
        <w:ind w:left="0" w:firstLine="0"/>
        <w:jc w:val="center"/>
        <w:rPr>
          <w:sz w:val="22"/>
          <w:szCs w:val="22"/>
        </w:rPr>
      </w:pPr>
    </w:p>
    <w:p w14:paraId="15F23958" w14:textId="77777777" w:rsidR="00D82989" w:rsidRPr="001556FD" w:rsidRDefault="00D82989" w:rsidP="001556FD">
      <w:pPr>
        <w:tabs>
          <w:tab w:val="left" w:pos="0"/>
          <w:tab w:val="left" w:pos="567"/>
        </w:tabs>
        <w:ind w:left="0" w:firstLine="0"/>
        <w:jc w:val="center"/>
        <w:rPr>
          <w:sz w:val="22"/>
          <w:szCs w:val="22"/>
        </w:rPr>
      </w:pPr>
    </w:p>
    <w:p w14:paraId="088EB2BF" w14:textId="77777777" w:rsidR="0066305D" w:rsidRPr="001556FD" w:rsidRDefault="0066305D" w:rsidP="001556FD">
      <w:pPr>
        <w:tabs>
          <w:tab w:val="left" w:pos="0"/>
          <w:tab w:val="left" w:pos="567"/>
        </w:tabs>
        <w:ind w:left="0" w:firstLine="0"/>
        <w:jc w:val="center"/>
        <w:rPr>
          <w:sz w:val="22"/>
          <w:szCs w:val="22"/>
        </w:rPr>
      </w:pPr>
    </w:p>
    <w:p w14:paraId="656C11B1" w14:textId="77777777" w:rsidR="0066305D" w:rsidRPr="001556FD" w:rsidRDefault="0066305D" w:rsidP="001556FD">
      <w:pPr>
        <w:tabs>
          <w:tab w:val="left" w:pos="0"/>
          <w:tab w:val="left" w:pos="567"/>
        </w:tabs>
        <w:ind w:left="0" w:firstLine="0"/>
        <w:jc w:val="center"/>
        <w:rPr>
          <w:sz w:val="22"/>
          <w:szCs w:val="22"/>
        </w:rPr>
      </w:pPr>
    </w:p>
    <w:p w14:paraId="7DEF9800" w14:textId="77777777" w:rsidR="0066305D" w:rsidRPr="001556FD" w:rsidRDefault="0066305D" w:rsidP="001556FD">
      <w:pPr>
        <w:tabs>
          <w:tab w:val="left" w:pos="0"/>
          <w:tab w:val="left" w:pos="567"/>
        </w:tabs>
        <w:ind w:left="0" w:firstLine="0"/>
        <w:jc w:val="center"/>
        <w:rPr>
          <w:sz w:val="22"/>
          <w:szCs w:val="22"/>
        </w:rPr>
      </w:pPr>
    </w:p>
    <w:p w14:paraId="6BA73CFF" w14:textId="77777777" w:rsidR="0066305D" w:rsidRPr="001556FD" w:rsidRDefault="0066305D" w:rsidP="001556FD">
      <w:pPr>
        <w:tabs>
          <w:tab w:val="left" w:pos="0"/>
          <w:tab w:val="left" w:pos="567"/>
        </w:tabs>
        <w:ind w:left="0" w:firstLine="0"/>
        <w:jc w:val="center"/>
        <w:rPr>
          <w:sz w:val="22"/>
          <w:szCs w:val="22"/>
        </w:rPr>
      </w:pPr>
    </w:p>
    <w:p w14:paraId="09DBEC5D" w14:textId="77777777" w:rsidR="0066305D" w:rsidRPr="001556FD" w:rsidRDefault="0066305D" w:rsidP="001556FD">
      <w:pPr>
        <w:tabs>
          <w:tab w:val="left" w:pos="0"/>
          <w:tab w:val="left" w:pos="567"/>
        </w:tabs>
        <w:ind w:left="0" w:firstLine="0"/>
        <w:jc w:val="center"/>
        <w:rPr>
          <w:sz w:val="22"/>
          <w:szCs w:val="22"/>
        </w:rPr>
      </w:pPr>
    </w:p>
    <w:p w14:paraId="55076AA6" w14:textId="77777777" w:rsidR="0066305D" w:rsidRPr="001556FD" w:rsidRDefault="0066305D" w:rsidP="001556FD">
      <w:pPr>
        <w:tabs>
          <w:tab w:val="left" w:pos="0"/>
          <w:tab w:val="left" w:pos="567"/>
        </w:tabs>
        <w:ind w:left="0" w:firstLine="0"/>
        <w:jc w:val="center"/>
        <w:rPr>
          <w:sz w:val="22"/>
          <w:szCs w:val="22"/>
        </w:rPr>
      </w:pPr>
    </w:p>
    <w:p w14:paraId="18934B5B" w14:textId="77777777" w:rsidR="0066305D" w:rsidRPr="001556FD" w:rsidRDefault="0066305D" w:rsidP="001556FD">
      <w:pPr>
        <w:tabs>
          <w:tab w:val="left" w:pos="0"/>
          <w:tab w:val="left" w:pos="567"/>
        </w:tabs>
        <w:ind w:left="0" w:firstLine="0"/>
        <w:jc w:val="center"/>
        <w:rPr>
          <w:sz w:val="22"/>
          <w:szCs w:val="22"/>
        </w:rPr>
      </w:pPr>
    </w:p>
    <w:p w14:paraId="65BEAEDC" w14:textId="77777777" w:rsidR="0066305D" w:rsidRPr="001556FD" w:rsidRDefault="0066305D" w:rsidP="001556FD">
      <w:pPr>
        <w:tabs>
          <w:tab w:val="left" w:pos="0"/>
          <w:tab w:val="left" w:pos="567"/>
        </w:tabs>
        <w:ind w:left="0" w:firstLine="0"/>
        <w:jc w:val="center"/>
        <w:rPr>
          <w:b/>
          <w:sz w:val="22"/>
          <w:szCs w:val="22"/>
        </w:rPr>
      </w:pPr>
    </w:p>
    <w:p w14:paraId="5F470EBA" w14:textId="77777777" w:rsidR="0066305D" w:rsidRPr="001556FD" w:rsidRDefault="0066305D" w:rsidP="001556FD">
      <w:pPr>
        <w:tabs>
          <w:tab w:val="left" w:pos="0"/>
          <w:tab w:val="left" w:pos="567"/>
        </w:tabs>
        <w:ind w:left="0" w:firstLine="0"/>
        <w:jc w:val="center"/>
        <w:rPr>
          <w:b/>
          <w:sz w:val="22"/>
          <w:szCs w:val="22"/>
        </w:rPr>
      </w:pPr>
    </w:p>
    <w:p w14:paraId="440CE97C" w14:textId="77777777" w:rsidR="0066305D" w:rsidRPr="001556FD" w:rsidRDefault="0066305D" w:rsidP="001556FD">
      <w:pPr>
        <w:tabs>
          <w:tab w:val="left" w:pos="0"/>
          <w:tab w:val="left" w:pos="567"/>
        </w:tabs>
        <w:ind w:left="0" w:firstLine="0"/>
        <w:jc w:val="center"/>
        <w:rPr>
          <w:b/>
          <w:sz w:val="22"/>
          <w:szCs w:val="22"/>
        </w:rPr>
      </w:pPr>
    </w:p>
    <w:p w14:paraId="3E6613D0" w14:textId="77777777" w:rsidR="0066305D" w:rsidRPr="001556FD" w:rsidRDefault="0066305D" w:rsidP="001556FD">
      <w:pPr>
        <w:tabs>
          <w:tab w:val="left" w:pos="0"/>
          <w:tab w:val="left" w:pos="567"/>
        </w:tabs>
        <w:ind w:left="0" w:firstLine="0"/>
        <w:jc w:val="center"/>
        <w:rPr>
          <w:b/>
          <w:sz w:val="22"/>
          <w:szCs w:val="22"/>
        </w:rPr>
      </w:pPr>
    </w:p>
    <w:p w14:paraId="6D12DD43" w14:textId="77777777" w:rsidR="0066305D" w:rsidRPr="001556FD" w:rsidRDefault="0066305D" w:rsidP="001556FD">
      <w:pPr>
        <w:tabs>
          <w:tab w:val="left" w:pos="0"/>
          <w:tab w:val="left" w:pos="567"/>
        </w:tabs>
        <w:ind w:left="0" w:firstLine="0"/>
        <w:jc w:val="center"/>
        <w:rPr>
          <w:b/>
          <w:sz w:val="22"/>
          <w:szCs w:val="22"/>
        </w:rPr>
      </w:pPr>
    </w:p>
    <w:p w14:paraId="07BF5738" w14:textId="77777777" w:rsidR="0066305D" w:rsidRPr="001556FD" w:rsidRDefault="0066305D" w:rsidP="001556FD">
      <w:pPr>
        <w:tabs>
          <w:tab w:val="left" w:pos="0"/>
          <w:tab w:val="left" w:pos="567"/>
        </w:tabs>
        <w:ind w:left="0" w:firstLine="0"/>
        <w:jc w:val="center"/>
        <w:rPr>
          <w:b/>
          <w:sz w:val="22"/>
          <w:szCs w:val="22"/>
        </w:rPr>
      </w:pPr>
    </w:p>
    <w:p w14:paraId="5281A6D5" w14:textId="77777777" w:rsidR="0066305D" w:rsidRPr="001556FD" w:rsidRDefault="0066305D" w:rsidP="001556FD">
      <w:pPr>
        <w:tabs>
          <w:tab w:val="left" w:pos="0"/>
          <w:tab w:val="left" w:pos="567"/>
        </w:tabs>
        <w:ind w:left="0" w:firstLine="0"/>
        <w:jc w:val="center"/>
        <w:rPr>
          <w:b/>
          <w:sz w:val="22"/>
          <w:szCs w:val="22"/>
        </w:rPr>
      </w:pPr>
    </w:p>
    <w:p w14:paraId="52EA08A7" w14:textId="77777777" w:rsidR="0066305D" w:rsidRPr="001556FD" w:rsidRDefault="0066305D" w:rsidP="001556FD">
      <w:pPr>
        <w:tabs>
          <w:tab w:val="left" w:pos="0"/>
          <w:tab w:val="left" w:pos="567"/>
        </w:tabs>
        <w:ind w:left="0" w:firstLine="0"/>
        <w:jc w:val="center"/>
        <w:rPr>
          <w:b/>
          <w:sz w:val="22"/>
          <w:szCs w:val="22"/>
        </w:rPr>
      </w:pPr>
      <w:r w:rsidRPr="001556FD">
        <w:rPr>
          <w:b/>
          <w:sz w:val="22"/>
          <w:szCs w:val="22"/>
        </w:rPr>
        <w:t>PŘÍLOHA III</w:t>
      </w:r>
    </w:p>
    <w:p w14:paraId="775ACF3F" w14:textId="77777777" w:rsidR="0066305D" w:rsidRPr="001556FD" w:rsidRDefault="0066305D" w:rsidP="001556FD">
      <w:pPr>
        <w:tabs>
          <w:tab w:val="left" w:pos="0"/>
          <w:tab w:val="left" w:pos="567"/>
        </w:tabs>
        <w:ind w:left="0" w:firstLine="0"/>
        <w:jc w:val="center"/>
        <w:rPr>
          <w:b/>
          <w:sz w:val="22"/>
          <w:szCs w:val="22"/>
        </w:rPr>
      </w:pPr>
    </w:p>
    <w:p w14:paraId="71CDA942" w14:textId="77777777" w:rsidR="0066305D" w:rsidRPr="001556FD" w:rsidRDefault="0066305D" w:rsidP="001556FD">
      <w:pPr>
        <w:tabs>
          <w:tab w:val="left" w:pos="0"/>
          <w:tab w:val="left" w:pos="567"/>
        </w:tabs>
        <w:ind w:left="0" w:firstLine="0"/>
        <w:jc w:val="center"/>
        <w:rPr>
          <w:b/>
          <w:sz w:val="22"/>
          <w:szCs w:val="22"/>
        </w:rPr>
      </w:pPr>
      <w:r w:rsidRPr="001556FD">
        <w:rPr>
          <w:b/>
          <w:sz w:val="22"/>
          <w:szCs w:val="22"/>
        </w:rPr>
        <w:t>OZNAČENÍ NA OBALU A PŘÍBALOVÁ INFORMACE</w:t>
      </w:r>
    </w:p>
    <w:p w14:paraId="79E32F1A" w14:textId="77777777" w:rsidR="0066305D" w:rsidRPr="001556FD" w:rsidRDefault="0066305D" w:rsidP="001556FD">
      <w:pPr>
        <w:tabs>
          <w:tab w:val="left" w:pos="567"/>
        </w:tabs>
        <w:ind w:left="284"/>
        <w:jc w:val="left"/>
        <w:rPr>
          <w:sz w:val="22"/>
          <w:szCs w:val="22"/>
        </w:rPr>
      </w:pPr>
      <w:r w:rsidRPr="001556FD">
        <w:rPr>
          <w:sz w:val="22"/>
          <w:szCs w:val="22"/>
        </w:rPr>
        <w:br w:type="page"/>
      </w:r>
    </w:p>
    <w:p w14:paraId="1B92E877" w14:textId="77777777" w:rsidR="0066305D" w:rsidRPr="001556FD" w:rsidRDefault="0066305D" w:rsidP="001556FD">
      <w:pPr>
        <w:tabs>
          <w:tab w:val="left" w:pos="567"/>
        </w:tabs>
        <w:ind w:left="284"/>
        <w:jc w:val="left"/>
        <w:rPr>
          <w:sz w:val="22"/>
          <w:szCs w:val="22"/>
        </w:rPr>
      </w:pPr>
    </w:p>
    <w:p w14:paraId="6DECE5FC" w14:textId="77777777" w:rsidR="0066305D" w:rsidRPr="001556FD" w:rsidRDefault="0066305D" w:rsidP="001556FD">
      <w:pPr>
        <w:tabs>
          <w:tab w:val="left" w:pos="567"/>
        </w:tabs>
        <w:ind w:left="284"/>
        <w:jc w:val="left"/>
        <w:rPr>
          <w:sz w:val="22"/>
          <w:szCs w:val="22"/>
        </w:rPr>
      </w:pPr>
    </w:p>
    <w:p w14:paraId="343FDCB3" w14:textId="77777777" w:rsidR="0066305D" w:rsidRPr="001556FD" w:rsidRDefault="0066305D" w:rsidP="001556FD">
      <w:pPr>
        <w:tabs>
          <w:tab w:val="left" w:pos="567"/>
        </w:tabs>
        <w:ind w:left="284"/>
        <w:jc w:val="left"/>
        <w:rPr>
          <w:sz w:val="22"/>
          <w:szCs w:val="22"/>
        </w:rPr>
      </w:pPr>
    </w:p>
    <w:p w14:paraId="11028517" w14:textId="77777777" w:rsidR="0066305D" w:rsidRPr="001556FD" w:rsidRDefault="0066305D" w:rsidP="001556FD">
      <w:pPr>
        <w:tabs>
          <w:tab w:val="left" w:pos="567"/>
        </w:tabs>
        <w:ind w:left="284"/>
        <w:jc w:val="left"/>
        <w:rPr>
          <w:sz w:val="22"/>
          <w:szCs w:val="22"/>
        </w:rPr>
      </w:pPr>
    </w:p>
    <w:p w14:paraId="28B87077" w14:textId="77777777" w:rsidR="0066305D" w:rsidRPr="001556FD" w:rsidRDefault="0066305D" w:rsidP="001556FD">
      <w:pPr>
        <w:tabs>
          <w:tab w:val="left" w:pos="567"/>
        </w:tabs>
        <w:ind w:left="284"/>
        <w:jc w:val="left"/>
        <w:rPr>
          <w:sz w:val="22"/>
          <w:szCs w:val="22"/>
        </w:rPr>
      </w:pPr>
    </w:p>
    <w:p w14:paraId="46BF460B" w14:textId="77777777" w:rsidR="0066305D" w:rsidRPr="001556FD" w:rsidRDefault="0066305D" w:rsidP="001556FD">
      <w:pPr>
        <w:tabs>
          <w:tab w:val="left" w:pos="567"/>
        </w:tabs>
        <w:ind w:left="284"/>
        <w:jc w:val="left"/>
        <w:rPr>
          <w:sz w:val="22"/>
          <w:szCs w:val="22"/>
        </w:rPr>
      </w:pPr>
    </w:p>
    <w:p w14:paraId="32EEF268" w14:textId="77777777" w:rsidR="0066305D" w:rsidRPr="001556FD" w:rsidRDefault="0066305D" w:rsidP="001556FD">
      <w:pPr>
        <w:tabs>
          <w:tab w:val="left" w:pos="567"/>
        </w:tabs>
        <w:ind w:left="284"/>
        <w:jc w:val="left"/>
        <w:rPr>
          <w:sz w:val="22"/>
          <w:szCs w:val="22"/>
        </w:rPr>
      </w:pPr>
    </w:p>
    <w:p w14:paraId="13D65487" w14:textId="77777777" w:rsidR="0066305D" w:rsidRPr="001556FD" w:rsidRDefault="0066305D" w:rsidP="001556FD">
      <w:pPr>
        <w:tabs>
          <w:tab w:val="left" w:pos="567"/>
        </w:tabs>
        <w:ind w:left="284"/>
        <w:jc w:val="left"/>
        <w:rPr>
          <w:sz w:val="22"/>
          <w:szCs w:val="22"/>
        </w:rPr>
      </w:pPr>
    </w:p>
    <w:p w14:paraId="2075833B" w14:textId="77777777" w:rsidR="0066305D" w:rsidRPr="001556FD" w:rsidRDefault="0066305D" w:rsidP="001556FD">
      <w:pPr>
        <w:tabs>
          <w:tab w:val="left" w:pos="567"/>
        </w:tabs>
        <w:ind w:left="284"/>
        <w:jc w:val="left"/>
        <w:rPr>
          <w:sz w:val="22"/>
          <w:szCs w:val="22"/>
        </w:rPr>
      </w:pPr>
    </w:p>
    <w:p w14:paraId="57382D26" w14:textId="77777777" w:rsidR="0066305D" w:rsidRPr="001556FD" w:rsidRDefault="0066305D" w:rsidP="001556FD">
      <w:pPr>
        <w:tabs>
          <w:tab w:val="left" w:pos="567"/>
        </w:tabs>
        <w:ind w:left="284"/>
        <w:jc w:val="left"/>
        <w:rPr>
          <w:sz w:val="22"/>
          <w:szCs w:val="22"/>
        </w:rPr>
      </w:pPr>
    </w:p>
    <w:p w14:paraId="2128E5EB" w14:textId="77777777" w:rsidR="0066305D" w:rsidRPr="001556FD" w:rsidRDefault="0066305D" w:rsidP="001556FD">
      <w:pPr>
        <w:tabs>
          <w:tab w:val="left" w:pos="567"/>
        </w:tabs>
        <w:ind w:left="284"/>
        <w:jc w:val="left"/>
        <w:rPr>
          <w:sz w:val="22"/>
          <w:szCs w:val="22"/>
        </w:rPr>
      </w:pPr>
    </w:p>
    <w:p w14:paraId="39093D6A" w14:textId="77777777" w:rsidR="0066305D" w:rsidRPr="001556FD" w:rsidRDefault="0066305D" w:rsidP="001556FD">
      <w:pPr>
        <w:tabs>
          <w:tab w:val="left" w:pos="567"/>
        </w:tabs>
        <w:ind w:left="284"/>
        <w:jc w:val="left"/>
        <w:rPr>
          <w:sz w:val="22"/>
          <w:szCs w:val="22"/>
        </w:rPr>
      </w:pPr>
    </w:p>
    <w:p w14:paraId="3285EB91" w14:textId="77777777" w:rsidR="0066305D" w:rsidRPr="001556FD" w:rsidRDefault="0066305D" w:rsidP="001556FD">
      <w:pPr>
        <w:tabs>
          <w:tab w:val="left" w:pos="567"/>
        </w:tabs>
        <w:ind w:left="284"/>
        <w:jc w:val="left"/>
        <w:rPr>
          <w:sz w:val="22"/>
          <w:szCs w:val="22"/>
        </w:rPr>
      </w:pPr>
    </w:p>
    <w:p w14:paraId="56AAEE45" w14:textId="77777777" w:rsidR="0066305D" w:rsidRPr="001556FD" w:rsidRDefault="0066305D" w:rsidP="001556FD">
      <w:pPr>
        <w:tabs>
          <w:tab w:val="left" w:pos="567"/>
        </w:tabs>
        <w:ind w:left="284"/>
        <w:jc w:val="left"/>
        <w:rPr>
          <w:sz w:val="22"/>
          <w:szCs w:val="22"/>
        </w:rPr>
      </w:pPr>
    </w:p>
    <w:p w14:paraId="7683A9AD" w14:textId="77777777" w:rsidR="0066305D" w:rsidRPr="001556FD" w:rsidRDefault="0066305D" w:rsidP="001556FD">
      <w:pPr>
        <w:tabs>
          <w:tab w:val="left" w:pos="567"/>
        </w:tabs>
        <w:ind w:left="284"/>
        <w:jc w:val="left"/>
        <w:rPr>
          <w:sz w:val="22"/>
          <w:szCs w:val="22"/>
        </w:rPr>
      </w:pPr>
    </w:p>
    <w:p w14:paraId="34113F2B" w14:textId="77777777" w:rsidR="0066305D" w:rsidRPr="001556FD" w:rsidRDefault="0066305D" w:rsidP="001556FD">
      <w:pPr>
        <w:tabs>
          <w:tab w:val="left" w:pos="567"/>
        </w:tabs>
        <w:ind w:left="284"/>
        <w:jc w:val="left"/>
        <w:rPr>
          <w:sz w:val="22"/>
          <w:szCs w:val="22"/>
        </w:rPr>
      </w:pPr>
    </w:p>
    <w:p w14:paraId="14B12F10" w14:textId="77777777" w:rsidR="0066305D" w:rsidRPr="001556FD" w:rsidRDefault="0066305D" w:rsidP="001556FD">
      <w:pPr>
        <w:tabs>
          <w:tab w:val="left" w:pos="567"/>
        </w:tabs>
        <w:ind w:left="284"/>
        <w:jc w:val="left"/>
        <w:rPr>
          <w:sz w:val="22"/>
          <w:szCs w:val="22"/>
        </w:rPr>
      </w:pPr>
    </w:p>
    <w:p w14:paraId="6C673581" w14:textId="77777777" w:rsidR="0066305D" w:rsidRPr="001556FD" w:rsidRDefault="0066305D" w:rsidP="001556FD">
      <w:pPr>
        <w:tabs>
          <w:tab w:val="left" w:pos="567"/>
        </w:tabs>
        <w:ind w:left="284"/>
        <w:jc w:val="left"/>
        <w:rPr>
          <w:sz w:val="22"/>
          <w:szCs w:val="22"/>
        </w:rPr>
      </w:pPr>
    </w:p>
    <w:p w14:paraId="4E7C74A6" w14:textId="77777777" w:rsidR="0066305D" w:rsidRPr="001556FD" w:rsidRDefault="0066305D" w:rsidP="001556FD">
      <w:pPr>
        <w:tabs>
          <w:tab w:val="left" w:pos="567"/>
        </w:tabs>
        <w:ind w:left="284"/>
        <w:jc w:val="left"/>
        <w:rPr>
          <w:sz w:val="22"/>
          <w:szCs w:val="22"/>
        </w:rPr>
      </w:pPr>
    </w:p>
    <w:p w14:paraId="1793D59B" w14:textId="77777777" w:rsidR="0066305D" w:rsidRPr="001556FD" w:rsidRDefault="0066305D" w:rsidP="001556FD">
      <w:pPr>
        <w:tabs>
          <w:tab w:val="left" w:pos="567"/>
        </w:tabs>
        <w:ind w:left="284"/>
        <w:jc w:val="left"/>
        <w:rPr>
          <w:sz w:val="22"/>
          <w:szCs w:val="22"/>
        </w:rPr>
      </w:pPr>
    </w:p>
    <w:p w14:paraId="1D7651DC" w14:textId="77777777" w:rsidR="0066305D" w:rsidRPr="001556FD" w:rsidRDefault="0066305D" w:rsidP="001556FD">
      <w:pPr>
        <w:tabs>
          <w:tab w:val="left" w:pos="0"/>
        </w:tabs>
        <w:ind w:left="0" w:firstLine="0"/>
        <w:jc w:val="center"/>
        <w:rPr>
          <w:sz w:val="22"/>
          <w:szCs w:val="22"/>
        </w:rPr>
      </w:pPr>
    </w:p>
    <w:p w14:paraId="5F2F2163" w14:textId="77777777" w:rsidR="0066305D" w:rsidRPr="001556FD" w:rsidRDefault="0066305D" w:rsidP="001556FD">
      <w:pPr>
        <w:tabs>
          <w:tab w:val="left" w:pos="0"/>
        </w:tabs>
        <w:ind w:left="0" w:firstLine="0"/>
        <w:jc w:val="center"/>
        <w:rPr>
          <w:sz w:val="22"/>
          <w:szCs w:val="22"/>
        </w:rPr>
      </w:pPr>
    </w:p>
    <w:p w14:paraId="2E20C335" w14:textId="77777777" w:rsidR="0066305D" w:rsidRPr="001556FD" w:rsidRDefault="0066305D" w:rsidP="001556FD">
      <w:pPr>
        <w:pStyle w:val="Heading1"/>
      </w:pPr>
      <w:r w:rsidRPr="001556FD">
        <w:t>A. OZNAČENÍ NA OBALU</w:t>
      </w:r>
    </w:p>
    <w:p w14:paraId="39EDA5D7" w14:textId="77777777" w:rsidR="0066305D" w:rsidRPr="001556FD" w:rsidRDefault="0066305D" w:rsidP="001556FD">
      <w:pPr>
        <w:tabs>
          <w:tab w:val="left" w:pos="0"/>
        </w:tabs>
        <w:ind w:left="0" w:firstLine="0"/>
        <w:jc w:val="center"/>
        <w:rPr>
          <w:b/>
          <w:sz w:val="22"/>
          <w:szCs w:val="22"/>
        </w:rPr>
      </w:pPr>
    </w:p>
    <w:p w14:paraId="6214799A" w14:textId="77777777" w:rsidR="0066305D" w:rsidRPr="001556FD" w:rsidRDefault="0066305D" w:rsidP="002404DA">
      <w:pPr>
        <w:pStyle w:val="NormalIndent"/>
        <w:pBdr>
          <w:top w:val="single" w:sz="4" w:space="1" w:color="auto"/>
          <w:left w:val="single" w:sz="4" w:space="4" w:color="auto"/>
          <w:bottom w:val="single" w:sz="4" w:space="1" w:color="auto"/>
          <w:right w:val="single" w:sz="4" w:space="4" w:color="auto"/>
        </w:pBdr>
        <w:tabs>
          <w:tab w:val="left" w:pos="567"/>
        </w:tabs>
        <w:ind w:left="0" w:firstLine="0"/>
        <w:rPr>
          <w:b/>
          <w:sz w:val="22"/>
          <w:szCs w:val="22"/>
        </w:rPr>
      </w:pPr>
      <w:r w:rsidRPr="001556FD">
        <w:rPr>
          <w:sz w:val="22"/>
          <w:szCs w:val="22"/>
          <w:shd w:val="pct20" w:color="auto" w:fill="FFFFFF"/>
        </w:rPr>
        <w:br w:type="page"/>
      </w:r>
      <w:r w:rsidRPr="001556FD">
        <w:rPr>
          <w:b/>
          <w:sz w:val="22"/>
          <w:szCs w:val="22"/>
        </w:rPr>
        <w:lastRenderedPageBreak/>
        <w:t>ÚDAJE UVÁDĚNÉ NA VNĚJŠÍM OBALU</w:t>
      </w:r>
    </w:p>
    <w:p w14:paraId="4689ECAD" w14:textId="77777777" w:rsidR="00774203" w:rsidRPr="001556FD" w:rsidRDefault="00774203" w:rsidP="00500ABC">
      <w:pPr>
        <w:pStyle w:val="NormalIndent"/>
        <w:pBdr>
          <w:top w:val="single" w:sz="4" w:space="1" w:color="auto"/>
          <w:left w:val="single" w:sz="4" w:space="4" w:color="auto"/>
          <w:bottom w:val="single" w:sz="4" w:space="1" w:color="auto"/>
          <w:right w:val="single" w:sz="4" w:space="4" w:color="auto"/>
        </w:pBdr>
        <w:tabs>
          <w:tab w:val="left" w:pos="567"/>
        </w:tabs>
        <w:ind w:left="0" w:firstLine="0"/>
        <w:rPr>
          <w:b/>
          <w:sz w:val="22"/>
          <w:szCs w:val="22"/>
        </w:rPr>
      </w:pPr>
    </w:p>
    <w:p w14:paraId="3449799F" w14:textId="77777777" w:rsidR="0066305D" w:rsidRPr="001556FD" w:rsidRDefault="001A6EF6" w:rsidP="00500ABC">
      <w:pPr>
        <w:pStyle w:val="NormalIndent"/>
        <w:pBdr>
          <w:top w:val="single" w:sz="4" w:space="1" w:color="auto"/>
          <w:left w:val="single" w:sz="4" w:space="4" w:color="auto"/>
          <w:bottom w:val="single" w:sz="4" w:space="1" w:color="auto"/>
          <w:right w:val="single" w:sz="4" w:space="4" w:color="auto"/>
        </w:pBdr>
        <w:tabs>
          <w:tab w:val="left" w:pos="567"/>
        </w:tabs>
        <w:ind w:left="0" w:firstLine="0"/>
        <w:rPr>
          <w:b/>
          <w:sz w:val="22"/>
          <w:szCs w:val="22"/>
        </w:rPr>
      </w:pPr>
      <w:r>
        <w:rPr>
          <w:b/>
          <w:sz w:val="22"/>
          <w:szCs w:val="22"/>
        </w:rPr>
        <w:t xml:space="preserve">GONAL-f 75 IU, </w:t>
      </w:r>
      <w:r w:rsidR="0066305D" w:rsidRPr="001556FD">
        <w:rPr>
          <w:b/>
          <w:sz w:val="22"/>
          <w:szCs w:val="22"/>
        </w:rPr>
        <w:t>KRABIČKA S 1, 5, 10 INJEKČNÍMI LAHVIČKAMI A 1, 5, 10 PŘEDPLNĚNÝMI INJEKČNÍMI STŘÍKAČKAMI</w:t>
      </w:r>
    </w:p>
    <w:p w14:paraId="01CB9B43" w14:textId="77777777" w:rsidR="00D82989" w:rsidRPr="001556FD" w:rsidRDefault="00D82989" w:rsidP="001556FD">
      <w:pPr>
        <w:tabs>
          <w:tab w:val="left" w:pos="567"/>
        </w:tabs>
        <w:ind w:left="0" w:firstLine="0"/>
        <w:jc w:val="left"/>
        <w:rPr>
          <w:b/>
          <w:sz w:val="22"/>
          <w:szCs w:val="22"/>
        </w:rPr>
      </w:pPr>
    </w:p>
    <w:p w14:paraId="7B100C4A" w14:textId="77777777" w:rsidR="0066305D" w:rsidRPr="001556FD" w:rsidRDefault="0066305D" w:rsidP="001556FD">
      <w:pPr>
        <w:tabs>
          <w:tab w:val="left" w:pos="567"/>
        </w:tabs>
        <w:ind w:left="0" w:firstLine="0"/>
        <w:jc w:val="left"/>
        <w:rPr>
          <w:b/>
          <w:sz w:val="22"/>
          <w:szCs w:val="22"/>
        </w:rPr>
      </w:pPr>
    </w:p>
    <w:p w14:paraId="31B46082" w14:textId="77777777" w:rsidR="0066305D" w:rsidRPr="001556FD" w:rsidRDefault="0066305D" w:rsidP="001556FD">
      <w:pPr>
        <w:pStyle w:val="Label"/>
      </w:pPr>
      <w:r w:rsidRPr="001556FD">
        <w:t>1.</w:t>
      </w:r>
      <w:r w:rsidRPr="001556FD">
        <w:tab/>
        <w:t>NÁZEV LÉČIVÉHO PŘÍPRAVKU</w:t>
      </w:r>
    </w:p>
    <w:p w14:paraId="6FE71BBD" w14:textId="77777777" w:rsidR="0066305D" w:rsidRPr="001556FD" w:rsidRDefault="0066305D" w:rsidP="001556FD">
      <w:pPr>
        <w:tabs>
          <w:tab w:val="left" w:pos="567"/>
        </w:tabs>
        <w:ind w:left="0" w:firstLine="0"/>
        <w:jc w:val="left"/>
        <w:rPr>
          <w:b/>
          <w:sz w:val="22"/>
          <w:szCs w:val="22"/>
        </w:rPr>
      </w:pPr>
    </w:p>
    <w:p w14:paraId="10200A90" w14:textId="2E4A1196" w:rsidR="0066305D" w:rsidRPr="001556FD" w:rsidRDefault="0066305D" w:rsidP="001556FD">
      <w:pPr>
        <w:tabs>
          <w:tab w:val="left" w:pos="567"/>
        </w:tabs>
        <w:ind w:left="0" w:firstLine="0"/>
        <w:jc w:val="left"/>
        <w:rPr>
          <w:sz w:val="22"/>
          <w:szCs w:val="22"/>
        </w:rPr>
      </w:pPr>
      <w:r w:rsidRPr="001556FD">
        <w:rPr>
          <w:sz w:val="22"/>
          <w:szCs w:val="22"/>
        </w:rPr>
        <w:t>GONAL</w:t>
      </w:r>
      <w:r w:rsidRPr="001556FD">
        <w:rPr>
          <w:sz w:val="22"/>
          <w:szCs w:val="22"/>
        </w:rPr>
        <w:noBreakHyphen/>
        <w:t>f</w:t>
      </w:r>
      <w:r w:rsidRPr="001556FD">
        <w:rPr>
          <w:position w:val="6"/>
          <w:sz w:val="22"/>
          <w:szCs w:val="22"/>
        </w:rPr>
        <w:t xml:space="preserve"> </w:t>
      </w:r>
      <w:r w:rsidRPr="001556FD">
        <w:rPr>
          <w:sz w:val="22"/>
          <w:szCs w:val="22"/>
        </w:rPr>
        <w:t>75 IU prášek a rozpouštědlo pro injekční roztok</w:t>
      </w:r>
    </w:p>
    <w:p w14:paraId="3841F52E" w14:textId="6A916DFF" w:rsidR="0066305D" w:rsidRPr="001556FD" w:rsidRDefault="00BC0259" w:rsidP="001556FD">
      <w:pPr>
        <w:pStyle w:val="BodyText2"/>
        <w:tabs>
          <w:tab w:val="left" w:pos="567"/>
        </w:tabs>
        <w:ind w:left="0" w:firstLine="0"/>
        <w:rPr>
          <w:sz w:val="22"/>
          <w:szCs w:val="22"/>
        </w:rPr>
      </w:pPr>
      <w:r>
        <w:rPr>
          <w:sz w:val="22"/>
          <w:szCs w:val="22"/>
        </w:rPr>
        <w:t>f</w:t>
      </w:r>
      <w:r w:rsidR="0066305D" w:rsidRPr="001556FD">
        <w:rPr>
          <w:sz w:val="22"/>
          <w:szCs w:val="22"/>
        </w:rPr>
        <w:t>ollitropinum alfa</w:t>
      </w:r>
    </w:p>
    <w:p w14:paraId="5567A865" w14:textId="77777777" w:rsidR="0066305D" w:rsidRPr="001556FD" w:rsidRDefault="0066305D" w:rsidP="001556FD">
      <w:pPr>
        <w:tabs>
          <w:tab w:val="left" w:pos="567"/>
        </w:tabs>
        <w:ind w:left="0" w:firstLine="0"/>
        <w:jc w:val="left"/>
        <w:rPr>
          <w:b/>
          <w:sz w:val="22"/>
          <w:szCs w:val="22"/>
        </w:rPr>
      </w:pPr>
    </w:p>
    <w:p w14:paraId="04B41DDC" w14:textId="77777777" w:rsidR="0066305D" w:rsidRPr="001556FD" w:rsidRDefault="0066305D" w:rsidP="001556FD">
      <w:pPr>
        <w:tabs>
          <w:tab w:val="left" w:pos="567"/>
        </w:tabs>
        <w:ind w:left="0" w:firstLine="0"/>
        <w:jc w:val="left"/>
        <w:rPr>
          <w:b/>
          <w:sz w:val="22"/>
          <w:szCs w:val="22"/>
        </w:rPr>
      </w:pPr>
    </w:p>
    <w:p w14:paraId="0CEA3B5F" w14:textId="77777777" w:rsidR="0066305D" w:rsidRPr="001556FD" w:rsidRDefault="0066305D" w:rsidP="001556FD">
      <w:pPr>
        <w:pStyle w:val="Label"/>
      </w:pPr>
      <w:r w:rsidRPr="001556FD">
        <w:t>2.</w:t>
      </w:r>
      <w:r w:rsidRPr="001556FD">
        <w:tab/>
        <w:t>OBSAH LÉČIVÉ LÁTKY/LÉČIVÝCH LÁTEK</w:t>
      </w:r>
    </w:p>
    <w:p w14:paraId="10F452B4" w14:textId="77777777" w:rsidR="0066305D" w:rsidRPr="001556FD" w:rsidRDefault="0066305D" w:rsidP="001556FD">
      <w:pPr>
        <w:pStyle w:val="BodyText2"/>
        <w:tabs>
          <w:tab w:val="left" w:pos="567"/>
        </w:tabs>
        <w:ind w:left="0" w:firstLine="0"/>
        <w:rPr>
          <w:sz w:val="22"/>
          <w:szCs w:val="22"/>
        </w:rPr>
      </w:pPr>
    </w:p>
    <w:p w14:paraId="081576CC" w14:textId="6835CCEA" w:rsidR="0066305D" w:rsidRPr="001556FD" w:rsidRDefault="0066305D" w:rsidP="001556FD">
      <w:pPr>
        <w:pStyle w:val="BodyText2"/>
        <w:ind w:left="0" w:firstLine="0"/>
        <w:rPr>
          <w:sz w:val="22"/>
          <w:szCs w:val="22"/>
        </w:rPr>
      </w:pPr>
      <w:r w:rsidRPr="001556FD">
        <w:rPr>
          <w:sz w:val="22"/>
          <w:szCs w:val="22"/>
        </w:rPr>
        <w:t>Jedna injekční lahvička obsahuje fol</w:t>
      </w:r>
      <w:r w:rsidR="00DD38C7">
        <w:rPr>
          <w:sz w:val="22"/>
          <w:szCs w:val="22"/>
        </w:rPr>
        <w:t>l</w:t>
      </w:r>
      <w:r w:rsidRPr="001556FD">
        <w:rPr>
          <w:sz w:val="22"/>
          <w:szCs w:val="22"/>
        </w:rPr>
        <w:t>itropinu</w:t>
      </w:r>
      <w:r w:rsidR="00DD38C7">
        <w:rPr>
          <w:sz w:val="22"/>
          <w:szCs w:val="22"/>
        </w:rPr>
        <w:t>m</w:t>
      </w:r>
      <w:r w:rsidRPr="001556FD">
        <w:rPr>
          <w:sz w:val="22"/>
          <w:szCs w:val="22"/>
        </w:rPr>
        <w:t xml:space="preserve"> alfa</w:t>
      </w:r>
      <w:r w:rsidR="00DD38C7">
        <w:rPr>
          <w:sz w:val="22"/>
          <w:szCs w:val="22"/>
        </w:rPr>
        <w:t xml:space="preserve"> 5,5 mikrogramů</w:t>
      </w:r>
      <w:r w:rsidRPr="001556FD">
        <w:rPr>
          <w:sz w:val="22"/>
          <w:szCs w:val="22"/>
        </w:rPr>
        <w:t>, což odpovídá 75 IU. Jeden ml naředěného roztoku obsahuje 75 IU.</w:t>
      </w:r>
    </w:p>
    <w:p w14:paraId="3A7B1473" w14:textId="77777777" w:rsidR="0066305D" w:rsidRPr="001556FD" w:rsidRDefault="0066305D" w:rsidP="001556FD">
      <w:pPr>
        <w:pStyle w:val="BodyText2"/>
        <w:tabs>
          <w:tab w:val="left" w:pos="567"/>
        </w:tabs>
        <w:ind w:left="0" w:firstLine="0"/>
        <w:rPr>
          <w:sz w:val="22"/>
          <w:szCs w:val="22"/>
        </w:rPr>
      </w:pPr>
    </w:p>
    <w:p w14:paraId="1ECC5D4A" w14:textId="77777777" w:rsidR="0066305D" w:rsidRPr="001556FD" w:rsidRDefault="0066305D" w:rsidP="001556FD">
      <w:pPr>
        <w:pStyle w:val="BodyText2"/>
        <w:tabs>
          <w:tab w:val="left" w:pos="567"/>
        </w:tabs>
        <w:ind w:left="0" w:firstLine="0"/>
        <w:rPr>
          <w:sz w:val="22"/>
          <w:szCs w:val="22"/>
        </w:rPr>
      </w:pPr>
    </w:p>
    <w:p w14:paraId="2123ADBC" w14:textId="77777777" w:rsidR="0066305D" w:rsidRPr="001556FD" w:rsidRDefault="0066305D" w:rsidP="001556FD">
      <w:pPr>
        <w:pStyle w:val="Label"/>
      </w:pPr>
      <w:r w:rsidRPr="001556FD">
        <w:t>3.</w:t>
      </w:r>
      <w:r w:rsidRPr="001556FD">
        <w:tab/>
        <w:t>SEZNAM POMOCNÝCH LÁTEK</w:t>
      </w:r>
    </w:p>
    <w:p w14:paraId="70CCD491" w14:textId="77777777" w:rsidR="0066305D" w:rsidRPr="001556FD" w:rsidRDefault="0066305D" w:rsidP="001556FD">
      <w:pPr>
        <w:pStyle w:val="BodyText2"/>
        <w:tabs>
          <w:tab w:val="left" w:pos="567"/>
        </w:tabs>
        <w:ind w:left="0" w:firstLine="0"/>
        <w:rPr>
          <w:b/>
          <w:caps/>
          <w:sz w:val="22"/>
          <w:szCs w:val="22"/>
        </w:rPr>
      </w:pPr>
    </w:p>
    <w:p w14:paraId="7D03C59E" w14:textId="5A3555F2" w:rsidR="0066305D" w:rsidRPr="001556FD" w:rsidRDefault="0066305D" w:rsidP="001556FD">
      <w:pPr>
        <w:pStyle w:val="NormalIndent"/>
        <w:tabs>
          <w:tab w:val="left" w:pos="567"/>
        </w:tabs>
        <w:ind w:left="0" w:firstLine="0"/>
        <w:rPr>
          <w:sz w:val="22"/>
          <w:szCs w:val="22"/>
        </w:rPr>
      </w:pPr>
      <w:r w:rsidRPr="001556FD">
        <w:rPr>
          <w:sz w:val="22"/>
          <w:szCs w:val="22"/>
        </w:rPr>
        <w:t xml:space="preserve">Pomocné látky: sacharóza, monohydrát dihydrogenfosforečnanu sodného, dihydrát hydrogenfosforečnanu sodného, methionin, polysorbát 20, </w:t>
      </w:r>
      <w:r w:rsidR="00004206">
        <w:rPr>
          <w:sz w:val="22"/>
          <w:szCs w:val="22"/>
        </w:rPr>
        <w:t>koncentrovaná kyselina fosforečná</w:t>
      </w:r>
      <w:r w:rsidRPr="001556FD">
        <w:rPr>
          <w:sz w:val="22"/>
          <w:szCs w:val="22"/>
        </w:rPr>
        <w:t>, hydroxid sodný.</w:t>
      </w:r>
    </w:p>
    <w:p w14:paraId="5554A2A3" w14:textId="64F9295E" w:rsidR="0066305D" w:rsidRPr="001556FD" w:rsidRDefault="0066305D" w:rsidP="001556FD">
      <w:pPr>
        <w:tabs>
          <w:tab w:val="left" w:pos="567"/>
        </w:tabs>
        <w:ind w:left="0" w:firstLine="0"/>
        <w:jc w:val="left"/>
        <w:rPr>
          <w:sz w:val="22"/>
          <w:szCs w:val="22"/>
        </w:rPr>
      </w:pPr>
      <w:r w:rsidRPr="001556FD">
        <w:rPr>
          <w:sz w:val="22"/>
          <w:szCs w:val="22"/>
        </w:rPr>
        <w:t>Rozpouštědlo pro roztok na injekci</w:t>
      </w:r>
      <w:r w:rsidR="001A6EF6">
        <w:rPr>
          <w:sz w:val="22"/>
          <w:szCs w:val="22"/>
        </w:rPr>
        <w:t xml:space="preserve">: </w:t>
      </w:r>
      <w:r w:rsidRPr="001556FD">
        <w:rPr>
          <w:sz w:val="22"/>
          <w:szCs w:val="22"/>
        </w:rPr>
        <w:t>vod</w:t>
      </w:r>
      <w:r w:rsidR="00EA2774">
        <w:rPr>
          <w:sz w:val="22"/>
          <w:szCs w:val="22"/>
        </w:rPr>
        <w:t>a</w:t>
      </w:r>
      <w:r w:rsidRPr="001556FD">
        <w:rPr>
          <w:sz w:val="22"/>
          <w:szCs w:val="22"/>
        </w:rPr>
        <w:t xml:space="preserve"> </w:t>
      </w:r>
      <w:r w:rsidR="000A4E99">
        <w:rPr>
          <w:sz w:val="22"/>
          <w:szCs w:val="22"/>
        </w:rPr>
        <w:t>pro</w:t>
      </w:r>
      <w:r w:rsidRPr="001556FD">
        <w:rPr>
          <w:sz w:val="22"/>
          <w:szCs w:val="22"/>
        </w:rPr>
        <w:t xml:space="preserve"> injekc</w:t>
      </w:r>
      <w:r w:rsidR="00EA2774">
        <w:rPr>
          <w:sz w:val="22"/>
          <w:szCs w:val="22"/>
        </w:rPr>
        <w:t>i</w:t>
      </w:r>
      <w:r w:rsidR="001A6EF6">
        <w:rPr>
          <w:sz w:val="22"/>
          <w:szCs w:val="22"/>
        </w:rPr>
        <w:t>.</w:t>
      </w:r>
    </w:p>
    <w:p w14:paraId="2AF03A02" w14:textId="77777777" w:rsidR="0066305D" w:rsidRPr="001556FD" w:rsidRDefault="0066305D" w:rsidP="001556FD">
      <w:pPr>
        <w:tabs>
          <w:tab w:val="left" w:pos="567"/>
        </w:tabs>
        <w:ind w:left="0" w:firstLine="0"/>
        <w:jc w:val="left"/>
        <w:rPr>
          <w:b/>
          <w:sz w:val="22"/>
          <w:szCs w:val="22"/>
        </w:rPr>
      </w:pPr>
    </w:p>
    <w:p w14:paraId="5CEE1CB1" w14:textId="77777777" w:rsidR="0066305D" w:rsidRPr="001556FD" w:rsidRDefault="0066305D" w:rsidP="001556FD">
      <w:pPr>
        <w:tabs>
          <w:tab w:val="left" w:pos="567"/>
        </w:tabs>
        <w:ind w:left="0" w:firstLine="0"/>
        <w:jc w:val="left"/>
        <w:rPr>
          <w:b/>
          <w:sz w:val="22"/>
          <w:szCs w:val="22"/>
        </w:rPr>
      </w:pPr>
    </w:p>
    <w:p w14:paraId="35CF9475" w14:textId="77777777" w:rsidR="0066305D" w:rsidRPr="001556FD" w:rsidRDefault="0066305D" w:rsidP="001556FD">
      <w:pPr>
        <w:pStyle w:val="Label"/>
      </w:pPr>
      <w:r w:rsidRPr="001556FD">
        <w:t>4.</w:t>
      </w:r>
      <w:r w:rsidRPr="001556FD">
        <w:tab/>
        <w:t xml:space="preserve">LÉKOVÁ FORMA A </w:t>
      </w:r>
      <w:r w:rsidR="001202B8" w:rsidRPr="001556FD">
        <w:t xml:space="preserve">OBSAH </w:t>
      </w:r>
      <w:r w:rsidRPr="001556FD">
        <w:t>BALENÍ</w:t>
      </w:r>
    </w:p>
    <w:p w14:paraId="777F2464" w14:textId="77777777" w:rsidR="0066305D" w:rsidRPr="001556FD" w:rsidRDefault="0066305D" w:rsidP="001556FD">
      <w:pPr>
        <w:pStyle w:val="BodyText2"/>
        <w:tabs>
          <w:tab w:val="left" w:pos="567"/>
        </w:tabs>
        <w:ind w:left="0" w:firstLine="0"/>
        <w:rPr>
          <w:sz w:val="22"/>
          <w:szCs w:val="22"/>
        </w:rPr>
      </w:pPr>
    </w:p>
    <w:p w14:paraId="63A41300" w14:textId="77777777" w:rsidR="0066305D" w:rsidRPr="001556FD" w:rsidRDefault="0066305D" w:rsidP="001556FD">
      <w:pPr>
        <w:tabs>
          <w:tab w:val="left" w:pos="567"/>
        </w:tabs>
        <w:ind w:left="0" w:firstLine="0"/>
        <w:jc w:val="left"/>
        <w:rPr>
          <w:sz w:val="22"/>
          <w:szCs w:val="22"/>
        </w:rPr>
      </w:pPr>
      <w:r w:rsidRPr="001556FD">
        <w:rPr>
          <w:sz w:val="22"/>
          <w:szCs w:val="22"/>
        </w:rPr>
        <w:t>1 injekční lahvička prášku pro injekční roztok.</w:t>
      </w:r>
    </w:p>
    <w:p w14:paraId="2879DED0" w14:textId="77777777" w:rsidR="0066305D" w:rsidRPr="001556FD" w:rsidRDefault="0066305D" w:rsidP="001556FD">
      <w:pPr>
        <w:tabs>
          <w:tab w:val="left" w:pos="567"/>
        </w:tabs>
        <w:ind w:left="0" w:firstLine="0"/>
        <w:jc w:val="left"/>
        <w:rPr>
          <w:sz w:val="22"/>
          <w:szCs w:val="22"/>
        </w:rPr>
      </w:pPr>
      <w:r w:rsidRPr="001556FD">
        <w:rPr>
          <w:sz w:val="22"/>
          <w:szCs w:val="22"/>
        </w:rPr>
        <w:t>1 předplněná injekční stříkačka s 1 ml rozpouštědla.</w:t>
      </w:r>
    </w:p>
    <w:p w14:paraId="6665960C" w14:textId="77777777" w:rsidR="0066305D" w:rsidRPr="001556FD" w:rsidRDefault="0066305D" w:rsidP="001556FD">
      <w:pPr>
        <w:tabs>
          <w:tab w:val="left" w:pos="567"/>
        </w:tabs>
        <w:ind w:left="0" w:firstLine="0"/>
        <w:jc w:val="left"/>
        <w:rPr>
          <w:b/>
          <w:sz w:val="22"/>
          <w:szCs w:val="22"/>
        </w:rPr>
      </w:pPr>
    </w:p>
    <w:p w14:paraId="623A24F2" w14:textId="77777777" w:rsidR="0066305D" w:rsidRPr="001556FD" w:rsidRDefault="0066305D" w:rsidP="001556FD">
      <w:pPr>
        <w:tabs>
          <w:tab w:val="left" w:pos="567"/>
        </w:tabs>
        <w:ind w:left="0" w:firstLine="0"/>
        <w:jc w:val="left"/>
        <w:rPr>
          <w:sz w:val="22"/>
          <w:szCs w:val="22"/>
        </w:rPr>
      </w:pPr>
      <w:r w:rsidRPr="001556FD">
        <w:rPr>
          <w:sz w:val="22"/>
          <w:szCs w:val="22"/>
          <w:shd w:val="clear" w:color="auto" w:fill="D9D9D9"/>
        </w:rPr>
        <w:t>5 injekčních lahviček prášku pro injekční roztok.</w:t>
      </w:r>
    </w:p>
    <w:p w14:paraId="6BA848E7" w14:textId="77777777" w:rsidR="0066305D" w:rsidRPr="001556FD" w:rsidRDefault="0066305D" w:rsidP="001556FD">
      <w:pPr>
        <w:tabs>
          <w:tab w:val="left" w:pos="567"/>
        </w:tabs>
        <w:ind w:left="0" w:firstLine="0"/>
        <w:jc w:val="left"/>
        <w:rPr>
          <w:sz w:val="22"/>
          <w:szCs w:val="22"/>
        </w:rPr>
      </w:pPr>
      <w:r w:rsidRPr="001556FD">
        <w:rPr>
          <w:sz w:val="22"/>
          <w:szCs w:val="22"/>
          <w:shd w:val="clear" w:color="auto" w:fill="D9D9D9"/>
        </w:rPr>
        <w:t>5 předplněných injekčních stříkaček s 1 ml rozpouštědla.</w:t>
      </w:r>
    </w:p>
    <w:p w14:paraId="3201C2D3" w14:textId="77777777" w:rsidR="0066305D" w:rsidRPr="001556FD" w:rsidRDefault="0066305D" w:rsidP="001556FD">
      <w:pPr>
        <w:tabs>
          <w:tab w:val="left" w:pos="567"/>
        </w:tabs>
        <w:ind w:left="0" w:firstLine="0"/>
        <w:jc w:val="left"/>
        <w:rPr>
          <w:sz w:val="22"/>
          <w:szCs w:val="22"/>
        </w:rPr>
      </w:pPr>
    </w:p>
    <w:p w14:paraId="089BEAB4" w14:textId="77777777" w:rsidR="0066305D" w:rsidRPr="001556FD" w:rsidRDefault="0066305D" w:rsidP="001556FD">
      <w:pPr>
        <w:tabs>
          <w:tab w:val="left" w:pos="567"/>
        </w:tabs>
        <w:ind w:left="0" w:firstLine="0"/>
        <w:jc w:val="left"/>
        <w:rPr>
          <w:sz w:val="22"/>
          <w:szCs w:val="22"/>
        </w:rPr>
      </w:pPr>
      <w:r w:rsidRPr="001556FD">
        <w:rPr>
          <w:sz w:val="22"/>
          <w:szCs w:val="22"/>
          <w:shd w:val="clear" w:color="auto" w:fill="D9D9D9"/>
        </w:rPr>
        <w:t>10 injekčních lahviček prášku pro injekční roztok.</w:t>
      </w:r>
    </w:p>
    <w:p w14:paraId="6087AAE5" w14:textId="77777777" w:rsidR="0066305D" w:rsidRPr="001556FD" w:rsidRDefault="0066305D" w:rsidP="001556FD">
      <w:pPr>
        <w:tabs>
          <w:tab w:val="left" w:pos="567"/>
        </w:tabs>
        <w:ind w:left="0" w:firstLine="0"/>
        <w:jc w:val="left"/>
        <w:rPr>
          <w:sz w:val="22"/>
          <w:szCs w:val="22"/>
        </w:rPr>
      </w:pPr>
      <w:r w:rsidRPr="001556FD">
        <w:rPr>
          <w:sz w:val="22"/>
          <w:szCs w:val="22"/>
          <w:shd w:val="clear" w:color="auto" w:fill="D9D9D9"/>
        </w:rPr>
        <w:t>10 předplněných injekčních stříkaček s 1 ml rozpouštědla.</w:t>
      </w:r>
    </w:p>
    <w:p w14:paraId="4FB3F32D" w14:textId="77777777" w:rsidR="0066305D" w:rsidRPr="001556FD" w:rsidRDefault="0066305D" w:rsidP="001556FD">
      <w:pPr>
        <w:tabs>
          <w:tab w:val="left" w:pos="567"/>
        </w:tabs>
        <w:ind w:left="0" w:firstLine="0"/>
        <w:jc w:val="left"/>
        <w:rPr>
          <w:sz w:val="22"/>
          <w:szCs w:val="22"/>
        </w:rPr>
      </w:pPr>
    </w:p>
    <w:p w14:paraId="4584D2F9" w14:textId="77777777" w:rsidR="0066305D" w:rsidRPr="001556FD" w:rsidRDefault="0066305D" w:rsidP="001556FD">
      <w:pPr>
        <w:tabs>
          <w:tab w:val="left" w:pos="567"/>
        </w:tabs>
        <w:ind w:left="0" w:firstLine="0"/>
        <w:jc w:val="left"/>
        <w:rPr>
          <w:b/>
          <w:sz w:val="22"/>
          <w:szCs w:val="22"/>
        </w:rPr>
      </w:pPr>
    </w:p>
    <w:p w14:paraId="139E7B31" w14:textId="77777777" w:rsidR="0066305D" w:rsidRPr="001556FD" w:rsidRDefault="0066305D" w:rsidP="001556FD">
      <w:pPr>
        <w:pStyle w:val="Label"/>
      </w:pPr>
      <w:r w:rsidRPr="001556FD">
        <w:t>5.</w:t>
      </w:r>
      <w:r w:rsidRPr="001556FD">
        <w:tab/>
        <w:t>ZPŮSOB A CESTA/CESTY PODÁNÍ</w:t>
      </w:r>
    </w:p>
    <w:p w14:paraId="41E8CD62" w14:textId="77777777" w:rsidR="0066305D" w:rsidRPr="001556FD" w:rsidRDefault="0066305D" w:rsidP="001556FD">
      <w:pPr>
        <w:pStyle w:val="BodyText"/>
        <w:tabs>
          <w:tab w:val="clear" w:pos="5387"/>
          <w:tab w:val="left" w:pos="567"/>
        </w:tabs>
        <w:ind w:left="0" w:firstLine="0"/>
        <w:jc w:val="left"/>
        <w:rPr>
          <w:sz w:val="22"/>
          <w:szCs w:val="22"/>
        </w:rPr>
      </w:pPr>
    </w:p>
    <w:p w14:paraId="1B1C067D" w14:textId="77777777" w:rsidR="0066305D" w:rsidRPr="001556FD" w:rsidRDefault="0066305D" w:rsidP="001556FD">
      <w:pPr>
        <w:tabs>
          <w:tab w:val="left" w:pos="567"/>
        </w:tabs>
        <w:ind w:left="0" w:firstLine="0"/>
        <w:jc w:val="left"/>
        <w:rPr>
          <w:bCs/>
          <w:sz w:val="22"/>
          <w:szCs w:val="22"/>
        </w:rPr>
      </w:pPr>
      <w:r w:rsidRPr="001556FD">
        <w:rPr>
          <w:bCs/>
          <w:sz w:val="22"/>
          <w:szCs w:val="22"/>
        </w:rPr>
        <w:t>Před použitím si přečtěte příbalovou informaci.</w:t>
      </w:r>
    </w:p>
    <w:p w14:paraId="1D31B3BE" w14:textId="77777777" w:rsidR="0066305D" w:rsidRPr="001556FD" w:rsidRDefault="0066305D" w:rsidP="001556FD">
      <w:pPr>
        <w:pStyle w:val="BodyText"/>
        <w:tabs>
          <w:tab w:val="clear" w:pos="5387"/>
          <w:tab w:val="left" w:pos="567"/>
        </w:tabs>
        <w:ind w:left="0" w:firstLine="0"/>
        <w:jc w:val="left"/>
        <w:rPr>
          <w:sz w:val="22"/>
          <w:szCs w:val="22"/>
        </w:rPr>
      </w:pPr>
      <w:r w:rsidRPr="001556FD">
        <w:rPr>
          <w:sz w:val="22"/>
          <w:szCs w:val="22"/>
        </w:rPr>
        <w:t>Subkutánní podání.</w:t>
      </w:r>
    </w:p>
    <w:p w14:paraId="16C93AB2" w14:textId="77777777" w:rsidR="0066305D" w:rsidRPr="001556FD" w:rsidRDefault="0066305D" w:rsidP="001556FD">
      <w:pPr>
        <w:tabs>
          <w:tab w:val="left" w:pos="567"/>
        </w:tabs>
        <w:ind w:left="0" w:firstLine="0"/>
        <w:jc w:val="left"/>
        <w:rPr>
          <w:bCs/>
          <w:sz w:val="22"/>
          <w:szCs w:val="22"/>
        </w:rPr>
      </w:pPr>
    </w:p>
    <w:p w14:paraId="40DD7AC2" w14:textId="77777777" w:rsidR="0066305D" w:rsidRPr="001556FD" w:rsidRDefault="0066305D" w:rsidP="001556FD">
      <w:pPr>
        <w:tabs>
          <w:tab w:val="left" w:pos="567"/>
        </w:tabs>
        <w:ind w:left="0" w:firstLine="0"/>
        <w:jc w:val="left"/>
        <w:rPr>
          <w:b/>
          <w:sz w:val="22"/>
          <w:szCs w:val="22"/>
        </w:rPr>
      </w:pPr>
    </w:p>
    <w:p w14:paraId="0BBB31E2" w14:textId="77777777" w:rsidR="0066305D" w:rsidRPr="001556FD" w:rsidRDefault="0066305D" w:rsidP="001556FD">
      <w:pPr>
        <w:pStyle w:val="Label"/>
      </w:pPr>
      <w:r w:rsidRPr="001556FD">
        <w:t>6.</w:t>
      </w:r>
      <w:r w:rsidRPr="001556FD">
        <w:tab/>
        <w:t>ZVLÁŠTNÍ UPOZORNĚNÍ, ŽE LÉČIVÝ PŘÍPRAVEK MUSÍ BÝT UCHOVÁVÁN MIMO DOHLED A DOSAH DĚTÍ</w:t>
      </w:r>
    </w:p>
    <w:p w14:paraId="27755091" w14:textId="77777777" w:rsidR="0066305D" w:rsidRPr="001556FD" w:rsidRDefault="0066305D" w:rsidP="001556FD">
      <w:pPr>
        <w:pStyle w:val="BodyText2"/>
        <w:tabs>
          <w:tab w:val="left" w:pos="567"/>
        </w:tabs>
        <w:ind w:left="0" w:firstLine="0"/>
        <w:rPr>
          <w:sz w:val="22"/>
          <w:szCs w:val="22"/>
        </w:rPr>
      </w:pPr>
    </w:p>
    <w:p w14:paraId="5AA09D9F" w14:textId="77777777" w:rsidR="0066305D" w:rsidRPr="001556FD" w:rsidRDefault="0066305D" w:rsidP="001556FD">
      <w:pPr>
        <w:pStyle w:val="BodyText2"/>
        <w:tabs>
          <w:tab w:val="left" w:pos="567"/>
        </w:tabs>
        <w:ind w:left="0" w:firstLine="0"/>
        <w:rPr>
          <w:sz w:val="22"/>
          <w:szCs w:val="22"/>
        </w:rPr>
      </w:pPr>
      <w:r w:rsidRPr="001556FD">
        <w:rPr>
          <w:sz w:val="22"/>
          <w:szCs w:val="22"/>
        </w:rPr>
        <w:t>Uchovávejte mimo dohled a dosah dětí.</w:t>
      </w:r>
    </w:p>
    <w:p w14:paraId="5ECBB985" w14:textId="77777777" w:rsidR="0066305D" w:rsidRPr="001556FD" w:rsidRDefault="0066305D" w:rsidP="001556FD">
      <w:pPr>
        <w:tabs>
          <w:tab w:val="left" w:pos="567"/>
        </w:tabs>
        <w:ind w:left="0" w:firstLine="0"/>
        <w:jc w:val="left"/>
        <w:rPr>
          <w:b/>
          <w:sz w:val="22"/>
          <w:szCs w:val="22"/>
        </w:rPr>
      </w:pPr>
    </w:p>
    <w:p w14:paraId="48991E93" w14:textId="77777777" w:rsidR="0066305D" w:rsidRPr="001556FD" w:rsidRDefault="0066305D" w:rsidP="001556FD">
      <w:pPr>
        <w:tabs>
          <w:tab w:val="left" w:pos="567"/>
        </w:tabs>
        <w:ind w:left="0" w:firstLine="0"/>
        <w:jc w:val="left"/>
        <w:rPr>
          <w:b/>
          <w:sz w:val="22"/>
          <w:szCs w:val="22"/>
        </w:rPr>
      </w:pPr>
    </w:p>
    <w:p w14:paraId="3536BF86" w14:textId="77777777" w:rsidR="0066305D" w:rsidRPr="001556FD" w:rsidRDefault="0066305D" w:rsidP="00500ABC">
      <w:pPr>
        <w:pStyle w:val="Label"/>
      </w:pPr>
      <w:r w:rsidRPr="001556FD">
        <w:t>7.</w:t>
      </w:r>
      <w:r w:rsidRPr="001556FD">
        <w:tab/>
        <w:t>DALŠÍ ZVLÁŠTNÍ UPOZORNĚNÍ, POKUD JE POTŘEBNÉ</w:t>
      </w:r>
    </w:p>
    <w:p w14:paraId="105E5485" w14:textId="77777777" w:rsidR="0066305D" w:rsidRPr="001556FD" w:rsidRDefault="0066305D" w:rsidP="00500ABC">
      <w:pPr>
        <w:pStyle w:val="BodyText2"/>
        <w:keepNext/>
        <w:tabs>
          <w:tab w:val="left" w:pos="567"/>
        </w:tabs>
        <w:ind w:left="0" w:firstLine="0"/>
        <w:rPr>
          <w:sz w:val="22"/>
          <w:szCs w:val="22"/>
        </w:rPr>
      </w:pPr>
    </w:p>
    <w:p w14:paraId="0DDD27D2" w14:textId="77777777" w:rsidR="0066305D" w:rsidRPr="001556FD" w:rsidRDefault="0066305D" w:rsidP="001556FD">
      <w:pPr>
        <w:pStyle w:val="BodyText2"/>
        <w:tabs>
          <w:tab w:val="left" w:pos="567"/>
        </w:tabs>
        <w:ind w:left="0" w:firstLine="0"/>
        <w:rPr>
          <w:sz w:val="22"/>
          <w:szCs w:val="22"/>
        </w:rPr>
      </w:pPr>
    </w:p>
    <w:p w14:paraId="784D4AEC" w14:textId="77777777" w:rsidR="0066305D" w:rsidRPr="001556FD" w:rsidRDefault="0066305D" w:rsidP="001556FD">
      <w:pPr>
        <w:pStyle w:val="Label"/>
        <w:keepLines/>
      </w:pPr>
      <w:r w:rsidRPr="001556FD">
        <w:lastRenderedPageBreak/>
        <w:t>8.</w:t>
      </w:r>
      <w:r w:rsidRPr="001556FD">
        <w:tab/>
        <w:t>POUŽITELNOST</w:t>
      </w:r>
    </w:p>
    <w:p w14:paraId="4840434F" w14:textId="77777777" w:rsidR="0066305D" w:rsidRPr="001556FD" w:rsidRDefault="0066305D" w:rsidP="001556FD">
      <w:pPr>
        <w:pStyle w:val="BodyText"/>
        <w:keepNext/>
        <w:keepLines/>
        <w:tabs>
          <w:tab w:val="clear" w:pos="5387"/>
          <w:tab w:val="left" w:pos="567"/>
        </w:tabs>
        <w:ind w:left="0" w:firstLine="0"/>
        <w:jc w:val="left"/>
        <w:rPr>
          <w:sz w:val="22"/>
          <w:szCs w:val="22"/>
        </w:rPr>
      </w:pPr>
    </w:p>
    <w:p w14:paraId="6463060A" w14:textId="77777777" w:rsidR="0066305D" w:rsidRPr="001556FD" w:rsidRDefault="0066305D" w:rsidP="001556FD">
      <w:pPr>
        <w:pStyle w:val="BodyText"/>
        <w:tabs>
          <w:tab w:val="clear" w:pos="5387"/>
          <w:tab w:val="left" w:pos="567"/>
        </w:tabs>
        <w:ind w:left="0" w:firstLine="0"/>
        <w:jc w:val="left"/>
        <w:rPr>
          <w:sz w:val="22"/>
          <w:szCs w:val="22"/>
        </w:rPr>
      </w:pPr>
      <w:r w:rsidRPr="001556FD">
        <w:rPr>
          <w:sz w:val="22"/>
          <w:szCs w:val="22"/>
        </w:rPr>
        <w:t>EXP</w:t>
      </w:r>
    </w:p>
    <w:p w14:paraId="45EB8D64" w14:textId="77777777" w:rsidR="0066305D" w:rsidRPr="001556FD" w:rsidRDefault="0066305D" w:rsidP="001556FD">
      <w:pPr>
        <w:pStyle w:val="BodyText"/>
        <w:tabs>
          <w:tab w:val="clear" w:pos="5387"/>
          <w:tab w:val="left" w:pos="567"/>
        </w:tabs>
        <w:ind w:left="0" w:firstLine="0"/>
        <w:jc w:val="left"/>
        <w:rPr>
          <w:sz w:val="22"/>
          <w:szCs w:val="22"/>
        </w:rPr>
      </w:pPr>
    </w:p>
    <w:p w14:paraId="789C1469" w14:textId="77777777" w:rsidR="0066305D" w:rsidRPr="001556FD" w:rsidRDefault="0066305D" w:rsidP="001556FD">
      <w:pPr>
        <w:pStyle w:val="BodyText"/>
        <w:tabs>
          <w:tab w:val="clear" w:pos="5387"/>
          <w:tab w:val="left" w:pos="567"/>
        </w:tabs>
        <w:ind w:left="0" w:firstLine="0"/>
        <w:jc w:val="left"/>
        <w:rPr>
          <w:sz w:val="22"/>
          <w:szCs w:val="22"/>
        </w:rPr>
      </w:pPr>
    </w:p>
    <w:p w14:paraId="16C7ED3E" w14:textId="77777777" w:rsidR="0066305D" w:rsidRPr="001556FD" w:rsidRDefault="0066305D" w:rsidP="001556FD">
      <w:pPr>
        <w:pStyle w:val="Label"/>
      </w:pPr>
      <w:r w:rsidRPr="001556FD">
        <w:t>9.</w:t>
      </w:r>
      <w:r w:rsidRPr="001556FD">
        <w:tab/>
        <w:t>ZVLÁŠTNÍ PODMÍNKY PRO UCHOVÁVÁNÍ</w:t>
      </w:r>
    </w:p>
    <w:p w14:paraId="0EE528FC" w14:textId="77777777" w:rsidR="0066305D" w:rsidRPr="001556FD" w:rsidRDefault="0066305D" w:rsidP="001556FD">
      <w:pPr>
        <w:pStyle w:val="BodyText2"/>
        <w:keepNext/>
        <w:keepLines/>
        <w:tabs>
          <w:tab w:val="left" w:pos="567"/>
        </w:tabs>
        <w:ind w:left="0" w:firstLine="0"/>
        <w:rPr>
          <w:sz w:val="22"/>
          <w:szCs w:val="22"/>
        </w:rPr>
      </w:pPr>
    </w:p>
    <w:p w14:paraId="08620DA3" w14:textId="77777777" w:rsidR="0066305D" w:rsidRPr="001556FD" w:rsidRDefault="001202B8" w:rsidP="001556FD">
      <w:pPr>
        <w:pStyle w:val="BodyText2"/>
        <w:tabs>
          <w:tab w:val="left" w:pos="630"/>
        </w:tabs>
        <w:ind w:left="0" w:firstLine="0"/>
        <w:rPr>
          <w:sz w:val="22"/>
          <w:szCs w:val="22"/>
        </w:rPr>
      </w:pPr>
      <w:r w:rsidRPr="001556FD">
        <w:rPr>
          <w:sz w:val="22"/>
          <w:szCs w:val="22"/>
        </w:rPr>
        <w:t xml:space="preserve">Neuchovávejte </w:t>
      </w:r>
      <w:r w:rsidR="0066305D" w:rsidRPr="001556FD">
        <w:rPr>
          <w:sz w:val="22"/>
          <w:szCs w:val="22"/>
        </w:rPr>
        <w:t xml:space="preserve">při teplotě </w:t>
      </w:r>
      <w:r w:rsidRPr="001556FD">
        <w:rPr>
          <w:sz w:val="22"/>
          <w:szCs w:val="22"/>
        </w:rPr>
        <w:t xml:space="preserve">nad </w:t>
      </w:r>
      <w:r w:rsidR="0066305D" w:rsidRPr="001556FD">
        <w:rPr>
          <w:sz w:val="22"/>
          <w:szCs w:val="22"/>
        </w:rPr>
        <w:t>25 °C. Uchovávejte v původním obalu, aby byl přípravek chráněn před světlem.</w:t>
      </w:r>
    </w:p>
    <w:p w14:paraId="34B1E1A2" w14:textId="77777777" w:rsidR="0066305D" w:rsidRPr="001556FD" w:rsidRDefault="0066305D" w:rsidP="001556FD">
      <w:pPr>
        <w:pStyle w:val="BodyText2"/>
        <w:tabs>
          <w:tab w:val="left" w:pos="567"/>
        </w:tabs>
        <w:ind w:left="0" w:firstLine="0"/>
        <w:rPr>
          <w:sz w:val="22"/>
          <w:szCs w:val="22"/>
        </w:rPr>
      </w:pPr>
    </w:p>
    <w:p w14:paraId="2729DF44" w14:textId="77777777" w:rsidR="0066305D" w:rsidRPr="001556FD" w:rsidRDefault="0066305D" w:rsidP="001556FD">
      <w:pPr>
        <w:pStyle w:val="BodyText2"/>
        <w:tabs>
          <w:tab w:val="left" w:pos="567"/>
        </w:tabs>
        <w:ind w:left="0" w:firstLine="0"/>
        <w:rPr>
          <w:sz w:val="22"/>
          <w:szCs w:val="22"/>
        </w:rPr>
      </w:pPr>
    </w:p>
    <w:p w14:paraId="0C66FE43" w14:textId="77777777" w:rsidR="0066305D" w:rsidRPr="001556FD" w:rsidRDefault="0066305D" w:rsidP="001556FD">
      <w:pPr>
        <w:pStyle w:val="Label"/>
      </w:pPr>
      <w:r w:rsidRPr="001556FD">
        <w:t>10.</w:t>
      </w:r>
      <w:r w:rsidRPr="001556FD">
        <w:tab/>
        <w:t>ZVLÁŠTNÍ OPATŘENÍ PRO LIKVIDACI NEPOUŽITÝCH LÉČIVÝCH PŘÍPRAVKŮ NEBO ODPADU Z</w:t>
      </w:r>
      <w:r w:rsidR="00D15696" w:rsidRPr="001556FD">
        <w:t> </w:t>
      </w:r>
      <w:r w:rsidRPr="001556FD">
        <w:t>NICH, POKUD JE TO VHODNÉ</w:t>
      </w:r>
    </w:p>
    <w:p w14:paraId="6634F98C" w14:textId="77777777" w:rsidR="0066305D" w:rsidRPr="001556FD" w:rsidRDefault="0066305D" w:rsidP="001556FD">
      <w:pPr>
        <w:pStyle w:val="BodyText2"/>
        <w:keepNext/>
        <w:keepLines/>
        <w:tabs>
          <w:tab w:val="left" w:pos="567"/>
        </w:tabs>
        <w:rPr>
          <w:sz w:val="22"/>
          <w:szCs w:val="22"/>
        </w:rPr>
      </w:pPr>
    </w:p>
    <w:p w14:paraId="19566C51" w14:textId="77777777" w:rsidR="0066305D" w:rsidRPr="001556FD" w:rsidRDefault="0066305D" w:rsidP="001556FD">
      <w:pPr>
        <w:pStyle w:val="BodyText2"/>
        <w:keepNext/>
        <w:keepLines/>
        <w:tabs>
          <w:tab w:val="left" w:pos="567"/>
        </w:tabs>
        <w:rPr>
          <w:sz w:val="22"/>
          <w:szCs w:val="22"/>
        </w:rPr>
      </w:pPr>
      <w:r w:rsidRPr="001556FD">
        <w:rPr>
          <w:sz w:val="22"/>
          <w:szCs w:val="22"/>
        </w:rPr>
        <w:t>Nepoužitý roztok znehodnoťte.</w:t>
      </w:r>
    </w:p>
    <w:p w14:paraId="23862DF4" w14:textId="77777777" w:rsidR="0066305D" w:rsidRPr="001556FD" w:rsidRDefault="0066305D" w:rsidP="001556FD">
      <w:pPr>
        <w:pStyle w:val="BodyText2"/>
        <w:tabs>
          <w:tab w:val="left" w:pos="567"/>
        </w:tabs>
        <w:rPr>
          <w:sz w:val="22"/>
          <w:szCs w:val="22"/>
        </w:rPr>
      </w:pPr>
    </w:p>
    <w:p w14:paraId="6D9DAAE7" w14:textId="77777777" w:rsidR="0066305D" w:rsidRPr="001556FD" w:rsidRDefault="0066305D" w:rsidP="001556FD">
      <w:pPr>
        <w:pStyle w:val="BodyText2"/>
        <w:tabs>
          <w:tab w:val="left" w:pos="567"/>
        </w:tabs>
        <w:rPr>
          <w:sz w:val="22"/>
          <w:szCs w:val="22"/>
        </w:rPr>
      </w:pPr>
    </w:p>
    <w:p w14:paraId="54B241C6" w14:textId="77777777" w:rsidR="0066305D" w:rsidRPr="001556FD" w:rsidRDefault="0066305D" w:rsidP="001556FD">
      <w:pPr>
        <w:pStyle w:val="Label"/>
      </w:pPr>
      <w:r w:rsidRPr="001556FD">
        <w:t>11.</w:t>
      </w:r>
      <w:r w:rsidRPr="001556FD">
        <w:tab/>
        <w:t>NÁZEV A ADRESA DRŽITELE ROZHODNUTÍ O REGISTRACI</w:t>
      </w:r>
    </w:p>
    <w:p w14:paraId="55922B76" w14:textId="77777777" w:rsidR="0066305D" w:rsidRPr="001556FD" w:rsidRDefault="0066305D" w:rsidP="001556FD">
      <w:pPr>
        <w:pStyle w:val="BodyText"/>
        <w:tabs>
          <w:tab w:val="clear" w:pos="5387"/>
          <w:tab w:val="left" w:pos="567"/>
        </w:tabs>
        <w:ind w:left="0" w:firstLine="0"/>
        <w:jc w:val="left"/>
        <w:rPr>
          <w:sz w:val="22"/>
          <w:szCs w:val="22"/>
        </w:rPr>
      </w:pPr>
    </w:p>
    <w:p w14:paraId="639A223C" w14:textId="77777777" w:rsidR="001A6EF6" w:rsidRPr="0094173A" w:rsidRDefault="001A6EF6" w:rsidP="001A6EF6">
      <w:pPr>
        <w:keepNext/>
        <w:widowControl w:val="0"/>
        <w:adjustRightInd w:val="0"/>
        <w:ind w:left="0" w:firstLine="0"/>
        <w:rPr>
          <w:sz w:val="22"/>
          <w:szCs w:val="22"/>
          <w:lang w:eastAsia="de-DE"/>
        </w:rPr>
      </w:pPr>
      <w:r w:rsidRPr="0094173A">
        <w:rPr>
          <w:sz w:val="22"/>
          <w:szCs w:val="22"/>
        </w:rPr>
        <w:t>Merck Europe B.V.</w:t>
      </w:r>
    </w:p>
    <w:p w14:paraId="2B2045DE" w14:textId="77777777" w:rsidR="001A6EF6" w:rsidRPr="0094173A" w:rsidRDefault="001A6EF6" w:rsidP="001A6EF6">
      <w:pPr>
        <w:keepNext/>
        <w:widowControl w:val="0"/>
        <w:adjustRightInd w:val="0"/>
        <w:ind w:left="0" w:firstLine="0"/>
        <w:rPr>
          <w:sz w:val="22"/>
          <w:szCs w:val="22"/>
        </w:rPr>
      </w:pPr>
      <w:r w:rsidRPr="0094173A">
        <w:rPr>
          <w:sz w:val="22"/>
          <w:szCs w:val="22"/>
        </w:rPr>
        <w:t>Gustav Mahlerplein 102</w:t>
      </w:r>
    </w:p>
    <w:p w14:paraId="102528F9" w14:textId="77777777" w:rsidR="001A6EF6" w:rsidRPr="00DD6F55" w:rsidRDefault="001A6EF6" w:rsidP="001A6EF6">
      <w:pPr>
        <w:keepNext/>
        <w:widowControl w:val="0"/>
        <w:adjustRightInd w:val="0"/>
        <w:ind w:left="0" w:firstLine="0"/>
        <w:rPr>
          <w:b/>
          <w:bCs/>
          <w:sz w:val="22"/>
          <w:szCs w:val="22"/>
        </w:rPr>
      </w:pPr>
      <w:r w:rsidRPr="00DD6F55">
        <w:rPr>
          <w:sz w:val="22"/>
          <w:szCs w:val="22"/>
        </w:rPr>
        <w:t>1082</w:t>
      </w:r>
      <w:r w:rsidR="00457F22" w:rsidRPr="00DD6F55">
        <w:rPr>
          <w:sz w:val="22"/>
          <w:szCs w:val="22"/>
        </w:rPr>
        <w:t> </w:t>
      </w:r>
      <w:r w:rsidRPr="00DD6F55">
        <w:rPr>
          <w:sz w:val="22"/>
          <w:szCs w:val="22"/>
        </w:rPr>
        <w:t>MA Amsterdam</w:t>
      </w:r>
    </w:p>
    <w:p w14:paraId="7CA18B54" w14:textId="77777777" w:rsidR="001A6EF6" w:rsidRPr="00DD6F55" w:rsidRDefault="001A6EF6" w:rsidP="001A6EF6">
      <w:pPr>
        <w:tabs>
          <w:tab w:val="left" w:pos="851"/>
        </w:tabs>
        <w:adjustRightInd w:val="0"/>
        <w:ind w:left="0" w:firstLine="0"/>
        <w:jc w:val="left"/>
        <w:rPr>
          <w:sz w:val="22"/>
          <w:szCs w:val="22"/>
        </w:rPr>
      </w:pPr>
      <w:r w:rsidRPr="00DD6F55">
        <w:rPr>
          <w:sz w:val="22"/>
          <w:szCs w:val="22"/>
        </w:rPr>
        <w:t>Nizozemsko</w:t>
      </w:r>
    </w:p>
    <w:p w14:paraId="5C6B2287" w14:textId="77777777" w:rsidR="0066305D" w:rsidRPr="001556FD" w:rsidRDefault="0066305D" w:rsidP="001556FD">
      <w:pPr>
        <w:tabs>
          <w:tab w:val="left" w:pos="567"/>
        </w:tabs>
        <w:ind w:left="0" w:firstLine="0"/>
        <w:jc w:val="left"/>
        <w:rPr>
          <w:sz w:val="22"/>
          <w:szCs w:val="22"/>
        </w:rPr>
      </w:pPr>
    </w:p>
    <w:p w14:paraId="15188F8E" w14:textId="77777777" w:rsidR="0066305D" w:rsidRPr="001556FD" w:rsidRDefault="0066305D" w:rsidP="001556FD">
      <w:pPr>
        <w:tabs>
          <w:tab w:val="left" w:pos="567"/>
        </w:tabs>
        <w:ind w:left="0" w:firstLine="0"/>
        <w:jc w:val="left"/>
        <w:rPr>
          <w:sz w:val="22"/>
          <w:szCs w:val="22"/>
        </w:rPr>
      </w:pPr>
    </w:p>
    <w:p w14:paraId="6A47ED63" w14:textId="77777777" w:rsidR="0066305D" w:rsidRPr="001556FD" w:rsidRDefault="0066305D" w:rsidP="001556FD">
      <w:pPr>
        <w:pStyle w:val="Label"/>
      </w:pPr>
      <w:r w:rsidRPr="001556FD">
        <w:t>12.</w:t>
      </w:r>
      <w:r w:rsidRPr="001556FD">
        <w:tab/>
        <w:t>REGISTRAČNÍ ČÍSLO/ČÍSLA</w:t>
      </w:r>
    </w:p>
    <w:p w14:paraId="646ACEA5" w14:textId="77777777" w:rsidR="0066305D" w:rsidRPr="001556FD" w:rsidRDefault="0066305D" w:rsidP="001556FD">
      <w:pPr>
        <w:tabs>
          <w:tab w:val="left" w:pos="567"/>
        </w:tabs>
        <w:jc w:val="left"/>
        <w:rPr>
          <w:sz w:val="22"/>
          <w:szCs w:val="22"/>
        </w:rPr>
      </w:pPr>
    </w:p>
    <w:p w14:paraId="70868E6B" w14:textId="45B4DE6E" w:rsidR="0066305D" w:rsidRPr="001556FD" w:rsidRDefault="0066305D" w:rsidP="001556FD">
      <w:pPr>
        <w:jc w:val="left"/>
        <w:rPr>
          <w:sz w:val="22"/>
          <w:szCs w:val="22"/>
        </w:rPr>
      </w:pPr>
      <w:r w:rsidRPr="001556FD">
        <w:rPr>
          <w:sz w:val="22"/>
          <w:szCs w:val="22"/>
        </w:rPr>
        <w:t>EU/1/95/001/025</w:t>
      </w:r>
      <w:r w:rsidRPr="001556FD">
        <w:rPr>
          <w:sz w:val="22"/>
          <w:szCs w:val="22"/>
        </w:rPr>
        <w:tab/>
      </w:r>
      <w:r w:rsidRPr="00DD6F55">
        <w:rPr>
          <w:sz w:val="22"/>
          <w:szCs w:val="22"/>
          <w:shd w:val="pct15" w:color="auto" w:fill="auto"/>
        </w:rPr>
        <w:t>1 injekční lahvička prášku pro injekční roztok</w:t>
      </w:r>
    </w:p>
    <w:p w14:paraId="75129016" w14:textId="46C5EF49" w:rsidR="0066305D" w:rsidRPr="001556FD" w:rsidRDefault="0066305D" w:rsidP="001556FD">
      <w:pPr>
        <w:jc w:val="left"/>
        <w:rPr>
          <w:sz w:val="22"/>
          <w:szCs w:val="22"/>
        </w:rPr>
      </w:pPr>
      <w:r w:rsidRPr="001556FD">
        <w:rPr>
          <w:sz w:val="22"/>
          <w:szCs w:val="22"/>
        </w:rPr>
        <w:tab/>
      </w:r>
      <w:r w:rsidRPr="001556FD">
        <w:rPr>
          <w:sz w:val="22"/>
          <w:szCs w:val="22"/>
        </w:rPr>
        <w:tab/>
      </w:r>
      <w:r w:rsidRPr="001556FD">
        <w:rPr>
          <w:sz w:val="22"/>
          <w:szCs w:val="22"/>
        </w:rPr>
        <w:tab/>
      </w:r>
      <w:r w:rsidRPr="00DD6F55">
        <w:rPr>
          <w:sz w:val="22"/>
          <w:szCs w:val="22"/>
          <w:shd w:val="pct15" w:color="auto" w:fill="auto"/>
        </w:rPr>
        <w:t>1 předplněná injekční stříkačka s rozpouštědlem</w:t>
      </w:r>
    </w:p>
    <w:p w14:paraId="642E8783" w14:textId="77777777" w:rsidR="0066305D" w:rsidRPr="001556FD" w:rsidRDefault="0066305D" w:rsidP="001556FD">
      <w:pPr>
        <w:jc w:val="left"/>
        <w:rPr>
          <w:b/>
          <w:sz w:val="22"/>
          <w:szCs w:val="22"/>
        </w:rPr>
      </w:pPr>
    </w:p>
    <w:p w14:paraId="68119F9A" w14:textId="3279AEBE" w:rsidR="0066305D" w:rsidRPr="001556FD" w:rsidRDefault="0066305D" w:rsidP="001556FD">
      <w:pPr>
        <w:jc w:val="left"/>
        <w:rPr>
          <w:sz w:val="22"/>
          <w:szCs w:val="22"/>
        </w:rPr>
      </w:pPr>
      <w:r w:rsidRPr="001556FD">
        <w:rPr>
          <w:sz w:val="22"/>
          <w:szCs w:val="22"/>
          <w:shd w:val="clear" w:color="auto" w:fill="D9D9D9"/>
        </w:rPr>
        <w:t>EU/1/95/001/026</w:t>
      </w:r>
      <w:r w:rsidRPr="001556FD">
        <w:rPr>
          <w:sz w:val="22"/>
          <w:szCs w:val="22"/>
          <w:shd w:val="clear" w:color="auto" w:fill="D9D9D9"/>
        </w:rPr>
        <w:tab/>
        <w:t>5 injekčních lahviček prášku pro injekční roztok</w:t>
      </w:r>
    </w:p>
    <w:p w14:paraId="0724D02F" w14:textId="01318618" w:rsidR="0066305D" w:rsidRPr="001556FD" w:rsidRDefault="0066305D" w:rsidP="001556FD">
      <w:pPr>
        <w:jc w:val="left"/>
        <w:rPr>
          <w:sz w:val="22"/>
          <w:szCs w:val="22"/>
        </w:rPr>
      </w:pPr>
      <w:r w:rsidRPr="001556FD">
        <w:rPr>
          <w:sz w:val="22"/>
          <w:szCs w:val="22"/>
          <w:shd w:val="clear" w:color="auto" w:fill="D9D9D9"/>
        </w:rPr>
        <w:tab/>
      </w:r>
      <w:r w:rsidRPr="001556FD">
        <w:rPr>
          <w:sz w:val="22"/>
          <w:szCs w:val="22"/>
          <w:shd w:val="clear" w:color="auto" w:fill="D9D9D9"/>
        </w:rPr>
        <w:tab/>
      </w:r>
      <w:r w:rsidRPr="001556FD">
        <w:rPr>
          <w:sz w:val="22"/>
          <w:szCs w:val="22"/>
          <w:shd w:val="clear" w:color="auto" w:fill="D9D9D9"/>
        </w:rPr>
        <w:tab/>
        <w:t>5 předplněných injekčních stříkaček s rozpouštědlem</w:t>
      </w:r>
    </w:p>
    <w:p w14:paraId="2A534A81" w14:textId="77777777" w:rsidR="0066305D" w:rsidRPr="001556FD" w:rsidRDefault="0066305D" w:rsidP="001556FD">
      <w:pPr>
        <w:jc w:val="left"/>
        <w:rPr>
          <w:sz w:val="22"/>
          <w:szCs w:val="22"/>
        </w:rPr>
      </w:pPr>
    </w:p>
    <w:p w14:paraId="585E0FE0" w14:textId="63F1FCBD" w:rsidR="0066305D" w:rsidRPr="001556FD" w:rsidRDefault="0066305D" w:rsidP="001556FD">
      <w:pPr>
        <w:jc w:val="left"/>
        <w:rPr>
          <w:sz w:val="22"/>
          <w:szCs w:val="22"/>
        </w:rPr>
      </w:pPr>
      <w:r w:rsidRPr="001556FD">
        <w:rPr>
          <w:sz w:val="22"/>
          <w:szCs w:val="22"/>
          <w:shd w:val="clear" w:color="auto" w:fill="D9D9D9"/>
        </w:rPr>
        <w:t>EU/1/95/001/027</w:t>
      </w:r>
      <w:r w:rsidRPr="001556FD">
        <w:rPr>
          <w:sz w:val="22"/>
          <w:szCs w:val="22"/>
          <w:shd w:val="clear" w:color="auto" w:fill="D9D9D9"/>
        </w:rPr>
        <w:tab/>
        <w:t>10 injekčních lahviček prášku pro injekční roztok</w:t>
      </w:r>
    </w:p>
    <w:p w14:paraId="2B93FC7D" w14:textId="5579DD70" w:rsidR="0066305D" w:rsidRPr="001556FD" w:rsidRDefault="0066305D" w:rsidP="001556FD">
      <w:pPr>
        <w:jc w:val="left"/>
        <w:rPr>
          <w:sz w:val="22"/>
          <w:szCs w:val="22"/>
        </w:rPr>
      </w:pPr>
      <w:r w:rsidRPr="001556FD">
        <w:rPr>
          <w:sz w:val="22"/>
          <w:szCs w:val="22"/>
          <w:shd w:val="clear" w:color="auto" w:fill="D9D9D9"/>
        </w:rPr>
        <w:tab/>
      </w:r>
      <w:r w:rsidRPr="001556FD">
        <w:rPr>
          <w:sz w:val="22"/>
          <w:szCs w:val="22"/>
          <w:shd w:val="clear" w:color="auto" w:fill="D9D9D9"/>
        </w:rPr>
        <w:tab/>
      </w:r>
      <w:r w:rsidRPr="001556FD">
        <w:rPr>
          <w:sz w:val="22"/>
          <w:szCs w:val="22"/>
          <w:shd w:val="clear" w:color="auto" w:fill="D9D9D9"/>
        </w:rPr>
        <w:tab/>
        <w:t>10 předplněných injekčních stříkaček s rozpouštědlem</w:t>
      </w:r>
    </w:p>
    <w:p w14:paraId="674A0167" w14:textId="77777777" w:rsidR="0066305D" w:rsidRPr="001556FD" w:rsidRDefault="0066305D" w:rsidP="001556FD">
      <w:pPr>
        <w:jc w:val="left"/>
        <w:rPr>
          <w:sz w:val="22"/>
          <w:szCs w:val="22"/>
        </w:rPr>
      </w:pPr>
    </w:p>
    <w:p w14:paraId="1D24BCE3" w14:textId="77777777" w:rsidR="0066305D" w:rsidRPr="001556FD" w:rsidRDefault="0066305D" w:rsidP="001556FD">
      <w:pPr>
        <w:tabs>
          <w:tab w:val="left" w:pos="567"/>
        </w:tabs>
        <w:jc w:val="left"/>
        <w:rPr>
          <w:sz w:val="22"/>
          <w:szCs w:val="22"/>
        </w:rPr>
      </w:pPr>
    </w:p>
    <w:p w14:paraId="256F1C98" w14:textId="77777777" w:rsidR="0066305D" w:rsidRPr="001556FD" w:rsidRDefault="0066305D" w:rsidP="001556FD">
      <w:pPr>
        <w:pStyle w:val="Label"/>
      </w:pPr>
      <w:r w:rsidRPr="001556FD">
        <w:t>13.</w:t>
      </w:r>
      <w:r w:rsidRPr="001556FD">
        <w:tab/>
        <w:t>ČÍSLO ŠARŽE</w:t>
      </w:r>
    </w:p>
    <w:p w14:paraId="32A8BBAD" w14:textId="77777777" w:rsidR="0066305D" w:rsidRPr="001556FD" w:rsidRDefault="0066305D" w:rsidP="001556FD">
      <w:pPr>
        <w:pStyle w:val="BodyText"/>
        <w:tabs>
          <w:tab w:val="clear" w:pos="5387"/>
          <w:tab w:val="left" w:pos="567"/>
        </w:tabs>
        <w:ind w:left="0" w:firstLine="0"/>
        <w:jc w:val="left"/>
        <w:rPr>
          <w:sz w:val="22"/>
          <w:szCs w:val="22"/>
        </w:rPr>
      </w:pPr>
    </w:p>
    <w:p w14:paraId="0E34A821" w14:textId="77777777" w:rsidR="0066305D" w:rsidRPr="001556FD" w:rsidRDefault="0066305D" w:rsidP="001556FD">
      <w:pPr>
        <w:pStyle w:val="BodyText"/>
        <w:tabs>
          <w:tab w:val="clear" w:pos="5387"/>
          <w:tab w:val="left" w:pos="567"/>
        </w:tabs>
        <w:ind w:left="0" w:firstLine="0"/>
        <w:jc w:val="left"/>
        <w:rPr>
          <w:sz w:val="22"/>
          <w:szCs w:val="22"/>
        </w:rPr>
      </w:pPr>
      <w:r w:rsidRPr="001556FD">
        <w:rPr>
          <w:sz w:val="22"/>
          <w:szCs w:val="22"/>
        </w:rPr>
        <w:t>č.š.:</w:t>
      </w:r>
    </w:p>
    <w:p w14:paraId="1522AA05" w14:textId="77777777" w:rsidR="0066305D" w:rsidRPr="001556FD" w:rsidRDefault="001202B8" w:rsidP="001556FD">
      <w:pPr>
        <w:tabs>
          <w:tab w:val="left" w:pos="567"/>
        </w:tabs>
        <w:ind w:left="0" w:firstLine="0"/>
        <w:jc w:val="left"/>
        <w:rPr>
          <w:sz w:val="22"/>
          <w:szCs w:val="22"/>
        </w:rPr>
      </w:pPr>
      <w:r w:rsidRPr="001556FD">
        <w:rPr>
          <w:sz w:val="22"/>
          <w:szCs w:val="22"/>
        </w:rPr>
        <w:t>č.š.</w:t>
      </w:r>
      <w:r w:rsidR="0066305D" w:rsidRPr="001556FD">
        <w:rPr>
          <w:sz w:val="22"/>
          <w:szCs w:val="22"/>
        </w:rPr>
        <w:t xml:space="preserve"> rozpouštědla</w:t>
      </w:r>
      <w:r w:rsidRPr="001556FD">
        <w:rPr>
          <w:sz w:val="22"/>
          <w:szCs w:val="22"/>
        </w:rPr>
        <w:t>:</w:t>
      </w:r>
    </w:p>
    <w:p w14:paraId="6DE145D9" w14:textId="77777777" w:rsidR="0066305D" w:rsidRPr="001556FD" w:rsidRDefault="0066305D" w:rsidP="001556FD">
      <w:pPr>
        <w:tabs>
          <w:tab w:val="left" w:pos="567"/>
        </w:tabs>
        <w:ind w:left="0" w:firstLine="0"/>
        <w:jc w:val="left"/>
        <w:rPr>
          <w:sz w:val="22"/>
          <w:szCs w:val="22"/>
        </w:rPr>
      </w:pPr>
    </w:p>
    <w:p w14:paraId="76419355" w14:textId="77777777" w:rsidR="0066305D" w:rsidRPr="001556FD" w:rsidRDefault="0066305D" w:rsidP="001556FD">
      <w:pPr>
        <w:tabs>
          <w:tab w:val="left" w:pos="567"/>
        </w:tabs>
        <w:ind w:left="0" w:firstLine="0"/>
        <w:jc w:val="left"/>
        <w:rPr>
          <w:sz w:val="22"/>
          <w:szCs w:val="22"/>
        </w:rPr>
      </w:pPr>
    </w:p>
    <w:p w14:paraId="4CBE2DAC" w14:textId="77777777" w:rsidR="0066305D" w:rsidRPr="001556FD" w:rsidRDefault="0066305D" w:rsidP="001556FD">
      <w:pPr>
        <w:pStyle w:val="Label"/>
      </w:pPr>
      <w:r w:rsidRPr="001556FD">
        <w:t>14.</w:t>
      </w:r>
      <w:r w:rsidRPr="001556FD">
        <w:tab/>
        <w:t>KLASIFIKACE PRO VÝDEJ</w:t>
      </w:r>
    </w:p>
    <w:p w14:paraId="36EAFAD3" w14:textId="77777777" w:rsidR="0066305D" w:rsidRPr="001556FD" w:rsidRDefault="0066305D" w:rsidP="001556FD">
      <w:pPr>
        <w:tabs>
          <w:tab w:val="left" w:pos="567"/>
        </w:tabs>
        <w:ind w:left="0" w:firstLine="0"/>
        <w:jc w:val="left"/>
        <w:rPr>
          <w:sz w:val="22"/>
          <w:szCs w:val="22"/>
        </w:rPr>
      </w:pPr>
    </w:p>
    <w:p w14:paraId="20EC365B" w14:textId="77777777" w:rsidR="0066305D" w:rsidRPr="001556FD" w:rsidRDefault="0066305D" w:rsidP="001556FD">
      <w:pPr>
        <w:pStyle w:val="BodyText"/>
        <w:tabs>
          <w:tab w:val="clear" w:pos="5387"/>
          <w:tab w:val="left" w:pos="567"/>
        </w:tabs>
        <w:ind w:left="0" w:firstLine="0"/>
        <w:jc w:val="left"/>
        <w:rPr>
          <w:sz w:val="22"/>
          <w:szCs w:val="22"/>
        </w:rPr>
      </w:pPr>
    </w:p>
    <w:p w14:paraId="20EDF3B6" w14:textId="77777777" w:rsidR="0066305D" w:rsidRPr="001556FD" w:rsidRDefault="0066305D" w:rsidP="001556FD">
      <w:pPr>
        <w:pStyle w:val="Label"/>
      </w:pPr>
      <w:r w:rsidRPr="001556FD">
        <w:t>15.</w:t>
      </w:r>
      <w:r w:rsidRPr="001556FD">
        <w:tab/>
        <w:t>NÁVOD K POUŽITÍ</w:t>
      </w:r>
    </w:p>
    <w:p w14:paraId="63AB5EDD" w14:textId="77777777" w:rsidR="0066305D" w:rsidRPr="001556FD" w:rsidRDefault="0066305D" w:rsidP="001556FD">
      <w:pPr>
        <w:pStyle w:val="BodyText"/>
        <w:tabs>
          <w:tab w:val="clear" w:pos="5387"/>
          <w:tab w:val="left" w:pos="567"/>
        </w:tabs>
        <w:ind w:left="0" w:firstLine="0"/>
        <w:jc w:val="left"/>
        <w:rPr>
          <w:sz w:val="22"/>
          <w:szCs w:val="22"/>
        </w:rPr>
      </w:pPr>
    </w:p>
    <w:p w14:paraId="406324A5" w14:textId="77777777" w:rsidR="0066305D" w:rsidRPr="001556FD" w:rsidRDefault="0066305D" w:rsidP="001556FD">
      <w:pPr>
        <w:ind w:left="0" w:firstLine="0"/>
        <w:jc w:val="left"/>
        <w:rPr>
          <w:sz w:val="22"/>
          <w:szCs w:val="22"/>
        </w:rPr>
      </w:pPr>
    </w:p>
    <w:p w14:paraId="3681980C" w14:textId="77777777" w:rsidR="0066305D" w:rsidRPr="001556FD" w:rsidRDefault="0066305D" w:rsidP="00500ABC">
      <w:pPr>
        <w:pStyle w:val="Label"/>
      </w:pPr>
      <w:r w:rsidRPr="001556FD">
        <w:t>16.</w:t>
      </w:r>
      <w:r w:rsidRPr="001556FD">
        <w:tab/>
        <w:t>INFORMACE V BRAILLOVĚ PÍSMU</w:t>
      </w:r>
    </w:p>
    <w:p w14:paraId="24B2D07D" w14:textId="77777777" w:rsidR="0066305D" w:rsidRPr="001556FD" w:rsidRDefault="0066305D" w:rsidP="00500ABC">
      <w:pPr>
        <w:keepNext/>
        <w:ind w:left="0" w:firstLine="0"/>
        <w:jc w:val="left"/>
        <w:rPr>
          <w:sz w:val="22"/>
          <w:szCs w:val="22"/>
          <w:u w:val="single"/>
        </w:rPr>
      </w:pPr>
    </w:p>
    <w:p w14:paraId="7AF513DD" w14:textId="77777777" w:rsidR="0066305D" w:rsidRPr="001556FD" w:rsidRDefault="0066305D" w:rsidP="001556FD">
      <w:pPr>
        <w:pStyle w:val="BodyText"/>
        <w:tabs>
          <w:tab w:val="clear" w:pos="5387"/>
          <w:tab w:val="left" w:pos="567"/>
        </w:tabs>
        <w:ind w:left="0" w:firstLine="0"/>
        <w:jc w:val="left"/>
        <w:rPr>
          <w:sz w:val="22"/>
          <w:szCs w:val="22"/>
        </w:rPr>
      </w:pPr>
      <w:r w:rsidRPr="001556FD">
        <w:rPr>
          <w:sz w:val="22"/>
          <w:szCs w:val="22"/>
        </w:rPr>
        <w:t xml:space="preserve">gonal </w:t>
      </w:r>
      <w:r w:rsidRPr="001556FD">
        <w:rPr>
          <w:sz w:val="22"/>
          <w:szCs w:val="22"/>
        </w:rPr>
        <w:noBreakHyphen/>
        <w:t>f 75 iu</w:t>
      </w:r>
    </w:p>
    <w:p w14:paraId="2707F7ED" w14:textId="77777777" w:rsidR="006741FF" w:rsidRPr="001556FD" w:rsidRDefault="006741FF" w:rsidP="001556FD">
      <w:pPr>
        <w:pStyle w:val="BodyText"/>
        <w:tabs>
          <w:tab w:val="clear" w:pos="5387"/>
          <w:tab w:val="left" w:pos="567"/>
        </w:tabs>
        <w:ind w:left="0" w:firstLine="0"/>
        <w:jc w:val="left"/>
        <w:rPr>
          <w:sz w:val="22"/>
          <w:szCs w:val="22"/>
        </w:rPr>
      </w:pPr>
    </w:p>
    <w:p w14:paraId="77BF15A3" w14:textId="77777777" w:rsidR="006741FF" w:rsidRPr="001556FD" w:rsidRDefault="006741FF" w:rsidP="001556FD">
      <w:pPr>
        <w:pStyle w:val="BodyText"/>
        <w:tabs>
          <w:tab w:val="clear" w:pos="5387"/>
          <w:tab w:val="left" w:pos="567"/>
        </w:tabs>
        <w:ind w:left="0" w:firstLine="0"/>
        <w:jc w:val="left"/>
        <w:rPr>
          <w:sz w:val="22"/>
          <w:szCs w:val="22"/>
        </w:rPr>
      </w:pPr>
    </w:p>
    <w:p w14:paraId="78AE068C" w14:textId="77777777" w:rsidR="006741FF" w:rsidRPr="001556FD" w:rsidRDefault="006741FF" w:rsidP="00500ABC">
      <w:pPr>
        <w:pStyle w:val="Label"/>
      </w:pPr>
      <w:r w:rsidRPr="001556FD">
        <w:lastRenderedPageBreak/>
        <w:t>17.</w:t>
      </w:r>
      <w:r w:rsidRPr="001556FD">
        <w:tab/>
        <w:t>JEDINEČNÝ IDENTIFIKÁTOR – 2D ČÁROVÝ KÓD</w:t>
      </w:r>
    </w:p>
    <w:p w14:paraId="473E1E46" w14:textId="77777777" w:rsidR="006741FF" w:rsidRPr="001556FD" w:rsidRDefault="006741FF" w:rsidP="00500ABC">
      <w:pPr>
        <w:keepNext/>
        <w:rPr>
          <w:sz w:val="22"/>
          <w:szCs w:val="22"/>
          <w:highlight w:val="yellow"/>
        </w:rPr>
      </w:pPr>
    </w:p>
    <w:p w14:paraId="351C2F2F" w14:textId="77777777" w:rsidR="006741FF" w:rsidRPr="001556FD" w:rsidRDefault="006741FF" w:rsidP="001556FD">
      <w:pPr>
        <w:rPr>
          <w:sz w:val="22"/>
          <w:szCs w:val="22"/>
          <w:shd w:val="clear" w:color="auto" w:fill="CCCCCC"/>
        </w:rPr>
      </w:pPr>
      <w:r w:rsidRPr="001556FD">
        <w:rPr>
          <w:shd w:val="clear" w:color="auto" w:fill="D9D9D9"/>
        </w:rPr>
        <w:t>2D čárový kód s jedinečným identifikátorem.</w:t>
      </w:r>
    </w:p>
    <w:p w14:paraId="154AEA0E" w14:textId="77777777" w:rsidR="00500ABC" w:rsidRPr="001556FD" w:rsidRDefault="00500ABC" w:rsidP="00500ABC">
      <w:pPr>
        <w:rPr>
          <w:sz w:val="22"/>
          <w:szCs w:val="22"/>
          <w:highlight w:val="yellow"/>
        </w:rPr>
      </w:pPr>
    </w:p>
    <w:p w14:paraId="7601D59A" w14:textId="77777777" w:rsidR="006741FF" w:rsidRPr="001556FD" w:rsidRDefault="006741FF" w:rsidP="001556FD">
      <w:pPr>
        <w:rPr>
          <w:sz w:val="22"/>
          <w:szCs w:val="22"/>
          <w:highlight w:val="yellow"/>
        </w:rPr>
      </w:pPr>
    </w:p>
    <w:p w14:paraId="3F6C6FD4" w14:textId="77777777" w:rsidR="006741FF" w:rsidRPr="001556FD" w:rsidRDefault="006741FF" w:rsidP="00500ABC">
      <w:pPr>
        <w:pStyle w:val="Label"/>
      </w:pPr>
      <w:r w:rsidRPr="001556FD">
        <w:t>18.</w:t>
      </w:r>
      <w:r w:rsidRPr="001556FD">
        <w:tab/>
        <w:t>JEDINEČNÝ IDENTIFIKÁTOR – DATA ČITELNÁ OKEM</w:t>
      </w:r>
    </w:p>
    <w:p w14:paraId="3E0AEDA9" w14:textId="77777777" w:rsidR="006741FF" w:rsidRPr="001556FD" w:rsidRDefault="006741FF" w:rsidP="00500ABC">
      <w:pPr>
        <w:keepNext/>
        <w:rPr>
          <w:sz w:val="22"/>
          <w:szCs w:val="22"/>
        </w:rPr>
      </w:pPr>
    </w:p>
    <w:p w14:paraId="444C3779" w14:textId="2C9953EA" w:rsidR="006741FF" w:rsidRPr="001556FD" w:rsidRDefault="006741FF" w:rsidP="001556FD">
      <w:pPr>
        <w:rPr>
          <w:sz w:val="22"/>
          <w:szCs w:val="22"/>
        </w:rPr>
      </w:pPr>
      <w:r w:rsidRPr="001556FD">
        <w:rPr>
          <w:sz w:val="22"/>
          <w:szCs w:val="22"/>
        </w:rPr>
        <w:t>PC</w:t>
      </w:r>
    </w:p>
    <w:p w14:paraId="3AF8F6F2" w14:textId="1134F587" w:rsidR="006741FF" w:rsidRPr="001556FD" w:rsidRDefault="006741FF" w:rsidP="001556FD">
      <w:pPr>
        <w:rPr>
          <w:sz w:val="22"/>
          <w:szCs w:val="22"/>
        </w:rPr>
      </w:pPr>
      <w:r w:rsidRPr="001556FD">
        <w:rPr>
          <w:sz w:val="22"/>
          <w:szCs w:val="22"/>
        </w:rPr>
        <w:t>SN</w:t>
      </w:r>
    </w:p>
    <w:p w14:paraId="7C268185" w14:textId="409B6A95" w:rsidR="006741FF" w:rsidRPr="001556FD" w:rsidRDefault="006741FF" w:rsidP="001556FD">
      <w:pPr>
        <w:pStyle w:val="NormalIndent"/>
        <w:tabs>
          <w:tab w:val="left" w:pos="567"/>
        </w:tabs>
        <w:ind w:left="0" w:firstLine="0"/>
        <w:rPr>
          <w:sz w:val="22"/>
          <w:szCs w:val="22"/>
        </w:rPr>
      </w:pPr>
      <w:r w:rsidRPr="001556FD">
        <w:rPr>
          <w:sz w:val="22"/>
          <w:szCs w:val="22"/>
        </w:rPr>
        <w:t>NN</w:t>
      </w:r>
    </w:p>
    <w:p w14:paraId="6C43C2D3" w14:textId="77777777" w:rsidR="0066305D" w:rsidRPr="001556FD" w:rsidRDefault="0066305D" w:rsidP="001556FD">
      <w:pPr>
        <w:pBdr>
          <w:top w:val="single" w:sz="4" w:space="1" w:color="auto"/>
          <w:left w:val="single" w:sz="4" w:space="4" w:color="auto"/>
          <w:bottom w:val="single" w:sz="4" w:space="1" w:color="auto"/>
          <w:right w:val="single" w:sz="4" w:space="4" w:color="auto"/>
        </w:pBdr>
        <w:tabs>
          <w:tab w:val="left" w:pos="567"/>
        </w:tabs>
        <w:jc w:val="left"/>
        <w:rPr>
          <w:b/>
          <w:caps/>
          <w:sz w:val="22"/>
          <w:szCs w:val="22"/>
        </w:rPr>
      </w:pPr>
      <w:r w:rsidRPr="001556FD">
        <w:rPr>
          <w:sz w:val="22"/>
          <w:szCs w:val="22"/>
          <w:shd w:val="pct20" w:color="auto" w:fill="FFFFFF"/>
        </w:rPr>
        <w:br w:type="page"/>
      </w:r>
      <w:r w:rsidRPr="001556FD">
        <w:rPr>
          <w:b/>
          <w:caps/>
          <w:sz w:val="22"/>
          <w:szCs w:val="22"/>
        </w:rPr>
        <w:lastRenderedPageBreak/>
        <w:t>MINIMÁLNÍ ÚDAJE UVÁDĚNÉ NA MALÉM VNITŘNÍM OBALU</w:t>
      </w:r>
    </w:p>
    <w:p w14:paraId="7E960E10" w14:textId="77777777" w:rsidR="00774203" w:rsidRPr="001556FD" w:rsidRDefault="00774203" w:rsidP="001556FD">
      <w:pPr>
        <w:pBdr>
          <w:top w:val="single" w:sz="4" w:space="1" w:color="auto"/>
          <w:left w:val="single" w:sz="4" w:space="4" w:color="auto"/>
          <w:bottom w:val="single" w:sz="4" w:space="1" w:color="auto"/>
          <w:right w:val="single" w:sz="4" w:space="4" w:color="auto"/>
        </w:pBdr>
        <w:tabs>
          <w:tab w:val="left" w:pos="567"/>
        </w:tabs>
        <w:jc w:val="left"/>
        <w:rPr>
          <w:b/>
          <w:caps/>
          <w:sz w:val="22"/>
          <w:szCs w:val="22"/>
        </w:rPr>
      </w:pPr>
    </w:p>
    <w:p w14:paraId="5DA66DED" w14:textId="3CF82E61" w:rsidR="0066305D" w:rsidRPr="001556FD" w:rsidRDefault="0066305D" w:rsidP="001556FD">
      <w:pPr>
        <w:pBdr>
          <w:top w:val="single" w:sz="4" w:space="1" w:color="auto"/>
          <w:left w:val="single" w:sz="4" w:space="4" w:color="auto"/>
          <w:bottom w:val="single" w:sz="4" w:space="1" w:color="auto"/>
          <w:right w:val="single" w:sz="4" w:space="4" w:color="auto"/>
        </w:pBdr>
        <w:tabs>
          <w:tab w:val="left" w:pos="567"/>
        </w:tabs>
        <w:jc w:val="left"/>
        <w:rPr>
          <w:b/>
          <w:caps/>
          <w:sz w:val="22"/>
          <w:szCs w:val="22"/>
        </w:rPr>
      </w:pPr>
      <w:r w:rsidRPr="001556FD">
        <w:rPr>
          <w:b/>
          <w:sz w:val="22"/>
          <w:szCs w:val="22"/>
        </w:rPr>
        <w:t>GONAL</w:t>
      </w:r>
      <w:r w:rsidRPr="001556FD">
        <w:rPr>
          <w:b/>
          <w:sz w:val="22"/>
          <w:szCs w:val="22"/>
        </w:rPr>
        <w:noBreakHyphen/>
        <w:t>f 75 IU</w:t>
      </w:r>
      <w:r w:rsidR="00457F22">
        <w:rPr>
          <w:b/>
          <w:sz w:val="22"/>
          <w:szCs w:val="22"/>
        </w:rPr>
        <w:t>,</w:t>
      </w:r>
      <w:r w:rsidRPr="001556FD">
        <w:rPr>
          <w:b/>
          <w:sz w:val="22"/>
          <w:szCs w:val="22"/>
        </w:rPr>
        <w:t xml:space="preserve"> OZNAČENÍ INJEKČNÍ LAHVIČKY</w:t>
      </w:r>
    </w:p>
    <w:p w14:paraId="54D40F83" w14:textId="77777777" w:rsidR="0066305D" w:rsidRPr="001556FD" w:rsidRDefault="0066305D" w:rsidP="001556FD">
      <w:pPr>
        <w:tabs>
          <w:tab w:val="left" w:pos="567"/>
        </w:tabs>
        <w:ind w:left="0" w:firstLine="0"/>
        <w:jc w:val="left"/>
        <w:rPr>
          <w:b/>
          <w:sz w:val="22"/>
          <w:szCs w:val="22"/>
        </w:rPr>
      </w:pPr>
    </w:p>
    <w:p w14:paraId="6663FC70" w14:textId="77777777" w:rsidR="0066305D" w:rsidRPr="001556FD" w:rsidRDefault="0066305D" w:rsidP="001556FD">
      <w:pPr>
        <w:tabs>
          <w:tab w:val="left" w:pos="567"/>
        </w:tabs>
        <w:ind w:left="0" w:firstLine="0"/>
        <w:jc w:val="left"/>
        <w:rPr>
          <w:b/>
          <w:sz w:val="22"/>
          <w:szCs w:val="22"/>
        </w:rPr>
      </w:pPr>
    </w:p>
    <w:p w14:paraId="24D84B73" w14:textId="77777777" w:rsidR="0066305D" w:rsidRPr="001556FD" w:rsidRDefault="0066305D" w:rsidP="001556FD">
      <w:pPr>
        <w:pStyle w:val="Label"/>
      </w:pPr>
      <w:r w:rsidRPr="001556FD">
        <w:t>1.</w:t>
      </w:r>
      <w:r w:rsidRPr="001556FD">
        <w:tab/>
        <w:t>NÁZEV LÉČIVÉHO PŘÍPRAVKU A CESTA/CESTY PODÁNÍ</w:t>
      </w:r>
    </w:p>
    <w:p w14:paraId="18D350CC" w14:textId="77777777" w:rsidR="0066305D" w:rsidRPr="001556FD" w:rsidRDefault="0066305D" w:rsidP="001556FD">
      <w:pPr>
        <w:tabs>
          <w:tab w:val="left" w:pos="567"/>
        </w:tabs>
        <w:ind w:left="0" w:firstLine="0"/>
        <w:jc w:val="left"/>
        <w:rPr>
          <w:b/>
          <w:sz w:val="22"/>
          <w:szCs w:val="22"/>
        </w:rPr>
      </w:pPr>
    </w:p>
    <w:p w14:paraId="7DCF69AA" w14:textId="6D9B5C0D" w:rsidR="0066305D" w:rsidRPr="001556FD" w:rsidRDefault="0066305D" w:rsidP="001556FD">
      <w:pPr>
        <w:tabs>
          <w:tab w:val="left" w:pos="567"/>
        </w:tabs>
        <w:ind w:left="0" w:firstLine="0"/>
        <w:jc w:val="left"/>
        <w:rPr>
          <w:b/>
          <w:sz w:val="22"/>
          <w:szCs w:val="22"/>
        </w:rPr>
      </w:pPr>
      <w:r w:rsidRPr="001556FD">
        <w:rPr>
          <w:sz w:val="22"/>
          <w:szCs w:val="22"/>
        </w:rPr>
        <w:t>GONAL</w:t>
      </w:r>
      <w:r w:rsidRPr="001556FD">
        <w:rPr>
          <w:sz w:val="22"/>
          <w:szCs w:val="22"/>
        </w:rPr>
        <w:noBreakHyphen/>
        <w:t>f 75 IU prášek pro injekční roztok</w:t>
      </w:r>
    </w:p>
    <w:p w14:paraId="19158A82" w14:textId="7C274645" w:rsidR="0066305D" w:rsidRPr="001556FD" w:rsidRDefault="00BC0259" w:rsidP="001556FD">
      <w:pPr>
        <w:tabs>
          <w:tab w:val="left" w:pos="567"/>
        </w:tabs>
        <w:ind w:left="0" w:firstLine="0"/>
        <w:jc w:val="left"/>
        <w:rPr>
          <w:sz w:val="22"/>
          <w:szCs w:val="22"/>
        </w:rPr>
      </w:pPr>
      <w:r>
        <w:rPr>
          <w:sz w:val="22"/>
          <w:szCs w:val="22"/>
        </w:rPr>
        <w:t>f</w:t>
      </w:r>
      <w:r w:rsidR="0066305D" w:rsidRPr="001556FD">
        <w:rPr>
          <w:sz w:val="22"/>
          <w:szCs w:val="22"/>
        </w:rPr>
        <w:t>ollitropinum alfa</w:t>
      </w:r>
    </w:p>
    <w:p w14:paraId="6A6F587E" w14:textId="77777777" w:rsidR="0066305D" w:rsidRPr="001556FD" w:rsidRDefault="0066305D" w:rsidP="001556FD">
      <w:pPr>
        <w:pStyle w:val="BodyText"/>
        <w:tabs>
          <w:tab w:val="clear" w:pos="5387"/>
          <w:tab w:val="left" w:pos="567"/>
        </w:tabs>
        <w:ind w:left="0" w:firstLine="0"/>
        <w:jc w:val="left"/>
        <w:rPr>
          <w:sz w:val="22"/>
          <w:szCs w:val="22"/>
        </w:rPr>
      </w:pPr>
      <w:r w:rsidRPr="001556FD">
        <w:rPr>
          <w:sz w:val="22"/>
          <w:szCs w:val="22"/>
        </w:rPr>
        <w:t>s.c.</w:t>
      </w:r>
    </w:p>
    <w:p w14:paraId="4CA2CD9D" w14:textId="77777777" w:rsidR="0066305D" w:rsidRPr="001556FD" w:rsidRDefault="0066305D" w:rsidP="001556FD">
      <w:pPr>
        <w:pStyle w:val="BodyText"/>
        <w:tabs>
          <w:tab w:val="clear" w:pos="5387"/>
          <w:tab w:val="left" w:pos="567"/>
        </w:tabs>
        <w:ind w:left="0" w:firstLine="0"/>
        <w:jc w:val="left"/>
        <w:rPr>
          <w:sz w:val="22"/>
          <w:szCs w:val="22"/>
        </w:rPr>
      </w:pPr>
    </w:p>
    <w:p w14:paraId="1CB6D2D5" w14:textId="77777777" w:rsidR="0066305D" w:rsidRPr="001556FD" w:rsidRDefault="0066305D" w:rsidP="001556FD">
      <w:pPr>
        <w:pStyle w:val="BodyText"/>
        <w:tabs>
          <w:tab w:val="clear" w:pos="5387"/>
          <w:tab w:val="left" w:pos="567"/>
        </w:tabs>
        <w:ind w:left="0" w:firstLine="0"/>
        <w:jc w:val="left"/>
        <w:rPr>
          <w:sz w:val="22"/>
          <w:szCs w:val="22"/>
        </w:rPr>
      </w:pPr>
    </w:p>
    <w:p w14:paraId="2CC30434" w14:textId="77777777" w:rsidR="0066305D" w:rsidRPr="001556FD" w:rsidRDefault="0066305D" w:rsidP="001556FD">
      <w:pPr>
        <w:pStyle w:val="Label"/>
      </w:pPr>
      <w:r w:rsidRPr="001556FD">
        <w:t>2.</w:t>
      </w:r>
      <w:r w:rsidRPr="001556FD">
        <w:tab/>
        <w:t>ZPŮSOB PODÁNÍ</w:t>
      </w:r>
    </w:p>
    <w:p w14:paraId="50851C07" w14:textId="77777777" w:rsidR="0066305D" w:rsidRPr="001556FD" w:rsidRDefault="0066305D" w:rsidP="001556FD">
      <w:pPr>
        <w:pStyle w:val="BodyText"/>
        <w:tabs>
          <w:tab w:val="clear" w:pos="5387"/>
          <w:tab w:val="left" w:pos="567"/>
        </w:tabs>
        <w:ind w:left="0" w:firstLine="0"/>
        <w:jc w:val="left"/>
        <w:rPr>
          <w:sz w:val="22"/>
          <w:szCs w:val="22"/>
        </w:rPr>
      </w:pPr>
    </w:p>
    <w:p w14:paraId="1D9109EB" w14:textId="77777777" w:rsidR="0066305D" w:rsidRPr="001556FD" w:rsidRDefault="0066305D" w:rsidP="001556FD">
      <w:pPr>
        <w:pStyle w:val="BodyText"/>
        <w:tabs>
          <w:tab w:val="clear" w:pos="5387"/>
          <w:tab w:val="left" w:pos="567"/>
        </w:tabs>
        <w:ind w:left="0" w:firstLine="0"/>
        <w:jc w:val="left"/>
        <w:rPr>
          <w:sz w:val="22"/>
          <w:szCs w:val="22"/>
        </w:rPr>
      </w:pPr>
    </w:p>
    <w:p w14:paraId="603639E3" w14:textId="77777777" w:rsidR="0066305D" w:rsidRPr="001556FD" w:rsidRDefault="0066305D" w:rsidP="001556FD">
      <w:pPr>
        <w:pStyle w:val="Label"/>
      </w:pPr>
      <w:r w:rsidRPr="001556FD">
        <w:t>3.</w:t>
      </w:r>
      <w:r w:rsidRPr="001556FD">
        <w:tab/>
        <w:t>POUŽITELNOST</w:t>
      </w:r>
    </w:p>
    <w:p w14:paraId="1B57982D" w14:textId="77777777" w:rsidR="0066305D" w:rsidRPr="001556FD" w:rsidRDefault="0066305D" w:rsidP="001556FD">
      <w:pPr>
        <w:pStyle w:val="BodyText"/>
        <w:tabs>
          <w:tab w:val="clear" w:pos="5387"/>
          <w:tab w:val="left" w:pos="567"/>
        </w:tabs>
        <w:ind w:left="0" w:firstLine="0"/>
        <w:jc w:val="left"/>
        <w:rPr>
          <w:sz w:val="22"/>
          <w:szCs w:val="22"/>
        </w:rPr>
      </w:pPr>
    </w:p>
    <w:p w14:paraId="0A75C09B" w14:textId="77777777" w:rsidR="0066305D" w:rsidRPr="001556FD" w:rsidRDefault="0066305D" w:rsidP="001556FD">
      <w:pPr>
        <w:pStyle w:val="BodyText"/>
        <w:tabs>
          <w:tab w:val="clear" w:pos="5387"/>
          <w:tab w:val="left" w:pos="567"/>
        </w:tabs>
        <w:ind w:left="0" w:firstLine="0"/>
        <w:jc w:val="left"/>
        <w:rPr>
          <w:sz w:val="22"/>
          <w:szCs w:val="22"/>
        </w:rPr>
      </w:pPr>
      <w:r w:rsidRPr="001556FD">
        <w:rPr>
          <w:sz w:val="22"/>
          <w:szCs w:val="22"/>
        </w:rPr>
        <w:t>EXP</w:t>
      </w:r>
    </w:p>
    <w:p w14:paraId="626AAE02" w14:textId="77777777" w:rsidR="0066305D" w:rsidRPr="001556FD" w:rsidRDefault="0066305D" w:rsidP="001556FD">
      <w:pPr>
        <w:pStyle w:val="BodyText"/>
        <w:tabs>
          <w:tab w:val="clear" w:pos="5387"/>
          <w:tab w:val="left" w:pos="567"/>
        </w:tabs>
        <w:ind w:left="0" w:firstLine="0"/>
        <w:jc w:val="left"/>
        <w:rPr>
          <w:sz w:val="22"/>
          <w:szCs w:val="22"/>
        </w:rPr>
      </w:pPr>
    </w:p>
    <w:p w14:paraId="31A2694E" w14:textId="77777777" w:rsidR="0066305D" w:rsidRPr="001556FD" w:rsidRDefault="0066305D" w:rsidP="001556FD">
      <w:pPr>
        <w:pStyle w:val="BodyText"/>
        <w:tabs>
          <w:tab w:val="clear" w:pos="5387"/>
          <w:tab w:val="left" w:pos="567"/>
        </w:tabs>
        <w:ind w:left="0" w:firstLine="0"/>
        <w:jc w:val="left"/>
        <w:rPr>
          <w:sz w:val="22"/>
          <w:szCs w:val="22"/>
        </w:rPr>
      </w:pPr>
    </w:p>
    <w:p w14:paraId="3EAEA25D" w14:textId="77777777" w:rsidR="0066305D" w:rsidRPr="001556FD" w:rsidRDefault="0066305D" w:rsidP="001556FD">
      <w:pPr>
        <w:pStyle w:val="Label"/>
      </w:pPr>
      <w:r w:rsidRPr="001556FD">
        <w:t>4.</w:t>
      </w:r>
      <w:r w:rsidRPr="001556FD">
        <w:tab/>
        <w:t>ČÍSLO ŠARŽE</w:t>
      </w:r>
    </w:p>
    <w:p w14:paraId="4C979922" w14:textId="77777777" w:rsidR="0066305D" w:rsidRPr="001556FD" w:rsidRDefault="0066305D" w:rsidP="001556FD">
      <w:pPr>
        <w:pStyle w:val="BodyText2"/>
        <w:tabs>
          <w:tab w:val="left" w:pos="567"/>
        </w:tabs>
        <w:ind w:left="0" w:firstLine="0"/>
        <w:rPr>
          <w:sz w:val="22"/>
          <w:szCs w:val="22"/>
        </w:rPr>
      </w:pPr>
    </w:p>
    <w:p w14:paraId="6EDA94E6" w14:textId="77777777" w:rsidR="0066305D" w:rsidRPr="001556FD" w:rsidRDefault="0034680F" w:rsidP="001556FD">
      <w:pPr>
        <w:pStyle w:val="BodyText2"/>
        <w:tabs>
          <w:tab w:val="left" w:pos="567"/>
        </w:tabs>
        <w:ind w:left="0" w:firstLine="0"/>
        <w:rPr>
          <w:sz w:val="22"/>
          <w:szCs w:val="22"/>
        </w:rPr>
      </w:pPr>
      <w:r w:rsidRPr="001556FD">
        <w:rPr>
          <w:sz w:val="22"/>
          <w:szCs w:val="22"/>
        </w:rPr>
        <w:t>Lot</w:t>
      </w:r>
    </w:p>
    <w:p w14:paraId="528F3CCE" w14:textId="77777777" w:rsidR="0066305D" w:rsidRDefault="0066305D" w:rsidP="001556FD">
      <w:pPr>
        <w:pStyle w:val="BodyText2"/>
        <w:tabs>
          <w:tab w:val="left" w:pos="567"/>
        </w:tabs>
        <w:ind w:left="0" w:firstLine="0"/>
        <w:rPr>
          <w:sz w:val="22"/>
          <w:szCs w:val="22"/>
        </w:rPr>
      </w:pPr>
    </w:p>
    <w:p w14:paraId="5C1C9169" w14:textId="77777777" w:rsidR="00E840C2" w:rsidRPr="001556FD" w:rsidRDefault="00E840C2" w:rsidP="001556FD">
      <w:pPr>
        <w:pStyle w:val="BodyText2"/>
        <w:tabs>
          <w:tab w:val="left" w:pos="567"/>
        </w:tabs>
        <w:ind w:left="0" w:firstLine="0"/>
        <w:rPr>
          <w:sz w:val="22"/>
          <w:szCs w:val="22"/>
        </w:rPr>
      </w:pPr>
    </w:p>
    <w:p w14:paraId="4F035C89" w14:textId="77777777" w:rsidR="0066305D" w:rsidRPr="001556FD" w:rsidRDefault="0066305D" w:rsidP="001556FD">
      <w:pPr>
        <w:pStyle w:val="Label"/>
      </w:pPr>
      <w:r w:rsidRPr="001556FD">
        <w:t>5.</w:t>
      </w:r>
      <w:r w:rsidRPr="001556FD">
        <w:tab/>
        <w:t>OBSAH UDANÝ JAKO HMOTNOST, OBJEM NEBO POČET</w:t>
      </w:r>
    </w:p>
    <w:p w14:paraId="4F01C31E" w14:textId="77777777" w:rsidR="0066305D" w:rsidRPr="001556FD" w:rsidRDefault="0066305D" w:rsidP="001556FD">
      <w:pPr>
        <w:pStyle w:val="BodyText2"/>
        <w:tabs>
          <w:tab w:val="left" w:pos="567"/>
        </w:tabs>
        <w:ind w:left="0" w:firstLine="0"/>
        <w:rPr>
          <w:sz w:val="22"/>
          <w:szCs w:val="22"/>
        </w:rPr>
      </w:pPr>
    </w:p>
    <w:p w14:paraId="11A73D74" w14:textId="1D2DB7BF" w:rsidR="0066305D" w:rsidRPr="001556FD" w:rsidRDefault="0066305D" w:rsidP="001556FD">
      <w:pPr>
        <w:pStyle w:val="BodyText2"/>
        <w:tabs>
          <w:tab w:val="left" w:pos="567"/>
        </w:tabs>
        <w:ind w:left="0" w:firstLine="0"/>
        <w:rPr>
          <w:sz w:val="22"/>
          <w:szCs w:val="22"/>
        </w:rPr>
      </w:pPr>
      <w:r w:rsidRPr="005E3837">
        <w:rPr>
          <w:sz w:val="22"/>
          <w:szCs w:val="22"/>
          <w:shd w:val="clear" w:color="auto" w:fill="BFBFBF"/>
        </w:rPr>
        <w:t>75 IU</w:t>
      </w:r>
    </w:p>
    <w:p w14:paraId="57ED3FAA" w14:textId="77777777" w:rsidR="0066305D" w:rsidRPr="001556FD" w:rsidRDefault="0066305D" w:rsidP="001556FD">
      <w:pPr>
        <w:pStyle w:val="BodyText2"/>
        <w:tabs>
          <w:tab w:val="left" w:pos="4678"/>
          <w:tab w:val="left" w:pos="5245"/>
        </w:tabs>
        <w:ind w:left="0" w:firstLine="0"/>
        <w:rPr>
          <w:sz w:val="22"/>
          <w:szCs w:val="22"/>
        </w:rPr>
      </w:pPr>
    </w:p>
    <w:p w14:paraId="43B04343" w14:textId="77777777" w:rsidR="0066305D" w:rsidRPr="001556FD" w:rsidRDefault="0066305D" w:rsidP="001556FD">
      <w:pPr>
        <w:pStyle w:val="BodyText2"/>
        <w:tabs>
          <w:tab w:val="left" w:pos="4678"/>
          <w:tab w:val="left" w:pos="5245"/>
        </w:tabs>
        <w:ind w:left="0" w:firstLine="0"/>
        <w:rPr>
          <w:sz w:val="22"/>
          <w:szCs w:val="22"/>
        </w:rPr>
      </w:pPr>
    </w:p>
    <w:p w14:paraId="5C112765" w14:textId="77777777" w:rsidR="0066305D" w:rsidRPr="001556FD" w:rsidRDefault="0066305D" w:rsidP="001556FD">
      <w:pPr>
        <w:pStyle w:val="Label"/>
      </w:pPr>
      <w:r w:rsidRPr="001556FD">
        <w:t>6.</w:t>
      </w:r>
      <w:r w:rsidRPr="001556FD">
        <w:tab/>
        <w:t>JINÉ</w:t>
      </w:r>
    </w:p>
    <w:p w14:paraId="19214787" w14:textId="77777777" w:rsidR="0066305D" w:rsidRPr="001556FD" w:rsidRDefault="0066305D" w:rsidP="001556FD">
      <w:pPr>
        <w:pStyle w:val="BodyText2"/>
        <w:keepNext/>
        <w:keepLines/>
        <w:tabs>
          <w:tab w:val="left" w:pos="4678"/>
          <w:tab w:val="left" w:pos="5245"/>
        </w:tabs>
        <w:ind w:left="0" w:firstLine="0"/>
        <w:rPr>
          <w:sz w:val="22"/>
          <w:szCs w:val="22"/>
        </w:rPr>
      </w:pPr>
    </w:p>
    <w:p w14:paraId="2CC1C6DC" w14:textId="77777777" w:rsidR="0066305D" w:rsidRPr="001556FD" w:rsidRDefault="0066305D" w:rsidP="001556FD">
      <w:pPr>
        <w:pStyle w:val="BodyText2"/>
        <w:tabs>
          <w:tab w:val="left" w:pos="4678"/>
          <w:tab w:val="left" w:pos="5245"/>
        </w:tabs>
        <w:ind w:left="0" w:firstLine="0"/>
        <w:rPr>
          <w:sz w:val="22"/>
          <w:szCs w:val="22"/>
        </w:rPr>
      </w:pPr>
    </w:p>
    <w:p w14:paraId="1AAAC97D" w14:textId="4296B9D6" w:rsidR="0066305D" w:rsidRPr="001556FD" w:rsidRDefault="0066305D" w:rsidP="00D1494D">
      <w:pPr>
        <w:pBdr>
          <w:top w:val="single" w:sz="4" w:space="1" w:color="auto"/>
          <w:left w:val="single" w:sz="4" w:space="4" w:color="auto"/>
          <w:bottom w:val="single" w:sz="4" w:space="1" w:color="auto"/>
          <w:right w:val="single" w:sz="4" w:space="4" w:color="auto"/>
        </w:pBdr>
        <w:tabs>
          <w:tab w:val="left" w:pos="567"/>
        </w:tabs>
        <w:jc w:val="left"/>
        <w:rPr>
          <w:b/>
          <w:caps/>
          <w:sz w:val="22"/>
          <w:szCs w:val="22"/>
        </w:rPr>
      </w:pPr>
      <w:r w:rsidRPr="001556FD">
        <w:rPr>
          <w:sz w:val="22"/>
          <w:szCs w:val="22"/>
        </w:rPr>
        <w:br w:type="page"/>
      </w:r>
      <w:r w:rsidR="00D1494D" w:rsidRPr="001556FD" w:rsidDel="00D1494D">
        <w:rPr>
          <w:b/>
          <w:caps/>
          <w:sz w:val="22"/>
          <w:szCs w:val="22"/>
        </w:rPr>
        <w:lastRenderedPageBreak/>
        <w:t xml:space="preserve"> </w:t>
      </w:r>
      <w:r w:rsidRPr="001556FD">
        <w:rPr>
          <w:b/>
          <w:caps/>
          <w:sz w:val="22"/>
          <w:szCs w:val="22"/>
        </w:rPr>
        <w:t>MINIMÁLNÍ ÚDAJE UVÁDĚNÉ NA MALÉM VNITŘNÍM OBALU</w:t>
      </w:r>
    </w:p>
    <w:p w14:paraId="250084D2" w14:textId="77777777" w:rsidR="00774203" w:rsidRPr="001556FD" w:rsidRDefault="00774203" w:rsidP="001556FD">
      <w:pPr>
        <w:pBdr>
          <w:top w:val="single" w:sz="4" w:space="1" w:color="auto"/>
          <w:left w:val="single" w:sz="4" w:space="4" w:color="auto"/>
          <w:bottom w:val="single" w:sz="4" w:space="1" w:color="auto"/>
          <w:right w:val="single" w:sz="4" w:space="4" w:color="auto"/>
        </w:pBdr>
        <w:tabs>
          <w:tab w:val="left" w:pos="567"/>
        </w:tabs>
        <w:jc w:val="left"/>
        <w:rPr>
          <w:b/>
          <w:caps/>
          <w:sz w:val="22"/>
          <w:szCs w:val="22"/>
        </w:rPr>
      </w:pPr>
    </w:p>
    <w:p w14:paraId="1FF43FE9" w14:textId="39D2D65B" w:rsidR="0066305D" w:rsidRPr="001556FD" w:rsidRDefault="00D1494D" w:rsidP="00D1494D">
      <w:pPr>
        <w:pBdr>
          <w:top w:val="single" w:sz="4" w:space="1" w:color="auto"/>
          <w:left w:val="single" w:sz="4" w:space="4" w:color="auto"/>
          <w:bottom w:val="single" w:sz="4" w:space="1" w:color="auto"/>
          <w:right w:val="single" w:sz="4" w:space="4" w:color="auto"/>
        </w:pBdr>
        <w:tabs>
          <w:tab w:val="left" w:pos="0"/>
        </w:tabs>
        <w:ind w:left="0" w:firstLine="0"/>
        <w:jc w:val="left"/>
        <w:rPr>
          <w:b/>
          <w:caps/>
          <w:sz w:val="22"/>
          <w:szCs w:val="22"/>
        </w:rPr>
      </w:pPr>
      <w:r>
        <w:rPr>
          <w:b/>
          <w:sz w:val="22"/>
          <w:szCs w:val="22"/>
        </w:rPr>
        <w:t xml:space="preserve">GONAL-f 75 IU, OZNAČENÍ </w:t>
      </w:r>
      <w:r w:rsidR="0066305D" w:rsidRPr="001556FD">
        <w:rPr>
          <w:b/>
          <w:sz w:val="22"/>
          <w:szCs w:val="22"/>
        </w:rPr>
        <w:t>PŘEDPLNĚN</w:t>
      </w:r>
      <w:r>
        <w:rPr>
          <w:b/>
          <w:sz w:val="22"/>
          <w:szCs w:val="22"/>
        </w:rPr>
        <w:t>É</w:t>
      </w:r>
      <w:r w:rsidR="0066305D" w:rsidRPr="001556FD">
        <w:rPr>
          <w:b/>
          <w:sz w:val="22"/>
          <w:szCs w:val="22"/>
        </w:rPr>
        <w:t xml:space="preserve"> INJEKČNÍ STŘÍKAČK</w:t>
      </w:r>
      <w:r>
        <w:rPr>
          <w:b/>
          <w:sz w:val="22"/>
          <w:szCs w:val="22"/>
        </w:rPr>
        <w:t>Y</w:t>
      </w:r>
      <w:r w:rsidR="0066305D" w:rsidRPr="001556FD">
        <w:rPr>
          <w:b/>
          <w:sz w:val="22"/>
          <w:szCs w:val="22"/>
        </w:rPr>
        <w:t xml:space="preserve"> S ROZPOUŠTĚDLEM</w:t>
      </w:r>
    </w:p>
    <w:p w14:paraId="78449C64" w14:textId="77777777" w:rsidR="0066305D" w:rsidRPr="001556FD" w:rsidRDefault="0066305D" w:rsidP="001556FD">
      <w:pPr>
        <w:tabs>
          <w:tab w:val="left" w:pos="567"/>
        </w:tabs>
        <w:ind w:left="0" w:firstLine="0"/>
        <w:jc w:val="left"/>
        <w:rPr>
          <w:b/>
          <w:sz w:val="22"/>
          <w:szCs w:val="22"/>
        </w:rPr>
      </w:pPr>
    </w:p>
    <w:p w14:paraId="7B30A4DB" w14:textId="77777777" w:rsidR="0066305D" w:rsidRPr="001556FD" w:rsidRDefault="0066305D" w:rsidP="001556FD">
      <w:pPr>
        <w:tabs>
          <w:tab w:val="left" w:pos="567"/>
        </w:tabs>
        <w:ind w:left="0" w:firstLine="0"/>
        <w:jc w:val="left"/>
        <w:rPr>
          <w:b/>
          <w:sz w:val="22"/>
          <w:szCs w:val="22"/>
        </w:rPr>
      </w:pPr>
    </w:p>
    <w:p w14:paraId="14316191" w14:textId="77777777" w:rsidR="0066305D" w:rsidRPr="001556FD" w:rsidRDefault="0066305D" w:rsidP="001556FD">
      <w:pPr>
        <w:pStyle w:val="Label"/>
      </w:pPr>
      <w:r w:rsidRPr="001556FD">
        <w:t>1.</w:t>
      </w:r>
      <w:r w:rsidRPr="001556FD">
        <w:tab/>
        <w:t>NÁZEV LÉČIVÉHO PŘÍPRAVKU A CESTA/CESTY PODÁNÍ</w:t>
      </w:r>
    </w:p>
    <w:p w14:paraId="4578C2D4" w14:textId="77777777" w:rsidR="0066305D" w:rsidRPr="001556FD" w:rsidRDefault="0066305D" w:rsidP="001556FD">
      <w:pPr>
        <w:tabs>
          <w:tab w:val="left" w:pos="567"/>
        </w:tabs>
        <w:ind w:left="0" w:firstLine="0"/>
        <w:jc w:val="left"/>
        <w:rPr>
          <w:b/>
          <w:sz w:val="22"/>
          <w:szCs w:val="22"/>
        </w:rPr>
      </w:pPr>
    </w:p>
    <w:p w14:paraId="44D71FF9" w14:textId="77777777" w:rsidR="0066305D" w:rsidRPr="001556FD" w:rsidRDefault="0066305D" w:rsidP="001556FD">
      <w:pPr>
        <w:tabs>
          <w:tab w:val="left" w:pos="4678"/>
          <w:tab w:val="left" w:pos="5245"/>
        </w:tabs>
        <w:ind w:left="0" w:firstLine="0"/>
        <w:jc w:val="left"/>
        <w:rPr>
          <w:sz w:val="22"/>
          <w:szCs w:val="22"/>
        </w:rPr>
      </w:pPr>
      <w:r w:rsidRPr="001556FD">
        <w:rPr>
          <w:sz w:val="22"/>
          <w:szCs w:val="22"/>
        </w:rPr>
        <w:t xml:space="preserve">Rozpouštědlo pro prášek </w:t>
      </w:r>
      <w:r w:rsidR="003160C1" w:rsidRPr="001556FD">
        <w:rPr>
          <w:sz w:val="22"/>
          <w:szCs w:val="22"/>
        </w:rPr>
        <w:t xml:space="preserve">pro </w:t>
      </w:r>
      <w:r w:rsidRPr="001556FD">
        <w:rPr>
          <w:sz w:val="22"/>
          <w:szCs w:val="22"/>
        </w:rPr>
        <w:t>injekční roztok přípravku GONAL</w:t>
      </w:r>
      <w:r w:rsidRPr="001556FD">
        <w:rPr>
          <w:sz w:val="22"/>
          <w:szCs w:val="22"/>
        </w:rPr>
        <w:noBreakHyphen/>
        <w:t>f</w:t>
      </w:r>
    </w:p>
    <w:p w14:paraId="0BF26EF3" w14:textId="193D2C8F" w:rsidR="0066305D" w:rsidRPr="001556FD" w:rsidRDefault="00BC0259" w:rsidP="001556FD">
      <w:pPr>
        <w:pStyle w:val="BodyText"/>
        <w:tabs>
          <w:tab w:val="clear" w:pos="5387"/>
          <w:tab w:val="left" w:pos="567"/>
        </w:tabs>
        <w:ind w:left="0" w:firstLine="0"/>
        <w:jc w:val="left"/>
        <w:rPr>
          <w:sz w:val="22"/>
          <w:szCs w:val="22"/>
        </w:rPr>
      </w:pPr>
      <w:r>
        <w:rPr>
          <w:sz w:val="22"/>
          <w:szCs w:val="22"/>
        </w:rPr>
        <w:t>v</w:t>
      </w:r>
      <w:r w:rsidR="0066305D" w:rsidRPr="001556FD">
        <w:rPr>
          <w:sz w:val="22"/>
          <w:szCs w:val="22"/>
        </w:rPr>
        <w:t xml:space="preserve">oda </w:t>
      </w:r>
      <w:r w:rsidR="00C90B3F">
        <w:rPr>
          <w:sz w:val="22"/>
          <w:szCs w:val="22"/>
        </w:rPr>
        <w:t>pro</w:t>
      </w:r>
      <w:r w:rsidR="0066305D" w:rsidRPr="001556FD">
        <w:rPr>
          <w:sz w:val="22"/>
          <w:szCs w:val="22"/>
        </w:rPr>
        <w:t xml:space="preserve"> injekci</w:t>
      </w:r>
    </w:p>
    <w:p w14:paraId="6E970B6F" w14:textId="77777777" w:rsidR="0066305D" w:rsidRPr="001556FD" w:rsidRDefault="0066305D" w:rsidP="001556FD">
      <w:pPr>
        <w:pStyle w:val="BodyText"/>
        <w:tabs>
          <w:tab w:val="clear" w:pos="5387"/>
          <w:tab w:val="left" w:pos="567"/>
        </w:tabs>
        <w:ind w:left="0" w:firstLine="0"/>
        <w:jc w:val="left"/>
        <w:rPr>
          <w:sz w:val="22"/>
          <w:szCs w:val="22"/>
        </w:rPr>
      </w:pPr>
    </w:p>
    <w:p w14:paraId="339E9324" w14:textId="77777777" w:rsidR="0066305D" w:rsidRPr="001556FD" w:rsidRDefault="0066305D" w:rsidP="001556FD">
      <w:pPr>
        <w:pStyle w:val="BodyText"/>
        <w:tabs>
          <w:tab w:val="clear" w:pos="5387"/>
          <w:tab w:val="left" w:pos="567"/>
        </w:tabs>
        <w:ind w:left="0" w:firstLine="0"/>
        <w:jc w:val="left"/>
        <w:rPr>
          <w:sz w:val="22"/>
          <w:szCs w:val="22"/>
        </w:rPr>
      </w:pPr>
    </w:p>
    <w:p w14:paraId="657FA29E" w14:textId="77777777" w:rsidR="0066305D" w:rsidRPr="001556FD" w:rsidRDefault="0066305D" w:rsidP="001556FD">
      <w:pPr>
        <w:pStyle w:val="Label"/>
      </w:pPr>
      <w:r w:rsidRPr="001556FD">
        <w:t>2.</w:t>
      </w:r>
      <w:r w:rsidRPr="001556FD">
        <w:tab/>
        <w:t>ZPŮSOB PODÁNÍ</w:t>
      </w:r>
    </w:p>
    <w:p w14:paraId="6C8E7FBB" w14:textId="77777777" w:rsidR="0066305D" w:rsidRPr="001556FD" w:rsidRDefault="0066305D" w:rsidP="001556FD">
      <w:pPr>
        <w:tabs>
          <w:tab w:val="left" w:pos="567"/>
        </w:tabs>
        <w:ind w:left="0" w:firstLine="0"/>
        <w:jc w:val="left"/>
        <w:rPr>
          <w:sz w:val="22"/>
          <w:szCs w:val="22"/>
        </w:rPr>
      </w:pPr>
    </w:p>
    <w:p w14:paraId="31C71E33" w14:textId="77777777" w:rsidR="0066305D" w:rsidRPr="001556FD" w:rsidRDefault="0066305D" w:rsidP="001556FD">
      <w:pPr>
        <w:pStyle w:val="BodyText"/>
        <w:tabs>
          <w:tab w:val="clear" w:pos="5387"/>
          <w:tab w:val="left" w:pos="567"/>
        </w:tabs>
        <w:ind w:left="0" w:firstLine="0"/>
        <w:jc w:val="left"/>
        <w:rPr>
          <w:sz w:val="22"/>
          <w:szCs w:val="22"/>
        </w:rPr>
      </w:pPr>
    </w:p>
    <w:p w14:paraId="3EDE4858" w14:textId="77777777" w:rsidR="0066305D" w:rsidRPr="001556FD" w:rsidRDefault="0066305D" w:rsidP="001556FD">
      <w:pPr>
        <w:pStyle w:val="Label"/>
      </w:pPr>
      <w:r w:rsidRPr="001556FD">
        <w:t>3.</w:t>
      </w:r>
      <w:r w:rsidRPr="001556FD">
        <w:tab/>
        <w:t>POUŽITELNOST</w:t>
      </w:r>
    </w:p>
    <w:p w14:paraId="708A2C2F" w14:textId="77777777" w:rsidR="0066305D" w:rsidRPr="001556FD" w:rsidRDefault="0066305D" w:rsidP="001556FD">
      <w:pPr>
        <w:pStyle w:val="BodyText"/>
        <w:tabs>
          <w:tab w:val="clear" w:pos="5387"/>
          <w:tab w:val="left" w:pos="567"/>
        </w:tabs>
        <w:ind w:left="0" w:firstLine="0"/>
        <w:jc w:val="left"/>
        <w:rPr>
          <w:sz w:val="22"/>
          <w:szCs w:val="22"/>
        </w:rPr>
      </w:pPr>
    </w:p>
    <w:p w14:paraId="7FCE0D91" w14:textId="77777777" w:rsidR="0066305D" w:rsidRPr="001556FD" w:rsidRDefault="0066305D" w:rsidP="001556FD">
      <w:pPr>
        <w:pStyle w:val="BodyText"/>
        <w:tabs>
          <w:tab w:val="clear" w:pos="5387"/>
          <w:tab w:val="left" w:pos="567"/>
        </w:tabs>
        <w:ind w:left="0" w:firstLine="0"/>
        <w:jc w:val="left"/>
        <w:rPr>
          <w:sz w:val="22"/>
          <w:szCs w:val="22"/>
        </w:rPr>
      </w:pPr>
      <w:r w:rsidRPr="001556FD">
        <w:rPr>
          <w:sz w:val="22"/>
          <w:szCs w:val="22"/>
        </w:rPr>
        <w:t>EXP</w:t>
      </w:r>
    </w:p>
    <w:p w14:paraId="1EEB75AE" w14:textId="77777777" w:rsidR="0066305D" w:rsidRPr="001556FD" w:rsidRDefault="0066305D" w:rsidP="001556FD">
      <w:pPr>
        <w:pStyle w:val="BodyText"/>
        <w:tabs>
          <w:tab w:val="clear" w:pos="5387"/>
          <w:tab w:val="left" w:pos="567"/>
        </w:tabs>
        <w:ind w:left="0" w:firstLine="0"/>
        <w:jc w:val="left"/>
        <w:rPr>
          <w:sz w:val="22"/>
          <w:szCs w:val="22"/>
        </w:rPr>
      </w:pPr>
    </w:p>
    <w:p w14:paraId="4A0E4D62" w14:textId="77777777" w:rsidR="0066305D" w:rsidRPr="001556FD" w:rsidRDefault="0066305D" w:rsidP="001556FD">
      <w:pPr>
        <w:pStyle w:val="BodyText"/>
        <w:tabs>
          <w:tab w:val="clear" w:pos="5387"/>
          <w:tab w:val="left" w:pos="567"/>
        </w:tabs>
        <w:ind w:left="0" w:firstLine="0"/>
        <w:jc w:val="left"/>
        <w:rPr>
          <w:sz w:val="22"/>
          <w:szCs w:val="22"/>
        </w:rPr>
      </w:pPr>
    </w:p>
    <w:p w14:paraId="21BB72C8" w14:textId="77777777" w:rsidR="0066305D" w:rsidRPr="001556FD" w:rsidRDefault="0066305D" w:rsidP="001556FD">
      <w:pPr>
        <w:pStyle w:val="Label"/>
      </w:pPr>
      <w:r w:rsidRPr="001556FD">
        <w:t>4.</w:t>
      </w:r>
      <w:r w:rsidRPr="001556FD">
        <w:tab/>
        <w:t>ČÍSLO ŠARŽE</w:t>
      </w:r>
    </w:p>
    <w:p w14:paraId="2F2F35C1" w14:textId="77777777" w:rsidR="0066305D" w:rsidRPr="001556FD" w:rsidRDefault="0066305D" w:rsidP="001556FD">
      <w:pPr>
        <w:pStyle w:val="BodyText2"/>
        <w:tabs>
          <w:tab w:val="left" w:pos="567"/>
        </w:tabs>
        <w:ind w:left="0" w:firstLine="0"/>
        <w:rPr>
          <w:sz w:val="22"/>
          <w:szCs w:val="22"/>
        </w:rPr>
      </w:pPr>
    </w:p>
    <w:p w14:paraId="412DF173" w14:textId="77777777" w:rsidR="0066305D" w:rsidRPr="001556FD" w:rsidRDefault="0034680F" w:rsidP="001556FD">
      <w:pPr>
        <w:pStyle w:val="BodyText2"/>
        <w:tabs>
          <w:tab w:val="left" w:pos="567"/>
        </w:tabs>
        <w:ind w:left="0" w:firstLine="0"/>
        <w:rPr>
          <w:sz w:val="22"/>
          <w:szCs w:val="22"/>
        </w:rPr>
      </w:pPr>
      <w:r w:rsidRPr="001556FD">
        <w:rPr>
          <w:sz w:val="22"/>
          <w:szCs w:val="22"/>
        </w:rPr>
        <w:t>Lot</w:t>
      </w:r>
    </w:p>
    <w:p w14:paraId="1A94956E" w14:textId="77777777" w:rsidR="0066305D" w:rsidRPr="001556FD" w:rsidRDefault="0066305D" w:rsidP="001556FD">
      <w:pPr>
        <w:pStyle w:val="BodyText2"/>
        <w:tabs>
          <w:tab w:val="left" w:pos="567"/>
        </w:tabs>
        <w:ind w:left="0" w:firstLine="0"/>
        <w:rPr>
          <w:sz w:val="22"/>
          <w:szCs w:val="22"/>
        </w:rPr>
      </w:pPr>
    </w:p>
    <w:p w14:paraId="51356FD5" w14:textId="77777777" w:rsidR="0066305D" w:rsidRPr="001556FD" w:rsidRDefault="0066305D" w:rsidP="001556FD">
      <w:pPr>
        <w:pStyle w:val="BodyText2"/>
        <w:tabs>
          <w:tab w:val="left" w:pos="567"/>
        </w:tabs>
        <w:ind w:left="0" w:firstLine="0"/>
        <w:rPr>
          <w:sz w:val="22"/>
          <w:szCs w:val="22"/>
        </w:rPr>
      </w:pPr>
    </w:p>
    <w:p w14:paraId="0A10142D" w14:textId="77777777" w:rsidR="0066305D" w:rsidRPr="001556FD" w:rsidRDefault="0066305D" w:rsidP="001556FD">
      <w:pPr>
        <w:pStyle w:val="Label"/>
      </w:pPr>
      <w:r w:rsidRPr="001556FD">
        <w:t>5.</w:t>
      </w:r>
      <w:r w:rsidRPr="001556FD">
        <w:tab/>
        <w:t>OBSAH UDANÝ JAKO HMOTNOST, OBJEM NEBO POČET</w:t>
      </w:r>
    </w:p>
    <w:p w14:paraId="25E2B500" w14:textId="77777777" w:rsidR="0066305D" w:rsidRPr="001556FD" w:rsidRDefault="0066305D" w:rsidP="001556FD">
      <w:pPr>
        <w:pStyle w:val="BodyText2"/>
        <w:tabs>
          <w:tab w:val="left" w:pos="567"/>
        </w:tabs>
        <w:ind w:left="0" w:firstLine="0"/>
        <w:rPr>
          <w:sz w:val="22"/>
          <w:szCs w:val="22"/>
        </w:rPr>
      </w:pPr>
    </w:p>
    <w:p w14:paraId="054692C0" w14:textId="77777777" w:rsidR="0066305D" w:rsidRPr="001556FD" w:rsidRDefault="0066305D" w:rsidP="001556FD">
      <w:pPr>
        <w:pStyle w:val="BodyText2"/>
        <w:tabs>
          <w:tab w:val="left" w:pos="567"/>
        </w:tabs>
        <w:ind w:left="0" w:firstLine="0"/>
        <w:rPr>
          <w:sz w:val="22"/>
          <w:szCs w:val="22"/>
        </w:rPr>
      </w:pPr>
      <w:r w:rsidRPr="001556FD">
        <w:rPr>
          <w:sz w:val="22"/>
          <w:szCs w:val="22"/>
        </w:rPr>
        <w:t>1 ml v předplněné injekční stříkačce</w:t>
      </w:r>
    </w:p>
    <w:p w14:paraId="7F7889BE" w14:textId="77777777" w:rsidR="0066305D" w:rsidRPr="001556FD" w:rsidRDefault="0066305D" w:rsidP="001556FD">
      <w:pPr>
        <w:ind w:left="0" w:firstLine="0"/>
        <w:jc w:val="left"/>
        <w:rPr>
          <w:sz w:val="22"/>
          <w:szCs w:val="22"/>
        </w:rPr>
      </w:pPr>
    </w:p>
    <w:p w14:paraId="4E492E7E" w14:textId="77777777" w:rsidR="0066305D" w:rsidRPr="001556FD" w:rsidRDefault="0066305D" w:rsidP="001556FD">
      <w:pPr>
        <w:ind w:left="0" w:firstLine="0"/>
        <w:jc w:val="left"/>
        <w:rPr>
          <w:sz w:val="22"/>
          <w:szCs w:val="22"/>
        </w:rPr>
      </w:pPr>
    </w:p>
    <w:p w14:paraId="688963F9" w14:textId="77777777" w:rsidR="0066305D" w:rsidRPr="001556FD" w:rsidRDefault="0066305D" w:rsidP="001556FD">
      <w:pPr>
        <w:pStyle w:val="Label"/>
      </w:pPr>
      <w:r w:rsidRPr="001556FD">
        <w:t>6.</w:t>
      </w:r>
      <w:r w:rsidRPr="001556FD">
        <w:tab/>
        <w:t>JINÉ</w:t>
      </w:r>
    </w:p>
    <w:p w14:paraId="79CD3D3E" w14:textId="77777777" w:rsidR="0066305D" w:rsidRPr="001556FD" w:rsidRDefault="0066305D" w:rsidP="00E840C2">
      <w:pPr>
        <w:pStyle w:val="BodyText2"/>
        <w:tabs>
          <w:tab w:val="left" w:pos="4678"/>
          <w:tab w:val="left" w:pos="5245"/>
        </w:tabs>
        <w:ind w:left="0" w:firstLine="0"/>
        <w:rPr>
          <w:sz w:val="22"/>
          <w:szCs w:val="22"/>
        </w:rPr>
      </w:pPr>
    </w:p>
    <w:p w14:paraId="51B3620B" w14:textId="77777777" w:rsidR="0066305D" w:rsidRPr="001556FD" w:rsidRDefault="0066305D" w:rsidP="001556FD">
      <w:pPr>
        <w:pStyle w:val="BodyText2"/>
        <w:tabs>
          <w:tab w:val="left" w:pos="4678"/>
          <w:tab w:val="left" w:pos="5245"/>
        </w:tabs>
        <w:ind w:left="0" w:firstLine="0"/>
        <w:rPr>
          <w:sz w:val="22"/>
          <w:szCs w:val="22"/>
        </w:rPr>
      </w:pPr>
    </w:p>
    <w:p w14:paraId="69C516D6" w14:textId="77777777" w:rsidR="0066305D" w:rsidRPr="001556FD" w:rsidRDefault="0066305D" w:rsidP="001556FD">
      <w:pPr>
        <w:pStyle w:val="NormalIndent"/>
        <w:pBdr>
          <w:top w:val="single" w:sz="4" w:space="1" w:color="auto"/>
          <w:left w:val="single" w:sz="4" w:space="4" w:color="auto"/>
          <w:bottom w:val="single" w:sz="4" w:space="1" w:color="auto"/>
          <w:right w:val="single" w:sz="4" w:space="4" w:color="auto"/>
        </w:pBdr>
        <w:tabs>
          <w:tab w:val="left" w:pos="567"/>
        </w:tabs>
        <w:ind w:left="0" w:firstLine="0"/>
        <w:rPr>
          <w:b/>
          <w:bCs/>
          <w:sz w:val="22"/>
          <w:szCs w:val="22"/>
        </w:rPr>
      </w:pPr>
      <w:r w:rsidRPr="001556FD">
        <w:rPr>
          <w:sz w:val="22"/>
          <w:szCs w:val="22"/>
        </w:rPr>
        <w:br w:type="page"/>
      </w:r>
      <w:r w:rsidRPr="001556FD">
        <w:rPr>
          <w:b/>
          <w:bCs/>
          <w:sz w:val="22"/>
          <w:szCs w:val="22"/>
        </w:rPr>
        <w:lastRenderedPageBreak/>
        <w:t>ÚDAJE UVÁDĚNÉ NA VNĚJŠÍM OBALU</w:t>
      </w:r>
    </w:p>
    <w:p w14:paraId="4909FD96" w14:textId="77777777" w:rsidR="00774203" w:rsidRPr="001556FD" w:rsidRDefault="00774203" w:rsidP="001556FD">
      <w:pPr>
        <w:pStyle w:val="NormalIndent"/>
        <w:pBdr>
          <w:top w:val="single" w:sz="4" w:space="1" w:color="auto"/>
          <w:left w:val="single" w:sz="4" w:space="4" w:color="auto"/>
          <w:bottom w:val="single" w:sz="4" w:space="1" w:color="auto"/>
          <w:right w:val="single" w:sz="4" w:space="4" w:color="auto"/>
        </w:pBdr>
        <w:tabs>
          <w:tab w:val="left" w:pos="567"/>
        </w:tabs>
        <w:ind w:left="0" w:firstLine="0"/>
        <w:rPr>
          <w:b/>
          <w:sz w:val="22"/>
          <w:szCs w:val="22"/>
        </w:rPr>
      </w:pPr>
    </w:p>
    <w:p w14:paraId="1F524846" w14:textId="77777777" w:rsidR="0066305D" w:rsidRPr="001556FD" w:rsidRDefault="00D1494D" w:rsidP="001556FD">
      <w:pPr>
        <w:pStyle w:val="NormalIndent"/>
        <w:pBdr>
          <w:top w:val="single" w:sz="4" w:space="1" w:color="auto"/>
          <w:left w:val="single" w:sz="4" w:space="4" w:color="auto"/>
          <w:bottom w:val="single" w:sz="4" w:space="1" w:color="auto"/>
          <w:right w:val="single" w:sz="4" w:space="4" w:color="auto"/>
        </w:pBdr>
        <w:tabs>
          <w:tab w:val="left" w:pos="567"/>
        </w:tabs>
        <w:ind w:left="0" w:firstLine="0"/>
        <w:rPr>
          <w:b/>
          <w:sz w:val="22"/>
          <w:szCs w:val="22"/>
        </w:rPr>
      </w:pPr>
      <w:r>
        <w:rPr>
          <w:b/>
          <w:sz w:val="22"/>
          <w:szCs w:val="22"/>
        </w:rPr>
        <w:t xml:space="preserve">GONAL-f 1050 IU/1,75 ML, </w:t>
      </w:r>
      <w:r w:rsidR="0066305D" w:rsidRPr="001556FD">
        <w:rPr>
          <w:b/>
          <w:sz w:val="22"/>
          <w:szCs w:val="22"/>
        </w:rPr>
        <w:t>KRABIČKA S 1 INJEKČNÍ LAHVIČKOU A 1 PŘEDPLNĚNOU INJEKČNÍ STŘÍKAČKOU</w:t>
      </w:r>
    </w:p>
    <w:p w14:paraId="32AB64AC" w14:textId="77777777" w:rsidR="00D82989" w:rsidRPr="001556FD" w:rsidRDefault="00D82989" w:rsidP="001556FD">
      <w:pPr>
        <w:tabs>
          <w:tab w:val="left" w:pos="567"/>
        </w:tabs>
        <w:ind w:left="0" w:firstLine="0"/>
        <w:jc w:val="left"/>
        <w:rPr>
          <w:b/>
          <w:sz w:val="22"/>
          <w:szCs w:val="22"/>
        </w:rPr>
      </w:pPr>
    </w:p>
    <w:p w14:paraId="7441D9A5" w14:textId="77777777" w:rsidR="0066305D" w:rsidRPr="001556FD" w:rsidRDefault="0066305D" w:rsidP="001556FD">
      <w:pPr>
        <w:tabs>
          <w:tab w:val="left" w:pos="567"/>
        </w:tabs>
        <w:ind w:left="0" w:firstLine="0"/>
        <w:jc w:val="left"/>
        <w:rPr>
          <w:b/>
          <w:sz w:val="22"/>
          <w:szCs w:val="22"/>
        </w:rPr>
      </w:pPr>
    </w:p>
    <w:p w14:paraId="1D4793DE" w14:textId="77777777" w:rsidR="0066305D" w:rsidRPr="001556FD" w:rsidRDefault="0066305D" w:rsidP="001556FD">
      <w:pPr>
        <w:pStyle w:val="Label"/>
      </w:pPr>
      <w:r w:rsidRPr="001556FD">
        <w:t>1.</w:t>
      </w:r>
      <w:r w:rsidRPr="001556FD">
        <w:tab/>
        <w:t>NÁZEV LÉČIVÉHO PŘÍPRAVKU</w:t>
      </w:r>
    </w:p>
    <w:p w14:paraId="5E00681D" w14:textId="77777777" w:rsidR="0066305D" w:rsidRPr="001556FD" w:rsidRDefault="0066305D" w:rsidP="001556FD">
      <w:pPr>
        <w:tabs>
          <w:tab w:val="left" w:pos="567"/>
        </w:tabs>
        <w:ind w:left="0" w:firstLine="0"/>
        <w:jc w:val="left"/>
        <w:rPr>
          <w:b/>
          <w:sz w:val="22"/>
          <w:szCs w:val="22"/>
        </w:rPr>
      </w:pPr>
    </w:p>
    <w:p w14:paraId="50A710C7" w14:textId="5AE32C1C" w:rsidR="0066305D" w:rsidRPr="001556FD" w:rsidRDefault="0066305D" w:rsidP="001556FD">
      <w:pPr>
        <w:ind w:left="0" w:firstLine="0"/>
        <w:jc w:val="left"/>
        <w:rPr>
          <w:sz w:val="22"/>
          <w:szCs w:val="22"/>
        </w:rPr>
      </w:pPr>
      <w:r w:rsidRPr="001556FD">
        <w:rPr>
          <w:sz w:val="22"/>
          <w:szCs w:val="22"/>
        </w:rPr>
        <w:t>GONAL</w:t>
      </w:r>
      <w:r w:rsidRPr="001556FD">
        <w:rPr>
          <w:sz w:val="22"/>
          <w:szCs w:val="22"/>
        </w:rPr>
        <w:noBreakHyphen/>
        <w:t>f</w:t>
      </w:r>
      <w:r w:rsidRPr="001556FD">
        <w:rPr>
          <w:position w:val="6"/>
          <w:sz w:val="22"/>
          <w:szCs w:val="22"/>
        </w:rPr>
        <w:t xml:space="preserve"> </w:t>
      </w:r>
      <w:r w:rsidRPr="001556FD">
        <w:rPr>
          <w:sz w:val="22"/>
          <w:szCs w:val="22"/>
        </w:rPr>
        <w:t>1050 IU/1,75 ml prášek a rozpouštědlo pro injekční roztok</w:t>
      </w:r>
    </w:p>
    <w:p w14:paraId="343B7FE1" w14:textId="582016EC" w:rsidR="0066305D" w:rsidRPr="001556FD" w:rsidRDefault="00BC0259" w:rsidP="001556FD">
      <w:pPr>
        <w:pStyle w:val="BodyText2"/>
        <w:tabs>
          <w:tab w:val="left" w:pos="567"/>
        </w:tabs>
        <w:ind w:left="0" w:firstLine="0"/>
        <w:rPr>
          <w:sz w:val="22"/>
          <w:szCs w:val="22"/>
        </w:rPr>
      </w:pPr>
      <w:r>
        <w:rPr>
          <w:sz w:val="22"/>
          <w:szCs w:val="22"/>
        </w:rPr>
        <w:t>f</w:t>
      </w:r>
      <w:r w:rsidR="0066305D" w:rsidRPr="001556FD">
        <w:rPr>
          <w:sz w:val="22"/>
          <w:szCs w:val="22"/>
        </w:rPr>
        <w:t>ollitropinum alfa</w:t>
      </w:r>
    </w:p>
    <w:p w14:paraId="69A5AF8E" w14:textId="77777777" w:rsidR="0066305D" w:rsidRPr="001556FD" w:rsidRDefault="0066305D" w:rsidP="001556FD">
      <w:pPr>
        <w:tabs>
          <w:tab w:val="left" w:pos="567"/>
        </w:tabs>
        <w:ind w:left="0" w:firstLine="0"/>
        <w:jc w:val="left"/>
        <w:rPr>
          <w:b/>
          <w:sz w:val="22"/>
          <w:szCs w:val="22"/>
        </w:rPr>
      </w:pPr>
    </w:p>
    <w:p w14:paraId="144CCC1B" w14:textId="77777777" w:rsidR="0066305D" w:rsidRPr="001556FD" w:rsidRDefault="0066305D" w:rsidP="001556FD">
      <w:pPr>
        <w:tabs>
          <w:tab w:val="left" w:pos="567"/>
        </w:tabs>
        <w:ind w:left="0" w:firstLine="0"/>
        <w:jc w:val="left"/>
        <w:rPr>
          <w:b/>
          <w:sz w:val="22"/>
          <w:szCs w:val="22"/>
        </w:rPr>
      </w:pPr>
    </w:p>
    <w:p w14:paraId="613EE267" w14:textId="77777777" w:rsidR="0066305D" w:rsidRPr="001556FD" w:rsidRDefault="0066305D" w:rsidP="001556FD">
      <w:pPr>
        <w:pStyle w:val="Label"/>
      </w:pPr>
      <w:r w:rsidRPr="001556FD">
        <w:t>2.</w:t>
      </w:r>
      <w:r w:rsidRPr="001556FD">
        <w:tab/>
        <w:t>OBSAH LÉČIVÉ LÁTKY/LÉČIVÝCH LÁTEK</w:t>
      </w:r>
    </w:p>
    <w:p w14:paraId="448064E8" w14:textId="77777777" w:rsidR="0066305D" w:rsidRPr="001556FD" w:rsidRDefault="0066305D" w:rsidP="001556FD">
      <w:pPr>
        <w:pStyle w:val="BodyText2"/>
        <w:tabs>
          <w:tab w:val="left" w:pos="567"/>
        </w:tabs>
        <w:ind w:left="0" w:firstLine="0"/>
        <w:rPr>
          <w:sz w:val="22"/>
          <w:szCs w:val="22"/>
        </w:rPr>
      </w:pPr>
    </w:p>
    <w:p w14:paraId="0CABE9CF" w14:textId="63DB1402" w:rsidR="0066305D" w:rsidRPr="001556FD" w:rsidRDefault="00A01B2F" w:rsidP="001556FD">
      <w:pPr>
        <w:pStyle w:val="BodyText2"/>
        <w:ind w:left="0" w:firstLine="0"/>
        <w:rPr>
          <w:sz w:val="22"/>
          <w:szCs w:val="22"/>
        </w:rPr>
      </w:pPr>
      <w:r>
        <w:rPr>
          <w:sz w:val="22"/>
          <w:szCs w:val="22"/>
        </w:rPr>
        <w:t>Jedna</w:t>
      </w:r>
      <w:r w:rsidR="0066305D" w:rsidRPr="001556FD">
        <w:rPr>
          <w:sz w:val="22"/>
          <w:szCs w:val="22"/>
        </w:rPr>
        <w:t xml:space="preserve"> vícedávková injekční lahvička obsahuje fo</w:t>
      </w:r>
      <w:r w:rsidR="00DD38C7">
        <w:rPr>
          <w:sz w:val="22"/>
          <w:szCs w:val="22"/>
        </w:rPr>
        <w:t>l</w:t>
      </w:r>
      <w:r w:rsidR="0066305D" w:rsidRPr="001556FD">
        <w:rPr>
          <w:sz w:val="22"/>
          <w:szCs w:val="22"/>
        </w:rPr>
        <w:t>litropinu</w:t>
      </w:r>
      <w:r w:rsidR="00DD38C7">
        <w:rPr>
          <w:sz w:val="22"/>
          <w:szCs w:val="22"/>
        </w:rPr>
        <w:t>m</w:t>
      </w:r>
      <w:r w:rsidR="0066305D" w:rsidRPr="001556FD">
        <w:rPr>
          <w:sz w:val="22"/>
          <w:szCs w:val="22"/>
        </w:rPr>
        <w:t xml:space="preserve"> alfa</w:t>
      </w:r>
      <w:r w:rsidR="00DD38C7">
        <w:rPr>
          <w:sz w:val="22"/>
          <w:szCs w:val="22"/>
        </w:rPr>
        <w:t xml:space="preserve"> 87</w:t>
      </w:r>
      <w:r w:rsidR="000A4E99">
        <w:rPr>
          <w:sz w:val="22"/>
          <w:szCs w:val="22"/>
        </w:rPr>
        <w:t> </w:t>
      </w:r>
      <w:r w:rsidR="00DD38C7">
        <w:rPr>
          <w:sz w:val="22"/>
          <w:szCs w:val="22"/>
        </w:rPr>
        <w:t>mikrogramů</w:t>
      </w:r>
      <w:r w:rsidR="0066305D" w:rsidRPr="001556FD">
        <w:rPr>
          <w:sz w:val="22"/>
          <w:szCs w:val="22"/>
        </w:rPr>
        <w:t>, což odpovídá 1 200 IU. Jeden ml naředěného roztoku obsahuje 600 IU.</w:t>
      </w:r>
    </w:p>
    <w:p w14:paraId="3A354F4A" w14:textId="77777777" w:rsidR="0066305D" w:rsidRPr="001556FD" w:rsidRDefault="0066305D" w:rsidP="001556FD">
      <w:pPr>
        <w:pStyle w:val="BodyText2"/>
        <w:tabs>
          <w:tab w:val="left" w:pos="567"/>
        </w:tabs>
        <w:ind w:left="0" w:firstLine="0"/>
        <w:rPr>
          <w:sz w:val="22"/>
          <w:szCs w:val="22"/>
        </w:rPr>
      </w:pPr>
    </w:p>
    <w:p w14:paraId="2A2FA05A" w14:textId="77777777" w:rsidR="0066305D" w:rsidRPr="001556FD" w:rsidRDefault="0066305D" w:rsidP="001556FD">
      <w:pPr>
        <w:pStyle w:val="BodyText2"/>
        <w:tabs>
          <w:tab w:val="left" w:pos="567"/>
        </w:tabs>
        <w:ind w:left="0" w:firstLine="0"/>
        <w:rPr>
          <w:sz w:val="22"/>
          <w:szCs w:val="22"/>
        </w:rPr>
      </w:pPr>
    </w:p>
    <w:p w14:paraId="002767B4" w14:textId="77777777" w:rsidR="0066305D" w:rsidRPr="001556FD" w:rsidRDefault="0066305D" w:rsidP="001556FD">
      <w:pPr>
        <w:pStyle w:val="Label"/>
      </w:pPr>
      <w:r w:rsidRPr="001556FD">
        <w:t>3.</w:t>
      </w:r>
      <w:r w:rsidRPr="001556FD">
        <w:tab/>
        <w:t>SEZNAM POMOCNÝCH LÁTEK</w:t>
      </w:r>
    </w:p>
    <w:p w14:paraId="02C2110D" w14:textId="77777777" w:rsidR="0066305D" w:rsidRPr="001556FD" w:rsidRDefault="0066305D" w:rsidP="001556FD">
      <w:pPr>
        <w:pStyle w:val="BodyText2"/>
        <w:tabs>
          <w:tab w:val="left" w:pos="567"/>
        </w:tabs>
        <w:ind w:left="0" w:firstLine="0"/>
        <w:rPr>
          <w:b/>
          <w:caps/>
          <w:sz w:val="22"/>
          <w:szCs w:val="22"/>
        </w:rPr>
      </w:pPr>
    </w:p>
    <w:p w14:paraId="6A14DD17" w14:textId="75707608" w:rsidR="0066305D" w:rsidRPr="001556FD" w:rsidRDefault="0066305D" w:rsidP="001556FD">
      <w:pPr>
        <w:pStyle w:val="NormalIndent"/>
        <w:tabs>
          <w:tab w:val="left" w:pos="567"/>
        </w:tabs>
        <w:ind w:left="0" w:firstLine="0"/>
        <w:rPr>
          <w:sz w:val="22"/>
          <w:szCs w:val="22"/>
        </w:rPr>
      </w:pPr>
      <w:r w:rsidRPr="001556FD">
        <w:rPr>
          <w:sz w:val="22"/>
          <w:szCs w:val="22"/>
        </w:rPr>
        <w:t xml:space="preserve">Pomocné látky: sacharóza, monohydrát dihydrogenfosforečnanu sodného, dihydrát hydrogenfosforečnanu sodného, </w:t>
      </w:r>
      <w:r w:rsidR="00004206">
        <w:rPr>
          <w:sz w:val="22"/>
          <w:szCs w:val="22"/>
        </w:rPr>
        <w:t>koncentrovaná kyselina fosforečná</w:t>
      </w:r>
      <w:r w:rsidRPr="001556FD">
        <w:rPr>
          <w:sz w:val="22"/>
          <w:szCs w:val="22"/>
        </w:rPr>
        <w:t>, hydroxid sodný.</w:t>
      </w:r>
    </w:p>
    <w:p w14:paraId="3D729A81" w14:textId="6582CF6A" w:rsidR="0066305D" w:rsidRPr="001556FD" w:rsidRDefault="00D1494D" w:rsidP="001556FD">
      <w:pPr>
        <w:tabs>
          <w:tab w:val="left" w:pos="0"/>
        </w:tabs>
        <w:ind w:left="0" w:firstLine="0"/>
        <w:jc w:val="left"/>
        <w:rPr>
          <w:sz w:val="22"/>
          <w:szCs w:val="22"/>
        </w:rPr>
      </w:pPr>
      <w:r>
        <w:rPr>
          <w:sz w:val="22"/>
          <w:szCs w:val="22"/>
        </w:rPr>
        <w:t>Rozpouštědlo pro injekční roztok</w:t>
      </w:r>
      <w:r w:rsidR="0066305D" w:rsidRPr="001556FD">
        <w:rPr>
          <w:sz w:val="22"/>
          <w:szCs w:val="22"/>
        </w:rPr>
        <w:t>: vod</w:t>
      </w:r>
      <w:r>
        <w:rPr>
          <w:sz w:val="22"/>
          <w:szCs w:val="22"/>
        </w:rPr>
        <w:t>a</w:t>
      </w:r>
      <w:r w:rsidR="0066305D" w:rsidRPr="001556FD">
        <w:rPr>
          <w:sz w:val="22"/>
          <w:szCs w:val="22"/>
        </w:rPr>
        <w:t xml:space="preserve"> </w:t>
      </w:r>
      <w:r w:rsidR="000A4E99">
        <w:rPr>
          <w:sz w:val="22"/>
          <w:szCs w:val="22"/>
        </w:rPr>
        <w:t>pro</w:t>
      </w:r>
      <w:r w:rsidR="0066305D" w:rsidRPr="001556FD">
        <w:rPr>
          <w:sz w:val="22"/>
          <w:szCs w:val="22"/>
        </w:rPr>
        <w:t xml:space="preserve"> injekc</w:t>
      </w:r>
      <w:r w:rsidR="00EA2774">
        <w:rPr>
          <w:sz w:val="22"/>
          <w:szCs w:val="22"/>
        </w:rPr>
        <w:t>i</w:t>
      </w:r>
      <w:r w:rsidR="0066305D" w:rsidRPr="001556FD">
        <w:rPr>
          <w:sz w:val="22"/>
          <w:szCs w:val="22"/>
        </w:rPr>
        <w:t>, 0,9 % benzylalkohol.</w:t>
      </w:r>
    </w:p>
    <w:p w14:paraId="709E14A3" w14:textId="77777777" w:rsidR="0066305D" w:rsidRPr="001556FD" w:rsidRDefault="0066305D" w:rsidP="001556FD">
      <w:pPr>
        <w:tabs>
          <w:tab w:val="left" w:pos="567"/>
        </w:tabs>
        <w:ind w:left="0" w:firstLine="0"/>
        <w:jc w:val="left"/>
        <w:rPr>
          <w:b/>
          <w:sz w:val="22"/>
          <w:szCs w:val="22"/>
        </w:rPr>
      </w:pPr>
    </w:p>
    <w:p w14:paraId="7B8A9FE1" w14:textId="77777777" w:rsidR="0066305D" w:rsidRPr="001556FD" w:rsidRDefault="0066305D" w:rsidP="001556FD">
      <w:pPr>
        <w:tabs>
          <w:tab w:val="left" w:pos="567"/>
        </w:tabs>
        <w:ind w:left="0" w:firstLine="0"/>
        <w:jc w:val="left"/>
        <w:rPr>
          <w:b/>
          <w:sz w:val="22"/>
          <w:szCs w:val="22"/>
        </w:rPr>
      </w:pPr>
    </w:p>
    <w:p w14:paraId="102485E2" w14:textId="77777777" w:rsidR="0066305D" w:rsidRPr="001556FD" w:rsidRDefault="0066305D" w:rsidP="001556FD">
      <w:pPr>
        <w:pStyle w:val="Label"/>
      </w:pPr>
      <w:r w:rsidRPr="001556FD">
        <w:t>4.</w:t>
      </w:r>
      <w:r w:rsidRPr="001556FD">
        <w:tab/>
        <w:t xml:space="preserve">LÉKOVÁ FORMA A </w:t>
      </w:r>
      <w:r w:rsidR="00481A7B" w:rsidRPr="001556FD">
        <w:t xml:space="preserve">OBSAH </w:t>
      </w:r>
      <w:r w:rsidRPr="001556FD">
        <w:t>BALENÍ</w:t>
      </w:r>
    </w:p>
    <w:p w14:paraId="6430EE6A" w14:textId="77777777" w:rsidR="0066305D" w:rsidRPr="001556FD" w:rsidRDefault="0066305D" w:rsidP="001556FD">
      <w:pPr>
        <w:pStyle w:val="BodyText2"/>
        <w:tabs>
          <w:tab w:val="left" w:pos="567"/>
        </w:tabs>
        <w:ind w:left="0" w:firstLine="0"/>
        <w:rPr>
          <w:sz w:val="22"/>
          <w:szCs w:val="22"/>
        </w:rPr>
      </w:pPr>
    </w:p>
    <w:p w14:paraId="44374501" w14:textId="77777777" w:rsidR="0066305D" w:rsidRPr="001556FD" w:rsidRDefault="0066305D" w:rsidP="001556FD">
      <w:pPr>
        <w:tabs>
          <w:tab w:val="left" w:pos="567"/>
        </w:tabs>
        <w:ind w:left="0" w:firstLine="0"/>
        <w:jc w:val="left"/>
        <w:rPr>
          <w:sz w:val="22"/>
          <w:szCs w:val="22"/>
        </w:rPr>
      </w:pPr>
      <w:r w:rsidRPr="001556FD">
        <w:rPr>
          <w:sz w:val="22"/>
          <w:szCs w:val="22"/>
        </w:rPr>
        <w:t>1 injekční lahvička prášku pro injekční roztok.</w:t>
      </w:r>
    </w:p>
    <w:p w14:paraId="175F11CE" w14:textId="77777777" w:rsidR="0066305D" w:rsidRPr="001556FD" w:rsidRDefault="0066305D" w:rsidP="001556FD">
      <w:pPr>
        <w:tabs>
          <w:tab w:val="left" w:pos="567"/>
        </w:tabs>
        <w:ind w:left="0" w:firstLine="0"/>
        <w:jc w:val="left"/>
        <w:rPr>
          <w:sz w:val="22"/>
          <w:szCs w:val="22"/>
        </w:rPr>
      </w:pPr>
      <w:r w:rsidRPr="001556FD">
        <w:rPr>
          <w:sz w:val="22"/>
          <w:szCs w:val="22"/>
        </w:rPr>
        <w:t>1 předplněná injekční stříkačka s 2 ml rozpouštědla.</w:t>
      </w:r>
    </w:p>
    <w:p w14:paraId="353AC887" w14:textId="77777777" w:rsidR="0066305D" w:rsidRPr="001556FD" w:rsidRDefault="0066305D" w:rsidP="001556FD">
      <w:pPr>
        <w:tabs>
          <w:tab w:val="left" w:pos="567"/>
        </w:tabs>
        <w:ind w:left="0" w:firstLine="0"/>
        <w:jc w:val="left"/>
        <w:rPr>
          <w:sz w:val="22"/>
          <w:szCs w:val="22"/>
        </w:rPr>
      </w:pPr>
      <w:r w:rsidRPr="001556FD">
        <w:rPr>
          <w:sz w:val="22"/>
          <w:szCs w:val="22"/>
        </w:rPr>
        <w:t>15 jednorázových injekčních stříkaček k aplikaci, stupňovaných v jednotkách FSH.</w:t>
      </w:r>
    </w:p>
    <w:p w14:paraId="2B2BC1D4" w14:textId="77777777" w:rsidR="0066305D" w:rsidRPr="001556FD" w:rsidRDefault="0066305D" w:rsidP="001556FD">
      <w:pPr>
        <w:tabs>
          <w:tab w:val="left" w:pos="567"/>
        </w:tabs>
        <w:ind w:left="0" w:firstLine="0"/>
        <w:jc w:val="left"/>
        <w:rPr>
          <w:sz w:val="22"/>
          <w:szCs w:val="22"/>
        </w:rPr>
      </w:pPr>
    </w:p>
    <w:p w14:paraId="48B7B33D" w14:textId="77777777" w:rsidR="0066305D" w:rsidRPr="001556FD" w:rsidRDefault="0066305D" w:rsidP="001556FD">
      <w:pPr>
        <w:tabs>
          <w:tab w:val="left" w:pos="567"/>
        </w:tabs>
        <w:ind w:left="0" w:firstLine="0"/>
        <w:jc w:val="left"/>
        <w:rPr>
          <w:sz w:val="22"/>
          <w:szCs w:val="22"/>
        </w:rPr>
      </w:pPr>
    </w:p>
    <w:p w14:paraId="4A64011A" w14:textId="77777777" w:rsidR="0066305D" w:rsidRPr="001556FD" w:rsidRDefault="0066305D" w:rsidP="001556FD">
      <w:pPr>
        <w:pStyle w:val="Label"/>
      </w:pPr>
      <w:r w:rsidRPr="001556FD">
        <w:t>5.</w:t>
      </w:r>
      <w:r w:rsidRPr="001556FD">
        <w:tab/>
        <w:t>ZPŮSOB A CESTA/CESTY PODÁNÍ</w:t>
      </w:r>
    </w:p>
    <w:p w14:paraId="798B2965" w14:textId="77777777" w:rsidR="0066305D" w:rsidRPr="001556FD" w:rsidRDefault="0066305D" w:rsidP="001556FD">
      <w:pPr>
        <w:pStyle w:val="BodyText"/>
        <w:tabs>
          <w:tab w:val="clear" w:pos="5387"/>
          <w:tab w:val="left" w:pos="567"/>
        </w:tabs>
        <w:ind w:left="0" w:firstLine="0"/>
        <w:jc w:val="left"/>
        <w:rPr>
          <w:sz w:val="22"/>
          <w:szCs w:val="22"/>
        </w:rPr>
      </w:pPr>
    </w:p>
    <w:p w14:paraId="6ABFF78F" w14:textId="77777777" w:rsidR="0066305D" w:rsidRPr="001556FD" w:rsidRDefault="0066305D" w:rsidP="001556FD">
      <w:pPr>
        <w:pStyle w:val="BodyText"/>
        <w:tabs>
          <w:tab w:val="clear" w:pos="5387"/>
          <w:tab w:val="left" w:pos="567"/>
        </w:tabs>
        <w:ind w:left="0" w:firstLine="0"/>
        <w:jc w:val="left"/>
        <w:rPr>
          <w:sz w:val="22"/>
          <w:szCs w:val="22"/>
        </w:rPr>
      </w:pPr>
      <w:r w:rsidRPr="001556FD">
        <w:rPr>
          <w:sz w:val="22"/>
          <w:szCs w:val="22"/>
        </w:rPr>
        <w:t>Určeno pouze na několik injekcí.</w:t>
      </w:r>
    </w:p>
    <w:p w14:paraId="61890A21" w14:textId="77777777" w:rsidR="0066305D" w:rsidRPr="001556FD" w:rsidRDefault="0066305D" w:rsidP="001556FD">
      <w:pPr>
        <w:tabs>
          <w:tab w:val="left" w:pos="567"/>
        </w:tabs>
        <w:ind w:left="0" w:firstLine="0"/>
        <w:jc w:val="left"/>
        <w:rPr>
          <w:bCs/>
          <w:sz w:val="22"/>
          <w:szCs w:val="22"/>
        </w:rPr>
      </w:pPr>
      <w:r w:rsidRPr="001556FD">
        <w:rPr>
          <w:bCs/>
          <w:sz w:val="22"/>
          <w:szCs w:val="22"/>
        </w:rPr>
        <w:t>Před použitím si přečtěte příbalovou informaci.</w:t>
      </w:r>
    </w:p>
    <w:p w14:paraId="61568461" w14:textId="77777777" w:rsidR="0066305D" w:rsidRPr="001556FD" w:rsidRDefault="0066305D" w:rsidP="001556FD">
      <w:pPr>
        <w:pStyle w:val="BodyText"/>
        <w:tabs>
          <w:tab w:val="clear" w:pos="5387"/>
          <w:tab w:val="left" w:pos="567"/>
        </w:tabs>
        <w:ind w:left="0" w:firstLine="0"/>
        <w:jc w:val="left"/>
        <w:rPr>
          <w:sz w:val="22"/>
          <w:szCs w:val="22"/>
        </w:rPr>
      </w:pPr>
      <w:r w:rsidRPr="001556FD">
        <w:rPr>
          <w:sz w:val="22"/>
          <w:szCs w:val="22"/>
        </w:rPr>
        <w:t>Subkutánní podání.</w:t>
      </w:r>
    </w:p>
    <w:p w14:paraId="4F2168C3" w14:textId="77777777" w:rsidR="0066305D" w:rsidRPr="001556FD" w:rsidRDefault="0066305D" w:rsidP="001556FD">
      <w:pPr>
        <w:tabs>
          <w:tab w:val="left" w:pos="567"/>
        </w:tabs>
        <w:ind w:left="0" w:firstLine="0"/>
        <w:jc w:val="left"/>
        <w:rPr>
          <w:b/>
          <w:sz w:val="22"/>
          <w:szCs w:val="22"/>
        </w:rPr>
      </w:pPr>
    </w:p>
    <w:p w14:paraId="4FBCCD6A" w14:textId="77777777" w:rsidR="0066305D" w:rsidRPr="001556FD" w:rsidRDefault="0066305D" w:rsidP="001556FD">
      <w:pPr>
        <w:tabs>
          <w:tab w:val="left" w:pos="567"/>
        </w:tabs>
        <w:ind w:left="0" w:firstLine="0"/>
        <w:jc w:val="left"/>
        <w:rPr>
          <w:b/>
          <w:sz w:val="22"/>
          <w:szCs w:val="22"/>
        </w:rPr>
      </w:pPr>
    </w:p>
    <w:p w14:paraId="19214DC7" w14:textId="77777777" w:rsidR="0066305D" w:rsidRPr="001556FD" w:rsidRDefault="0066305D" w:rsidP="001556FD">
      <w:pPr>
        <w:pStyle w:val="Label"/>
      </w:pPr>
      <w:r w:rsidRPr="001556FD">
        <w:t>6.</w:t>
      </w:r>
      <w:r w:rsidRPr="001556FD">
        <w:tab/>
        <w:t>ZVLÁŠTNÍ UPOZORNĚNÍ, ŽE LÉČIVÝ PŘÍPRAVEK MUSÍ BÝT UCHOVÁVÁN MIMO DOHLED A DOSAH DĚTÍ</w:t>
      </w:r>
    </w:p>
    <w:p w14:paraId="2DB17ED8" w14:textId="77777777" w:rsidR="0066305D" w:rsidRPr="001556FD" w:rsidRDefault="0066305D" w:rsidP="001556FD">
      <w:pPr>
        <w:pStyle w:val="BodyText2"/>
        <w:tabs>
          <w:tab w:val="left" w:pos="567"/>
        </w:tabs>
        <w:ind w:left="0" w:firstLine="0"/>
        <w:rPr>
          <w:sz w:val="22"/>
          <w:szCs w:val="22"/>
        </w:rPr>
      </w:pPr>
    </w:p>
    <w:p w14:paraId="0D5BFD1D" w14:textId="77777777" w:rsidR="0066305D" w:rsidRPr="001556FD" w:rsidRDefault="0066305D" w:rsidP="001556FD">
      <w:pPr>
        <w:pStyle w:val="BodyText2"/>
        <w:tabs>
          <w:tab w:val="left" w:pos="567"/>
        </w:tabs>
        <w:ind w:left="0" w:firstLine="0"/>
        <w:rPr>
          <w:sz w:val="22"/>
          <w:szCs w:val="22"/>
        </w:rPr>
      </w:pPr>
      <w:r w:rsidRPr="001556FD">
        <w:rPr>
          <w:sz w:val="22"/>
          <w:szCs w:val="22"/>
        </w:rPr>
        <w:t>Uchovávejte mimo dohled a dosah dětí.</w:t>
      </w:r>
    </w:p>
    <w:p w14:paraId="1D09F071" w14:textId="77777777" w:rsidR="0066305D" w:rsidRPr="001556FD" w:rsidRDefault="0066305D" w:rsidP="001556FD">
      <w:pPr>
        <w:tabs>
          <w:tab w:val="left" w:pos="567"/>
        </w:tabs>
        <w:ind w:left="0" w:firstLine="0"/>
        <w:jc w:val="left"/>
        <w:rPr>
          <w:b/>
          <w:sz w:val="22"/>
          <w:szCs w:val="22"/>
        </w:rPr>
      </w:pPr>
    </w:p>
    <w:p w14:paraId="2159EDA7" w14:textId="77777777" w:rsidR="0066305D" w:rsidRPr="001556FD" w:rsidRDefault="0066305D" w:rsidP="001556FD">
      <w:pPr>
        <w:tabs>
          <w:tab w:val="left" w:pos="567"/>
        </w:tabs>
        <w:ind w:left="0" w:firstLine="0"/>
        <w:jc w:val="left"/>
        <w:rPr>
          <w:b/>
          <w:sz w:val="22"/>
          <w:szCs w:val="22"/>
        </w:rPr>
      </w:pPr>
    </w:p>
    <w:p w14:paraId="11FEE7E7" w14:textId="77777777" w:rsidR="0066305D" w:rsidRPr="001556FD" w:rsidRDefault="0066305D" w:rsidP="001556FD">
      <w:pPr>
        <w:pStyle w:val="Label"/>
      </w:pPr>
      <w:r w:rsidRPr="001556FD">
        <w:t>7.</w:t>
      </w:r>
      <w:r w:rsidRPr="001556FD">
        <w:tab/>
        <w:t>DALŠÍ ZVLÁŠTNÍ UPOZORNĚNÍ, POKUD JE POTŘEBNÉ</w:t>
      </w:r>
    </w:p>
    <w:p w14:paraId="7B134049" w14:textId="77777777" w:rsidR="0066305D" w:rsidRPr="001556FD" w:rsidRDefault="0066305D" w:rsidP="001556FD">
      <w:pPr>
        <w:pStyle w:val="BodyText2"/>
        <w:tabs>
          <w:tab w:val="left" w:pos="567"/>
        </w:tabs>
        <w:ind w:left="0" w:firstLine="0"/>
        <w:rPr>
          <w:sz w:val="22"/>
          <w:szCs w:val="22"/>
        </w:rPr>
      </w:pPr>
    </w:p>
    <w:p w14:paraId="2C9639A4" w14:textId="77777777" w:rsidR="0066305D" w:rsidRPr="001556FD" w:rsidRDefault="0066305D" w:rsidP="001556FD">
      <w:pPr>
        <w:pStyle w:val="BodyText2"/>
        <w:tabs>
          <w:tab w:val="left" w:pos="567"/>
        </w:tabs>
        <w:ind w:left="0" w:firstLine="0"/>
        <w:rPr>
          <w:sz w:val="22"/>
          <w:szCs w:val="22"/>
        </w:rPr>
      </w:pPr>
      <w:r w:rsidRPr="001556FD">
        <w:rPr>
          <w:sz w:val="22"/>
          <w:szCs w:val="22"/>
        </w:rPr>
        <w:t>Roztok v předplněné injekční stříkačce má být použit pouze k rozpuštění.</w:t>
      </w:r>
    </w:p>
    <w:p w14:paraId="1A2E0BA4" w14:textId="77777777" w:rsidR="0066305D" w:rsidRPr="001556FD" w:rsidRDefault="0066305D" w:rsidP="001556FD">
      <w:pPr>
        <w:pStyle w:val="BodyText2"/>
        <w:tabs>
          <w:tab w:val="left" w:pos="567"/>
        </w:tabs>
        <w:ind w:left="0" w:firstLine="0"/>
        <w:rPr>
          <w:sz w:val="22"/>
          <w:szCs w:val="22"/>
        </w:rPr>
      </w:pPr>
      <w:r w:rsidRPr="001556FD">
        <w:rPr>
          <w:sz w:val="22"/>
          <w:szCs w:val="22"/>
        </w:rPr>
        <w:t>Rozpuštěný obsah injekční lahvičky má být použit pouze pro jednoho pacienta.</w:t>
      </w:r>
    </w:p>
    <w:p w14:paraId="73815BDB" w14:textId="77777777" w:rsidR="0066305D" w:rsidRPr="001556FD" w:rsidRDefault="0066305D" w:rsidP="001556FD">
      <w:pPr>
        <w:pStyle w:val="BodyText2"/>
        <w:tabs>
          <w:tab w:val="left" w:pos="567"/>
        </w:tabs>
        <w:ind w:left="0" w:firstLine="0"/>
        <w:rPr>
          <w:sz w:val="22"/>
          <w:szCs w:val="22"/>
        </w:rPr>
      </w:pPr>
    </w:p>
    <w:p w14:paraId="44ADD320" w14:textId="77777777" w:rsidR="0066305D" w:rsidRPr="001556FD" w:rsidRDefault="0066305D" w:rsidP="00871DA8">
      <w:pPr>
        <w:pStyle w:val="BodyText2"/>
        <w:tabs>
          <w:tab w:val="left" w:pos="567"/>
        </w:tabs>
        <w:ind w:left="0" w:firstLine="0"/>
        <w:rPr>
          <w:sz w:val="22"/>
          <w:szCs w:val="22"/>
        </w:rPr>
      </w:pPr>
    </w:p>
    <w:p w14:paraId="5B89421F" w14:textId="77777777" w:rsidR="0066305D" w:rsidRPr="001556FD" w:rsidRDefault="0066305D" w:rsidP="00E840C2">
      <w:pPr>
        <w:pStyle w:val="Label"/>
      </w:pPr>
      <w:r w:rsidRPr="001556FD">
        <w:t>8.</w:t>
      </w:r>
      <w:r w:rsidRPr="001556FD">
        <w:tab/>
        <w:t>POUŽITELNOST</w:t>
      </w:r>
    </w:p>
    <w:p w14:paraId="3BBA94C0" w14:textId="77777777" w:rsidR="0066305D" w:rsidRPr="001556FD" w:rsidRDefault="0066305D" w:rsidP="00E840C2">
      <w:pPr>
        <w:pStyle w:val="BodyText"/>
        <w:keepNext/>
        <w:tabs>
          <w:tab w:val="clear" w:pos="5387"/>
          <w:tab w:val="left" w:pos="567"/>
        </w:tabs>
        <w:ind w:left="0" w:firstLine="0"/>
        <w:jc w:val="left"/>
        <w:rPr>
          <w:sz w:val="22"/>
          <w:szCs w:val="22"/>
        </w:rPr>
      </w:pPr>
    </w:p>
    <w:p w14:paraId="7FE95C64" w14:textId="77777777" w:rsidR="0066305D" w:rsidRPr="001556FD" w:rsidRDefault="0066305D" w:rsidP="001556FD">
      <w:pPr>
        <w:pStyle w:val="BodyText"/>
        <w:tabs>
          <w:tab w:val="clear" w:pos="5387"/>
          <w:tab w:val="left" w:pos="567"/>
        </w:tabs>
        <w:ind w:left="0" w:firstLine="0"/>
        <w:jc w:val="left"/>
        <w:rPr>
          <w:sz w:val="22"/>
          <w:szCs w:val="22"/>
        </w:rPr>
      </w:pPr>
      <w:r w:rsidRPr="001556FD">
        <w:rPr>
          <w:sz w:val="22"/>
          <w:szCs w:val="22"/>
        </w:rPr>
        <w:t>EXP</w:t>
      </w:r>
    </w:p>
    <w:p w14:paraId="368A75F2" w14:textId="77777777" w:rsidR="0066305D" w:rsidRPr="001556FD" w:rsidRDefault="0066305D" w:rsidP="001556FD">
      <w:pPr>
        <w:pStyle w:val="BodyText"/>
        <w:tabs>
          <w:tab w:val="clear" w:pos="5387"/>
          <w:tab w:val="left" w:pos="567"/>
        </w:tabs>
        <w:ind w:left="0" w:firstLine="0"/>
        <w:jc w:val="left"/>
        <w:rPr>
          <w:sz w:val="22"/>
          <w:szCs w:val="22"/>
        </w:rPr>
      </w:pPr>
    </w:p>
    <w:p w14:paraId="78DB8413" w14:textId="77777777" w:rsidR="0066305D" w:rsidRPr="001556FD" w:rsidRDefault="0066305D" w:rsidP="001556FD">
      <w:pPr>
        <w:pStyle w:val="BodyText"/>
        <w:tabs>
          <w:tab w:val="clear" w:pos="5387"/>
          <w:tab w:val="left" w:pos="567"/>
        </w:tabs>
        <w:ind w:left="0" w:firstLine="0"/>
        <w:jc w:val="left"/>
        <w:rPr>
          <w:sz w:val="22"/>
          <w:szCs w:val="22"/>
        </w:rPr>
      </w:pPr>
    </w:p>
    <w:p w14:paraId="1866D1D4" w14:textId="77777777" w:rsidR="0066305D" w:rsidRPr="001556FD" w:rsidRDefault="0066305D" w:rsidP="00E840C2">
      <w:pPr>
        <w:pStyle w:val="Label"/>
      </w:pPr>
      <w:r w:rsidRPr="001556FD">
        <w:t>9.</w:t>
      </w:r>
      <w:r w:rsidRPr="001556FD">
        <w:tab/>
        <w:t>ZVLÁŠTNÍ PODMÍNKY PRO UCHOVÁVÁNÍ</w:t>
      </w:r>
    </w:p>
    <w:p w14:paraId="3B8C6E7C" w14:textId="77777777" w:rsidR="0066305D" w:rsidRPr="001556FD" w:rsidRDefault="0066305D" w:rsidP="00E840C2">
      <w:pPr>
        <w:pStyle w:val="BodyText2"/>
        <w:keepNext/>
        <w:keepLines/>
        <w:tabs>
          <w:tab w:val="left" w:pos="567"/>
        </w:tabs>
        <w:ind w:left="0" w:firstLine="0"/>
        <w:rPr>
          <w:sz w:val="22"/>
          <w:szCs w:val="22"/>
        </w:rPr>
      </w:pPr>
    </w:p>
    <w:p w14:paraId="157754EE" w14:textId="77777777" w:rsidR="0066305D" w:rsidRPr="001556FD" w:rsidRDefault="0066305D" w:rsidP="001556FD">
      <w:pPr>
        <w:pStyle w:val="BodyText2"/>
        <w:ind w:left="0" w:firstLine="0"/>
        <w:rPr>
          <w:sz w:val="22"/>
          <w:szCs w:val="22"/>
        </w:rPr>
      </w:pPr>
      <w:r w:rsidRPr="001556FD">
        <w:rPr>
          <w:sz w:val="22"/>
          <w:szCs w:val="22"/>
        </w:rPr>
        <w:t xml:space="preserve">Před rozpuštěním </w:t>
      </w:r>
      <w:r w:rsidR="00481A7B" w:rsidRPr="001556FD">
        <w:rPr>
          <w:sz w:val="22"/>
          <w:szCs w:val="22"/>
        </w:rPr>
        <w:t>ne</w:t>
      </w:r>
      <w:r w:rsidRPr="001556FD">
        <w:rPr>
          <w:sz w:val="22"/>
          <w:szCs w:val="22"/>
        </w:rPr>
        <w:t xml:space="preserve">uchovávejte při teplotě </w:t>
      </w:r>
      <w:r w:rsidR="00481A7B" w:rsidRPr="001556FD">
        <w:rPr>
          <w:sz w:val="22"/>
          <w:szCs w:val="22"/>
        </w:rPr>
        <w:t xml:space="preserve">nad </w:t>
      </w:r>
      <w:r w:rsidRPr="001556FD">
        <w:rPr>
          <w:sz w:val="22"/>
          <w:szCs w:val="22"/>
        </w:rPr>
        <w:t>25 °C. Uchovávejte v původním obalu, aby byl přípravek chráněn před světlem.</w:t>
      </w:r>
    </w:p>
    <w:p w14:paraId="1E01E5AF" w14:textId="77777777" w:rsidR="0066305D" w:rsidRPr="001556FD" w:rsidRDefault="0066305D" w:rsidP="001556FD">
      <w:pPr>
        <w:pStyle w:val="BodyText2"/>
        <w:tabs>
          <w:tab w:val="left" w:pos="0"/>
        </w:tabs>
        <w:ind w:left="0" w:firstLine="0"/>
        <w:rPr>
          <w:sz w:val="22"/>
          <w:szCs w:val="22"/>
        </w:rPr>
      </w:pPr>
      <w:r w:rsidRPr="001556FD">
        <w:rPr>
          <w:sz w:val="22"/>
          <w:szCs w:val="22"/>
        </w:rPr>
        <w:t xml:space="preserve">Po rozpuštění </w:t>
      </w:r>
      <w:r w:rsidR="00481A7B" w:rsidRPr="001556FD">
        <w:rPr>
          <w:sz w:val="22"/>
          <w:szCs w:val="22"/>
        </w:rPr>
        <w:t>ne</w:t>
      </w:r>
      <w:r w:rsidRPr="001556FD">
        <w:rPr>
          <w:sz w:val="22"/>
          <w:szCs w:val="22"/>
        </w:rPr>
        <w:t xml:space="preserve">uchovávejte při teplotě </w:t>
      </w:r>
      <w:r w:rsidR="00481A7B" w:rsidRPr="001556FD">
        <w:rPr>
          <w:sz w:val="22"/>
          <w:szCs w:val="22"/>
        </w:rPr>
        <w:t xml:space="preserve">nad </w:t>
      </w:r>
      <w:r w:rsidRPr="001556FD">
        <w:rPr>
          <w:sz w:val="22"/>
          <w:szCs w:val="22"/>
        </w:rPr>
        <w:t>25 °C. Chraňte před mrazem. Uchovávejte v původním vnitřním obalu.</w:t>
      </w:r>
    </w:p>
    <w:p w14:paraId="49D53F65" w14:textId="77777777" w:rsidR="0066305D" w:rsidRPr="001556FD" w:rsidRDefault="0066305D" w:rsidP="001556FD">
      <w:pPr>
        <w:pStyle w:val="BodyText2"/>
        <w:tabs>
          <w:tab w:val="left" w:pos="567"/>
        </w:tabs>
        <w:ind w:left="0" w:firstLine="0"/>
        <w:rPr>
          <w:sz w:val="22"/>
          <w:szCs w:val="22"/>
        </w:rPr>
      </w:pPr>
    </w:p>
    <w:p w14:paraId="14EDD0D9" w14:textId="77777777" w:rsidR="0066305D" w:rsidRPr="001556FD" w:rsidRDefault="0066305D" w:rsidP="001556FD">
      <w:pPr>
        <w:pStyle w:val="BodyText2"/>
        <w:tabs>
          <w:tab w:val="left" w:pos="567"/>
        </w:tabs>
        <w:ind w:left="0" w:firstLine="0"/>
        <w:rPr>
          <w:sz w:val="22"/>
          <w:szCs w:val="22"/>
        </w:rPr>
      </w:pPr>
    </w:p>
    <w:p w14:paraId="0271CF6E" w14:textId="77777777" w:rsidR="0066305D" w:rsidRPr="001556FD" w:rsidRDefault="0066305D" w:rsidP="00871DA8">
      <w:pPr>
        <w:pStyle w:val="Label"/>
      </w:pPr>
      <w:r w:rsidRPr="001556FD">
        <w:t>10.</w:t>
      </w:r>
      <w:r w:rsidRPr="001556FD">
        <w:tab/>
        <w:t>ZVLÁŠTNÍ OPATŘENÍ PRO LIKVIDACI NEPOUŽITÝCH LÉČIVÝCH PŘÍPRAVKŮ NEBO ODPADU Z</w:t>
      </w:r>
      <w:r w:rsidR="001F1599" w:rsidRPr="001556FD">
        <w:t> </w:t>
      </w:r>
      <w:r w:rsidRPr="001556FD">
        <w:t>NICH, POKUD JE TO VHODNÉ</w:t>
      </w:r>
    </w:p>
    <w:p w14:paraId="632F6415" w14:textId="77777777" w:rsidR="0066305D" w:rsidRPr="001556FD" w:rsidRDefault="0066305D" w:rsidP="001556FD">
      <w:pPr>
        <w:pStyle w:val="BodyText2"/>
        <w:keepNext/>
        <w:keepLines/>
        <w:tabs>
          <w:tab w:val="left" w:pos="567"/>
        </w:tabs>
        <w:ind w:left="0" w:firstLine="0"/>
        <w:rPr>
          <w:sz w:val="22"/>
          <w:szCs w:val="22"/>
        </w:rPr>
      </w:pPr>
    </w:p>
    <w:p w14:paraId="2C1F7185" w14:textId="77777777" w:rsidR="0066305D" w:rsidRPr="001556FD" w:rsidRDefault="0066305D" w:rsidP="001556FD">
      <w:pPr>
        <w:pStyle w:val="BodyText2"/>
        <w:keepNext/>
        <w:keepLines/>
        <w:tabs>
          <w:tab w:val="left" w:pos="567"/>
        </w:tabs>
        <w:ind w:left="0" w:firstLine="0"/>
        <w:rPr>
          <w:sz w:val="22"/>
          <w:szCs w:val="22"/>
        </w:rPr>
      </w:pPr>
      <w:r w:rsidRPr="001556FD">
        <w:rPr>
          <w:sz w:val="22"/>
          <w:szCs w:val="22"/>
        </w:rPr>
        <w:t>Po 28 dnech nespotřebovaný roztok znehodnoťte.</w:t>
      </w:r>
    </w:p>
    <w:p w14:paraId="4D52B769" w14:textId="77777777" w:rsidR="0066305D" w:rsidRPr="001556FD" w:rsidRDefault="0066305D" w:rsidP="001556FD">
      <w:pPr>
        <w:pStyle w:val="BodyText2"/>
        <w:tabs>
          <w:tab w:val="left" w:pos="567"/>
        </w:tabs>
        <w:ind w:left="0" w:firstLine="0"/>
        <w:rPr>
          <w:sz w:val="22"/>
          <w:szCs w:val="22"/>
        </w:rPr>
      </w:pPr>
    </w:p>
    <w:p w14:paraId="7953048B" w14:textId="77777777" w:rsidR="0066305D" w:rsidRPr="001556FD" w:rsidRDefault="0066305D" w:rsidP="001556FD">
      <w:pPr>
        <w:pStyle w:val="BodyText2"/>
        <w:tabs>
          <w:tab w:val="left" w:pos="567"/>
        </w:tabs>
        <w:ind w:left="0" w:firstLine="0"/>
        <w:rPr>
          <w:sz w:val="22"/>
          <w:szCs w:val="22"/>
        </w:rPr>
      </w:pPr>
    </w:p>
    <w:p w14:paraId="00E23AB1" w14:textId="77777777" w:rsidR="0066305D" w:rsidRPr="001556FD" w:rsidRDefault="0066305D" w:rsidP="001556FD">
      <w:pPr>
        <w:pStyle w:val="Label"/>
      </w:pPr>
      <w:r w:rsidRPr="001556FD">
        <w:t>11.</w:t>
      </w:r>
      <w:r w:rsidRPr="001556FD">
        <w:tab/>
        <w:t>NÁZEV A ADRESA DRŽITELE ROZHODNUTÍ O REGISTRACI</w:t>
      </w:r>
    </w:p>
    <w:p w14:paraId="01F244E3" w14:textId="77777777" w:rsidR="0066305D" w:rsidRPr="001556FD" w:rsidRDefault="0066305D" w:rsidP="001556FD">
      <w:pPr>
        <w:pStyle w:val="BodyText"/>
        <w:tabs>
          <w:tab w:val="clear" w:pos="5387"/>
          <w:tab w:val="left" w:pos="567"/>
        </w:tabs>
        <w:ind w:left="0" w:firstLine="0"/>
        <w:jc w:val="left"/>
        <w:rPr>
          <w:sz w:val="22"/>
          <w:szCs w:val="22"/>
        </w:rPr>
      </w:pPr>
    </w:p>
    <w:p w14:paraId="46496EDD" w14:textId="77777777" w:rsidR="00D1494D" w:rsidRPr="00DD6F55" w:rsidRDefault="00D1494D" w:rsidP="00D1494D">
      <w:pPr>
        <w:keepNext/>
        <w:widowControl w:val="0"/>
        <w:adjustRightInd w:val="0"/>
        <w:ind w:left="0" w:firstLine="0"/>
        <w:rPr>
          <w:sz w:val="22"/>
          <w:szCs w:val="22"/>
          <w:lang w:eastAsia="de-DE"/>
        </w:rPr>
      </w:pPr>
      <w:r w:rsidRPr="00DD6F55">
        <w:rPr>
          <w:sz w:val="22"/>
          <w:szCs w:val="22"/>
        </w:rPr>
        <w:t>Merck Europe B.V.</w:t>
      </w:r>
    </w:p>
    <w:p w14:paraId="0A2EF4AF" w14:textId="77777777" w:rsidR="00D1494D" w:rsidRPr="00DD6F55" w:rsidRDefault="00D1494D" w:rsidP="00D1494D">
      <w:pPr>
        <w:keepNext/>
        <w:widowControl w:val="0"/>
        <w:adjustRightInd w:val="0"/>
        <w:ind w:left="0" w:firstLine="0"/>
        <w:rPr>
          <w:sz w:val="22"/>
          <w:szCs w:val="22"/>
        </w:rPr>
      </w:pPr>
      <w:r w:rsidRPr="00DD6F55">
        <w:rPr>
          <w:sz w:val="22"/>
          <w:szCs w:val="22"/>
        </w:rPr>
        <w:t>Gustav Mahlerplein 102</w:t>
      </w:r>
    </w:p>
    <w:p w14:paraId="466D8104" w14:textId="77777777" w:rsidR="00D1494D" w:rsidRPr="00DD6F55" w:rsidRDefault="00D1494D" w:rsidP="00D1494D">
      <w:pPr>
        <w:keepNext/>
        <w:widowControl w:val="0"/>
        <w:adjustRightInd w:val="0"/>
        <w:ind w:left="0" w:firstLine="0"/>
        <w:rPr>
          <w:b/>
          <w:bCs/>
          <w:sz w:val="22"/>
          <w:szCs w:val="22"/>
        </w:rPr>
      </w:pPr>
      <w:r w:rsidRPr="00DD6F55">
        <w:rPr>
          <w:sz w:val="22"/>
          <w:szCs w:val="22"/>
        </w:rPr>
        <w:t>1082</w:t>
      </w:r>
      <w:r w:rsidR="00457F22" w:rsidRPr="00DD6F55">
        <w:rPr>
          <w:sz w:val="22"/>
          <w:szCs w:val="22"/>
        </w:rPr>
        <w:t> </w:t>
      </w:r>
      <w:r w:rsidRPr="00DD6F55">
        <w:rPr>
          <w:sz w:val="22"/>
          <w:szCs w:val="22"/>
        </w:rPr>
        <w:t>MA Amsterdam</w:t>
      </w:r>
    </w:p>
    <w:p w14:paraId="71FB4D11" w14:textId="77777777" w:rsidR="00D1494D" w:rsidRPr="00DD6F55" w:rsidRDefault="00D1494D" w:rsidP="00D1494D">
      <w:pPr>
        <w:tabs>
          <w:tab w:val="left" w:pos="851"/>
        </w:tabs>
        <w:adjustRightInd w:val="0"/>
        <w:ind w:left="0" w:firstLine="0"/>
        <w:jc w:val="left"/>
        <w:rPr>
          <w:sz w:val="22"/>
          <w:szCs w:val="22"/>
        </w:rPr>
      </w:pPr>
      <w:r w:rsidRPr="00DD6F55">
        <w:rPr>
          <w:sz w:val="22"/>
          <w:szCs w:val="22"/>
        </w:rPr>
        <w:t>Nizozemsko</w:t>
      </w:r>
    </w:p>
    <w:p w14:paraId="50C8847A" w14:textId="77777777" w:rsidR="0066305D" w:rsidRPr="001556FD" w:rsidRDefault="0066305D" w:rsidP="001556FD">
      <w:pPr>
        <w:tabs>
          <w:tab w:val="left" w:pos="567"/>
        </w:tabs>
        <w:ind w:left="0" w:firstLine="0"/>
        <w:jc w:val="left"/>
        <w:rPr>
          <w:sz w:val="22"/>
          <w:szCs w:val="22"/>
        </w:rPr>
      </w:pPr>
    </w:p>
    <w:p w14:paraId="378F2D8A" w14:textId="77777777" w:rsidR="0066305D" w:rsidRPr="001556FD" w:rsidRDefault="0066305D" w:rsidP="001556FD">
      <w:pPr>
        <w:tabs>
          <w:tab w:val="left" w:pos="567"/>
        </w:tabs>
        <w:ind w:left="0" w:firstLine="0"/>
        <w:jc w:val="left"/>
        <w:rPr>
          <w:sz w:val="22"/>
          <w:szCs w:val="22"/>
        </w:rPr>
      </w:pPr>
    </w:p>
    <w:p w14:paraId="0AD2CC38" w14:textId="77777777" w:rsidR="0066305D" w:rsidRPr="001556FD" w:rsidRDefault="0066305D" w:rsidP="001556FD">
      <w:pPr>
        <w:pStyle w:val="Label"/>
      </w:pPr>
      <w:r w:rsidRPr="001556FD">
        <w:t>12.</w:t>
      </w:r>
      <w:r w:rsidRPr="001556FD">
        <w:tab/>
        <w:t>REGISTRAČNÍ ČÍSLO/ČÍSLA</w:t>
      </w:r>
    </w:p>
    <w:p w14:paraId="53F145F4" w14:textId="77777777" w:rsidR="0066305D" w:rsidRPr="001556FD" w:rsidRDefault="0066305D" w:rsidP="001556FD">
      <w:pPr>
        <w:tabs>
          <w:tab w:val="left" w:pos="567"/>
        </w:tabs>
        <w:jc w:val="left"/>
        <w:rPr>
          <w:sz w:val="22"/>
          <w:szCs w:val="22"/>
        </w:rPr>
      </w:pPr>
    </w:p>
    <w:p w14:paraId="6A1571A9" w14:textId="665BFDE2" w:rsidR="0066305D" w:rsidRPr="001556FD" w:rsidRDefault="0066305D" w:rsidP="001556FD">
      <w:pPr>
        <w:pStyle w:val="BodyText2"/>
        <w:tabs>
          <w:tab w:val="left" w:pos="1843"/>
        </w:tabs>
        <w:ind w:left="1800" w:hanging="1800"/>
        <w:rPr>
          <w:sz w:val="22"/>
          <w:szCs w:val="22"/>
        </w:rPr>
      </w:pPr>
      <w:r w:rsidRPr="001556FD">
        <w:rPr>
          <w:sz w:val="22"/>
          <w:szCs w:val="22"/>
        </w:rPr>
        <w:t>EU/1/95/001/021</w:t>
      </w:r>
      <w:r w:rsidRPr="001556FD">
        <w:rPr>
          <w:sz w:val="22"/>
          <w:szCs w:val="22"/>
        </w:rPr>
        <w:tab/>
      </w:r>
      <w:r w:rsidRPr="00DD6F55">
        <w:rPr>
          <w:sz w:val="22"/>
          <w:szCs w:val="22"/>
          <w:shd w:val="pct15" w:color="auto" w:fill="auto"/>
        </w:rPr>
        <w:t>1 injekční lahvička prášku pro injekční roztok</w:t>
      </w:r>
    </w:p>
    <w:p w14:paraId="53B6604C" w14:textId="7227A1E9" w:rsidR="0066305D" w:rsidRPr="001556FD" w:rsidRDefault="0066305D" w:rsidP="001556FD">
      <w:pPr>
        <w:pStyle w:val="BodyText2"/>
        <w:tabs>
          <w:tab w:val="left" w:pos="1843"/>
        </w:tabs>
        <w:ind w:left="1800" w:hanging="1800"/>
        <w:rPr>
          <w:sz w:val="22"/>
          <w:szCs w:val="22"/>
        </w:rPr>
      </w:pPr>
      <w:r w:rsidRPr="001556FD">
        <w:rPr>
          <w:sz w:val="22"/>
          <w:szCs w:val="22"/>
        </w:rPr>
        <w:tab/>
      </w:r>
      <w:r w:rsidRPr="00DD6F55">
        <w:rPr>
          <w:sz w:val="22"/>
          <w:szCs w:val="22"/>
          <w:shd w:val="pct15" w:color="auto" w:fill="auto"/>
        </w:rPr>
        <w:t>1 předplněná injekční stříkačka s rozpouštědlem</w:t>
      </w:r>
    </w:p>
    <w:p w14:paraId="16991FC6" w14:textId="757B6D8A" w:rsidR="0066305D" w:rsidRPr="001556FD" w:rsidRDefault="0066305D" w:rsidP="001556FD">
      <w:pPr>
        <w:pStyle w:val="BodyText2"/>
        <w:tabs>
          <w:tab w:val="left" w:pos="1843"/>
        </w:tabs>
        <w:ind w:left="1800" w:hanging="1800"/>
        <w:rPr>
          <w:sz w:val="22"/>
          <w:szCs w:val="22"/>
        </w:rPr>
      </w:pPr>
      <w:r w:rsidRPr="001556FD">
        <w:rPr>
          <w:sz w:val="22"/>
          <w:szCs w:val="22"/>
        </w:rPr>
        <w:tab/>
      </w:r>
      <w:r w:rsidRPr="00DD6F55">
        <w:rPr>
          <w:sz w:val="22"/>
          <w:szCs w:val="22"/>
          <w:shd w:val="pct15" w:color="auto" w:fill="auto"/>
        </w:rPr>
        <w:t>15 jednorázových injekčních stříkaček k aplikaci, stupňovaných v jednotkách FSH</w:t>
      </w:r>
    </w:p>
    <w:p w14:paraId="0B64B272" w14:textId="77777777" w:rsidR="0066305D" w:rsidRPr="001556FD" w:rsidRDefault="0066305D" w:rsidP="001556FD">
      <w:pPr>
        <w:tabs>
          <w:tab w:val="left" w:pos="567"/>
        </w:tabs>
        <w:jc w:val="left"/>
        <w:rPr>
          <w:sz w:val="22"/>
          <w:szCs w:val="22"/>
        </w:rPr>
      </w:pPr>
    </w:p>
    <w:p w14:paraId="311E65C7" w14:textId="77777777" w:rsidR="0066305D" w:rsidRPr="001556FD" w:rsidRDefault="0066305D" w:rsidP="001556FD">
      <w:pPr>
        <w:tabs>
          <w:tab w:val="left" w:pos="567"/>
        </w:tabs>
        <w:jc w:val="left"/>
        <w:rPr>
          <w:sz w:val="22"/>
          <w:szCs w:val="22"/>
        </w:rPr>
      </w:pPr>
    </w:p>
    <w:p w14:paraId="76335D21" w14:textId="77777777" w:rsidR="0066305D" w:rsidRPr="001556FD" w:rsidRDefault="0066305D" w:rsidP="001556FD">
      <w:pPr>
        <w:pStyle w:val="Label"/>
      </w:pPr>
      <w:r w:rsidRPr="001556FD">
        <w:t>13.</w:t>
      </w:r>
      <w:r w:rsidRPr="001556FD">
        <w:tab/>
        <w:t>ČÍSLO ŠARŽE</w:t>
      </w:r>
    </w:p>
    <w:p w14:paraId="2B88B306" w14:textId="77777777" w:rsidR="0066305D" w:rsidRPr="001556FD" w:rsidRDefault="0066305D" w:rsidP="001556FD">
      <w:pPr>
        <w:pStyle w:val="BodyText"/>
        <w:tabs>
          <w:tab w:val="clear" w:pos="5387"/>
          <w:tab w:val="left" w:pos="567"/>
        </w:tabs>
        <w:ind w:left="0" w:firstLine="0"/>
        <w:jc w:val="left"/>
        <w:rPr>
          <w:sz w:val="22"/>
          <w:szCs w:val="22"/>
        </w:rPr>
      </w:pPr>
    </w:p>
    <w:p w14:paraId="3648C6B8" w14:textId="77777777" w:rsidR="0066305D" w:rsidRPr="001556FD" w:rsidRDefault="0066305D" w:rsidP="001556FD">
      <w:pPr>
        <w:pStyle w:val="BodyText"/>
        <w:tabs>
          <w:tab w:val="clear" w:pos="5387"/>
          <w:tab w:val="left" w:pos="567"/>
        </w:tabs>
        <w:ind w:left="0" w:firstLine="0"/>
        <w:jc w:val="left"/>
        <w:rPr>
          <w:sz w:val="22"/>
          <w:szCs w:val="22"/>
        </w:rPr>
      </w:pPr>
      <w:r w:rsidRPr="001556FD">
        <w:rPr>
          <w:sz w:val="22"/>
          <w:szCs w:val="22"/>
        </w:rPr>
        <w:t>č.š.:</w:t>
      </w:r>
    </w:p>
    <w:p w14:paraId="20FC5D02" w14:textId="77777777" w:rsidR="0066305D" w:rsidRPr="001556FD" w:rsidRDefault="00481A7B" w:rsidP="001556FD">
      <w:pPr>
        <w:tabs>
          <w:tab w:val="left" w:pos="567"/>
        </w:tabs>
        <w:ind w:left="0" w:firstLine="0"/>
        <w:jc w:val="left"/>
        <w:rPr>
          <w:sz w:val="22"/>
          <w:szCs w:val="22"/>
        </w:rPr>
      </w:pPr>
      <w:r w:rsidRPr="001556FD">
        <w:rPr>
          <w:sz w:val="22"/>
          <w:szCs w:val="22"/>
        </w:rPr>
        <w:t>č.š.</w:t>
      </w:r>
      <w:r w:rsidR="0066305D" w:rsidRPr="001556FD">
        <w:rPr>
          <w:sz w:val="22"/>
          <w:szCs w:val="22"/>
        </w:rPr>
        <w:t xml:space="preserve"> rozpouštědla</w:t>
      </w:r>
      <w:r w:rsidRPr="001556FD">
        <w:rPr>
          <w:sz w:val="22"/>
          <w:szCs w:val="22"/>
        </w:rPr>
        <w:t>:</w:t>
      </w:r>
    </w:p>
    <w:p w14:paraId="0C88D93E" w14:textId="77777777" w:rsidR="0066305D" w:rsidRPr="001556FD" w:rsidRDefault="0066305D" w:rsidP="001556FD">
      <w:pPr>
        <w:tabs>
          <w:tab w:val="left" w:pos="567"/>
        </w:tabs>
        <w:ind w:left="0" w:firstLine="0"/>
        <w:jc w:val="left"/>
        <w:rPr>
          <w:sz w:val="22"/>
          <w:szCs w:val="22"/>
        </w:rPr>
      </w:pPr>
    </w:p>
    <w:p w14:paraId="7902C5E2" w14:textId="77777777" w:rsidR="0066305D" w:rsidRPr="001556FD" w:rsidRDefault="0066305D" w:rsidP="001556FD">
      <w:pPr>
        <w:tabs>
          <w:tab w:val="left" w:pos="567"/>
        </w:tabs>
        <w:ind w:left="0" w:firstLine="0"/>
        <w:jc w:val="left"/>
        <w:rPr>
          <w:sz w:val="22"/>
          <w:szCs w:val="22"/>
        </w:rPr>
      </w:pPr>
    </w:p>
    <w:p w14:paraId="7A6E6F4D" w14:textId="77777777" w:rsidR="0066305D" w:rsidRPr="001556FD" w:rsidRDefault="0066305D" w:rsidP="001556FD">
      <w:pPr>
        <w:pStyle w:val="Label"/>
      </w:pPr>
      <w:r w:rsidRPr="001556FD">
        <w:t>14.</w:t>
      </w:r>
      <w:r w:rsidRPr="001556FD">
        <w:tab/>
        <w:t>KLASIFIKACE PRO VÝDEJ</w:t>
      </w:r>
    </w:p>
    <w:p w14:paraId="79B0D514" w14:textId="77777777" w:rsidR="0066305D" w:rsidRPr="001556FD" w:rsidRDefault="0066305D" w:rsidP="001556FD">
      <w:pPr>
        <w:tabs>
          <w:tab w:val="left" w:pos="567"/>
        </w:tabs>
        <w:ind w:left="0" w:firstLine="0"/>
        <w:jc w:val="left"/>
        <w:rPr>
          <w:sz w:val="22"/>
          <w:szCs w:val="22"/>
        </w:rPr>
      </w:pPr>
    </w:p>
    <w:p w14:paraId="559B2957" w14:textId="77777777" w:rsidR="0066305D" w:rsidRPr="001556FD" w:rsidRDefault="0066305D" w:rsidP="001556FD">
      <w:pPr>
        <w:pStyle w:val="BodyText"/>
        <w:tabs>
          <w:tab w:val="clear" w:pos="5387"/>
          <w:tab w:val="left" w:pos="567"/>
        </w:tabs>
        <w:ind w:left="0" w:firstLine="0"/>
        <w:jc w:val="left"/>
        <w:rPr>
          <w:sz w:val="22"/>
          <w:szCs w:val="22"/>
        </w:rPr>
      </w:pPr>
    </w:p>
    <w:p w14:paraId="3C8DD9AE" w14:textId="77777777" w:rsidR="0066305D" w:rsidRPr="001556FD" w:rsidRDefault="0066305D" w:rsidP="001556FD">
      <w:pPr>
        <w:pStyle w:val="Label"/>
      </w:pPr>
      <w:r w:rsidRPr="001556FD">
        <w:t>15.</w:t>
      </w:r>
      <w:r w:rsidRPr="001556FD">
        <w:tab/>
        <w:t>NÁVOD K POUŽITÍ</w:t>
      </w:r>
    </w:p>
    <w:p w14:paraId="28E4B158" w14:textId="77777777" w:rsidR="0066305D" w:rsidRPr="001556FD" w:rsidRDefault="0066305D" w:rsidP="001556FD">
      <w:pPr>
        <w:pStyle w:val="BodyText"/>
        <w:tabs>
          <w:tab w:val="clear" w:pos="5387"/>
          <w:tab w:val="left" w:pos="567"/>
        </w:tabs>
        <w:ind w:left="0" w:firstLine="0"/>
        <w:jc w:val="left"/>
        <w:rPr>
          <w:sz w:val="22"/>
          <w:szCs w:val="22"/>
        </w:rPr>
      </w:pPr>
    </w:p>
    <w:p w14:paraId="68743B3B" w14:textId="77777777" w:rsidR="0066305D" w:rsidRPr="001556FD" w:rsidRDefault="0066305D" w:rsidP="001556FD">
      <w:pPr>
        <w:ind w:left="0" w:firstLine="0"/>
        <w:jc w:val="left"/>
        <w:rPr>
          <w:sz w:val="22"/>
          <w:szCs w:val="22"/>
        </w:rPr>
      </w:pPr>
    </w:p>
    <w:p w14:paraId="4E114476" w14:textId="77777777" w:rsidR="0066305D" w:rsidRPr="001556FD" w:rsidRDefault="0066305D" w:rsidP="00871DA8">
      <w:pPr>
        <w:pStyle w:val="Label"/>
      </w:pPr>
      <w:r w:rsidRPr="001556FD">
        <w:t>16.</w:t>
      </w:r>
      <w:r w:rsidRPr="001556FD">
        <w:tab/>
        <w:t>INFORMACE V BRAILLOVĚ PÍSMU</w:t>
      </w:r>
    </w:p>
    <w:p w14:paraId="077C50A4" w14:textId="77777777" w:rsidR="0066305D" w:rsidRPr="001556FD" w:rsidRDefault="0066305D" w:rsidP="001556FD">
      <w:pPr>
        <w:keepNext/>
        <w:keepLines/>
        <w:ind w:left="0" w:firstLine="0"/>
        <w:jc w:val="left"/>
        <w:rPr>
          <w:sz w:val="22"/>
          <w:szCs w:val="22"/>
          <w:u w:val="single"/>
        </w:rPr>
      </w:pPr>
    </w:p>
    <w:p w14:paraId="472E5B06" w14:textId="77777777" w:rsidR="0066305D" w:rsidRPr="001556FD" w:rsidRDefault="0066305D" w:rsidP="001556FD">
      <w:pPr>
        <w:pStyle w:val="BodyText"/>
        <w:tabs>
          <w:tab w:val="clear" w:pos="5387"/>
          <w:tab w:val="left" w:pos="567"/>
        </w:tabs>
        <w:ind w:left="0" w:firstLine="0"/>
        <w:jc w:val="left"/>
        <w:rPr>
          <w:sz w:val="22"/>
          <w:szCs w:val="22"/>
        </w:rPr>
      </w:pPr>
      <w:r w:rsidRPr="001556FD">
        <w:rPr>
          <w:sz w:val="22"/>
          <w:szCs w:val="22"/>
        </w:rPr>
        <w:t>gonal</w:t>
      </w:r>
      <w:r w:rsidRPr="001556FD">
        <w:rPr>
          <w:sz w:val="22"/>
          <w:szCs w:val="22"/>
        </w:rPr>
        <w:noBreakHyphen/>
        <w:t>f 1050 iu</w:t>
      </w:r>
    </w:p>
    <w:p w14:paraId="5866DEE7" w14:textId="77777777" w:rsidR="006741FF" w:rsidRPr="001556FD" w:rsidRDefault="006741FF" w:rsidP="001556FD">
      <w:pPr>
        <w:pStyle w:val="BodyText"/>
        <w:tabs>
          <w:tab w:val="clear" w:pos="5387"/>
          <w:tab w:val="left" w:pos="567"/>
        </w:tabs>
        <w:ind w:left="0" w:firstLine="0"/>
        <w:jc w:val="left"/>
        <w:rPr>
          <w:sz w:val="22"/>
          <w:szCs w:val="22"/>
        </w:rPr>
      </w:pPr>
    </w:p>
    <w:p w14:paraId="7D822911" w14:textId="77777777" w:rsidR="006741FF" w:rsidRPr="001556FD" w:rsidRDefault="006741FF" w:rsidP="001556FD">
      <w:pPr>
        <w:pStyle w:val="BodyText"/>
        <w:tabs>
          <w:tab w:val="clear" w:pos="5387"/>
          <w:tab w:val="left" w:pos="567"/>
        </w:tabs>
        <w:ind w:left="0" w:firstLine="0"/>
        <w:jc w:val="left"/>
        <w:rPr>
          <w:sz w:val="22"/>
          <w:szCs w:val="22"/>
        </w:rPr>
      </w:pPr>
    </w:p>
    <w:p w14:paraId="056E79A0" w14:textId="77777777" w:rsidR="006741FF" w:rsidRPr="001556FD" w:rsidRDefault="006741FF" w:rsidP="00E840C2">
      <w:pPr>
        <w:pStyle w:val="Label"/>
      </w:pPr>
      <w:r w:rsidRPr="001556FD">
        <w:t>17.</w:t>
      </w:r>
      <w:r w:rsidRPr="001556FD">
        <w:tab/>
        <w:t>JEDINEČNÝ IDENTIFIKÁTOR – 2D ČÁROVÝ KÓD</w:t>
      </w:r>
    </w:p>
    <w:p w14:paraId="7A3C99C2" w14:textId="77777777" w:rsidR="006741FF" w:rsidRPr="001556FD" w:rsidRDefault="006741FF" w:rsidP="00E840C2">
      <w:pPr>
        <w:keepNext/>
        <w:keepLines/>
        <w:rPr>
          <w:sz w:val="22"/>
          <w:szCs w:val="22"/>
          <w:highlight w:val="yellow"/>
        </w:rPr>
      </w:pPr>
    </w:p>
    <w:p w14:paraId="01E38EE2" w14:textId="77777777" w:rsidR="006741FF" w:rsidRPr="001556FD" w:rsidRDefault="006741FF" w:rsidP="001556FD">
      <w:pPr>
        <w:rPr>
          <w:sz w:val="22"/>
          <w:szCs w:val="22"/>
          <w:shd w:val="clear" w:color="auto" w:fill="CCCCCC"/>
        </w:rPr>
      </w:pPr>
      <w:r w:rsidRPr="001556FD">
        <w:rPr>
          <w:shd w:val="clear" w:color="auto" w:fill="D9D9D9"/>
        </w:rPr>
        <w:t>2D čárový kód s jedinečným identifikátorem.</w:t>
      </w:r>
    </w:p>
    <w:p w14:paraId="11ED1AB1" w14:textId="77777777" w:rsidR="00E840C2" w:rsidRPr="001556FD" w:rsidRDefault="00E840C2" w:rsidP="00E840C2">
      <w:pPr>
        <w:rPr>
          <w:sz w:val="22"/>
          <w:szCs w:val="22"/>
          <w:highlight w:val="yellow"/>
        </w:rPr>
      </w:pPr>
    </w:p>
    <w:p w14:paraId="5025C0AF" w14:textId="77777777" w:rsidR="006741FF" w:rsidRPr="001556FD" w:rsidRDefault="006741FF" w:rsidP="001556FD">
      <w:pPr>
        <w:rPr>
          <w:sz w:val="22"/>
          <w:szCs w:val="22"/>
          <w:highlight w:val="yellow"/>
        </w:rPr>
      </w:pPr>
    </w:p>
    <w:p w14:paraId="535DD5E3" w14:textId="77777777" w:rsidR="006741FF" w:rsidRPr="001556FD" w:rsidRDefault="006741FF" w:rsidP="00E840C2">
      <w:pPr>
        <w:pStyle w:val="Label"/>
      </w:pPr>
      <w:r w:rsidRPr="001556FD">
        <w:lastRenderedPageBreak/>
        <w:t>18.</w:t>
      </w:r>
      <w:r w:rsidRPr="001556FD">
        <w:tab/>
        <w:t>JEDINEČNÝ IDENTIFIKÁTOR – DATA ČITELNÁ OKEM</w:t>
      </w:r>
    </w:p>
    <w:p w14:paraId="51E336E9" w14:textId="77777777" w:rsidR="006741FF" w:rsidRPr="001556FD" w:rsidRDefault="006741FF" w:rsidP="00E840C2">
      <w:pPr>
        <w:keepNext/>
        <w:keepLines/>
        <w:rPr>
          <w:sz w:val="22"/>
          <w:szCs w:val="22"/>
        </w:rPr>
      </w:pPr>
    </w:p>
    <w:p w14:paraId="14BE737F" w14:textId="77A5795B" w:rsidR="00BC0259" w:rsidRPr="001556FD" w:rsidRDefault="00BC0259" w:rsidP="00BC0259">
      <w:pPr>
        <w:rPr>
          <w:sz w:val="22"/>
          <w:szCs w:val="22"/>
        </w:rPr>
      </w:pPr>
      <w:r w:rsidRPr="001556FD">
        <w:rPr>
          <w:sz w:val="22"/>
          <w:szCs w:val="22"/>
        </w:rPr>
        <w:t>PC</w:t>
      </w:r>
    </w:p>
    <w:p w14:paraId="6961835C" w14:textId="4BBE027F" w:rsidR="00BC0259" w:rsidRPr="001556FD" w:rsidRDefault="00BC0259" w:rsidP="00BC0259">
      <w:pPr>
        <w:rPr>
          <w:sz w:val="22"/>
          <w:szCs w:val="22"/>
        </w:rPr>
      </w:pPr>
      <w:r w:rsidRPr="001556FD">
        <w:rPr>
          <w:sz w:val="22"/>
          <w:szCs w:val="22"/>
        </w:rPr>
        <w:t>SN</w:t>
      </w:r>
    </w:p>
    <w:p w14:paraId="5CF9516A" w14:textId="5372B17B" w:rsidR="00BC0259" w:rsidRPr="001556FD" w:rsidRDefault="00BC0259" w:rsidP="00BC0259">
      <w:pPr>
        <w:pStyle w:val="NormalIndent"/>
        <w:tabs>
          <w:tab w:val="left" w:pos="567"/>
        </w:tabs>
        <w:ind w:left="0" w:firstLine="0"/>
        <w:rPr>
          <w:sz w:val="22"/>
          <w:szCs w:val="22"/>
        </w:rPr>
      </w:pPr>
      <w:r w:rsidRPr="001556FD">
        <w:rPr>
          <w:sz w:val="22"/>
          <w:szCs w:val="22"/>
        </w:rPr>
        <w:t>NN</w:t>
      </w:r>
    </w:p>
    <w:p w14:paraId="63B5260C" w14:textId="77777777" w:rsidR="0066305D" w:rsidRPr="001556FD" w:rsidRDefault="0066305D" w:rsidP="001556FD">
      <w:pPr>
        <w:pBdr>
          <w:top w:val="single" w:sz="4" w:space="1" w:color="auto"/>
          <w:left w:val="single" w:sz="4" w:space="4" w:color="auto"/>
          <w:bottom w:val="single" w:sz="4" w:space="1" w:color="auto"/>
          <w:right w:val="single" w:sz="4" w:space="4" w:color="auto"/>
        </w:pBdr>
        <w:tabs>
          <w:tab w:val="left" w:pos="567"/>
        </w:tabs>
        <w:jc w:val="left"/>
        <w:rPr>
          <w:b/>
          <w:caps/>
          <w:sz w:val="22"/>
          <w:szCs w:val="22"/>
        </w:rPr>
      </w:pPr>
      <w:r w:rsidRPr="001556FD">
        <w:rPr>
          <w:sz w:val="22"/>
          <w:szCs w:val="22"/>
          <w:shd w:val="pct20" w:color="auto" w:fill="FFFFFF"/>
        </w:rPr>
        <w:br w:type="page"/>
      </w:r>
      <w:r w:rsidRPr="001556FD">
        <w:rPr>
          <w:b/>
          <w:caps/>
          <w:sz w:val="22"/>
          <w:szCs w:val="22"/>
        </w:rPr>
        <w:lastRenderedPageBreak/>
        <w:t>MINIMÁLNÍ ÚDAJE UVÁDĚNÉ NA MALÉM VNITŘNÍM OBALU</w:t>
      </w:r>
    </w:p>
    <w:p w14:paraId="378192B2" w14:textId="77777777" w:rsidR="00774203" w:rsidRPr="001556FD" w:rsidRDefault="00774203" w:rsidP="001556FD">
      <w:pPr>
        <w:pBdr>
          <w:top w:val="single" w:sz="4" w:space="1" w:color="auto"/>
          <w:left w:val="single" w:sz="4" w:space="4" w:color="auto"/>
          <w:bottom w:val="single" w:sz="4" w:space="1" w:color="auto"/>
          <w:right w:val="single" w:sz="4" w:space="4" w:color="auto"/>
        </w:pBdr>
        <w:tabs>
          <w:tab w:val="left" w:pos="567"/>
        </w:tabs>
        <w:jc w:val="left"/>
        <w:rPr>
          <w:b/>
          <w:caps/>
          <w:sz w:val="22"/>
          <w:szCs w:val="22"/>
        </w:rPr>
      </w:pPr>
    </w:p>
    <w:p w14:paraId="00E58591" w14:textId="720F925F" w:rsidR="0066305D" w:rsidRPr="001556FD" w:rsidRDefault="0066305D" w:rsidP="001556FD">
      <w:pPr>
        <w:pBdr>
          <w:top w:val="single" w:sz="4" w:space="1" w:color="auto"/>
          <w:left w:val="single" w:sz="4" w:space="4" w:color="auto"/>
          <w:bottom w:val="single" w:sz="4" w:space="1" w:color="auto"/>
          <w:right w:val="single" w:sz="4" w:space="4" w:color="auto"/>
        </w:pBdr>
        <w:tabs>
          <w:tab w:val="left" w:pos="0"/>
        </w:tabs>
        <w:ind w:left="0" w:firstLine="0"/>
        <w:jc w:val="left"/>
        <w:rPr>
          <w:b/>
          <w:caps/>
          <w:sz w:val="22"/>
          <w:szCs w:val="22"/>
        </w:rPr>
      </w:pPr>
      <w:r w:rsidRPr="001556FD">
        <w:rPr>
          <w:b/>
          <w:sz w:val="22"/>
          <w:szCs w:val="22"/>
        </w:rPr>
        <w:t>GONAL</w:t>
      </w:r>
      <w:r w:rsidRPr="001556FD">
        <w:rPr>
          <w:b/>
          <w:sz w:val="22"/>
          <w:szCs w:val="22"/>
        </w:rPr>
        <w:noBreakHyphen/>
        <w:t>f 1050 IU/1,75</w:t>
      </w:r>
      <w:r w:rsidRPr="001556FD">
        <w:rPr>
          <w:b/>
          <w:caps/>
          <w:sz w:val="22"/>
          <w:szCs w:val="22"/>
        </w:rPr>
        <w:t> ml</w:t>
      </w:r>
      <w:r w:rsidRPr="001556FD">
        <w:rPr>
          <w:b/>
          <w:sz w:val="22"/>
          <w:szCs w:val="22"/>
        </w:rPr>
        <w:t>, OZNAČENÍ INJEKČNÍ LAHVIČKY</w:t>
      </w:r>
    </w:p>
    <w:p w14:paraId="0041C96C" w14:textId="77777777" w:rsidR="0066305D" w:rsidRPr="001556FD" w:rsidRDefault="0066305D" w:rsidP="001556FD">
      <w:pPr>
        <w:tabs>
          <w:tab w:val="left" w:pos="567"/>
        </w:tabs>
        <w:ind w:left="0" w:firstLine="0"/>
        <w:jc w:val="left"/>
        <w:rPr>
          <w:b/>
          <w:sz w:val="22"/>
          <w:szCs w:val="22"/>
        </w:rPr>
      </w:pPr>
    </w:p>
    <w:p w14:paraId="76D8DB1F" w14:textId="77777777" w:rsidR="0066305D" w:rsidRPr="001556FD" w:rsidRDefault="0066305D" w:rsidP="001556FD">
      <w:pPr>
        <w:tabs>
          <w:tab w:val="left" w:pos="567"/>
        </w:tabs>
        <w:ind w:left="0" w:firstLine="0"/>
        <w:jc w:val="left"/>
        <w:rPr>
          <w:b/>
          <w:sz w:val="22"/>
          <w:szCs w:val="22"/>
        </w:rPr>
      </w:pPr>
    </w:p>
    <w:p w14:paraId="785B2403" w14:textId="77777777" w:rsidR="0066305D" w:rsidRPr="001556FD" w:rsidRDefault="0066305D" w:rsidP="001556FD">
      <w:pPr>
        <w:pStyle w:val="Label"/>
      </w:pPr>
      <w:r w:rsidRPr="001556FD">
        <w:t>1.</w:t>
      </w:r>
      <w:r w:rsidRPr="001556FD">
        <w:tab/>
        <w:t>NÁZEV LÉČIVÉHO PŘÍPRAVKU A CESTA/CESTY PODÁNÍ</w:t>
      </w:r>
    </w:p>
    <w:p w14:paraId="5B81833F" w14:textId="77777777" w:rsidR="0066305D" w:rsidRPr="001556FD" w:rsidRDefault="0066305D" w:rsidP="001556FD">
      <w:pPr>
        <w:tabs>
          <w:tab w:val="left" w:pos="567"/>
        </w:tabs>
        <w:ind w:left="0" w:firstLine="0"/>
        <w:jc w:val="left"/>
        <w:rPr>
          <w:b/>
          <w:sz w:val="22"/>
          <w:szCs w:val="22"/>
        </w:rPr>
      </w:pPr>
    </w:p>
    <w:p w14:paraId="1294E0FB" w14:textId="77777777" w:rsidR="0066305D" w:rsidRPr="001556FD" w:rsidRDefault="0066305D" w:rsidP="001556FD">
      <w:pPr>
        <w:tabs>
          <w:tab w:val="left" w:pos="567"/>
        </w:tabs>
        <w:ind w:left="0" w:firstLine="0"/>
        <w:jc w:val="left"/>
        <w:rPr>
          <w:sz w:val="22"/>
          <w:szCs w:val="22"/>
        </w:rPr>
      </w:pPr>
      <w:r w:rsidRPr="001556FD">
        <w:rPr>
          <w:sz w:val="22"/>
          <w:szCs w:val="22"/>
        </w:rPr>
        <w:t>GONAL</w:t>
      </w:r>
      <w:r w:rsidRPr="001556FD">
        <w:rPr>
          <w:sz w:val="22"/>
          <w:szCs w:val="22"/>
        </w:rPr>
        <w:noBreakHyphen/>
        <w:t xml:space="preserve">f 1050 IU/1,75 ml, prášek </w:t>
      </w:r>
      <w:r w:rsidR="003160C1" w:rsidRPr="001556FD">
        <w:rPr>
          <w:sz w:val="22"/>
          <w:szCs w:val="22"/>
        </w:rPr>
        <w:t xml:space="preserve">pro </w:t>
      </w:r>
      <w:r w:rsidRPr="001556FD">
        <w:rPr>
          <w:sz w:val="22"/>
          <w:szCs w:val="22"/>
        </w:rPr>
        <w:t>injekční roztok</w:t>
      </w:r>
    </w:p>
    <w:p w14:paraId="7487AF88" w14:textId="5A6F4CC8" w:rsidR="0066305D" w:rsidRPr="001556FD" w:rsidRDefault="00BC0259" w:rsidP="001556FD">
      <w:pPr>
        <w:tabs>
          <w:tab w:val="left" w:pos="567"/>
        </w:tabs>
        <w:ind w:left="0" w:firstLine="0"/>
        <w:jc w:val="left"/>
        <w:rPr>
          <w:bCs/>
          <w:sz w:val="22"/>
          <w:szCs w:val="22"/>
        </w:rPr>
      </w:pPr>
      <w:r>
        <w:rPr>
          <w:bCs/>
          <w:sz w:val="22"/>
          <w:szCs w:val="22"/>
        </w:rPr>
        <w:t>f</w:t>
      </w:r>
      <w:r w:rsidR="0066305D" w:rsidRPr="001556FD">
        <w:rPr>
          <w:bCs/>
          <w:sz w:val="22"/>
          <w:szCs w:val="22"/>
        </w:rPr>
        <w:t>ollitropinum alfa</w:t>
      </w:r>
    </w:p>
    <w:p w14:paraId="1465F702" w14:textId="77777777" w:rsidR="0066305D" w:rsidRPr="001556FD" w:rsidRDefault="0066305D" w:rsidP="001556FD">
      <w:pPr>
        <w:pStyle w:val="BodyText"/>
        <w:tabs>
          <w:tab w:val="clear" w:pos="5387"/>
          <w:tab w:val="left" w:pos="567"/>
        </w:tabs>
        <w:ind w:left="0" w:firstLine="0"/>
        <w:jc w:val="left"/>
        <w:rPr>
          <w:sz w:val="22"/>
          <w:szCs w:val="22"/>
        </w:rPr>
      </w:pPr>
      <w:r w:rsidRPr="001556FD">
        <w:rPr>
          <w:sz w:val="22"/>
          <w:szCs w:val="22"/>
        </w:rPr>
        <w:t>s.c.</w:t>
      </w:r>
    </w:p>
    <w:p w14:paraId="26C1D248" w14:textId="77777777" w:rsidR="0066305D" w:rsidRPr="001556FD" w:rsidRDefault="0066305D" w:rsidP="001556FD">
      <w:pPr>
        <w:pStyle w:val="BodyText"/>
        <w:tabs>
          <w:tab w:val="clear" w:pos="5387"/>
          <w:tab w:val="left" w:pos="567"/>
        </w:tabs>
        <w:ind w:left="0" w:firstLine="0"/>
        <w:jc w:val="left"/>
        <w:rPr>
          <w:sz w:val="22"/>
          <w:szCs w:val="22"/>
        </w:rPr>
      </w:pPr>
    </w:p>
    <w:p w14:paraId="74ACE3BA" w14:textId="77777777" w:rsidR="0066305D" w:rsidRPr="001556FD" w:rsidRDefault="0066305D" w:rsidP="001556FD">
      <w:pPr>
        <w:pStyle w:val="BodyText"/>
        <w:tabs>
          <w:tab w:val="clear" w:pos="5387"/>
          <w:tab w:val="left" w:pos="567"/>
        </w:tabs>
        <w:ind w:left="0" w:firstLine="0"/>
        <w:jc w:val="left"/>
        <w:rPr>
          <w:sz w:val="22"/>
          <w:szCs w:val="22"/>
        </w:rPr>
      </w:pPr>
    </w:p>
    <w:p w14:paraId="27A95307" w14:textId="77777777" w:rsidR="0066305D" w:rsidRPr="001556FD" w:rsidRDefault="0066305D" w:rsidP="001556FD">
      <w:pPr>
        <w:pStyle w:val="Label"/>
      </w:pPr>
      <w:r w:rsidRPr="001556FD">
        <w:t>2.</w:t>
      </w:r>
      <w:r w:rsidRPr="001556FD">
        <w:tab/>
        <w:t>ZPŮSOB PODÁNÍ</w:t>
      </w:r>
    </w:p>
    <w:p w14:paraId="25E30225" w14:textId="77777777" w:rsidR="0066305D" w:rsidRPr="001556FD" w:rsidRDefault="0066305D" w:rsidP="001556FD">
      <w:pPr>
        <w:tabs>
          <w:tab w:val="left" w:pos="567"/>
        </w:tabs>
        <w:ind w:left="0" w:firstLine="0"/>
        <w:jc w:val="left"/>
        <w:rPr>
          <w:sz w:val="22"/>
          <w:szCs w:val="22"/>
        </w:rPr>
      </w:pPr>
    </w:p>
    <w:p w14:paraId="10D60DAD" w14:textId="77777777" w:rsidR="0066305D" w:rsidRPr="001556FD" w:rsidRDefault="0066305D" w:rsidP="001556FD">
      <w:pPr>
        <w:pStyle w:val="BodyText"/>
        <w:tabs>
          <w:tab w:val="clear" w:pos="5387"/>
          <w:tab w:val="left" w:pos="567"/>
        </w:tabs>
        <w:ind w:left="0" w:firstLine="0"/>
        <w:jc w:val="left"/>
        <w:rPr>
          <w:sz w:val="22"/>
          <w:szCs w:val="22"/>
        </w:rPr>
      </w:pPr>
    </w:p>
    <w:p w14:paraId="7ED75D37" w14:textId="77777777" w:rsidR="0066305D" w:rsidRPr="001556FD" w:rsidRDefault="0066305D" w:rsidP="001556FD">
      <w:pPr>
        <w:pStyle w:val="Label"/>
      </w:pPr>
      <w:r w:rsidRPr="001556FD">
        <w:t>3.</w:t>
      </w:r>
      <w:r w:rsidRPr="001556FD">
        <w:tab/>
        <w:t>POUŽITELNOST</w:t>
      </w:r>
    </w:p>
    <w:p w14:paraId="2720101A" w14:textId="77777777" w:rsidR="0066305D" w:rsidRPr="001556FD" w:rsidRDefault="0066305D" w:rsidP="001556FD">
      <w:pPr>
        <w:pStyle w:val="BodyText"/>
        <w:tabs>
          <w:tab w:val="clear" w:pos="5387"/>
          <w:tab w:val="left" w:pos="567"/>
        </w:tabs>
        <w:ind w:left="0" w:firstLine="0"/>
        <w:jc w:val="left"/>
        <w:rPr>
          <w:sz w:val="22"/>
          <w:szCs w:val="22"/>
        </w:rPr>
      </w:pPr>
    </w:p>
    <w:p w14:paraId="14167882" w14:textId="77777777" w:rsidR="0066305D" w:rsidRPr="001556FD" w:rsidRDefault="0066305D" w:rsidP="001556FD">
      <w:pPr>
        <w:pStyle w:val="BodyText"/>
        <w:tabs>
          <w:tab w:val="clear" w:pos="5387"/>
          <w:tab w:val="left" w:pos="567"/>
        </w:tabs>
        <w:ind w:left="0" w:firstLine="0"/>
        <w:jc w:val="left"/>
        <w:rPr>
          <w:sz w:val="22"/>
          <w:szCs w:val="22"/>
        </w:rPr>
      </w:pPr>
      <w:r w:rsidRPr="001556FD">
        <w:rPr>
          <w:sz w:val="22"/>
          <w:szCs w:val="22"/>
        </w:rPr>
        <w:t>EXP</w:t>
      </w:r>
    </w:p>
    <w:p w14:paraId="3D19DC82" w14:textId="77777777" w:rsidR="0066305D" w:rsidRPr="001556FD" w:rsidRDefault="0066305D" w:rsidP="001556FD">
      <w:pPr>
        <w:pStyle w:val="BodyText"/>
        <w:tabs>
          <w:tab w:val="clear" w:pos="5387"/>
          <w:tab w:val="left" w:pos="567"/>
        </w:tabs>
        <w:ind w:left="0" w:firstLine="0"/>
        <w:jc w:val="left"/>
        <w:rPr>
          <w:sz w:val="22"/>
          <w:szCs w:val="22"/>
        </w:rPr>
      </w:pPr>
    </w:p>
    <w:p w14:paraId="242D336E" w14:textId="77777777" w:rsidR="0066305D" w:rsidRPr="001556FD" w:rsidRDefault="0066305D" w:rsidP="001556FD">
      <w:pPr>
        <w:pStyle w:val="BodyText"/>
        <w:tabs>
          <w:tab w:val="clear" w:pos="5387"/>
          <w:tab w:val="left" w:pos="567"/>
        </w:tabs>
        <w:ind w:left="0" w:firstLine="0"/>
        <w:jc w:val="left"/>
        <w:rPr>
          <w:sz w:val="22"/>
          <w:szCs w:val="22"/>
        </w:rPr>
      </w:pPr>
    </w:p>
    <w:p w14:paraId="751AD262" w14:textId="77777777" w:rsidR="0066305D" w:rsidRPr="001556FD" w:rsidRDefault="0066305D" w:rsidP="001556FD">
      <w:pPr>
        <w:pStyle w:val="Label"/>
      </w:pPr>
      <w:r w:rsidRPr="001556FD">
        <w:t>4.</w:t>
      </w:r>
      <w:r w:rsidRPr="001556FD">
        <w:tab/>
        <w:t>DATUM REKONSTITUCE</w:t>
      </w:r>
    </w:p>
    <w:p w14:paraId="2105E81F" w14:textId="77777777" w:rsidR="0066305D" w:rsidRPr="001556FD" w:rsidRDefault="0066305D" w:rsidP="001556FD">
      <w:pPr>
        <w:pStyle w:val="BodyText"/>
        <w:numPr>
          <w:ilvl w:val="12"/>
          <w:numId w:val="0"/>
        </w:numPr>
        <w:tabs>
          <w:tab w:val="clear" w:pos="5387"/>
          <w:tab w:val="left" w:pos="567"/>
        </w:tabs>
        <w:jc w:val="left"/>
        <w:rPr>
          <w:sz w:val="22"/>
          <w:szCs w:val="22"/>
        </w:rPr>
      </w:pPr>
    </w:p>
    <w:p w14:paraId="7AA6C41A" w14:textId="77777777" w:rsidR="0066305D" w:rsidRPr="001556FD" w:rsidRDefault="0066305D" w:rsidP="001556FD">
      <w:pPr>
        <w:pStyle w:val="BodyText"/>
        <w:tabs>
          <w:tab w:val="clear" w:pos="5387"/>
          <w:tab w:val="left" w:pos="567"/>
        </w:tabs>
        <w:ind w:left="0" w:firstLine="0"/>
        <w:jc w:val="left"/>
        <w:rPr>
          <w:sz w:val="22"/>
          <w:szCs w:val="22"/>
        </w:rPr>
      </w:pPr>
      <w:r w:rsidRPr="001556FD">
        <w:rPr>
          <w:sz w:val="22"/>
          <w:szCs w:val="22"/>
        </w:rPr>
        <w:t>Datum:</w:t>
      </w:r>
    </w:p>
    <w:p w14:paraId="6ABE074A" w14:textId="77777777" w:rsidR="0066305D" w:rsidRPr="001556FD" w:rsidRDefault="0066305D" w:rsidP="001556FD">
      <w:pPr>
        <w:pStyle w:val="BodyText"/>
        <w:tabs>
          <w:tab w:val="clear" w:pos="5387"/>
          <w:tab w:val="left" w:pos="567"/>
        </w:tabs>
        <w:ind w:left="0" w:firstLine="0"/>
        <w:jc w:val="left"/>
        <w:rPr>
          <w:sz w:val="22"/>
          <w:szCs w:val="22"/>
        </w:rPr>
      </w:pPr>
    </w:p>
    <w:p w14:paraId="172A86D0" w14:textId="77777777" w:rsidR="0066305D" w:rsidRPr="001556FD" w:rsidRDefault="0066305D" w:rsidP="001556FD">
      <w:pPr>
        <w:pStyle w:val="BodyText"/>
        <w:tabs>
          <w:tab w:val="clear" w:pos="5387"/>
          <w:tab w:val="left" w:pos="567"/>
        </w:tabs>
        <w:ind w:left="0" w:firstLine="0"/>
        <w:jc w:val="left"/>
        <w:rPr>
          <w:sz w:val="22"/>
          <w:szCs w:val="22"/>
        </w:rPr>
      </w:pPr>
    </w:p>
    <w:p w14:paraId="5582A6BD" w14:textId="77777777" w:rsidR="0066305D" w:rsidRPr="001556FD" w:rsidRDefault="0066305D" w:rsidP="001556FD">
      <w:pPr>
        <w:pStyle w:val="Label"/>
      </w:pPr>
      <w:r w:rsidRPr="001556FD">
        <w:t>5.</w:t>
      </w:r>
      <w:r w:rsidRPr="001556FD">
        <w:tab/>
        <w:t>ČÍSLO ŠARŽE</w:t>
      </w:r>
    </w:p>
    <w:p w14:paraId="10437DF3" w14:textId="77777777" w:rsidR="0066305D" w:rsidRPr="001556FD" w:rsidRDefault="0066305D" w:rsidP="001556FD">
      <w:pPr>
        <w:pStyle w:val="BodyText2"/>
        <w:tabs>
          <w:tab w:val="left" w:pos="567"/>
        </w:tabs>
        <w:ind w:left="0" w:firstLine="0"/>
        <w:rPr>
          <w:sz w:val="22"/>
          <w:szCs w:val="22"/>
        </w:rPr>
      </w:pPr>
    </w:p>
    <w:p w14:paraId="08438C3A" w14:textId="77777777" w:rsidR="0066305D" w:rsidRPr="001556FD" w:rsidRDefault="0034680F" w:rsidP="001556FD">
      <w:pPr>
        <w:pStyle w:val="BodyText2"/>
        <w:tabs>
          <w:tab w:val="left" w:pos="567"/>
        </w:tabs>
        <w:ind w:left="0" w:firstLine="0"/>
        <w:rPr>
          <w:sz w:val="22"/>
          <w:szCs w:val="22"/>
        </w:rPr>
      </w:pPr>
      <w:r w:rsidRPr="001556FD">
        <w:rPr>
          <w:sz w:val="22"/>
          <w:szCs w:val="22"/>
        </w:rPr>
        <w:t>Lot</w:t>
      </w:r>
    </w:p>
    <w:p w14:paraId="22674259" w14:textId="77777777" w:rsidR="0066305D" w:rsidRPr="001556FD" w:rsidRDefault="0066305D" w:rsidP="001556FD">
      <w:pPr>
        <w:pStyle w:val="BodyText2"/>
        <w:tabs>
          <w:tab w:val="left" w:pos="567"/>
        </w:tabs>
        <w:ind w:left="0" w:firstLine="0"/>
        <w:rPr>
          <w:sz w:val="22"/>
          <w:szCs w:val="22"/>
        </w:rPr>
      </w:pPr>
    </w:p>
    <w:p w14:paraId="6E69096D" w14:textId="77777777" w:rsidR="0066305D" w:rsidRPr="001556FD" w:rsidRDefault="0066305D" w:rsidP="001556FD">
      <w:pPr>
        <w:pStyle w:val="BodyText2"/>
        <w:tabs>
          <w:tab w:val="left" w:pos="567"/>
        </w:tabs>
        <w:ind w:left="0" w:firstLine="0"/>
        <w:rPr>
          <w:sz w:val="22"/>
          <w:szCs w:val="22"/>
        </w:rPr>
      </w:pPr>
    </w:p>
    <w:p w14:paraId="4E9B842C" w14:textId="77777777" w:rsidR="0066305D" w:rsidRPr="001556FD" w:rsidRDefault="0066305D" w:rsidP="001556FD">
      <w:pPr>
        <w:pStyle w:val="Label"/>
      </w:pPr>
      <w:r w:rsidRPr="001556FD">
        <w:t>6.</w:t>
      </w:r>
      <w:r w:rsidRPr="001556FD">
        <w:tab/>
        <w:t>OBSAH UDANÝ JAKO HMOTNOST, OBJEM NEBO POČET</w:t>
      </w:r>
    </w:p>
    <w:p w14:paraId="3F2A6347" w14:textId="77777777" w:rsidR="0066305D" w:rsidRPr="001556FD" w:rsidRDefault="0066305D" w:rsidP="001556FD">
      <w:pPr>
        <w:pStyle w:val="BodyText2"/>
        <w:tabs>
          <w:tab w:val="left" w:pos="567"/>
        </w:tabs>
        <w:ind w:left="0" w:firstLine="0"/>
        <w:rPr>
          <w:sz w:val="22"/>
          <w:szCs w:val="22"/>
        </w:rPr>
      </w:pPr>
    </w:p>
    <w:p w14:paraId="582F65B8" w14:textId="7AE181AC" w:rsidR="0066305D" w:rsidRPr="001556FD" w:rsidRDefault="0066305D" w:rsidP="001556FD">
      <w:pPr>
        <w:pStyle w:val="BodyText2"/>
        <w:tabs>
          <w:tab w:val="left" w:pos="567"/>
        </w:tabs>
        <w:ind w:left="0" w:firstLine="0"/>
        <w:rPr>
          <w:sz w:val="22"/>
          <w:szCs w:val="22"/>
        </w:rPr>
      </w:pPr>
      <w:r w:rsidRPr="001556FD">
        <w:rPr>
          <w:sz w:val="22"/>
          <w:szCs w:val="22"/>
        </w:rPr>
        <w:t>1 200 IU/injekční lahvička</w:t>
      </w:r>
    </w:p>
    <w:p w14:paraId="2D5E3643" w14:textId="77777777" w:rsidR="0066305D" w:rsidRPr="001556FD" w:rsidRDefault="0066305D" w:rsidP="001556FD">
      <w:pPr>
        <w:pStyle w:val="BodyText2"/>
        <w:tabs>
          <w:tab w:val="left" w:pos="567"/>
        </w:tabs>
        <w:ind w:left="0" w:firstLine="0"/>
        <w:rPr>
          <w:sz w:val="22"/>
          <w:szCs w:val="22"/>
        </w:rPr>
      </w:pPr>
    </w:p>
    <w:p w14:paraId="125469D5" w14:textId="77777777" w:rsidR="0066305D" w:rsidRPr="001556FD" w:rsidRDefault="0066305D" w:rsidP="001556FD">
      <w:pPr>
        <w:pStyle w:val="BodyText2"/>
        <w:tabs>
          <w:tab w:val="left" w:pos="4678"/>
          <w:tab w:val="left" w:pos="5245"/>
        </w:tabs>
        <w:ind w:left="0" w:firstLine="0"/>
        <w:rPr>
          <w:sz w:val="22"/>
          <w:szCs w:val="22"/>
        </w:rPr>
      </w:pPr>
    </w:p>
    <w:p w14:paraId="4B6CBA6A" w14:textId="77777777" w:rsidR="0066305D" w:rsidRPr="001556FD" w:rsidRDefault="00D82989" w:rsidP="001556FD">
      <w:pPr>
        <w:pStyle w:val="Label"/>
      </w:pPr>
      <w:r w:rsidRPr="001556FD">
        <w:t>7.</w:t>
      </w:r>
      <w:r w:rsidRPr="001556FD">
        <w:tab/>
        <w:t>JINÉ</w:t>
      </w:r>
    </w:p>
    <w:p w14:paraId="25384A87" w14:textId="77777777" w:rsidR="0066305D" w:rsidRPr="001556FD" w:rsidRDefault="0066305D" w:rsidP="001556FD">
      <w:pPr>
        <w:pStyle w:val="BodyText2"/>
        <w:tabs>
          <w:tab w:val="left" w:pos="4678"/>
          <w:tab w:val="left" w:pos="5245"/>
        </w:tabs>
        <w:ind w:left="0" w:firstLine="0"/>
        <w:rPr>
          <w:sz w:val="22"/>
          <w:szCs w:val="22"/>
        </w:rPr>
      </w:pPr>
    </w:p>
    <w:p w14:paraId="7B8FE499" w14:textId="77777777" w:rsidR="0066305D" w:rsidRPr="001556FD" w:rsidRDefault="0066305D" w:rsidP="001556FD">
      <w:pPr>
        <w:pStyle w:val="BodyText2"/>
        <w:tabs>
          <w:tab w:val="left" w:pos="567"/>
        </w:tabs>
        <w:ind w:left="0" w:firstLine="0"/>
        <w:rPr>
          <w:sz w:val="22"/>
          <w:szCs w:val="22"/>
        </w:rPr>
      </w:pPr>
    </w:p>
    <w:p w14:paraId="5A41AD54" w14:textId="77777777" w:rsidR="0066305D" w:rsidRPr="001556FD" w:rsidRDefault="0066305D" w:rsidP="001556FD">
      <w:pPr>
        <w:pBdr>
          <w:top w:val="single" w:sz="4" w:space="1" w:color="auto"/>
          <w:left w:val="single" w:sz="4" w:space="4" w:color="auto"/>
          <w:bottom w:val="single" w:sz="4" w:space="1" w:color="auto"/>
          <w:right w:val="single" w:sz="4" w:space="4" w:color="auto"/>
        </w:pBdr>
        <w:tabs>
          <w:tab w:val="left" w:pos="567"/>
        </w:tabs>
        <w:jc w:val="left"/>
        <w:rPr>
          <w:b/>
          <w:caps/>
          <w:sz w:val="22"/>
          <w:szCs w:val="22"/>
        </w:rPr>
      </w:pPr>
      <w:r w:rsidRPr="001556FD">
        <w:rPr>
          <w:sz w:val="22"/>
          <w:szCs w:val="22"/>
        </w:rPr>
        <w:br w:type="page"/>
      </w:r>
      <w:r w:rsidRPr="001556FD">
        <w:rPr>
          <w:b/>
          <w:caps/>
          <w:sz w:val="22"/>
          <w:szCs w:val="22"/>
        </w:rPr>
        <w:lastRenderedPageBreak/>
        <w:t>MINIMÁLNÍ ÚDAJE UVÁDĚNÉ NA MALÉM VNITŘNÍM OBALU</w:t>
      </w:r>
    </w:p>
    <w:p w14:paraId="24A35126" w14:textId="77777777" w:rsidR="00774203" w:rsidRPr="001556FD" w:rsidRDefault="00774203" w:rsidP="001556FD">
      <w:pPr>
        <w:pBdr>
          <w:top w:val="single" w:sz="4" w:space="1" w:color="auto"/>
          <w:left w:val="single" w:sz="4" w:space="4" w:color="auto"/>
          <w:bottom w:val="single" w:sz="4" w:space="1" w:color="auto"/>
          <w:right w:val="single" w:sz="4" w:space="4" w:color="auto"/>
        </w:pBdr>
        <w:tabs>
          <w:tab w:val="left" w:pos="567"/>
        </w:tabs>
        <w:jc w:val="left"/>
        <w:rPr>
          <w:b/>
          <w:caps/>
          <w:sz w:val="22"/>
          <w:szCs w:val="22"/>
        </w:rPr>
      </w:pPr>
    </w:p>
    <w:p w14:paraId="286CEC48" w14:textId="77777777" w:rsidR="0066305D" w:rsidRPr="001556FD" w:rsidRDefault="00D1494D" w:rsidP="00D1494D">
      <w:pPr>
        <w:pBdr>
          <w:top w:val="single" w:sz="4" w:space="1" w:color="auto"/>
          <w:left w:val="single" w:sz="4" w:space="4" w:color="auto"/>
          <w:bottom w:val="single" w:sz="4" w:space="1" w:color="auto"/>
          <w:right w:val="single" w:sz="4" w:space="4" w:color="auto"/>
        </w:pBdr>
        <w:tabs>
          <w:tab w:val="left" w:pos="0"/>
        </w:tabs>
        <w:ind w:left="0" w:firstLine="0"/>
        <w:jc w:val="left"/>
        <w:rPr>
          <w:b/>
          <w:caps/>
          <w:sz w:val="22"/>
          <w:szCs w:val="22"/>
        </w:rPr>
      </w:pPr>
      <w:r>
        <w:rPr>
          <w:b/>
          <w:sz w:val="22"/>
          <w:szCs w:val="22"/>
        </w:rPr>
        <w:t xml:space="preserve">GONAL-f 1050 IU/1,75 ML, </w:t>
      </w:r>
      <w:r w:rsidR="0066305D" w:rsidRPr="001556FD">
        <w:rPr>
          <w:b/>
          <w:sz w:val="22"/>
          <w:szCs w:val="22"/>
        </w:rPr>
        <w:t>OZNAČENÍ PŘEDPLNĚNÉ INJEKČNÍ STŘÍKAČKY S ROZPOUŠTĚDLEM</w:t>
      </w:r>
    </w:p>
    <w:p w14:paraId="75B158F3" w14:textId="77777777" w:rsidR="0066305D" w:rsidRPr="001556FD" w:rsidRDefault="0066305D" w:rsidP="001556FD">
      <w:pPr>
        <w:tabs>
          <w:tab w:val="left" w:pos="567"/>
        </w:tabs>
        <w:ind w:left="0" w:firstLine="0"/>
        <w:jc w:val="left"/>
        <w:rPr>
          <w:b/>
          <w:sz w:val="22"/>
          <w:szCs w:val="22"/>
        </w:rPr>
      </w:pPr>
    </w:p>
    <w:p w14:paraId="2FAE5777" w14:textId="77777777" w:rsidR="0066305D" w:rsidRPr="001556FD" w:rsidRDefault="0066305D" w:rsidP="001556FD">
      <w:pPr>
        <w:tabs>
          <w:tab w:val="left" w:pos="567"/>
        </w:tabs>
        <w:ind w:left="0" w:firstLine="0"/>
        <w:jc w:val="left"/>
        <w:rPr>
          <w:b/>
          <w:sz w:val="22"/>
          <w:szCs w:val="22"/>
        </w:rPr>
      </w:pPr>
    </w:p>
    <w:p w14:paraId="4E5E4D5E" w14:textId="77777777" w:rsidR="0066305D" w:rsidRPr="001556FD" w:rsidRDefault="0066305D" w:rsidP="001556FD">
      <w:pPr>
        <w:pStyle w:val="Label"/>
      </w:pPr>
      <w:r w:rsidRPr="001556FD">
        <w:t>1.</w:t>
      </w:r>
      <w:r w:rsidRPr="001556FD">
        <w:tab/>
        <w:t>NÁZEV LÉČIVÉHO PŘÍPRAVKU A CESTA/CESTY PODÁNÍ</w:t>
      </w:r>
    </w:p>
    <w:p w14:paraId="12CAE086" w14:textId="77777777" w:rsidR="0066305D" w:rsidRPr="001556FD" w:rsidRDefault="0066305D" w:rsidP="001556FD">
      <w:pPr>
        <w:keepNext/>
        <w:keepLines/>
        <w:tabs>
          <w:tab w:val="left" w:pos="567"/>
        </w:tabs>
        <w:ind w:left="0" w:firstLine="0"/>
        <w:jc w:val="left"/>
        <w:rPr>
          <w:b/>
          <w:sz w:val="22"/>
          <w:szCs w:val="22"/>
        </w:rPr>
      </w:pPr>
    </w:p>
    <w:p w14:paraId="0C143233" w14:textId="77777777" w:rsidR="0066305D" w:rsidRPr="001556FD" w:rsidRDefault="0066305D" w:rsidP="001556FD">
      <w:pPr>
        <w:pStyle w:val="BodyText"/>
        <w:tabs>
          <w:tab w:val="clear" w:pos="5387"/>
          <w:tab w:val="left" w:pos="567"/>
        </w:tabs>
        <w:ind w:left="0" w:firstLine="0"/>
        <w:jc w:val="left"/>
        <w:rPr>
          <w:sz w:val="22"/>
          <w:szCs w:val="22"/>
        </w:rPr>
      </w:pPr>
      <w:r w:rsidRPr="001556FD">
        <w:rPr>
          <w:sz w:val="22"/>
          <w:szCs w:val="22"/>
        </w:rPr>
        <w:t>Rozpouštědlo pro použití s přípravkem GONAL</w:t>
      </w:r>
      <w:r w:rsidRPr="001556FD">
        <w:rPr>
          <w:sz w:val="22"/>
          <w:szCs w:val="22"/>
        </w:rPr>
        <w:noBreakHyphen/>
        <w:t>f 1 050 IU/1,75 ml</w:t>
      </w:r>
    </w:p>
    <w:p w14:paraId="7DD686DF" w14:textId="7192F5BF" w:rsidR="0066305D" w:rsidRPr="001556FD" w:rsidRDefault="00BC0259" w:rsidP="001556FD">
      <w:pPr>
        <w:tabs>
          <w:tab w:val="left" w:pos="567"/>
        </w:tabs>
        <w:ind w:left="0" w:firstLine="0"/>
        <w:jc w:val="left"/>
        <w:rPr>
          <w:sz w:val="22"/>
          <w:szCs w:val="22"/>
        </w:rPr>
      </w:pPr>
      <w:r>
        <w:rPr>
          <w:sz w:val="22"/>
          <w:szCs w:val="22"/>
        </w:rPr>
        <w:t>v</w:t>
      </w:r>
      <w:r w:rsidR="0066305D" w:rsidRPr="001556FD">
        <w:rPr>
          <w:sz w:val="22"/>
          <w:szCs w:val="22"/>
        </w:rPr>
        <w:t xml:space="preserve">oda </w:t>
      </w:r>
      <w:r w:rsidR="00C90B3F">
        <w:rPr>
          <w:sz w:val="22"/>
          <w:szCs w:val="22"/>
        </w:rPr>
        <w:t>pro</w:t>
      </w:r>
      <w:r w:rsidR="0066305D" w:rsidRPr="001556FD">
        <w:rPr>
          <w:sz w:val="22"/>
          <w:szCs w:val="22"/>
        </w:rPr>
        <w:t xml:space="preserve"> injekci, 0,9 % benzylalkohol</w:t>
      </w:r>
    </w:p>
    <w:p w14:paraId="2A0109A1" w14:textId="77777777" w:rsidR="0066305D" w:rsidRPr="001556FD" w:rsidRDefault="0066305D" w:rsidP="001556FD">
      <w:pPr>
        <w:pStyle w:val="BodyText"/>
        <w:tabs>
          <w:tab w:val="clear" w:pos="5387"/>
          <w:tab w:val="left" w:pos="567"/>
        </w:tabs>
        <w:ind w:left="0" w:firstLine="0"/>
        <w:jc w:val="left"/>
        <w:rPr>
          <w:sz w:val="22"/>
          <w:szCs w:val="22"/>
        </w:rPr>
      </w:pPr>
    </w:p>
    <w:p w14:paraId="04DB3FA2" w14:textId="77777777" w:rsidR="0066305D" w:rsidRPr="001556FD" w:rsidRDefault="0066305D" w:rsidP="001556FD">
      <w:pPr>
        <w:pStyle w:val="BodyText"/>
        <w:tabs>
          <w:tab w:val="clear" w:pos="5387"/>
          <w:tab w:val="left" w:pos="567"/>
        </w:tabs>
        <w:ind w:left="0" w:firstLine="0"/>
        <w:jc w:val="left"/>
        <w:rPr>
          <w:sz w:val="22"/>
          <w:szCs w:val="22"/>
        </w:rPr>
      </w:pPr>
    </w:p>
    <w:p w14:paraId="6A24CAAB" w14:textId="77777777" w:rsidR="0066305D" w:rsidRPr="001556FD" w:rsidRDefault="0066305D" w:rsidP="001556FD">
      <w:pPr>
        <w:pStyle w:val="Label"/>
      </w:pPr>
      <w:r w:rsidRPr="001556FD">
        <w:t>2.</w:t>
      </w:r>
      <w:r w:rsidRPr="001556FD">
        <w:tab/>
        <w:t>ZPŮSOB PODÁNÍ</w:t>
      </w:r>
    </w:p>
    <w:p w14:paraId="207FF164" w14:textId="77777777" w:rsidR="0066305D" w:rsidRPr="001556FD" w:rsidRDefault="0066305D" w:rsidP="001556FD">
      <w:pPr>
        <w:tabs>
          <w:tab w:val="left" w:pos="567"/>
        </w:tabs>
        <w:ind w:left="0" w:firstLine="0"/>
        <w:jc w:val="left"/>
        <w:rPr>
          <w:sz w:val="22"/>
          <w:szCs w:val="22"/>
        </w:rPr>
      </w:pPr>
    </w:p>
    <w:p w14:paraId="675C590D" w14:textId="77777777" w:rsidR="0066305D" w:rsidRPr="001556FD" w:rsidRDefault="0066305D" w:rsidP="001556FD">
      <w:pPr>
        <w:pStyle w:val="BodyText"/>
        <w:tabs>
          <w:tab w:val="clear" w:pos="5387"/>
          <w:tab w:val="left" w:pos="567"/>
        </w:tabs>
        <w:ind w:left="0" w:firstLine="0"/>
        <w:jc w:val="left"/>
        <w:rPr>
          <w:sz w:val="22"/>
          <w:szCs w:val="22"/>
        </w:rPr>
      </w:pPr>
    </w:p>
    <w:p w14:paraId="5CD12BC0" w14:textId="77777777" w:rsidR="0066305D" w:rsidRPr="001556FD" w:rsidRDefault="0066305D" w:rsidP="001556FD">
      <w:pPr>
        <w:pStyle w:val="Label"/>
      </w:pPr>
      <w:r w:rsidRPr="001556FD">
        <w:t>3.</w:t>
      </w:r>
      <w:r w:rsidRPr="001556FD">
        <w:tab/>
        <w:t>POUŽITELNOST</w:t>
      </w:r>
    </w:p>
    <w:p w14:paraId="5F885165" w14:textId="77777777" w:rsidR="0066305D" w:rsidRPr="001556FD" w:rsidRDefault="0066305D" w:rsidP="001556FD">
      <w:pPr>
        <w:pStyle w:val="BodyText"/>
        <w:tabs>
          <w:tab w:val="clear" w:pos="5387"/>
          <w:tab w:val="left" w:pos="567"/>
        </w:tabs>
        <w:ind w:left="0" w:firstLine="0"/>
        <w:jc w:val="left"/>
        <w:rPr>
          <w:sz w:val="22"/>
          <w:szCs w:val="22"/>
        </w:rPr>
      </w:pPr>
    </w:p>
    <w:p w14:paraId="0BA77812" w14:textId="77777777" w:rsidR="0066305D" w:rsidRPr="001556FD" w:rsidRDefault="0066305D" w:rsidP="001556FD">
      <w:pPr>
        <w:pStyle w:val="BodyText"/>
        <w:tabs>
          <w:tab w:val="clear" w:pos="5387"/>
          <w:tab w:val="left" w:pos="567"/>
        </w:tabs>
        <w:ind w:left="0" w:firstLine="0"/>
        <w:jc w:val="left"/>
        <w:rPr>
          <w:sz w:val="22"/>
          <w:szCs w:val="22"/>
        </w:rPr>
      </w:pPr>
      <w:r w:rsidRPr="001556FD">
        <w:rPr>
          <w:sz w:val="22"/>
          <w:szCs w:val="22"/>
        </w:rPr>
        <w:t>EXP</w:t>
      </w:r>
    </w:p>
    <w:p w14:paraId="32B5FEFD" w14:textId="77777777" w:rsidR="0066305D" w:rsidRPr="001556FD" w:rsidRDefault="0066305D" w:rsidP="001556FD">
      <w:pPr>
        <w:pStyle w:val="BodyText"/>
        <w:tabs>
          <w:tab w:val="clear" w:pos="5387"/>
          <w:tab w:val="left" w:pos="567"/>
        </w:tabs>
        <w:ind w:left="0" w:firstLine="0"/>
        <w:jc w:val="left"/>
        <w:rPr>
          <w:sz w:val="22"/>
          <w:szCs w:val="22"/>
        </w:rPr>
      </w:pPr>
    </w:p>
    <w:p w14:paraId="0B040F73" w14:textId="77777777" w:rsidR="0066305D" w:rsidRPr="001556FD" w:rsidRDefault="0066305D" w:rsidP="001556FD">
      <w:pPr>
        <w:pStyle w:val="BodyText"/>
        <w:tabs>
          <w:tab w:val="clear" w:pos="5387"/>
          <w:tab w:val="left" w:pos="567"/>
        </w:tabs>
        <w:ind w:left="0" w:firstLine="0"/>
        <w:jc w:val="left"/>
        <w:rPr>
          <w:sz w:val="22"/>
          <w:szCs w:val="22"/>
        </w:rPr>
      </w:pPr>
    </w:p>
    <w:p w14:paraId="35D15298" w14:textId="77777777" w:rsidR="0066305D" w:rsidRPr="001556FD" w:rsidRDefault="0066305D" w:rsidP="001556FD">
      <w:pPr>
        <w:pStyle w:val="Label"/>
      </w:pPr>
      <w:r w:rsidRPr="001556FD">
        <w:t>4.</w:t>
      </w:r>
      <w:r w:rsidRPr="001556FD">
        <w:tab/>
        <w:t>ČÍSLO ŠARŽE</w:t>
      </w:r>
    </w:p>
    <w:p w14:paraId="3A5A6451" w14:textId="77777777" w:rsidR="0066305D" w:rsidRPr="001556FD" w:rsidRDefault="0066305D" w:rsidP="001556FD">
      <w:pPr>
        <w:pStyle w:val="BodyText2"/>
        <w:tabs>
          <w:tab w:val="left" w:pos="567"/>
        </w:tabs>
        <w:ind w:left="0" w:firstLine="0"/>
        <w:rPr>
          <w:sz w:val="22"/>
          <w:szCs w:val="22"/>
        </w:rPr>
      </w:pPr>
    </w:p>
    <w:p w14:paraId="38C73BC3" w14:textId="77777777" w:rsidR="0066305D" w:rsidRPr="001556FD" w:rsidRDefault="0034680F" w:rsidP="001556FD">
      <w:pPr>
        <w:pStyle w:val="BodyText2"/>
        <w:tabs>
          <w:tab w:val="left" w:pos="567"/>
        </w:tabs>
        <w:ind w:left="0" w:firstLine="0"/>
        <w:rPr>
          <w:sz w:val="22"/>
          <w:szCs w:val="22"/>
        </w:rPr>
      </w:pPr>
      <w:r w:rsidRPr="001556FD">
        <w:rPr>
          <w:sz w:val="22"/>
          <w:szCs w:val="22"/>
        </w:rPr>
        <w:t>Lot</w:t>
      </w:r>
    </w:p>
    <w:p w14:paraId="4E4C747E" w14:textId="77777777" w:rsidR="0066305D" w:rsidRPr="001556FD" w:rsidRDefault="0066305D" w:rsidP="001556FD">
      <w:pPr>
        <w:pStyle w:val="BodyText2"/>
        <w:tabs>
          <w:tab w:val="left" w:pos="567"/>
        </w:tabs>
        <w:ind w:left="0" w:firstLine="0"/>
        <w:rPr>
          <w:sz w:val="22"/>
          <w:szCs w:val="22"/>
        </w:rPr>
      </w:pPr>
    </w:p>
    <w:p w14:paraId="661DD8A4" w14:textId="77777777" w:rsidR="0066305D" w:rsidRPr="001556FD" w:rsidRDefault="0066305D" w:rsidP="001556FD">
      <w:pPr>
        <w:pStyle w:val="BodyText2"/>
        <w:tabs>
          <w:tab w:val="left" w:pos="567"/>
        </w:tabs>
        <w:ind w:left="0" w:firstLine="0"/>
        <w:rPr>
          <w:sz w:val="22"/>
          <w:szCs w:val="22"/>
        </w:rPr>
      </w:pPr>
    </w:p>
    <w:p w14:paraId="220D07BD" w14:textId="77777777" w:rsidR="0066305D" w:rsidRPr="001556FD" w:rsidRDefault="0066305D" w:rsidP="001556FD">
      <w:pPr>
        <w:pStyle w:val="Label"/>
      </w:pPr>
      <w:r w:rsidRPr="001556FD">
        <w:t>5.</w:t>
      </w:r>
      <w:r w:rsidRPr="001556FD">
        <w:tab/>
        <w:t>OBSAH UDANÝ JAKO HMOTNOST, OBJEM NEBO POČET</w:t>
      </w:r>
    </w:p>
    <w:p w14:paraId="68EE904F" w14:textId="77777777" w:rsidR="0066305D" w:rsidRPr="001556FD" w:rsidRDefault="0066305D" w:rsidP="001556FD">
      <w:pPr>
        <w:pStyle w:val="BodyText2"/>
        <w:tabs>
          <w:tab w:val="left" w:pos="567"/>
        </w:tabs>
        <w:ind w:left="0" w:firstLine="0"/>
        <w:rPr>
          <w:sz w:val="22"/>
          <w:szCs w:val="22"/>
        </w:rPr>
      </w:pPr>
    </w:p>
    <w:p w14:paraId="23231ED0" w14:textId="77777777" w:rsidR="0066305D" w:rsidRPr="001556FD" w:rsidRDefault="0066305D" w:rsidP="001556FD">
      <w:pPr>
        <w:pStyle w:val="BodyText2"/>
        <w:tabs>
          <w:tab w:val="left" w:pos="567"/>
        </w:tabs>
        <w:ind w:left="0" w:firstLine="0"/>
        <w:rPr>
          <w:sz w:val="22"/>
          <w:szCs w:val="22"/>
        </w:rPr>
      </w:pPr>
      <w:r w:rsidRPr="001556FD">
        <w:rPr>
          <w:sz w:val="22"/>
          <w:szCs w:val="22"/>
        </w:rPr>
        <w:t>2 ml v předplněné injekční stříkačce</w:t>
      </w:r>
    </w:p>
    <w:p w14:paraId="1561CB8F" w14:textId="77777777" w:rsidR="0066305D" w:rsidRPr="001556FD" w:rsidRDefault="0066305D" w:rsidP="001556FD">
      <w:pPr>
        <w:pStyle w:val="BodyText2"/>
        <w:tabs>
          <w:tab w:val="left" w:pos="567"/>
        </w:tabs>
        <w:ind w:left="0" w:firstLine="0"/>
        <w:rPr>
          <w:sz w:val="22"/>
          <w:szCs w:val="22"/>
        </w:rPr>
      </w:pPr>
    </w:p>
    <w:p w14:paraId="63CAF70D" w14:textId="77777777" w:rsidR="0066305D" w:rsidRPr="001556FD" w:rsidRDefault="0066305D" w:rsidP="001556FD">
      <w:pPr>
        <w:ind w:left="0" w:firstLine="0"/>
        <w:jc w:val="left"/>
        <w:rPr>
          <w:sz w:val="22"/>
          <w:szCs w:val="22"/>
        </w:rPr>
      </w:pPr>
    </w:p>
    <w:p w14:paraId="7C74A036" w14:textId="77777777" w:rsidR="0066305D" w:rsidRPr="001556FD" w:rsidRDefault="0066305D" w:rsidP="001556FD">
      <w:pPr>
        <w:pStyle w:val="Label"/>
      </w:pPr>
      <w:r w:rsidRPr="001556FD">
        <w:t>6.</w:t>
      </w:r>
      <w:r w:rsidRPr="001556FD">
        <w:tab/>
        <w:t>JINÉ</w:t>
      </w:r>
    </w:p>
    <w:p w14:paraId="21332670" w14:textId="77777777" w:rsidR="0066305D" w:rsidRPr="001556FD" w:rsidRDefault="0066305D" w:rsidP="00E840C2">
      <w:pPr>
        <w:pStyle w:val="BodyText2"/>
        <w:tabs>
          <w:tab w:val="left" w:pos="4678"/>
          <w:tab w:val="left" w:pos="5245"/>
        </w:tabs>
        <w:ind w:left="0" w:firstLine="0"/>
        <w:rPr>
          <w:sz w:val="22"/>
          <w:szCs w:val="22"/>
        </w:rPr>
      </w:pPr>
    </w:p>
    <w:p w14:paraId="4256630A" w14:textId="77777777" w:rsidR="0066305D" w:rsidRPr="001556FD" w:rsidRDefault="0066305D" w:rsidP="001556FD">
      <w:pPr>
        <w:pStyle w:val="BodyText2"/>
        <w:tabs>
          <w:tab w:val="left" w:pos="567"/>
        </w:tabs>
        <w:ind w:left="0" w:firstLine="0"/>
        <w:rPr>
          <w:sz w:val="22"/>
          <w:szCs w:val="22"/>
        </w:rPr>
      </w:pPr>
    </w:p>
    <w:p w14:paraId="072253FF" w14:textId="77777777" w:rsidR="0066305D" w:rsidRPr="001556FD" w:rsidRDefault="0066305D" w:rsidP="001556FD">
      <w:pPr>
        <w:pStyle w:val="NormalIndent"/>
        <w:pBdr>
          <w:top w:val="single" w:sz="4" w:space="1" w:color="auto"/>
          <w:left w:val="single" w:sz="4" w:space="4" w:color="auto"/>
          <w:bottom w:val="single" w:sz="4" w:space="1" w:color="auto"/>
          <w:right w:val="single" w:sz="4" w:space="4" w:color="auto"/>
        </w:pBdr>
        <w:tabs>
          <w:tab w:val="left" w:pos="567"/>
        </w:tabs>
        <w:ind w:left="0" w:firstLine="0"/>
        <w:rPr>
          <w:b/>
          <w:sz w:val="22"/>
          <w:szCs w:val="22"/>
        </w:rPr>
      </w:pPr>
      <w:r w:rsidRPr="001556FD">
        <w:rPr>
          <w:sz w:val="22"/>
          <w:szCs w:val="22"/>
          <w:shd w:val="pct20" w:color="auto" w:fill="FFFFFF"/>
        </w:rPr>
        <w:br w:type="page"/>
      </w:r>
      <w:r w:rsidRPr="001556FD">
        <w:rPr>
          <w:b/>
          <w:sz w:val="22"/>
          <w:szCs w:val="22"/>
        </w:rPr>
        <w:lastRenderedPageBreak/>
        <w:t>ÚDAJE UVÁDĚNÉ NA VNĚJŠÍM OBALU</w:t>
      </w:r>
    </w:p>
    <w:p w14:paraId="4AFD1D8D" w14:textId="77777777" w:rsidR="00774203" w:rsidRPr="001556FD" w:rsidRDefault="00774203" w:rsidP="001556FD">
      <w:pPr>
        <w:pStyle w:val="NormalIndent"/>
        <w:pBdr>
          <w:top w:val="single" w:sz="4" w:space="1" w:color="auto"/>
          <w:left w:val="single" w:sz="4" w:space="4" w:color="auto"/>
          <w:bottom w:val="single" w:sz="4" w:space="1" w:color="auto"/>
          <w:right w:val="single" w:sz="4" w:space="4" w:color="auto"/>
        </w:pBdr>
        <w:tabs>
          <w:tab w:val="left" w:pos="567"/>
        </w:tabs>
        <w:ind w:left="0" w:firstLine="0"/>
        <w:rPr>
          <w:b/>
          <w:sz w:val="22"/>
          <w:szCs w:val="22"/>
        </w:rPr>
      </w:pPr>
    </w:p>
    <w:p w14:paraId="6B6381BD" w14:textId="77777777" w:rsidR="0066305D" w:rsidRPr="001556FD" w:rsidRDefault="00370722" w:rsidP="001556FD">
      <w:pPr>
        <w:pStyle w:val="NormalIndent"/>
        <w:pBdr>
          <w:top w:val="single" w:sz="4" w:space="1" w:color="auto"/>
          <w:left w:val="single" w:sz="4" w:space="4" w:color="auto"/>
          <w:bottom w:val="single" w:sz="4" w:space="1" w:color="auto"/>
          <w:right w:val="single" w:sz="4" w:space="4" w:color="auto"/>
        </w:pBdr>
        <w:tabs>
          <w:tab w:val="left" w:pos="567"/>
        </w:tabs>
        <w:ind w:left="0" w:firstLine="0"/>
        <w:rPr>
          <w:b/>
          <w:sz w:val="22"/>
          <w:szCs w:val="22"/>
        </w:rPr>
      </w:pPr>
      <w:r>
        <w:rPr>
          <w:b/>
          <w:sz w:val="22"/>
          <w:szCs w:val="22"/>
        </w:rPr>
        <w:t xml:space="preserve">GONAL-f 450 IU/0,75 ML, </w:t>
      </w:r>
      <w:r w:rsidR="0066305D" w:rsidRPr="001556FD">
        <w:rPr>
          <w:b/>
          <w:sz w:val="22"/>
          <w:szCs w:val="22"/>
        </w:rPr>
        <w:t>KRABIČKA S 1 INJEKČNÍ LAHVIČKOU A 1 PŘEDPLNĚNOU INJEKČNÍ STŘÍKAČKOU</w:t>
      </w:r>
    </w:p>
    <w:p w14:paraId="63750F7E" w14:textId="77777777" w:rsidR="00D82989" w:rsidRPr="001556FD" w:rsidRDefault="00D82989" w:rsidP="001556FD">
      <w:pPr>
        <w:tabs>
          <w:tab w:val="left" w:pos="567"/>
        </w:tabs>
        <w:ind w:left="0" w:firstLine="0"/>
        <w:jc w:val="left"/>
        <w:rPr>
          <w:b/>
          <w:sz w:val="22"/>
          <w:szCs w:val="22"/>
        </w:rPr>
      </w:pPr>
    </w:p>
    <w:p w14:paraId="1CE03AE7" w14:textId="77777777" w:rsidR="0066305D" w:rsidRPr="001556FD" w:rsidRDefault="0066305D" w:rsidP="001556FD">
      <w:pPr>
        <w:tabs>
          <w:tab w:val="left" w:pos="567"/>
        </w:tabs>
        <w:ind w:left="0" w:firstLine="0"/>
        <w:jc w:val="left"/>
        <w:rPr>
          <w:b/>
          <w:sz w:val="22"/>
          <w:szCs w:val="22"/>
        </w:rPr>
      </w:pPr>
    </w:p>
    <w:p w14:paraId="6140797F" w14:textId="77777777" w:rsidR="0066305D" w:rsidRPr="001556FD" w:rsidRDefault="0066305D" w:rsidP="001556FD">
      <w:pPr>
        <w:pStyle w:val="Label"/>
      </w:pPr>
      <w:r w:rsidRPr="001556FD">
        <w:t>1.</w:t>
      </w:r>
      <w:r w:rsidRPr="001556FD">
        <w:tab/>
        <w:t>NÁZEV LÉČIVÉHO PŘÍPRAVKU</w:t>
      </w:r>
    </w:p>
    <w:p w14:paraId="0181E537" w14:textId="77777777" w:rsidR="0066305D" w:rsidRPr="001556FD" w:rsidRDefault="0066305D" w:rsidP="001556FD">
      <w:pPr>
        <w:tabs>
          <w:tab w:val="left" w:pos="567"/>
        </w:tabs>
        <w:ind w:left="0" w:firstLine="0"/>
        <w:jc w:val="left"/>
        <w:rPr>
          <w:b/>
          <w:sz w:val="22"/>
          <w:szCs w:val="22"/>
        </w:rPr>
      </w:pPr>
    </w:p>
    <w:p w14:paraId="6F432DEB" w14:textId="2DEA8FBB" w:rsidR="0066305D" w:rsidRPr="001556FD" w:rsidRDefault="0066305D" w:rsidP="001556FD">
      <w:pPr>
        <w:ind w:left="0" w:firstLine="0"/>
        <w:jc w:val="left"/>
        <w:rPr>
          <w:sz w:val="22"/>
          <w:szCs w:val="22"/>
        </w:rPr>
      </w:pPr>
      <w:r w:rsidRPr="001556FD">
        <w:rPr>
          <w:sz w:val="22"/>
          <w:szCs w:val="22"/>
        </w:rPr>
        <w:t>GONAL</w:t>
      </w:r>
      <w:r w:rsidRPr="001556FD">
        <w:rPr>
          <w:sz w:val="22"/>
          <w:szCs w:val="22"/>
        </w:rPr>
        <w:noBreakHyphen/>
        <w:t>f</w:t>
      </w:r>
      <w:r w:rsidRPr="001556FD">
        <w:rPr>
          <w:position w:val="6"/>
          <w:sz w:val="22"/>
          <w:szCs w:val="22"/>
        </w:rPr>
        <w:t xml:space="preserve"> </w:t>
      </w:r>
      <w:r w:rsidRPr="001556FD">
        <w:rPr>
          <w:sz w:val="22"/>
          <w:szCs w:val="22"/>
        </w:rPr>
        <w:t>450 IU/0,75 ml prášek a rozpouštědlo pro injekční roztok</w:t>
      </w:r>
    </w:p>
    <w:p w14:paraId="7F458063" w14:textId="1A98CFC7" w:rsidR="0066305D" w:rsidRPr="001556FD" w:rsidRDefault="00BC0259" w:rsidP="001556FD">
      <w:pPr>
        <w:pStyle w:val="BodyText2"/>
        <w:tabs>
          <w:tab w:val="left" w:pos="567"/>
        </w:tabs>
        <w:ind w:left="0" w:firstLine="0"/>
        <w:rPr>
          <w:sz w:val="22"/>
          <w:szCs w:val="22"/>
        </w:rPr>
      </w:pPr>
      <w:r>
        <w:rPr>
          <w:sz w:val="22"/>
          <w:szCs w:val="22"/>
        </w:rPr>
        <w:t>f</w:t>
      </w:r>
      <w:r w:rsidR="0066305D" w:rsidRPr="001556FD">
        <w:rPr>
          <w:sz w:val="22"/>
          <w:szCs w:val="22"/>
        </w:rPr>
        <w:t>ollitropinum alfa</w:t>
      </w:r>
    </w:p>
    <w:p w14:paraId="285B50A0" w14:textId="77777777" w:rsidR="0066305D" w:rsidRPr="001556FD" w:rsidRDefault="0066305D" w:rsidP="001556FD">
      <w:pPr>
        <w:tabs>
          <w:tab w:val="left" w:pos="567"/>
        </w:tabs>
        <w:ind w:left="0" w:firstLine="0"/>
        <w:jc w:val="left"/>
        <w:rPr>
          <w:b/>
          <w:sz w:val="22"/>
          <w:szCs w:val="22"/>
        </w:rPr>
      </w:pPr>
    </w:p>
    <w:p w14:paraId="5230CAF0" w14:textId="77777777" w:rsidR="0066305D" w:rsidRPr="001556FD" w:rsidRDefault="0066305D" w:rsidP="001556FD">
      <w:pPr>
        <w:tabs>
          <w:tab w:val="left" w:pos="567"/>
        </w:tabs>
        <w:ind w:left="0" w:firstLine="0"/>
        <w:jc w:val="left"/>
        <w:rPr>
          <w:b/>
          <w:sz w:val="22"/>
          <w:szCs w:val="22"/>
        </w:rPr>
      </w:pPr>
    </w:p>
    <w:p w14:paraId="34E63799" w14:textId="77777777" w:rsidR="0066305D" w:rsidRPr="001556FD" w:rsidRDefault="0066305D" w:rsidP="001556FD">
      <w:pPr>
        <w:pStyle w:val="Label"/>
      </w:pPr>
      <w:r w:rsidRPr="001556FD">
        <w:t>2.</w:t>
      </w:r>
      <w:r w:rsidRPr="001556FD">
        <w:tab/>
        <w:t>OBSAH LÉČIVÉ LÁTKY/LÉČIVÝCH LÁTEK</w:t>
      </w:r>
    </w:p>
    <w:p w14:paraId="7EEFBD53" w14:textId="77777777" w:rsidR="0066305D" w:rsidRPr="001556FD" w:rsidRDefault="0066305D" w:rsidP="001556FD">
      <w:pPr>
        <w:pStyle w:val="BodyText2"/>
        <w:tabs>
          <w:tab w:val="left" w:pos="567"/>
        </w:tabs>
        <w:ind w:left="0" w:firstLine="0"/>
        <w:rPr>
          <w:sz w:val="22"/>
          <w:szCs w:val="22"/>
        </w:rPr>
      </w:pPr>
    </w:p>
    <w:p w14:paraId="4E3F03B3" w14:textId="16874589" w:rsidR="0066305D" w:rsidRPr="001556FD" w:rsidRDefault="00A01B2F" w:rsidP="001556FD">
      <w:pPr>
        <w:pStyle w:val="BodyText2"/>
        <w:ind w:left="0" w:firstLine="0"/>
        <w:rPr>
          <w:sz w:val="22"/>
          <w:szCs w:val="22"/>
        </w:rPr>
      </w:pPr>
      <w:r>
        <w:rPr>
          <w:sz w:val="22"/>
          <w:szCs w:val="22"/>
        </w:rPr>
        <w:t>Jedna</w:t>
      </w:r>
      <w:r w:rsidR="0066305D" w:rsidRPr="001556FD">
        <w:rPr>
          <w:sz w:val="22"/>
          <w:szCs w:val="22"/>
        </w:rPr>
        <w:t xml:space="preserve"> vícedávková injekční lahvička obsahuje fol</w:t>
      </w:r>
      <w:r w:rsidR="00DD38C7">
        <w:rPr>
          <w:sz w:val="22"/>
          <w:szCs w:val="22"/>
        </w:rPr>
        <w:t>l</w:t>
      </w:r>
      <w:r w:rsidR="0066305D" w:rsidRPr="001556FD">
        <w:rPr>
          <w:sz w:val="22"/>
          <w:szCs w:val="22"/>
        </w:rPr>
        <w:t>itropinu</w:t>
      </w:r>
      <w:r w:rsidR="00DD38C7">
        <w:rPr>
          <w:sz w:val="22"/>
          <w:szCs w:val="22"/>
        </w:rPr>
        <w:t>m</w:t>
      </w:r>
      <w:r w:rsidR="0066305D" w:rsidRPr="001556FD">
        <w:rPr>
          <w:sz w:val="22"/>
          <w:szCs w:val="22"/>
        </w:rPr>
        <w:t xml:space="preserve"> alfa</w:t>
      </w:r>
      <w:r w:rsidR="00DD38C7">
        <w:rPr>
          <w:sz w:val="22"/>
          <w:szCs w:val="22"/>
        </w:rPr>
        <w:t xml:space="preserve"> 44</w:t>
      </w:r>
      <w:r w:rsidR="000A4E99">
        <w:rPr>
          <w:sz w:val="22"/>
          <w:szCs w:val="22"/>
        </w:rPr>
        <w:t> </w:t>
      </w:r>
      <w:r w:rsidR="00DD38C7">
        <w:rPr>
          <w:sz w:val="22"/>
          <w:szCs w:val="22"/>
        </w:rPr>
        <w:t>mikrogramů</w:t>
      </w:r>
      <w:r w:rsidR="0066305D" w:rsidRPr="001556FD">
        <w:rPr>
          <w:sz w:val="22"/>
          <w:szCs w:val="22"/>
        </w:rPr>
        <w:t>, což odpovídá 600 IU. Jeden ml naředěného roztoku obsahuje 600 IU.</w:t>
      </w:r>
    </w:p>
    <w:p w14:paraId="627DCF41" w14:textId="77777777" w:rsidR="0066305D" w:rsidRPr="001556FD" w:rsidRDefault="0066305D" w:rsidP="001556FD">
      <w:pPr>
        <w:pStyle w:val="BodyText2"/>
        <w:tabs>
          <w:tab w:val="left" w:pos="567"/>
        </w:tabs>
        <w:ind w:left="0" w:firstLine="0"/>
        <w:rPr>
          <w:sz w:val="22"/>
          <w:szCs w:val="22"/>
        </w:rPr>
      </w:pPr>
    </w:p>
    <w:p w14:paraId="0F84D9AB" w14:textId="77777777" w:rsidR="0066305D" w:rsidRPr="001556FD" w:rsidRDefault="0066305D" w:rsidP="001556FD">
      <w:pPr>
        <w:pStyle w:val="BodyText2"/>
        <w:tabs>
          <w:tab w:val="left" w:pos="567"/>
        </w:tabs>
        <w:ind w:left="0" w:firstLine="0"/>
        <w:rPr>
          <w:sz w:val="22"/>
          <w:szCs w:val="22"/>
        </w:rPr>
      </w:pPr>
    </w:p>
    <w:p w14:paraId="769F1B8E" w14:textId="77777777" w:rsidR="0066305D" w:rsidRPr="001556FD" w:rsidRDefault="0066305D" w:rsidP="001556FD">
      <w:pPr>
        <w:pStyle w:val="Label"/>
      </w:pPr>
      <w:r w:rsidRPr="001556FD">
        <w:t>3.</w:t>
      </w:r>
      <w:r w:rsidRPr="001556FD">
        <w:tab/>
        <w:t>SEZNAM POMOCNÝCH LÁTEK</w:t>
      </w:r>
    </w:p>
    <w:p w14:paraId="50F11DC2" w14:textId="77777777" w:rsidR="0066305D" w:rsidRPr="001556FD" w:rsidRDefault="0066305D" w:rsidP="001556FD">
      <w:pPr>
        <w:pStyle w:val="BodyText2"/>
        <w:tabs>
          <w:tab w:val="left" w:pos="567"/>
        </w:tabs>
        <w:ind w:left="0" w:firstLine="0"/>
        <w:rPr>
          <w:b/>
          <w:caps/>
          <w:sz w:val="22"/>
          <w:szCs w:val="22"/>
        </w:rPr>
      </w:pPr>
    </w:p>
    <w:p w14:paraId="4D0F6907" w14:textId="6F33317E" w:rsidR="0066305D" w:rsidRPr="001556FD" w:rsidRDefault="0066305D" w:rsidP="001556FD">
      <w:pPr>
        <w:pStyle w:val="NormalIndent"/>
        <w:tabs>
          <w:tab w:val="left" w:pos="567"/>
        </w:tabs>
        <w:ind w:left="0" w:firstLine="0"/>
        <w:rPr>
          <w:sz w:val="22"/>
          <w:szCs w:val="22"/>
        </w:rPr>
      </w:pPr>
      <w:r w:rsidRPr="001556FD">
        <w:rPr>
          <w:sz w:val="22"/>
          <w:szCs w:val="22"/>
        </w:rPr>
        <w:t xml:space="preserve">Pomocné látky: sacharóza, monohydrát dihydrogenfosforečnanu sodného, dihydrát hydrogenfosforečnanu sodného, </w:t>
      </w:r>
      <w:r w:rsidR="00004206">
        <w:rPr>
          <w:sz w:val="22"/>
          <w:szCs w:val="22"/>
        </w:rPr>
        <w:t>koncentrovaná kyselina fosforečná</w:t>
      </w:r>
      <w:r w:rsidRPr="001556FD">
        <w:rPr>
          <w:sz w:val="22"/>
          <w:szCs w:val="22"/>
        </w:rPr>
        <w:t>, hydroxid sodný.</w:t>
      </w:r>
    </w:p>
    <w:p w14:paraId="633D0B4E" w14:textId="7B1C1A66" w:rsidR="0066305D" w:rsidRPr="001556FD" w:rsidRDefault="00370722" w:rsidP="001556FD">
      <w:pPr>
        <w:tabs>
          <w:tab w:val="left" w:pos="0"/>
        </w:tabs>
        <w:ind w:left="0" w:firstLine="0"/>
        <w:jc w:val="left"/>
        <w:rPr>
          <w:sz w:val="22"/>
          <w:szCs w:val="22"/>
        </w:rPr>
      </w:pPr>
      <w:r>
        <w:rPr>
          <w:sz w:val="22"/>
          <w:szCs w:val="22"/>
        </w:rPr>
        <w:t>Rozpouštědlo pro injekční roztok</w:t>
      </w:r>
      <w:r w:rsidR="0066305D" w:rsidRPr="001556FD">
        <w:rPr>
          <w:sz w:val="22"/>
          <w:szCs w:val="22"/>
        </w:rPr>
        <w:t>: vod</w:t>
      </w:r>
      <w:r>
        <w:rPr>
          <w:sz w:val="22"/>
          <w:szCs w:val="22"/>
        </w:rPr>
        <w:t>a</w:t>
      </w:r>
      <w:r w:rsidR="0066305D" w:rsidRPr="001556FD">
        <w:rPr>
          <w:sz w:val="22"/>
          <w:szCs w:val="22"/>
        </w:rPr>
        <w:t xml:space="preserve"> </w:t>
      </w:r>
      <w:r w:rsidR="000A4E99">
        <w:rPr>
          <w:sz w:val="22"/>
          <w:szCs w:val="22"/>
        </w:rPr>
        <w:t>pro</w:t>
      </w:r>
      <w:r w:rsidR="0066305D" w:rsidRPr="001556FD">
        <w:rPr>
          <w:sz w:val="22"/>
          <w:szCs w:val="22"/>
        </w:rPr>
        <w:t xml:space="preserve"> injekc</w:t>
      </w:r>
      <w:r w:rsidR="00DA2B8B">
        <w:rPr>
          <w:sz w:val="22"/>
          <w:szCs w:val="22"/>
        </w:rPr>
        <w:t>i</w:t>
      </w:r>
      <w:r w:rsidR="0066305D" w:rsidRPr="001556FD">
        <w:rPr>
          <w:sz w:val="22"/>
          <w:szCs w:val="22"/>
        </w:rPr>
        <w:t>, 0,9 % benzylalkohol.</w:t>
      </w:r>
    </w:p>
    <w:p w14:paraId="37E7A067" w14:textId="77777777" w:rsidR="0066305D" w:rsidRPr="001556FD" w:rsidRDefault="0066305D" w:rsidP="001556FD">
      <w:pPr>
        <w:tabs>
          <w:tab w:val="left" w:pos="567"/>
        </w:tabs>
        <w:ind w:left="0" w:firstLine="0"/>
        <w:jc w:val="left"/>
        <w:rPr>
          <w:b/>
          <w:sz w:val="22"/>
          <w:szCs w:val="22"/>
        </w:rPr>
      </w:pPr>
    </w:p>
    <w:p w14:paraId="4C016CEE" w14:textId="77777777" w:rsidR="0066305D" w:rsidRPr="001556FD" w:rsidRDefault="0066305D" w:rsidP="001556FD">
      <w:pPr>
        <w:tabs>
          <w:tab w:val="left" w:pos="567"/>
        </w:tabs>
        <w:ind w:left="0" w:firstLine="0"/>
        <w:jc w:val="left"/>
        <w:rPr>
          <w:b/>
          <w:sz w:val="22"/>
          <w:szCs w:val="22"/>
        </w:rPr>
      </w:pPr>
    </w:p>
    <w:p w14:paraId="6DBCB44F" w14:textId="77777777" w:rsidR="0066305D" w:rsidRPr="001556FD" w:rsidRDefault="0066305D" w:rsidP="001556FD">
      <w:pPr>
        <w:pStyle w:val="Label"/>
      </w:pPr>
      <w:r w:rsidRPr="001556FD">
        <w:t>4.</w:t>
      </w:r>
      <w:r w:rsidRPr="001556FD">
        <w:tab/>
        <w:t xml:space="preserve">LÉKOVÁ FORMA A </w:t>
      </w:r>
      <w:r w:rsidR="001C10C0" w:rsidRPr="001556FD">
        <w:t>O</w:t>
      </w:r>
      <w:r w:rsidR="00C45286" w:rsidRPr="001556FD">
        <w:t>BSAH</w:t>
      </w:r>
      <w:r w:rsidR="001C10C0" w:rsidRPr="001556FD">
        <w:t xml:space="preserve"> </w:t>
      </w:r>
      <w:r w:rsidRPr="001556FD">
        <w:t>BALENÍ</w:t>
      </w:r>
    </w:p>
    <w:p w14:paraId="7B5E3055" w14:textId="77777777" w:rsidR="0066305D" w:rsidRPr="001556FD" w:rsidRDefault="0066305D" w:rsidP="001556FD">
      <w:pPr>
        <w:pStyle w:val="BodyText2"/>
        <w:tabs>
          <w:tab w:val="left" w:pos="567"/>
        </w:tabs>
        <w:ind w:left="0" w:firstLine="0"/>
        <w:rPr>
          <w:sz w:val="22"/>
          <w:szCs w:val="22"/>
        </w:rPr>
      </w:pPr>
    </w:p>
    <w:p w14:paraId="677133F9" w14:textId="77777777" w:rsidR="0066305D" w:rsidRPr="001556FD" w:rsidRDefault="0066305D" w:rsidP="001556FD">
      <w:pPr>
        <w:tabs>
          <w:tab w:val="left" w:pos="567"/>
        </w:tabs>
        <w:ind w:left="0" w:firstLine="0"/>
        <w:jc w:val="left"/>
        <w:rPr>
          <w:sz w:val="22"/>
          <w:szCs w:val="22"/>
        </w:rPr>
      </w:pPr>
      <w:r w:rsidRPr="001556FD">
        <w:rPr>
          <w:sz w:val="22"/>
          <w:szCs w:val="22"/>
        </w:rPr>
        <w:t>1 injekční lahvička prášku pro injekční roztok.</w:t>
      </w:r>
    </w:p>
    <w:p w14:paraId="7CE3C479" w14:textId="77777777" w:rsidR="0066305D" w:rsidRPr="001556FD" w:rsidRDefault="0066305D" w:rsidP="001556FD">
      <w:pPr>
        <w:tabs>
          <w:tab w:val="left" w:pos="567"/>
        </w:tabs>
        <w:ind w:left="0" w:firstLine="0"/>
        <w:jc w:val="left"/>
        <w:rPr>
          <w:sz w:val="22"/>
          <w:szCs w:val="22"/>
        </w:rPr>
      </w:pPr>
      <w:r w:rsidRPr="001556FD">
        <w:rPr>
          <w:sz w:val="22"/>
          <w:szCs w:val="22"/>
        </w:rPr>
        <w:t>1 předplněná injekční stříkačka s 1 ml rozpouštědla.</w:t>
      </w:r>
    </w:p>
    <w:p w14:paraId="48F5612C" w14:textId="77777777" w:rsidR="0066305D" w:rsidRPr="001556FD" w:rsidRDefault="0066305D" w:rsidP="001556FD">
      <w:pPr>
        <w:tabs>
          <w:tab w:val="left" w:pos="567"/>
        </w:tabs>
        <w:ind w:left="0" w:firstLine="0"/>
        <w:jc w:val="left"/>
        <w:rPr>
          <w:sz w:val="22"/>
          <w:szCs w:val="22"/>
        </w:rPr>
      </w:pPr>
      <w:r w:rsidRPr="001556FD">
        <w:rPr>
          <w:sz w:val="22"/>
          <w:szCs w:val="22"/>
        </w:rPr>
        <w:t>6 jednorázových injekčních stříkaček k aplikaci stupňovaných v jednotkách FSH.</w:t>
      </w:r>
    </w:p>
    <w:p w14:paraId="089DC1B6" w14:textId="77777777" w:rsidR="0066305D" w:rsidRPr="001556FD" w:rsidRDefault="0066305D" w:rsidP="001556FD">
      <w:pPr>
        <w:tabs>
          <w:tab w:val="left" w:pos="567"/>
        </w:tabs>
        <w:ind w:left="0" w:firstLine="0"/>
        <w:jc w:val="left"/>
        <w:rPr>
          <w:sz w:val="22"/>
          <w:szCs w:val="22"/>
        </w:rPr>
      </w:pPr>
    </w:p>
    <w:p w14:paraId="271D05BC" w14:textId="77777777" w:rsidR="0066305D" w:rsidRPr="001556FD" w:rsidRDefault="0066305D" w:rsidP="001556FD">
      <w:pPr>
        <w:tabs>
          <w:tab w:val="left" w:pos="567"/>
        </w:tabs>
        <w:ind w:left="0" w:firstLine="0"/>
        <w:jc w:val="left"/>
        <w:rPr>
          <w:sz w:val="22"/>
          <w:szCs w:val="22"/>
        </w:rPr>
      </w:pPr>
    </w:p>
    <w:p w14:paraId="1F71D3FE" w14:textId="77777777" w:rsidR="0066305D" w:rsidRPr="001556FD" w:rsidRDefault="0066305D" w:rsidP="001556FD">
      <w:pPr>
        <w:pStyle w:val="Label"/>
      </w:pPr>
      <w:r w:rsidRPr="001556FD">
        <w:t>5.</w:t>
      </w:r>
      <w:r w:rsidRPr="001556FD">
        <w:tab/>
        <w:t>ZPŮSOB A CESTA/CESTY PODÁNÍ</w:t>
      </w:r>
    </w:p>
    <w:p w14:paraId="6CDE70D1" w14:textId="77777777" w:rsidR="0066305D" w:rsidRPr="001556FD" w:rsidRDefault="0066305D" w:rsidP="001556FD">
      <w:pPr>
        <w:pStyle w:val="BodyText"/>
        <w:tabs>
          <w:tab w:val="clear" w:pos="5387"/>
          <w:tab w:val="left" w:pos="567"/>
        </w:tabs>
        <w:ind w:left="0" w:firstLine="0"/>
        <w:jc w:val="left"/>
        <w:rPr>
          <w:sz w:val="22"/>
          <w:szCs w:val="22"/>
        </w:rPr>
      </w:pPr>
    </w:p>
    <w:p w14:paraId="2C9AEEF3" w14:textId="77777777" w:rsidR="0066305D" w:rsidRPr="001556FD" w:rsidRDefault="0066305D" w:rsidP="001556FD">
      <w:pPr>
        <w:pStyle w:val="BodyText"/>
        <w:tabs>
          <w:tab w:val="clear" w:pos="5387"/>
          <w:tab w:val="left" w:pos="567"/>
        </w:tabs>
        <w:ind w:left="0" w:firstLine="0"/>
        <w:jc w:val="left"/>
        <w:rPr>
          <w:sz w:val="22"/>
          <w:szCs w:val="22"/>
        </w:rPr>
      </w:pPr>
      <w:r w:rsidRPr="001556FD">
        <w:rPr>
          <w:sz w:val="22"/>
          <w:szCs w:val="22"/>
        </w:rPr>
        <w:t>Určeno pouze na několik injekcí.</w:t>
      </w:r>
    </w:p>
    <w:p w14:paraId="4ECD9ED8" w14:textId="77777777" w:rsidR="0066305D" w:rsidRPr="001556FD" w:rsidRDefault="0066305D" w:rsidP="001556FD">
      <w:pPr>
        <w:tabs>
          <w:tab w:val="left" w:pos="567"/>
        </w:tabs>
        <w:ind w:left="0" w:firstLine="0"/>
        <w:jc w:val="left"/>
        <w:rPr>
          <w:bCs/>
          <w:sz w:val="22"/>
          <w:szCs w:val="22"/>
        </w:rPr>
      </w:pPr>
      <w:r w:rsidRPr="001556FD">
        <w:rPr>
          <w:bCs/>
          <w:sz w:val="22"/>
          <w:szCs w:val="22"/>
        </w:rPr>
        <w:t>Před použitím si přečtěte příbalovou informaci.</w:t>
      </w:r>
    </w:p>
    <w:p w14:paraId="415391A5" w14:textId="77777777" w:rsidR="0066305D" w:rsidRPr="001556FD" w:rsidRDefault="0066305D" w:rsidP="001556FD">
      <w:pPr>
        <w:pStyle w:val="BodyText"/>
        <w:tabs>
          <w:tab w:val="clear" w:pos="5387"/>
          <w:tab w:val="left" w:pos="567"/>
        </w:tabs>
        <w:ind w:left="0" w:firstLine="0"/>
        <w:jc w:val="left"/>
        <w:rPr>
          <w:sz w:val="22"/>
          <w:szCs w:val="22"/>
        </w:rPr>
      </w:pPr>
      <w:r w:rsidRPr="001556FD">
        <w:rPr>
          <w:sz w:val="22"/>
          <w:szCs w:val="22"/>
        </w:rPr>
        <w:t>Subkutánní podání.</w:t>
      </w:r>
    </w:p>
    <w:p w14:paraId="3E07443A" w14:textId="77777777" w:rsidR="0066305D" w:rsidRPr="001556FD" w:rsidRDefault="0066305D" w:rsidP="001556FD">
      <w:pPr>
        <w:tabs>
          <w:tab w:val="left" w:pos="567"/>
        </w:tabs>
        <w:ind w:left="0" w:firstLine="0"/>
        <w:jc w:val="left"/>
        <w:rPr>
          <w:b/>
          <w:sz w:val="22"/>
          <w:szCs w:val="22"/>
        </w:rPr>
      </w:pPr>
    </w:p>
    <w:p w14:paraId="37D14461" w14:textId="77777777" w:rsidR="0066305D" w:rsidRPr="001556FD" w:rsidRDefault="0066305D" w:rsidP="001556FD">
      <w:pPr>
        <w:tabs>
          <w:tab w:val="left" w:pos="567"/>
        </w:tabs>
        <w:ind w:left="0" w:firstLine="0"/>
        <w:jc w:val="left"/>
        <w:rPr>
          <w:b/>
          <w:sz w:val="22"/>
          <w:szCs w:val="22"/>
        </w:rPr>
      </w:pPr>
    </w:p>
    <w:p w14:paraId="723918DF" w14:textId="77777777" w:rsidR="0066305D" w:rsidRPr="001556FD" w:rsidRDefault="0066305D" w:rsidP="001556FD">
      <w:pPr>
        <w:pStyle w:val="Label"/>
      </w:pPr>
      <w:r w:rsidRPr="001556FD">
        <w:t>6.</w:t>
      </w:r>
      <w:r w:rsidRPr="001556FD">
        <w:tab/>
        <w:t>ZVLÁŠTNÍ UPOZORNĚNÍ, ŽE LÉČIVÝ PŘÍPRAVEK MUSÍ BÝT UCHOVÁVÁN MIMO DOHLED A DOSAH DĚTÍ</w:t>
      </w:r>
    </w:p>
    <w:p w14:paraId="137C28D6" w14:textId="77777777" w:rsidR="0066305D" w:rsidRPr="001556FD" w:rsidRDefault="0066305D" w:rsidP="001556FD">
      <w:pPr>
        <w:pStyle w:val="BodyText2"/>
        <w:tabs>
          <w:tab w:val="left" w:pos="567"/>
        </w:tabs>
        <w:ind w:left="0" w:firstLine="0"/>
        <w:rPr>
          <w:sz w:val="22"/>
          <w:szCs w:val="22"/>
        </w:rPr>
      </w:pPr>
    </w:p>
    <w:p w14:paraId="1D375D1B" w14:textId="77777777" w:rsidR="0066305D" w:rsidRPr="001556FD" w:rsidRDefault="0066305D" w:rsidP="001556FD">
      <w:pPr>
        <w:pStyle w:val="BodyText2"/>
        <w:tabs>
          <w:tab w:val="left" w:pos="567"/>
        </w:tabs>
        <w:ind w:left="0" w:firstLine="0"/>
        <w:rPr>
          <w:sz w:val="22"/>
          <w:szCs w:val="22"/>
        </w:rPr>
      </w:pPr>
      <w:r w:rsidRPr="001556FD">
        <w:rPr>
          <w:sz w:val="22"/>
          <w:szCs w:val="22"/>
        </w:rPr>
        <w:t>Uchovávejte mimo dohled a dosah dětí.</w:t>
      </w:r>
    </w:p>
    <w:p w14:paraId="6FFB9399" w14:textId="77777777" w:rsidR="0066305D" w:rsidRPr="001556FD" w:rsidRDefault="0066305D" w:rsidP="001556FD">
      <w:pPr>
        <w:tabs>
          <w:tab w:val="left" w:pos="567"/>
        </w:tabs>
        <w:ind w:left="0" w:firstLine="0"/>
        <w:jc w:val="left"/>
        <w:rPr>
          <w:b/>
          <w:sz w:val="22"/>
          <w:szCs w:val="22"/>
        </w:rPr>
      </w:pPr>
    </w:p>
    <w:p w14:paraId="215A36AA" w14:textId="77777777" w:rsidR="0066305D" w:rsidRPr="001556FD" w:rsidRDefault="0066305D" w:rsidP="001556FD">
      <w:pPr>
        <w:tabs>
          <w:tab w:val="left" w:pos="567"/>
        </w:tabs>
        <w:ind w:left="0" w:firstLine="0"/>
        <w:jc w:val="left"/>
        <w:rPr>
          <w:b/>
          <w:sz w:val="22"/>
          <w:szCs w:val="22"/>
        </w:rPr>
      </w:pPr>
    </w:p>
    <w:p w14:paraId="1CEFE8C2" w14:textId="77777777" w:rsidR="0066305D" w:rsidRPr="001556FD" w:rsidRDefault="0066305D" w:rsidP="001556FD">
      <w:pPr>
        <w:pStyle w:val="Label"/>
      </w:pPr>
      <w:r w:rsidRPr="001556FD">
        <w:t>7.</w:t>
      </w:r>
      <w:r w:rsidRPr="001556FD">
        <w:tab/>
        <w:t>DALŠÍ ZVLÁŠTNÍ UPOZORNĚNÍ, POKUD JE POTŘEBNÉ</w:t>
      </w:r>
    </w:p>
    <w:p w14:paraId="3AC11B84" w14:textId="77777777" w:rsidR="0066305D" w:rsidRPr="001556FD" w:rsidRDefault="0066305D" w:rsidP="001556FD">
      <w:pPr>
        <w:pStyle w:val="BodyText2"/>
        <w:tabs>
          <w:tab w:val="left" w:pos="567"/>
        </w:tabs>
        <w:ind w:left="0" w:firstLine="0"/>
        <w:rPr>
          <w:sz w:val="22"/>
          <w:szCs w:val="22"/>
        </w:rPr>
      </w:pPr>
    </w:p>
    <w:p w14:paraId="1D4963E8" w14:textId="77777777" w:rsidR="0066305D" w:rsidRPr="001556FD" w:rsidRDefault="0066305D" w:rsidP="001556FD">
      <w:pPr>
        <w:pStyle w:val="BodyText2"/>
        <w:tabs>
          <w:tab w:val="left" w:pos="567"/>
        </w:tabs>
        <w:ind w:left="0" w:firstLine="0"/>
        <w:rPr>
          <w:sz w:val="22"/>
          <w:szCs w:val="22"/>
        </w:rPr>
      </w:pPr>
      <w:r w:rsidRPr="001556FD">
        <w:rPr>
          <w:sz w:val="22"/>
          <w:szCs w:val="22"/>
        </w:rPr>
        <w:t>Roztok v předplněné injekční stříkačce má být použit pouze k rozpuštění.</w:t>
      </w:r>
    </w:p>
    <w:p w14:paraId="238A83AA" w14:textId="77777777" w:rsidR="0066305D" w:rsidRPr="001556FD" w:rsidRDefault="0066305D" w:rsidP="001556FD">
      <w:pPr>
        <w:pStyle w:val="BodyText2"/>
        <w:tabs>
          <w:tab w:val="left" w:pos="567"/>
        </w:tabs>
        <w:ind w:left="0" w:firstLine="0"/>
        <w:rPr>
          <w:sz w:val="22"/>
          <w:szCs w:val="22"/>
        </w:rPr>
      </w:pPr>
      <w:r w:rsidRPr="001556FD">
        <w:rPr>
          <w:sz w:val="22"/>
          <w:szCs w:val="22"/>
        </w:rPr>
        <w:t>Rozpuštěný obsah injekční lahvičky má být použit pouze pro jednoho pacienta.</w:t>
      </w:r>
    </w:p>
    <w:p w14:paraId="13E9D612" w14:textId="77777777" w:rsidR="0066305D" w:rsidRPr="001556FD" w:rsidRDefault="0066305D" w:rsidP="001556FD">
      <w:pPr>
        <w:pStyle w:val="BodyText2"/>
        <w:tabs>
          <w:tab w:val="left" w:pos="567"/>
        </w:tabs>
        <w:ind w:left="0" w:firstLine="0"/>
        <w:rPr>
          <w:sz w:val="22"/>
          <w:szCs w:val="22"/>
        </w:rPr>
      </w:pPr>
    </w:p>
    <w:p w14:paraId="0CC624B1" w14:textId="77777777" w:rsidR="0066305D" w:rsidRPr="001556FD" w:rsidRDefault="0066305D" w:rsidP="001556FD">
      <w:pPr>
        <w:pStyle w:val="BodyText2"/>
        <w:tabs>
          <w:tab w:val="left" w:pos="567"/>
        </w:tabs>
        <w:ind w:left="0" w:firstLine="0"/>
        <w:rPr>
          <w:sz w:val="22"/>
          <w:szCs w:val="22"/>
        </w:rPr>
      </w:pPr>
    </w:p>
    <w:p w14:paraId="287A5DF6" w14:textId="77777777" w:rsidR="0066305D" w:rsidRPr="001556FD" w:rsidRDefault="0066305D" w:rsidP="00E840C2">
      <w:pPr>
        <w:pStyle w:val="Label"/>
      </w:pPr>
      <w:r w:rsidRPr="001556FD">
        <w:t>8.</w:t>
      </w:r>
      <w:r w:rsidRPr="001556FD">
        <w:tab/>
        <w:t>POUŽITELNOST</w:t>
      </w:r>
    </w:p>
    <w:p w14:paraId="79738107" w14:textId="77777777" w:rsidR="0066305D" w:rsidRPr="001556FD" w:rsidRDefault="0066305D" w:rsidP="00E840C2">
      <w:pPr>
        <w:pStyle w:val="BodyText"/>
        <w:keepNext/>
        <w:tabs>
          <w:tab w:val="clear" w:pos="5387"/>
          <w:tab w:val="left" w:pos="567"/>
        </w:tabs>
        <w:jc w:val="left"/>
        <w:rPr>
          <w:sz w:val="22"/>
          <w:szCs w:val="22"/>
        </w:rPr>
      </w:pPr>
    </w:p>
    <w:p w14:paraId="5F29E180" w14:textId="77777777" w:rsidR="0066305D" w:rsidRPr="001556FD" w:rsidRDefault="0066305D" w:rsidP="001556FD">
      <w:pPr>
        <w:pStyle w:val="BodyText"/>
        <w:tabs>
          <w:tab w:val="clear" w:pos="5387"/>
          <w:tab w:val="left" w:pos="567"/>
        </w:tabs>
        <w:jc w:val="left"/>
        <w:rPr>
          <w:sz w:val="22"/>
          <w:szCs w:val="22"/>
        </w:rPr>
      </w:pPr>
      <w:r w:rsidRPr="001556FD">
        <w:rPr>
          <w:sz w:val="22"/>
          <w:szCs w:val="22"/>
        </w:rPr>
        <w:t>EXP</w:t>
      </w:r>
    </w:p>
    <w:p w14:paraId="64BCE45B" w14:textId="77777777" w:rsidR="0066305D" w:rsidRPr="001556FD" w:rsidRDefault="0066305D" w:rsidP="001556FD">
      <w:pPr>
        <w:pStyle w:val="BodyText"/>
        <w:tabs>
          <w:tab w:val="clear" w:pos="5387"/>
          <w:tab w:val="left" w:pos="567"/>
        </w:tabs>
        <w:jc w:val="left"/>
        <w:rPr>
          <w:sz w:val="22"/>
          <w:szCs w:val="22"/>
        </w:rPr>
      </w:pPr>
    </w:p>
    <w:p w14:paraId="3D9176BD" w14:textId="77777777" w:rsidR="0066305D" w:rsidRPr="001556FD" w:rsidRDefault="0066305D" w:rsidP="001556FD">
      <w:pPr>
        <w:pStyle w:val="BodyText"/>
        <w:tabs>
          <w:tab w:val="clear" w:pos="5387"/>
          <w:tab w:val="left" w:pos="567"/>
        </w:tabs>
        <w:jc w:val="left"/>
        <w:rPr>
          <w:sz w:val="22"/>
          <w:szCs w:val="22"/>
        </w:rPr>
      </w:pPr>
    </w:p>
    <w:p w14:paraId="1084F7EC" w14:textId="77777777" w:rsidR="0066305D" w:rsidRPr="001556FD" w:rsidRDefault="0066305D" w:rsidP="00E840C2">
      <w:pPr>
        <w:pStyle w:val="Label"/>
      </w:pPr>
      <w:r w:rsidRPr="001556FD">
        <w:t>9.</w:t>
      </w:r>
      <w:r w:rsidRPr="001556FD">
        <w:tab/>
        <w:t>ZVLÁŠTNÍ PODMÍNKY PRO UCHOVÁVÁNÍ</w:t>
      </w:r>
    </w:p>
    <w:p w14:paraId="5827C23E" w14:textId="77777777" w:rsidR="0066305D" w:rsidRPr="001556FD" w:rsidRDefault="0066305D" w:rsidP="00E840C2">
      <w:pPr>
        <w:pStyle w:val="BodyText2"/>
        <w:keepNext/>
        <w:tabs>
          <w:tab w:val="left" w:pos="567"/>
        </w:tabs>
        <w:ind w:left="0" w:firstLine="0"/>
        <w:rPr>
          <w:sz w:val="22"/>
          <w:szCs w:val="22"/>
        </w:rPr>
      </w:pPr>
    </w:p>
    <w:p w14:paraId="0853B67E" w14:textId="77777777" w:rsidR="0066305D" w:rsidRPr="001556FD" w:rsidRDefault="0066305D" w:rsidP="001556FD">
      <w:pPr>
        <w:pStyle w:val="BodyText2"/>
        <w:keepNext/>
        <w:keepLines/>
        <w:tabs>
          <w:tab w:val="left" w:pos="567"/>
        </w:tabs>
        <w:ind w:left="0" w:firstLine="0"/>
        <w:rPr>
          <w:sz w:val="22"/>
          <w:szCs w:val="22"/>
        </w:rPr>
      </w:pPr>
      <w:r w:rsidRPr="001556FD">
        <w:rPr>
          <w:sz w:val="22"/>
          <w:szCs w:val="22"/>
        </w:rPr>
        <w:t xml:space="preserve">Před rozpuštěním </w:t>
      </w:r>
      <w:r w:rsidR="001C10C0" w:rsidRPr="001556FD">
        <w:rPr>
          <w:sz w:val="22"/>
          <w:szCs w:val="22"/>
        </w:rPr>
        <w:t>ne</w:t>
      </w:r>
      <w:r w:rsidRPr="001556FD">
        <w:rPr>
          <w:sz w:val="22"/>
          <w:szCs w:val="22"/>
        </w:rPr>
        <w:t xml:space="preserve">uchovávejte při teplotě </w:t>
      </w:r>
      <w:r w:rsidR="001C10C0" w:rsidRPr="001556FD">
        <w:rPr>
          <w:sz w:val="22"/>
          <w:szCs w:val="22"/>
        </w:rPr>
        <w:t xml:space="preserve">nad </w:t>
      </w:r>
      <w:r w:rsidRPr="001556FD">
        <w:rPr>
          <w:sz w:val="22"/>
          <w:szCs w:val="22"/>
        </w:rPr>
        <w:t>25 °C. Uchovávejte v původním obalu, aby byl přípravek chráněn před světlem.</w:t>
      </w:r>
    </w:p>
    <w:p w14:paraId="0E8CBDD1" w14:textId="77777777" w:rsidR="0066305D" w:rsidRPr="001556FD" w:rsidRDefault="0066305D" w:rsidP="001556FD">
      <w:pPr>
        <w:pStyle w:val="BodyText2"/>
        <w:tabs>
          <w:tab w:val="left" w:pos="0"/>
        </w:tabs>
        <w:ind w:left="0" w:firstLine="0"/>
        <w:rPr>
          <w:sz w:val="22"/>
          <w:szCs w:val="22"/>
        </w:rPr>
      </w:pPr>
      <w:r w:rsidRPr="001556FD">
        <w:rPr>
          <w:sz w:val="22"/>
          <w:szCs w:val="22"/>
        </w:rPr>
        <w:t xml:space="preserve">Po rozpuštění </w:t>
      </w:r>
      <w:r w:rsidR="001C10C0" w:rsidRPr="001556FD">
        <w:rPr>
          <w:sz w:val="22"/>
          <w:szCs w:val="22"/>
        </w:rPr>
        <w:t>ne</w:t>
      </w:r>
      <w:r w:rsidRPr="001556FD">
        <w:rPr>
          <w:sz w:val="22"/>
          <w:szCs w:val="22"/>
        </w:rPr>
        <w:t xml:space="preserve">uchovávejte při teplotě </w:t>
      </w:r>
      <w:r w:rsidR="001C10C0" w:rsidRPr="001556FD">
        <w:rPr>
          <w:sz w:val="22"/>
          <w:szCs w:val="22"/>
        </w:rPr>
        <w:t xml:space="preserve">nad </w:t>
      </w:r>
      <w:r w:rsidRPr="001556FD">
        <w:rPr>
          <w:sz w:val="22"/>
          <w:szCs w:val="22"/>
        </w:rPr>
        <w:t>25 °C. Chraňte před mrazem. Uchovávejte v původním vnitřním obalu.</w:t>
      </w:r>
    </w:p>
    <w:p w14:paraId="485ABDB0" w14:textId="77777777" w:rsidR="0066305D" w:rsidRPr="001556FD" w:rsidRDefault="0066305D" w:rsidP="001556FD">
      <w:pPr>
        <w:pStyle w:val="BodyText2"/>
        <w:tabs>
          <w:tab w:val="left" w:pos="567"/>
        </w:tabs>
        <w:ind w:left="0" w:firstLine="0"/>
        <w:rPr>
          <w:sz w:val="22"/>
          <w:szCs w:val="22"/>
        </w:rPr>
      </w:pPr>
    </w:p>
    <w:p w14:paraId="5C2BDCB5" w14:textId="77777777" w:rsidR="0066305D" w:rsidRPr="001556FD" w:rsidRDefault="0066305D" w:rsidP="001556FD">
      <w:pPr>
        <w:pStyle w:val="BodyText2"/>
        <w:tabs>
          <w:tab w:val="left" w:pos="567"/>
        </w:tabs>
        <w:ind w:left="0" w:firstLine="0"/>
        <w:rPr>
          <w:sz w:val="22"/>
          <w:szCs w:val="22"/>
        </w:rPr>
      </w:pPr>
    </w:p>
    <w:p w14:paraId="19BEE871" w14:textId="77777777" w:rsidR="0066305D" w:rsidRPr="001556FD" w:rsidRDefault="0066305D" w:rsidP="00871DA8">
      <w:pPr>
        <w:pStyle w:val="Label"/>
      </w:pPr>
      <w:r w:rsidRPr="001556FD">
        <w:t>10.</w:t>
      </w:r>
      <w:r w:rsidRPr="001556FD">
        <w:tab/>
        <w:t>ZVLÁŠTNÍ OPATŘENÍ PRO LIKVIDACI NEPOUŽITÝCH LÉČIVÝCH PŘÍPRAVKŮ NEBO ODPADU Z</w:t>
      </w:r>
      <w:r w:rsidR="00D15696" w:rsidRPr="001556FD">
        <w:t> </w:t>
      </w:r>
      <w:r w:rsidRPr="001556FD">
        <w:t>NICH, POKUD JE TO VHODNÉ</w:t>
      </w:r>
    </w:p>
    <w:p w14:paraId="4BE804FA" w14:textId="77777777" w:rsidR="0066305D" w:rsidRPr="001556FD" w:rsidRDefault="0066305D" w:rsidP="001556FD">
      <w:pPr>
        <w:pStyle w:val="BodyText2"/>
        <w:keepNext/>
        <w:keepLines/>
        <w:tabs>
          <w:tab w:val="left" w:pos="567"/>
        </w:tabs>
        <w:ind w:left="0" w:firstLine="0"/>
        <w:rPr>
          <w:sz w:val="22"/>
          <w:szCs w:val="22"/>
        </w:rPr>
      </w:pPr>
    </w:p>
    <w:p w14:paraId="1F13C111" w14:textId="77777777" w:rsidR="0066305D" w:rsidRPr="001556FD" w:rsidRDefault="0066305D" w:rsidP="001556FD">
      <w:pPr>
        <w:pStyle w:val="BodyText2"/>
        <w:keepNext/>
        <w:keepLines/>
        <w:tabs>
          <w:tab w:val="left" w:pos="567"/>
        </w:tabs>
        <w:ind w:left="0" w:firstLine="0"/>
        <w:rPr>
          <w:sz w:val="22"/>
          <w:szCs w:val="22"/>
        </w:rPr>
      </w:pPr>
      <w:r w:rsidRPr="001556FD">
        <w:rPr>
          <w:sz w:val="22"/>
          <w:szCs w:val="22"/>
        </w:rPr>
        <w:t>Po 28 dnech nespotřebovaný roztok znehodnoťte.</w:t>
      </w:r>
    </w:p>
    <w:p w14:paraId="53E25F46" w14:textId="77777777" w:rsidR="0066305D" w:rsidRPr="001556FD" w:rsidRDefault="0066305D" w:rsidP="001556FD">
      <w:pPr>
        <w:pStyle w:val="BodyText2"/>
        <w:tabs>
          <w:tab w:val="left" w:pos="567"/>
        </w:tabs>
        <w:ind w:left="0" w:firstLine="0"/>
        <w:rPr>
          <w:sz w:val="22"/>
          <w:szCs w:val="22"/>
        </w:rPr>
      </w:pPr>
    </w:p>
    <w:p w14:paraId="2E6DDFD1" w14:textId="77777777" w:rsidR="0066305D" w:rsidRPr="001556FD" w:rsidRDefault="0066305D" w:rsidP="001556FD">
      <w:pPr>
        <w:pStyle w:val="BodyText2"/>
        <w:tabs>
          <w:tab w:val="left" w:pos="567"/>
        </w:tabs>
        <w:ind w:left="0" w:firstLine="0"/>
        <w:rPr>
          <w:sz w:val="22"/>
          <w:szCs w:val="22"/>
        </w:rPr>
      </w:pPr>
    </w:p>
    <w:p w14:paraId="4830112B" w14:textId="77777777" w:rsidR="0066305D" w:rsidRPr="001556FD" w:rsidRDefault="0066305D" w:rsidP="001556FD">
      <w:pPr>
        <w:pStyle w:val="Label"/>
      </w:pPr>
      <w:r w:rsidRPr="001556FD">
        <w:t>11.</w:t>
      </w:r>
      <w:r w:rsidRPr="001556FD">
        <w:tab/>
        <w:t>NÁZEV A ADRESA DRŽITELE ROZHODNUTÍ O REGISTRACI</w:t>
      </w:r>
    </w:p>
    <w:p w14:paraId="770F79F5" w14:textId="77777777" w:rsidR="0066305D" w:rsidRPr="001556FD" w:rsidRDefault="0066305D" w:rsidP="001556FD">
      <w:pPr>
        <w:pStyle w:val="BodyText"/>
        <w:tabs>
          <w:tab w:val="clear" w:pos="5387"/>
          <w:tab w:val="left" w:pos="567"/>
        </w:tabs>
        <w:ind w:left="0" w:firstLine="0"/>
        <w:jc w:val="left"/>
        <w:rPr>
          <w:sz w:val="22"/>
          <w:szCs w:val="22"/>
        </w:rPr>
      </w:pPr>
    </w:p>
    <w:p w14:paraId="27C695F4" w14:textId="77777777" w:rsidR="00071D45" w:rsidRPr="00DD6F55" w:rsidRDefault="00071D45" w:rsidP="00071D45">
      <w:pPr>
        <w:keepNext/>
        <w:widowControl w:val="0"/>
        <w:adjustRightInd w:val="0"/>
        <w:ind w:left="0" w:firstLine="0"/>
        <w:rPr>
          <w:sz w:val="22"/>
          <w:szCs w:val="22"/>
          <w:lang w:eastAsia="de-DE"/>
        </w:rPr>
      </w:pPr>
      <w:r w:rsidRPr="00DD6F55">
        <w:rPr>
          <w:sz w:val="22"/>
          <w:szCs w:val="22"/>
        </w:rPr>
        <w:t>Merck Europe B.V.</w:t>
      </w:r>
    </w:p>
    <w:p w14:paraId="0873857D" w14:textId="77777777" w:rsidR="00071D45" w:rsidRPr="00DD6F55" w:rsidRDefault="00071D45" w:rsidP="00071D45">
      <w:pPr>
        <w:keepNext/>
        <w:widowControl w:val="0"/>
        <w:adjustRightInd w:val="0"/>
        <w:ind w:left="0" w:firstLine="0"/>
        <w:rPr>
          <w:sz w:val="22"/>
          <w:szCs w:val="22"/>
        </w:rPr>
      </w:pPr>
      <w:r w:rsidRPr="00DD6F55">
        <w:rPr>
          <w:sz w:val="22"/>
          <w:szCs w:val="22"/>
        </w:rPr>
        <w:t>Gustav Mahlerplein 102</w:t>
      </w:r>
    </w:p>
    <w:p w14:paraId="52D4C9B3" w14:textId="77777777" w:rsidR="00071D45" w:rsidRPr="00DD6F55" w:rsidRDefault="00071D45" w:rsidP="00071D45">
      <w:pPr>
        <w:keepNext/>
        <w:widowControl w:val="0"/>
        <w:adjustRightInd w:val="0"/>
        <w:ind w:left="0" w:firstLine="0"/>
        <w:rPr>
          <w:b/>
          <w:bCs/>
          <w:sz w:val="22"/>
          <w:szCs w:val="22"/>
        </w:rPr>
      </w:pPr>
      <w:r w:rsidRPr="00DD6F55">
        <w:rPr>
          <w:sz w:val="22"/>
          <w:szCs w:val="22"/>
        </w:rPr>
        <w:t>1082</w:t>
      </w:r>
      <w:r w:rsidR="00457F22" w:rsidRPr="00DD6F55">
        <w:rPr>
          <w:sz w:val="22"/>
          <w:szCs w:val="22"/>
        </w:rPr>
        <w:t> </w:t>
      </w:r>
      <w:r w:rsidRPr="00DD6F55">
        <w:rPr>
          <w:sz w:val="22"/>
          <w:szCs w:val="22"/>
        </w:rPr>
        <w:t>MA Amsterdam</w:t>
      </w:r>
    </w:p>
    <w:p w14:paraId="484AC832" w14:textId="77777777" w:rsidR="00071D45" w:rsidRPr="00DD6F55" w:rsidRDefault="00071D45" w:rsidP="00071D45">
      <w:pPr>
        <w:tabs>
          <w:tab w:val="left" w:pos="851"/>
        </w:tabs>
        <w:adjustRightInd w:val="0"/>
        <w:ind w:left="0" w:firstLine="0"/>
        <w:jc w:val="left"/>
        <w:rPr>
          <w:sz w:val="22"/>
          <w:szCs w:val="22"/>
        </w:rPr>
      </w:pPr>
      <w:r w:rsidRPr="00DD6F55">
        <w:rPr>
          <w:sz w:val="22"/>
          <w:szCs w:val="22"/>
        </w:rPr>
        <w:t>Nizozemsko</w:t>
      </w:r>
    </w:p>
    <w:p w14:paraId="77EEFCC7" w14:textId="77777777" w:rsidR="0066305D" w:rsidRPr="001556FD" w:rsidRDefault="0066305D" w:rsidP="001556FD">
      <w:pPr>
        <w:tabs>
          <w:tab w:val="left" w:pos="567"/>
        </w:tabs>
        <w:ind w:left="0" w:firstLine="0"/>
        <w:jc w:val="left"/>
        <w:rPr>
          <w:sz w:val="22"/>
          <w:szCs w:val="22"/>
        </w:rPr>
      </w:pPr>
    </w:p>
    <w:p w14:paraId="26645D99" w14:textId="77777777" w:rsidR="0066305D" w:rsidRPr="001556FD" w:rsidRDefault="0066305D" w:rsidP="001556FD">
      <w:pPr>
        <w:tabs>
          <w:tab w:val="left" w:pos="567"/>
        </w:tabs>
        <w:ind w:left="0" w:firstLine="0"/>
        <w:jc w:val="left"/>
        <w:rPr>
          <w:sz w:val="22"/>
          <w:szCs w:val="22"/>
        </w:rPr>
      </w:pPr>
    </w:p>
    <w:p w14:paraId="7367816F" w14:textId="77777777" w:rsidR="0066305D" w:rsidRPr="001556FD" w:rsidRDefault="0066305D" w:rsidP="001556FD">
      <w:pPr>
        <w:pStyle w:val="Label"/>
      </w:pPr>
      <w:r w:rsidRPr="001556FD">
        <w:t>12.</w:t>
      </w:r>
      <w:r w:rsidRPr="001556FD">
        <w:tab/>
        <w:t>REGISTRAČNÍ ČÍSLO/ČÍSLA</w:t>
      </w:r>
    </w:p>
    <w:p w14:paraId="64DD6AC5" w14:textId="77777777" w:rsidR="0066305D" w:rsidRPr="001556FD" w:rsidRDefault="0066305D" w:rsidP="001556FD">
      <w:pPr>
        <w:tabs>
          <w:tab w:val="left" w:pos="567"/>
        </w:tabs>
        <w:jc w:val="left"/>
        <w:rPr>
          <w:sz w:val="22"/>
          <w:szCs w:val="22"/>
        </w:rPr>
      </w:pPr>
    </w:p>
    <w:p w14:paraId="1D55F3B1" w14:textId="002DC78D" w:rsidR="0066305D" w:rsidRPr="001556FD" w:rsidRDefault="0066305D" w:rsidP="001556FD">
      <w:pPr>
        <w:pStyle w:val="BodyText2"/>
        <w:tabs>
          <w:tab w:val="left" w:pos="1843"/>
        </w:tabs>
        <w:ind w:left="0" w:firstLine="0"/>
        <w:rPr>
          <w:sz w:val="22"/>
          <w:szCs w:val="22"/>
        </w:rPr>
      </w:pPr>
      <w:r w:rsidRPr="001556FD">
        <w:rPr>
          <w:sz w:val="22"/>
          <w:szCs w:val="22"/>
        </w:rPr>
        <w:t>EU/1/95/001/031</w:t>
      </w:r>
      <w:r w:rsidRPr="001556FD">
        <w:rPr>
          <w:sz w:val="22"/>
          <w:szCs w:val="22"/>
        </w:rPr>
        <w:tab/>
      </w:r>
      <w:r w:rsidRPr="00DD6F55">
        <w:rPr>
          <w:sz w:val="22"/>
          <w:szCs w:val="22"/>
          <w:shd w:val="pct15" w:color="auto" w:fill="auto"/>
        </w:rPr>
        <w:t>1 injekční lahvička prášku pro injekční roztok</w:t>
      </w:r>
    </w:p>
    <w:p w14:paraId="057284E7" w14:textId="774D0F83" w:rsidR="0066305D" w:rsidRPr="001556FD" w:rsidRDefault="0066305D" w:rsidP="001556FD">
      <w:pPr>
        <w:pStyle w:val="BodyText2"/>
        <w:tabs>
          <w:tab w:val="left" w:pos="1843"/>
        </w:tabs>
        <w:ind w:left="0" w:firstLine="0"/>
        <w:rPr>
          <w:sz w:val="22"/>
          <w:szCs w:val="22"/>
        </w:rPr>
      </w:pPr>
      <w:r w:rsidRPr="001556FD">
        <w:rPr>
          <w:sz w:val="22"/>
          <w:szCs w:val="22"/>
        </w:rPr>
        <w:tab/>
      </w:r>
      <w:r w:rsidRPr="00DD6F55">
        <w:rPr>
          <w:sz w:val="22"/>
          <w:szCs w:val="22"/>
          <w:shd w:val="pct15" w:color="auto" w:fill="auto"/>
        </w:rPr>
        <w:t>1 předplněná injekční stříkačka s rozpouštědlem</w:t>
      </w:r>
    </w:p>
    <w:p w14:paraId="15613CDB" w14:textId="625903A2" w:rsidR="0066305D" w:rsidRPr="001556FD" w:rsidRDefault="0066305D" w:rsidP="001556FD">
      <w:pPr>
        <w:pStyle w:val="BodyText2"/>
        <w:tabs>
          <w:tab w:val="left" w:pos="1843"/>
        </w:tabs>
        <w:ind w:left="0" w:firstLine="0"/>
        <w:rPr>
          <w:sz w:val="22"/>
          <w:szCs w:val="22"/>
        </w:rPr>
      </w:pPr>
      <w:r w:rsidRPr="001556FD">
        <w:rPr>
          <w:sz w:val="22"/>
          <w:szCs w:val="22"/>
        </w:rPr>
        <w:tab/>
      </w:r>
      <w:r w:rsidRPr="00DD6F55">
        <w:rPr>
          <w:sz w:val="22"/>
          <w:szCs w:val="22"/>
          <w:shd w:val="pct15" w:color="auto" w:fill="auto"/>
        </w:rPr>
        <w:t>6 jednorázových injekčních stříkaček k aplikaci stupňovaných v jednotkách FSH</w:t>
      </w:r>
    </w:p>
    <w:p w14:paraId="4E68541B" w14:textId="77777777" w:rsidR="0066305D" w:rsidRPr="001556FD" w:rsidRDefault="0066305D" w:rsidP="001556FD">
      <w:pPr>
        <w:tabs>
          <w:tab w:val="left" w:pos="567"/>
        </w:tabs>
        <w:jc w:val="left"/>
        <w:rPr>
          <w:sz w:val="22"/>
          <w:szCs w:val="22"/>
        </w:rPr>
      </w:pPr>
    </w:p>
    <w:p w14:paraId="136F72A4" w14:textId="77777777" w:rsidR="0066305D" w:rsidRPr="001556FD" w:rsidRDefault="0066305D" w:rsidP="001556FD">
      <w:pPr>
        <w:tabs>
          <w:tab w:val="left" w:pos="567"/>
        </w:tabs>
        <w:jc w:val="left"/>
        <w:rPr>
          <w:sz w:val="22"/>
          <w:szCs w:val="22"/>
        </w:rPr>
      </w:pPr>
    </w:p>
    <w:p w14:paraId="358DC775" w14:textId="77777777" w:rsidR="0066305D" w:rsidRPr="001556FD" w:rsidRDefault="0066305D" w:rsidP="001556FD">
      <w:pPr>
        <w:pStyle w:val="Label"/>
      </w:pPr>
      <w:r w:rsidRPr="001556FD">
        <w:t>13.</w:t>
      </w:r>
      <w:r w:rsidRPr="001556FD">
        <w:tab/>
        <w:t>ČÍSLO ŠARŽE</w:t>
      </w:r>
    </w:p>
    <w:p w14:paraId="1B29B118" w14:textId="77777777" w:rsidR="0066305D" w:rsidRPr="001556FD" w:rsidRDefault="0066305D" w:rsidP="001556FD">
      <w:pPr>
        <w:pStyle w:val="BodyText"/>
        <w:tabs>
          <w:tab w:val="clear" w:pos="5387"/>
          <w:tab w:val="left" w:pos="567"/>
        </w:tabs>
        <w:ind w:left="0" w:firstLine="0"/>
        <w:jc w:val="left"/>
        <w:rPr>
          <w:sz w:val="22"/>
          <w:szCs w:val="22"/>
        </w:rPr>
      </w:pPr>
    </w:p>
    <w:p w14:paraId="297B942D" w14:textId="77777777" w:rsidR="0066305D" w:rsidRPr="001556FD" w:rsidRDefault="0066305D" w:rsidP="001556FD">
      <w:pPr>
        <w:pStyle w:val="BodyText"/>
        <w:tabs>
          <w:tab w:val="clear" w:pos="5387"/>
          <w:tab w:val="left" w:pos="567"/>
        </w:tabs>
        <w:ind w:left="0" w:firstLine="0"/>
        <w:jc w:val="left"/>
        <w:rPr>
          <w:sz w:val="22"/>
          <w:szCs w:val="22"/>
        </w:rPr>
      </w:pPr>
      <w:r w:rsidRPr="001556FD">
        <w:rPr>
          <w:sz w:val="22"/>
          <w:szCs w:val="22"/>
        </w:rPr>
        <w:t>č.š.:</w:t>
      </w:r>
    </w:p>
    <w:p w14:paraId="04F04D81" w14:textId="77777777" w:rsidR="0066305D" w:rsidRPr="001556FD" w:rsidRDefault="001C10C0" w:rsidP="001556FD">
      <w:pPr>
        <w:tabs>
          <w:tab w:val="left" w:pos="567"/>
        </w:tabs>
        <w:ind w:left="0" w:firstLine="0"/>
        <w:jc w:val="left"/>
        <w:rPr>
          <w:sz w:val="22"/>
          <w:szCs w:val="22"/>
        </w:rPr>
      </w:pPr>
      <w:r w:rsidRPr="001556FD">
        <w:rPr>
          <w:sz w:val="22"/>
          <w:szCs w:val="22"/>
        </w:rPr>
        <w:t>č.š.</w:t>
      </w:r>
      <w:r w:rsidR="0066305D" w:rsidRPr="001556FD">
        <w:rPr>
          <w:sz w:val="22"/>
          <w:szCs w:val="22"/>
        </w:rPr>
        <w:t xml:space="preserve"> rozpouštědla</w:t>
      </w:r>
      <w:r w:rsidRPr="001556FD">
        <w:rPr>
          <w:sz w:val="22"/>
          <w:szCs w:val="22"/>
        </w:rPr>
        <w:t>:</w:t>
      </w:r>
    </w:p>
    <w:p w14:paraId="11DA0876" w14:textId="77777777" w:rsidR="0066305D" w:rsidRPr="001556FD" w:rsidRDefault="0066305D" w:rsidP="001556FD">
      <w:pPr>
        <w:tabs>
          <w:tab w:val="left" w:pos="567"/>
        </w:tabs>
        <w:ind w:left="0" w:firstLine="0"/>
        <w:jc w:val="left"/>
        <w:rPr>
          <w:sz w:val="22"/>
          <w:szCs w:val="22"/>
        </w:rPr>
      </w:pPr>
    </w:p>
    <w:p w14:paraId="74834BFD" w14:textId="77777777" w:rsidR="0066305D" w:rsidRPr="001556FD" w:rsidRDefault="0066305D" w:rsidP="001556FD">
      <w:pPr>
        <w:tabs>
          <w:tab w:val="left" w:pos="567"/>
        </w:tabs>
        <w:ind w:left="0" w:firstLine="0"/>
        <w:jc w:val="left"/>
        <w:rPr>
          <w:sz w:val="22"/>
          <w:szCs w:val="22"/>
        </w:rPr>
      </w:pPr>
    </w:p>
    <w:p w14:paraId="6C0720CB" w14:textId="77777777" w:rsidR="0066305D" w:rsidRPr="001556FD" w:rsidRDefault="0066305D" w:rsidP="001556FD">
      <w:pPr>
        <w:pStyle w:val="Label"/>
      </w:pPr>
      <w:r w:rsidRPr="001556FD">
        <w:t>14.</w:t>
      </w:r>
      <w:r w:rsidRPr="001556FD">
        <w:tab/>
        <w:t>KLASIFIKACE PRO VÝDEJ</w:t>
      </w:r>
    </w:p>
    <w:p w14:paraId="6881FD8F" w14:textId="77777777" w:rsidR="0066305D" w:rsidRPr="001556FD" w:rsidRDefault="0066305D" w:rsidP="001556FD">
      <w:pPr>
        <w:tabs>
          <w:tab w:val="left" w:pos="567"/>
        </w:tabs>
        <w:ind w:left="0" w:firstLine="0"/>
        <w:jc w:val="left"/>
        <w:rPr>
          <w:sz w:val="22"/>
          <w:szCs w:val="22"/>
        </w:rPr>
      </w:pPr>
    </w:p>
    <w:p w14:paraId="2C60924F" w14:textId="77777777" w:rsidR="0066305D" w:rsidRPr="001556FD" w:rsidRDefault="0066305D" w:rsidP="001556FD">
      <w:pPr>
        <w:pStyle w:val="BodyText"/>
        <w:tabs>
          <w:tab w:val="clear" w:pos="5387"/>
          <w:tab w:val="left" w:pos="567"/>
        </w:tabs>
        <w:ind w:left="0" w:firstLine="0"/>
        <w:jc w:val="left"/>
        <w:rPr>
          <w:sz w:val="22"/>
          <w:szCs w:val="22"/>
        </w:rPr>
      </w:pPr>
    </w:p>
    <w:p w14:paraId="0FD99E72" w14:textId="77777777" w:rsidR="0066305D" w:rsidRPr="001556FD" w:rsidRDefault="0066305D" w:rsidP="001556FD">
      <w:pPr>
        <w:pStyle w:val="Label"/>
      </w:pPr>
      <w:r w:rsidRPr="001556FD">
        <w:t>15.</w:t>
      </w:r>
      <w:r w:rsidRPr="001556FD">
        <w:tab/>
        <w:t>NÁVOD K POUŽITÍ</w:t>
      </w:r>
    </w:p>
    <w:p w14:paraId="2AA0224E" w14:textId="77777777" w:rsidR="0066305D" w:rsidRPr="001556FD" w:rsidRDefault="0066305D" w:rsidP="001556FD">
      <w:pPr>
        <w:tabs>
          <w:tab w:val="left" w:pos="567"/>
        </w:tabs>
        <w:ind w:left="0" w:firstLine="0"/>
        <w:jc w:val="left"/>
        <w:rPr>
          <w:sz w:val="22"/>
          <w:szCs w:val="22"/>
        </w:rPr>
      </w:pPr>
    </w:p>
    <w:p w14:paraId="5C50C83A" w14:textId="77777777" w:rsidR="0066305D" w:rsidRPr="001556FD" w:rsidRDefault="0066305D" w:rsidP="001556FD">
      <w:pPr>
        <w:ind w:left="0" w:firstLine="0"/>
        <w:jc w:val="left"/>
        <w:rPr>
          <w:sz w:val="22"/>
          <w:szCs w:val="22"/>
        </w:rPr>
      </w:pPr>
    </w:p>
    <w:p w14:paraId="221E3443" w14:textId="77777777" w:rsidR="0066305D" w:rsidRPr="001556FD" w:rsidRDefault="0066305D" w:rsidP="00E840C2">
      <w:pPr>
        <w:pStyle w:val="Label"/>
      </w:pPr>
      <w:r w:rsidRPr="001556FD">
        <w:t>16.</w:t>
      </w:r>
      <w:r w:rsidRPr="001556FD">
        <w:tab/>
        <w:t>INFORMACE V BRAILLOVĚ PÍSMU</w:t>
      </w:r>
    </w:p>
    <w:p w14:paraId="7BC7A3FC" w14:textId="77777777" w:rsidR="0066305D" w:rsidRPr="001556FD" w:rsidRDefault="0066305D" w:rsidP="00E840C2">
      <w:pPr>
        <w:keepNext/>
        <w:keepLines/>
        <w:ind w:left="0" w:firstLine="0"/>
        <w:jc w:val="left"/>
        <w:rPr>
          <w:sz w:val="22"/>
          <w:szCs w:val="22"/>
          <w:u w:val="single"/>
        </w:rPr>
      </w:pPr>
    </w:p>
    <w:p w14:paraId="34EAFCD9" w14:textId="77777777" w:rsidR="0066305D" w:rsidRPr="001556FD" w:rsidRDefault="0066305D" w:rsidP="001556FD">
      <w:pPr>
        <w:pStyle w:val="BodyText"/>
        <w:tabs>
          <w:tab w:val="clear" w:pos="5387"/>
          <w:tab w:val="left" w:pos="567"/>
        </w:tabs>
        <w:jc w:val="left"/>
        <w:rPr>
          <w:sz w:val="22"/>
          <w:szCs w:val="22"/>
        </w:rPr>
      </w:pPr>
      <w:r w:rsidRPr="001556FD">
        <w:rPr>
          <w:bCs/>
          <w:sz w:val="22"/>
          <w:szCs w:val="22"/>
        </w:rPr>
        <w:t>gonal</w:t>
      </w:r>
      <w:r w:rsidRPr="001556FD">
        <w:rPr>
          <w:sz w:val="22"/>
          <w:szCs w:val="22"/>
        </w:rPr>
        <w:noBreakHyphen/>
        <w:t>f 450 iu</w:t>
      </w:r>
    </w:p>
    <w:p w14:paraId="35F2E5E0" w14:textId="77777777" w:rsidR="006741FF" w:rsidRPr="001556FD" w:rsidRDefault="006741FF" w:rsidP="001556FD">
      <w:pPr>
        <w:pStyle w:val="BodyText"/>
        <w:tabs>
          <w:tab w:val="clear" w:pos="5387"/>
          <w:tab w:val="left" w:pos="567"/>
        </w:tabs>
        <w:ind w:left="0" w:firstLine="0"/>
        <w:jc w:val="left"/>
        <w:rPr>
          <w:sz w:val="22"/>
          <w:szCs w:val="22"/>
        </w:rPr>
      </w:pPr>
    </w:p>
    <w:p w14:paraId="4269A26F" w14:textId="77777777" w:rsidR="006741FF" w:rsidRPr="001556FD" w:rsidRDefault="006741FF" w:rsidP="001556FD">
      <w:pPr>
        <w:pStyle w:val="BodyText"/>
        <w:tabs>
          <w:tab w:val="clear" w:pos="5387"/>
          <w:tab w:val="left" w:pos="567"/>
        </w:tabs>
        <w:ind w:left="0" w:firstLine="0"/>
        <w:jc w:val="left"/>
        <w:rPr>
          <w:sz w:val="22"/>
          <w:szCs w:val="22"/>
        </w:rPr>
      </w:pPr>
    </w:p>
    <w:p w14:paraId="698950EB" w14:textId="77777777" w:rsidR="006741FF" w:rsidRPr="001556FD" w:rsidRDefault="006741FF" w:rsidP="00E840C2">
      <w:pPr>
        <w:pStyle w:val="Label"/>
      </w:pPr>
      <w:r w:rsidRPr="001556FD">
        <w:t>17.</w:t>
      </w:r>
      <w:r w:rsidRPr="001556FD">
        <w:tab/>
        <w:t>JEDINEČNÝ IDENTIFIKÁTOR – 2D ČÁROVÝ KÓD</w:t>
      </w:r>
    </w:p>
    <w:p w14:paraId="53F223FB" w14:textId="77777777" w:rsidR="006741FF" w:rsidRPr="001556FD" w:rsidRDefault="006741FF" w:rsidP="00E840C2">
      <w:pPr>
        <w:keepNext/>
        <w:rPr>
          <w:sz w:val="22"/>
          <w:szCs w:val="22"/>
          <w:highlight w:val="yellow"/>
        </w:rPr>
      </w:pPr>
    </w:p>
    <w:p w14:paraId="0B5B4182" w14:textId="77777777" w:rsidR="006741FF" w:rsidRPr="001556FD" w:rsidRDefault="006741FF" w:rsidP="001556FD">
      <w:pPr>
        <w:rPr>
          <w:sz w:val="22"/>
          <w:szCs w:val="22"/>
          <w:shd w:val="clear" w:color="auto" w:fill="CCCCCC"/>
        </w:rPr>
      </w:pPr>
      <w:r w:rsidRPr="001556FD">
        <w:rPr>
          <w:shd w:val="clear" w:color="auto" w:fill="D9D9D9"/>
        </w:rPr>
        <w:t>2D čárový kód s jedinečným identifikátorem.</w:t>
      </w:r>
    </w:p>
    <w:p w14:paraId="46ECCC3A" w14:textId="77777777" w:rsidR="00E840C2" w:rsidRPr="001556FD" w:rsidRDefault="00E840C2" w:rsidP="00E840C2">
      <w:pPr>
        <w:rPr>
          <w:sz w:val="22"/>
          <w:szCs w:val="22"/>
          <w:highlight w:val="yellow"/>
        </w:rPr>
      </w:pPr>
    </w:p>
    <w:p w14:paraId="0563A929" w14:textId="77777777" w:rsidR="006741FF" w:rsidRPr="001556FD" w:rsidRDefault="006741FF" w:rsidP="001556FD">
      <w:pPr>
        <w:rPr>
          <w:sz w:val="22"/>
          <w:szCs w:val="22"/>
          <w:highlight w:val="yellow"/>
        </w:rPr>
      </w:pPr>
    </w:p>
    <w:p w14:paraId="5B5D466F" w14:textId="77777777" w:rsidR="006741FF" w:rsidRPr="001556FD" w:rsidRDefault="006741FF" w:rsidP="00E840C2">
      <w:pPr>
        <w:pStyle w:val="Label"/>
      </w:pPr>
      <w:r w:rsidRPr="001556FD">
        <w:t>18.</w:t>
      </w:r>
      <w:r w:rsidRPr="001556FD">
        <w:tab/>
        <w:t>JEDINEČNÝ IDENTIFIKÁTOR – DATA ČITELNÁ OKEM</w:t>
      </w:r>
    </w:p>
    <w:p w14:paraId="2464078A" w14:textId="77777777" w:rsidR="006741FF" w:rsidRPr="001556FD" w:rsidRDefault="006741FF" w:rsidP="00E840C2">
      <w:pPr>
        <w:keepNext/>
        <w:rPr>
          <w:sz w:val="22"/>
          <w:szCs w:val="22"/>
        </w:rPr>
      </w:pPr>
    </w:p>
    <w:p w14:paraId="2C81EC3C" w14:textId="373AF636" w:rsidR="002D4AE4" w:rsidRPr="001556FD" w:rsidRDefault="002D4AE4" w:rsidP="002D4AE4">
      <w:pPr>
        <w:rPr>
          <w:sz w:val="22"/>
          <w:szCs w:val="22"/>
        </w:rPr>
      </w:pPr>
      <w:r w:rsidRPr="001556FD">
        <w:rPr>
          <w:sz w:val="22"/>
          <w:szCs w:val="22"/>
        </w:rPr>
        <w:t>PC</w:t>
      </w:r>
    </w:p>
    <w:p w14:paraId="0F508EFE" w14:textId="6C044ABC" w:rsidR="002D4AE4" w:rsidRPr="001556FD" w:rsidRDefault="002D4AE4" w:rsidP="002D4AE4">
      <w:pPr>
        <w:rPr>
          <w:sz w:val="22"/>
          <w:szCs w:val="22"/>
        </w:rPr>
      </w:pPr>
      <w:r w:rsidRPr="001556FD">
        <w:rPr>
          <w:sz w:val="22"/>
          <w:szCs w:val="22"/>
        </w:rPr>
        <w:lastRenderedPageBreak/>
        <w:t>SN</w:t>
      </w:r>
    </w:p>
    <w:p w14:paraId="208A6DE8" w14:textId="41D741B3" w:rsidR="002D4AE4" w:rsidRPr="001556FD" w:rsidRDefault="002D4AE4" w:rsidP="002D4AE4">
      <w:pPr>
        <w:pStyle w:val="NormalIndent"/>
        <w:tabs>
          <w:tab w:val="left" w:pos="567"/>
        </w:tabs>
        <w:ind w:left="0" w:firstLine="0"/>
        <w:rPr>
          <w:sz w:val="22"/>
          <w:szCs w:val="22"/>
        </w:rPr>
      </w:pPr>
      <w:r w:rsidRPr="001556FD">
        <w:rPr>
          <w:sz w:val="22"/>
          <w:szCs w:val="22"/>
        </w:rPr>
        <w:t>NN</w:t>
      </w:r>
    </w:p>
    <w:p w14:paraId="79A729A1" w14:textId="77777777" w:rsidR="0066305D" w:rsidRPr="001556FD" w:rsidRDefault="0066305D" w:rsidP="001556FD">
      <w:pPr>
        <w:pBdr>
          <w:top w:val="single" w:sz="4" w:space="1" w:color="auto"/>
          <w:left w:val="single" w:sz="4" w:space="4" w:color="auto"/>
          <w:bottom w:val="single" w:sz="4" w:space="1" w:color="auto"/>
          <w:right w:val="single" w:sz="4" w:space="4" w:color="auto"/>
        </w:pBdr>
        <w:tabs>
          <w:tab w:val="left" w:pos="567"/>
        </w:tabs>
        <w:jc w:val="left"/>
        <w:rPr>
          <w:b/>
          <w:caps/>
          <w:sz w:val="22"/>
          <w:szCs w:val="22"/>
        </w:rPr>
      </w:pPr>
      <w:r w:rsidRPr="001556FD">
        <w:rPr>
          <w:sz w:val="22"/>
          <w:szCs w:val="22"/>
          <w:shd w:val="pct20" w:color="auto" w:fill="FFFFFF"/>
        </w:rPr>
        <w:br w:type="page"/>
      </w:r>
      <w:r w:rsidRPr="001556FD">
        <w:rPr>
          <w:b/>
          <w:caps/>
          <w:sz w:val="22"/>
          <w:szCs w:val="22"/>
        </w:rPr>
        <w:lastRenderedPageBreak/>
        <w:t>MINIMÁLNÍ ÚDAJE UVÁDĚNÉ NA MALÉM VNITŘNÍM OBALU</w:t>
      </w:r>
    </w:p>
    <w:p w14:paraId="1CF50937" w14:textId="77777777" w:rsidR="00774203" w:rsidRPr="001556FD" w:rsidRDefault="00774203" w:rsidP="001556FD">
      <w:pPr>
        <w:pBdr>
          <w:top w:val="single" w:sz="4" w:space="1" w:color="auto"/>
          <w:left w:val="single" w:sz="4" w:space="4" w:color="auto"/>
          <w:bottom w:val="single" w:sz="4" w:space="1" w:color="auto"/>
          <w:right w:val="single" w:sz="4" w:space="4" w:color="auto"/>
        </w:pBdr>
        <w:tabs>
          <w:tab w:val="left" w:pos="567"/>
        </w:tabs>
        <w:jc w:val="left"/>
        <w:rPr>
          <w:b/>
          <w:caps/>
          <w:sz w:val="22"/>
          <w:szCs w:val="22"/>
        </w:rPr>
      </w:pPr>
    </w:p>
    <w:p w14:paraId="7F6F430A" w14:textId="7A00540E" w:rsidR="0066305D" w:rsidRPr="001556FD" w:rsidRDefault="0066305D" w:rsidP="001556FD">
      <w:pPr>
        <w:pBdr>
          <w:top w:val="single" w:sz="4" w:space="1" w:color="auto"/>
          <w:left w:val="single" w:sz="4" w:space="4" w:color="auto"/>
          <w:bottom w:val="single" w:sz="4" w:space="1" w:color="auto"/>
          <w:right w:val="single" w:sz="4" w:space="4" w:color="auto"/>
        </w:pBdr>
        <w:tabs>
          <w:tab w:val="left" w:pos="0"/>
        </w:tabs>
        <w:ind w:left="0" w:firstLine="0"/>
        <w:jc w:val="left"/>
        <w:rPr>
          <w:b/>
          <w:caps/>
          <w:sz w:val="22"/>
          <w:szCs w:val="22"/>
        </w:rPr>
      </w:pPr>
      <w:r w:rsidRPr="001556FD">
        <w:rPr>
          <w:b/>
          <w:sz w:val="22"/>
          <w:szCs w:val="22"/>
        </w:rPr>
        <w:t>GONAL</w:t>
      </w:r>
      <w:r w:rsidRPr="001556FD">
        <w:rPr>
          <w:b/>
          <w:sz w:val="22"/>
          <w:szCs w:val="22"/>
        </w:rPr>
        <w:noBreakHyphen/>
        <w:t>f 450 IU/0,75 ML, OZNAČENÍ INJEKČNÍ LAHVIČKY</w:t>
      </w:r>
    </w:p>
    <w:p w14:paraId="6A6BE272" w14:textId="77777777" w:rsidR="0066305D" w:rsidRPr="001556FD" w:rsidRDefault="0066305D" w:rsidP="001556FD">
      <w:pPr>
        <w:tabs>
          <w:tab w:val="left" w:pos="567"/>
        </w:tabs>
        <w:ind w:left="0" w:firstLine="0"/>
        <w:jc w:val="left"/>
        <w:rPr>
          <w:b/>
          <w:sz w:val="22"/>
          <w:szCs w:val="22"/>
        </w:rPr>
      </w:pPr>
    </w:p>
    <w:p w14:paraId="47DB2D85" w14:textId="77777777" w:rsidR="0066305D" w:rsidRPr="001556FD" w:rsidRDefault="0066305D" w:rsidP="001556FD">
      <w:pPr>
        <w:tabs>
          <w:tab w:val="left" w:pos="567"/>
        </w:tabs>
        <w:ind w:left="0" w:firstLine="0"/>
        <w:jc w:val="left"/>
        <w:rPr>
          <w:b/>
          <w:sz w:val="22"/>
          <w:szCs w:val="22"/>
        </w:rPr>
      </w:pPr>
    </w:p>
    <w:p w14:paraId="3E6E15B1" w14:textId="77777777" w:rsidR="0066305D" w:rsidRPr="001556FD" w:rsidRDefault="0066305D" w:rsidP="001556FD">
      <w:pPr>
        <w:pStyle w:val="Label"/>
      </w:pPr>
      <w:r w:rsidRPr="001556FD">
        <w:t>1.</w:t>
      </w:r>
      <w:r w:rsidRPr="001556FD">
        <w:tab/>
        <w:t>NÁZEV LÉČIVÉHO PŘÍPRAVKU A CESTA/CESTY PODÁNÍ</w:t>
      </w:r>
    </w:p>
    <w:p w14:paraId="204300FE" w14:textId="77777777" w:rsidR="0066305D" w:rsidRPr="001556FD" w:rsidRDefault="0066305D" w:rsidP="001556FD">
      <w:pPr>
        <w:tabs>
          <w:tab w:val="left" w:pos="567"/>
        </w:tabs>
        <w:ind w:left="0" w:firstLine="0"/>
        <w:jc w:val="left"/>
        <w:rPr>
          <w:b/>
          <w:sz w:val="22"/>
          <w:szCs w:val="22"/>
        </w:rPr>
      </w:pPr>
    </w:p>
    <w:p w14:paraId="4589D402" w14:textId="77777777" w:rsidR="0066305D" w:rsidRPr="001556FD" w:rsidRDefault="0066305D" w:rsidP="001556FD">
      <w:pPr>
        <w:tabs>
          <w:tab w:val="left" w:pos="567"/>
        </w:tabs>
        <w:ind w:left="0" w:firstLine="0"/>
        <w:jc w:val="left"/>
        <w:rPr>
          <w:b/>
          <w:sz w:val="22"/>
          <w:szCs w:val="22"/>
        </w:rPr>
      </w:pPr>
      <w:r w:rsidRPr="001556FD">
        <w:rPr>
          <w:sz w:val="22"/>
          <w:szCs w:val="22"/>
        </w:rPr>
        <w:t>GONAL</w:t>
      </w:r>
      <w:r w:rsidRPr="001556FD">
        <w:rPr>
          <w:sz w:val="22"/>
          <w:szCs w:val="22"/>
        </w:rPr>
        <w:noBreakHyphen/>
        <w:t>f 450 IU/0,75 ml,</w:t>
      </w:r>
      <w:r w:rsidRPr="001556FD">
        <w:rPr>
          <w:bCs/>
          <w:sz w:val="22"/>
          <w:szCs w:val="22"/>
        </w:rPr>
        <w:t xml:space="preserve"> prášek pro injekční roztok</w:t>
      </w:r>
    </w:p>
    <w:p w14:paraId="5397325B" w14:textId="79A589BB" w:rsidR="0066305D" w:rsidRPr="001556FD" w:rsidRDefault="00BC0259" w:rsidP="001556FD">
      <w:pPr>
        <w:tabs>
          <w:tab w:val="left" w:pos="567"/>
        </w:tabs>
        <w:ind w:left="0" w:firstLine="0"/>
        <w:jc w:val="left"/>
        <w:rPr>
          <w:bCs/>
          <w:sz w:val="22"/>
          <w:szCs w:val="22"/>
        </w:rPr>
      </w:pPr>
      <w:r>
        <w:rPr>
          <w:bCs/>
          <w:sz w:val="22"/>
          <w:szCs w:val="22"/>
        </w:rPr>
        <w:t>f</w:t>
      </w:r>
      <w:r w:rsidR="0066305D" w:rsidRPr="001556FD">
        <w:rPr>
          <w:bCs/>
          <w:sz w:val="22"/>
          <w:szCs w:val="22"/>
        </w:rPr>
        <w:t>ollitropinum alfa</w:t>
      </w:r>
    </w:p>
    <w:p w14:paraId="6A73C0E5" w14:textId="77777777" w:rsidR="0066305D" w:rsidRPr="001556FD" w:rsidRDefault="0066305D" w:rsidP="001556FD">
      <w:pPr>
        <w:pStyle w:val="BodyText"/>
        <w:tabs>
          <w:tab w:val="clear" w:pos="5387"/>
          <w:tab w:val="left" w:pos="567"/>
        </w:tabs>
        <w:ind w:left="0" w:firstLine="0"/>
        <w:jc w:val="left"/>
        <w:rPr>
          <w:sz w:val="22"/>
          <w:szCs w:val="22"/>
        </w:rPr>
      </w:pPr>
      <w:r w:rsidRPr="001556FD">
        <w:rPr>
          <w:sz w:val="22"/>
          <w:szCs w:val="22"/>
        </w:rPr>
        <w:t>s.c.</w:t>
      </w:r>
    </w:p>
    <w:p w14:paraId="75BC0A59" w14:textId="77777777" w:rsidR="0066305D" w:rsidRPr="001556FD" w:rsidRDefault="0066305D" w:rsidP="001556FD">
      <w:pPr>
        <w:pStyle w:val="BodyText"/>
        <w:tabs>
          <w:tab w:val="clear" w:pos="5387"/>
          <w:tab w:val="left" w:pos="567"/>
        </w:tabs>
        <w:ind w:left="0" w:firstLine="0"/>
        <w:jc w:val="left"/>
        <w:rPr>
          <w:sz w:val="22"/>
          <w:szCs w:val="22"/>
        </w:rPr>
      </w:pPr>
    </w:p>
    <w:p w14:paraId="49E5ED85" w14:textId="77777777" w:rsidR="0066305D" w:rsidRPr="001556FD" w:rsidRDefault="0066305D" w:rsidP="001556FD">
      <w:pPr>
        <w:pStyle w:val="BodyText"/>
        <w:tabs>
          <w:tab w:val="clear" w:pos="5387"/>
          <w:tab w:val="left" w:pos="567"/>
        </w:tabs>
        <w:ind w:left="0" w:firstLine="0"/>
        <w:jc w:val="left"/>
        <w:rPr>
          <w:sz w:val="22"/>
          <w:szCs w:val="22"/>
        </w:rPr>
      </w:pPr>
    </w:p>
    <w:p w14:paraId="14D5E475" w14:textId="77777777" w:rsidR="0066305D" w:rsidRPr="001556FD" w:rsidRDefault="0066305D" w:rsidP="001556FD">
      <w:pPr>
        <w:pStyle w:val="Label"/>
      </w:pPr>
      <w:r w:rsidRPr="001556FD">
        <w:t>2.</w:t>
      </w:r>
      <w:r w:rsidRPr="001556FD">
        <w:tab/>
        <w:t>ZPŮSOB PODÁNÍ</w:t>
      </w:r>
    </w:p>
    <w:p w14:paraId="6CAA0783" w14:textId="77777777" w:rsidR="0066305D" w:rsidRPr="001556FD" w:rsidRDefault="0066305D" w:rsidP="001556FD">
      <w:pPr>
        <w:tabs>
          <w:tab w:val="left" w:pos="567"/>
        </w:tabs>
        <w:ind w:left="0" w:firstLine="0"/>
        <w:jc w:val="left"/>
        <w:rPr>
          <w:sz w:val="22"/>
          <w:szCs w:val="22"/>
        </w:rPr>
      </w:pPr>
    </w:p>
    <w:p w14:paraId="51EF1078" w14:textId="77777777" w:rsidR="0066305D" w:rsidRPr="001556FD" w:rsidRDefault="0066305D" w:rsidP="001556FD">
      <w:pPr>
        <w:pStyle w:val="BodyText"/>
        <w:tabs>
          <w:tab w:val="clear" w:pos="5387"/>
          <w:tab w:val="left" w:pos="567"/>
        </w:tabs>
        <w:ind w:left="0" w:firstLine="0"/>
        <w:jc w:val="left"/>
        <w:rPr>
          <w:sz w:val="22"/>
          <w:szCs w:val="22"/>
        </w:rPr>
      </w:pPr>
    </w:p>
    <w:p w14:paraId="5B57AA60" w14:textId="77777777" w:rsidR="0066305D" w:rsidRPr="001556FD" w:rsidRDefault="0066305D" w:rsidP="001556FD">
      <w:pPr>
        <w:pStyle w:val="Label"/>
      </w:pPr>
      <w:r w:rsidRPr="001556FD">
        <w:t>3.</w:t>
      </w:r>
      <w:r w:rsidRPr="001556FD">
        <w:tab/>
        <w:t>POUŽITELNOST</w:t>
      </w:r>
    </w:p>
    <w:p w14:paraId="4D301C76" w14:textId="77777777" w:rsidR="0066305D" w:rsidRPr="001556FD" w:rsidRDefault="0066305D" w:rsidP="001556FD">
      <w:pPr>
        <w:pStyle w:val="BodyText"/>
        <w:tabs>
          <w:tab w:val="clear" w:pos="5387"/>
          <w:tab w:val="left" w:pos="567"/>
        </w:tabs>
        <w:ind w:left="0" w:firstLine="0"/>
        <w:jc w:val="left"/>
        <w:rPr>
          <w:sz w:val="22"/>
          <w:szCs w:val="22"/>
        </w:rPr>
      </w:pPr>
    </w:p>
    <w:p w14:paraId="49C0B0CF" w14:textId="77777777" w:rsidR="0066305D" w:rsidRPr="001556FD" w:rsidRDefault="0066305D" w:rsidP="001556FD">
      <w:pPr>
        <w:pStyle w:val="BodyText"/>
        <w:tabs>
          <w:tab w:val="clear" w:pos="5387"/>
          <w:tab w:val="left" w:pos="567"/>
        </w:tabs>
        <w:ind w:left="0" w:firstLine="0"/>
        <w:jc w:val="left"/>
        <w:rPr>
          <w:sz w:val="22"/>
          <w:szCs w:val="22"/>
        </w:rPr>
      </w:pPr>
      <w:r w:rsidRPr="001556FD">
        <w:rPr>
          <w:sz w:val="22"/>
          <w:szCs w:val="22"/>
        </w:rPr>
        <w:t>EXP</w:t>
      </w:r>
    </w:p>
    <w:p w14:paraId="004BDC28" w14:textId="77777777" w:rsidR="0066305D" w:rsidRPr="001556FD" w:rsidRDefault="0066305D" w:rsidP="001556FD">
      <w:pPr>
        <w:pStyle w:val="BodyText"/>
        <w:tabs>
          <w:tab w:val="clear" w:pos="5387"/>
          <w:tab w:val="left" w:pos="567"/>
        </w:tabs>
        <w:ind w:left="0" w:firstLine="0"/>
        <w:jc w:val="left"/>
        <w:rPr>
          <w:sz w:val="22"/>
          <w:szCs w:val="22"/>
        </w:rPr>
      </w:pPr>
    </w:p>
    <w:p w14:paraId="79498DAB" w14:textId="77777777" w:rsidR="0066305D" w:rsidRPr="001556FD" w:rsidRDefault="0066305D" w:rsidP="001556FD">
      <w:pPr>
        <w:pStyle w:val="BodyText"/>
        <w:tabs>
          <w:tab w:val="clear" w:pos="5387"/>
          <w:tab w:val="left" w:pos="567"/>
        </w:tabs>
        <w:ind w:left="0" w:firstLine="0"/>
        <w:jc w:val="left"/>
        <w:rPr>
          <w:sz w:val="22"/>
          <w:szCs w:val="22"/>
        </w:rPr>
      </w:pPr>
    </w:p>
    <w:p w14:paraId="15CCE099" w14:textId="77777777" w:rsidR="0066305D" w:rsidRPr="001556FD" w:rsidRDefault="0066305D" w:rsidP="001556FD">
      <w:pPr>
        <w:pStyle w:val="Label"/>
      </w:pPr>
      <w:r w:rsidRPr="001556FD">
        <w:t>4.</w:t>
      </w:r>
      <w:r w:rsidRPr="001556FD">
        <w:tab/>
        <w:t>DATUM REKONSTITUCE</w:t>
      </w:r>
    </w:p>
    <w:p w14:paraId="6FD0F8AA" w14:textId="77777777" w:rsidR="0066305D" w:rsidRPr="001556FD" w:rsidRDefault="0066305D" w:rsidP="001556FD">
      <w:pPr>
        <w:pStyle w:val="BodyText"/>
        <w:numPr>
          <w:ilvl w:val="12"/>
          <w:numId w:val="0"/>
        </w:numPr>
        <w:tabs>
          <w:tab w:val="clear" w:pos="5387"/>
          <w:tab w:val="left" w:pos="567"/>
        </w:tabs>
        <w:jc w:val="left"/>
        <w:rPr>
          <w:sz w:val="22"/>
          <w:szCs w:val="22"/>
        </w:rPr>
      </w:pPr>
    </w:p>
    <w:p w14:paraId="3EE07C9B" w14:textId="77777777" w:rsidR="0066305D" w:rsidRPr="001556FD" w:rsidRDefault="0066305D" w:rsidP="001556FD">
      <w:pPr>
        <w:pStyle w:val="BodyText"/>
        <w:tabs>
          <w:tab w:val="clear" w:pos="5387"/>
          <w:tab w:val="left" w:pos="567"/>
        </w:tabs>
        <w:ind w:left="0" w:firstLine="0"/>
        <w:jc w:val="left"/>
        <w:rPr>
          <w:sz w:val="22"/>
          <w:szCs w:val="22"/>
        </w:rPr>
      </w:pPr>
      <w:r w:rsidRPr="001556FD">
        <w:rPr>
          <w:sz w:val="22"/>
          <w:szCs w:val="22"/>
        </w:rPr>
        <w:t>Datum:</w:t>
      </w:r>
    </w:p>
    <w:p w14:paraId="4519210C" w14:textId="77777777" w:rsidR="0066305D" w:rsidRPr="001556FD" w:rsidRDefault="0066305D" w:rsidP="001556FD">
      <w:pPr>
        <w:pStyle w:val="BodyText"/>
        <w:tabs>
          <w:tab w:val="clear" w:pos="5387"/>
          <w:tab w:val="left" w:pos="567"/>
        </w:tabs>
        <w:ind w:left="0" w:firstLine="0"/>
        <w:jc w:val="left"/>
        <w:rPr>
          <w:sz w:val="22"/>
          <w:szCs w:val="22"/>
        </w:rPr>
      </w:pPr>
    </w:p>
    <w:p w14:paraId="7015A1EC" w14:textId="77777777" w:rsidR="0066305D" w:rsidRPr="001556FD" w:rsidRDefault="0066305D" w:rsidP="001556FD">
      <w:pPr>
        <w:pStyle w:val="BodyText"/>
        <w:tabs>
          <w:tab w:val="clear" w:pos="5387"/>
          <w:tab w:val="left" w:pos="567"/>
        </w:tabs>
        <w:ind w:left="0" w:firstLine="0"/>
        <w:jc w:val="left"/>
        <w:rPr>
          <w:sz w:val="22"/>
          <w:szCs w:val="22"/>
        </w:rPr>
      </w:pPr>
    </w:p>
    <w:p w14:paraId="08F1CF67" w14:textId="77777777" w:rsidR="0066305D" w:rsidRPr="001556FD" w:rsidRDefault="0066305D" w:rsidP="001556FD">
      <w:pPr>
        <w:pStyle w:val="Label"/>
      </w:pPr>
      <w:r w:rsidRPr="001556FD">
        <w:t>5.</w:t>
      </w:r>
      <w:r w:rsidRPr="001556FD">
        <w:tab/>
        <w:t>ČÍSLO ŠARŽE</w:t>
      </w:r>
    </w:p>
    <w:p w14:paraId="3FAE4EDA" w14:textId="77777777" w:rsidR="0066305D" w:rsidRPr="001556FD" w:rsidRDefault="0066305D" w:rsidP="001556FD">
      <w:pPr>
        <w:pStyle w:val="BodyText2"/>
        <w:tabs>
          <w:tab w:val="left" w:pos="567"/>
        </w:tabs>
        <w:ind w:left="0" w:firstLine="0"/>
        <w:rPr>
          <w:sz w:val="22"/>
          <w:szCs w:val="22"/>
        </w:rPr>
      </w:pPr>
    </w:p>
    <w:p w14:paraId="1D13D006" w14:textId="77777777" w:rsidR="0066305D" w:rsidRPr="001556FD" w:rsidRDefault="0034680F" w:rsidP="001556FD">
      <w:pPr>
        <w:pStyle w:val="BodyText2"/>
        <w:tabs>
          <w:tab w:val="left" w:pos="567"/>
        </w:tabs>
        <w:ind w:left="0" w:firstLine="0"/>
        <w:rPr>
          <w:sz w:val="22"/>
          <w:szCs w:val="22"/>
        </w:rPr>
      </w:pPr>
      <w:r w:rsidRPr="001556FD">
        <w:rPr>
          <w:sz w:val="22"/>
          <w:szCs w:val="22"/>
        </w:rPr>
        <w:t>Lot</w:t>
      </w:r>
    </w:p>
    <w:p w14:paraId="1C202CF4" w14:textId="77777777" w:rsidR="0066305D" w:rsidRPr="001556FD" w:rsidRDefault="0066305D" w:rsidP="001556FD">
      <w:pPr>
        <w:pStyle w:val="BodyText2"/>
        <w:tabs>
          <w:tab w:val="left" w:pos="567"/>
        </w:tabs>
        <w:ind w:left="0" w:firstLine="0"/>
        <w:rPr>
          <w:sz w:val="22"/>
          <w:szCs w:val="22"/>
        </w:rPr>
      </w:pPr>
    </w:p>
    <w:p w14:paraId="19695E04" w14:textId="77777777" w:rsidR="0066305D" w:rsidRPr="001556FD" w:rsidRDefault="0066305D" w:rsidP="001556FD">
      <w:pPr>
        <w:pStyle w:val="BodyText2"/>
        <w:tabs>
          <w:tab w:val="left" w:pos="567"/>
        </w:tabs>
        <w:ind w:left="0" w:firstLine="0"/>
        <w:rPr>
          <w:sz w:val="22"/>
          <w:szCs w:val="22"/>
        </w:rPr>
      </w:pPr>
    </w:p>
    <w:p w14:paraId="7A487CF7" w14:textId="77777777" w:rsidR="0066305D" w:rsidRPr="001556FD" w:rsidRDefault="0066305D" w:rsidP="001556FD">
      <w:pPr>
        <w:pStyle w:val="Label"/>
      </w:pPr>
      <w:r w:rsidRPr="001556FD">
        <w:t>6.</w:t>
      </w:r>
      <w:r w:rsidRPr="001556FD">
        <w:tab/>
        <w:t>OBSAH UDANÝ JAKO HMOTNOST, OBJEM NEBO POČET</w:t>
      </w:r>
    </w:p>
    <w:p w14:paraId="49EF14CE" w14:textId="77777777" w:rsidR="0066305D" w:rsidRPr="001556FD" w:rsidRDefault="0066305D" w:rsidP="001556FD">
      <w:pPr>
        <w:pStyle w:val="BodyText2"/>
        <w:tabs>
          <w:tab w:val="left" w:pos="567"/>
        </w:tabs>
        <w:ind w:left="0" w:firstLine="0"/>
        <w:rPr>
          <w:sz w:val="22"/>
          <w:szCs w:val="22"/>
        </w:rPr>
      </w:pPr>
    </w:p>
    <w:p w14:paraId="73FDED16" w14:textId="5EA1B375" w:rsidR="0066305D" w:rsidRPr="001556FD" w:rsidRDefault="0066305D" w:rsidP="001556FD">
      <w:pPr>
        <w:pStyle w:val="BodyText2"/>
        <w:tabs>
          <w:tab w:val="left" w:pos="567"/>
        </w:tabs>
        <w:ind w:left="0" w:firstLine="0"/>
        <w:rPr>
          <w:sz w:val="22"/>
          <w:szCs w:val="22"/>
        </w:rPr>
      </w:pPr>
      <w:r w:rsidRPr="001556FD">
        <w:rPr>
          <w:sz w:val="22"/>
          <w:szCs w:val="22"/>
        </w:rPr>
        <w:t>600 IU/injekční lahvička</w:t>
      </w:r>
    </w:p>
    <w:p w14:paraId="6F7D656B" w14:textId="77777777" w:rsidR="0066305D" w:rsidRPr="001556FD" w:rsidRDefault="0066305D" w:rsidP="001556FD">
      <w:pPr>
        <w:pStyle w:val="BodyText2"/>
        <w:tabs>
          <w:tab w:val="left" w:pos="4678"/>
          <w:tab w:val="left" w:pos="5245"/>
        </w:tabs>
        <w:ind w:left="0" w:firstLine="0"/>
        <w:rPr>
          <w:sz w:val="22"/>
          <w:szCs w:val="22"/>
        </w:rPr>
      </w:pPr>
    </w:p>
    <w:p w14:paraId="38A8A099" w14:textId="77777777" w:rsidR="0066305D" w:rsidRPr="001556FD" w:rsidRDefault="0066305D" w:rsidP="001556FD">
      <w:pPr>
        <w:pStyle w:val="BodyText2"/>
        <w:tabs>
          <w:tab w:val="left" w:pos="4678"/>
          <w:tab w:val="left" w:pos="5245"/>
        </w:tabs>
        <w:ind w:left="0" w:firstLine="0"/>
        <w:rPr>
          <w:sz w:val="22"/>
          <w:szCs w:val="22"/>
        </w:rPr>
      </w:pPr>
    </w:p>
    <w:p w14:paraId="3825E89F" w14:textId="77777777" w:rsidR="0066305D" w:rsidRPr="001556FD" w:rsidRDefault="00D82989" w:rsidP="001556FD">
      <w:pPr>
        <w:pStyle w:val="Label"/>
      </w:pPr>
      <w:r w:rsidRPr="001556FD">
        <w:t>7.</w:t>
      </w:r>
      <w:r w:rsidRPr="001556FD">
        <w:tab/>
        <w:t>JINÉ</w:t>
      </w:r>
    </w:p>
    <w:p w14:paraId="2159E9D7" w14:textId="77777777" w:rsidR="0066305D" w:rsidRPr="001556FD" w:rsidRDefault="0066305D" w:rsidP="00E840C2">
      <w:pPr>
        <w:pStyle w:val="BodyText2"/>
        <w:tabs>
          <w:tab w:val="left" w:pos="0"/>
        </w:tabs>
        <w:ind w:left="0" w:firstLine="0"/>
        <w:rPr>
          <w:sz w:val="22"/>
          <w:szCs w:val="22"/>
        </w:rPr>
      </w:pPr>
    </w:p>
    <w:p w14:paraId="116C9AED" w14:textId="77777777" w:rsidR="0066305D" w:rsidRPr="001556FD" w:rsidRDefault="0066305D" w:rsidP="001556FD">
      <w:pPr>
        <w:pStyle w:val="BodyText2"/>
        <w:tabs>
          <w:tab w:val="left" w:pos="567"/>
        </w:tabs>
        <w:ind w:left="0" w:firstLine="0"/>
        <w:rPr>
          <w:sz w:val="22"/>
          <w:szCs w:val="22"/>
        </w:rPr>
      </w:pPr>
    </w:p>
    <w:p w14:paraId="0E8023F5" w14:textId="77777777" w:rsidR="0066305D" w:rsidRPr="001556FD" w:rsidRDefault="0066305D" w:rsidP="001556FD">
      <w:pPr>
        <w:pBdr>
          <w:top w:val="single" w:sz="4" w:space="1" w:color="auto"/>
          <w:left w:val="single" w:sz="4" w:space="4" w:color="auto"/>
          <w:bottom w:val="single" w:sz="4" w:space="1" w:color="auto"/>
          <w:right w:val="single" w:sz="4" w:space="4" w:color="auto"/>
        </w:pBdr>
        <w:tabs>
          <w:tab w:val="left" w:pos="567"/>
        </w:tabs>
        <w:jc w:val="left"/>
        <w:rPr>
          <w:b/>
          <w:caps/>
          <w:sz w:val="22"/>
          <w:szCs w:val="22"/>
        </w:rPr>
      </w:pPr>
      <w:r w:rsidRPr="001556FD">
        <w:rPr>
          <w:sz w:val="22"/>
          <w:szCs w:val="22"/>
        </w:rPr>
        <w:br w:type="page"/>
      </w:r>
      <w:r w:rsidRPr="001556FD">
        <w:rPr>
          <w:b/>
          <w:caps/>
          <w:sz w:val="22"/>
          <w:szCs w:val="22"/>
        </w:rPr>
        <w:lastRenderedPageBreak/>
        <w:t>MINIMÁLNÍ ÚDAJE UVÁDĚNÉ NA MALÉM VNITŘNÍM OBALU</w:t>
      </w:r>
    </w:p>
    <w:p w14:paraId="64F027C6" w14:textId="77777777" w:rsidR="00774203" w:rsidRPr="001556FD" w:rsidRDefault="00774203" w:rsidP="001556FD">
      <w:pPr>
        <w:pBdr>
          <w:top w:val="single" w:sz="4" w:space="1" w:color="auto"/>
          <w:left w:val="single" w:sz="4" w:space="4" w:color="auto"/>
          <w:bottom w:val="single" w:sz="4" w:space="1" w:color="auto"/>
          <w:right w:val="single" w:sz="4" w:space="4" w:color="auto"/>
        </w:pBdr>
        <w:tabs>
          <w:tab w:val="left" w:pos="567"/>
        </w:tabs>
        <w:jc w:val="left"/>
        <w:rPr>
          <w:b/>
          <w:caps/>
          <w:sz w:val="22"/>
          <w:szCs w:val="22"/>
        </w:rPr>
      </w:pPr>
    </w:p>
    <w:p w14:paraId="6C32B27D" w14:textId="77777777" w:rsidR="0066305D" w:rsidRPr="001556FD" w:rsidRDefault="00071D45" w:rsidP="00071D45">
      <w:pPr>
        <w:pBdr>
          <w:top w:val="single" w:sz="4" w:space="1" w:color="auto"/>
          <w:left w:val="single" w:sz="4" w:space="4" w:color="auto"/>
          <w:bottom w:val="single" w:sz="4" w:space="1" w:color="auto"/>
          <w:right w:val="single" w:sz="4" w:space="4" w:color="auto"/>
        </w:pBdr>
        <w:ind w:left="0" w:firstLine="0"/>
        <w:jc w:val="left"/>
        <w:rPr>
          <w:b/>
          <w:caps/>
          <w:sz w:val="22"/>
          <w:szCs w:val="22"/>
        </w:rPr>
      </w:pPr>
      <w:r>
        <w:rPr>
          <w:b/>
          <w:sz w:val="22"/>
          <w:szCs w:val="22"/>
        </w:rPr>
        <w:t xml:space="preserve">GONAL-f 450 IU/0,75 ML, </w:t>
      </w:r>
      <w:r w:rsidR="0066305D" w:rsidRPr="001556FD">
        <w:rPr>
          <w:b/>
          <w:sz w:val="22"/>
          <w:szCs w:val="22"/>
        </w:rPr>
        <w:t>OZNAČENÍ PŘEDPLNĚNÉ INJEKČNÍ STŘÍKAČKY S ROZPOUŠTĚDLEM</w:t>
      </w:r>
    </w:p>
    <w:p w14:paraId="6FF66443" w14:textId="77777777" w:rsidR="0066305D" w:rsidRPr="001556FD" w:rsidRDefault="0066305D" w:rsidP="001556FD">
      <w:pPr>
        <w:tabs>
          <w:tab w:val="left" w:pos="567"/>
        </w:tabs>
        <w:ind w:left="0" w:firstLine="0"/>
        <w:jc w:val="left"/>
        <w:rPr>
          <w:b/>
          <w:sz w:val="22"/>
          <w:szCs w:val="22"/>
        </w:rPr>
      </w:pPr>
    </w:p>
    <w:p w14:paraId="5A714C1C" w14:textId="77777777" w:rsidR="0066305D" w:rsidRPr="001556FD" w:rsidRDefault="0066305D" w:rsidP="001556FD">
      <w:pPr>
        <w:tabs>
          <w:tab w:val="left" w:pos="567"/>
        </w:tabs>
        <w:ind w:left="0" w:firstLine="0"/>
        <w:jc w:val="left"/>
        <w:rPr>
          <w:b/>
          <w:sz w:val="22"/>
          <w:szCs w:val="22"/>
        </w:rPr>
      </w:pPr>
    </w:p>
    <w:p w14:paraId="4781AC0F" w14:textId="77777777" w:rsidR="0066305D" w:rsidRPr="001556FD" w:rsidRDefault="0066305D" w:rsidP="001556FD">
      <w:pPr>
        <w:pStyle w:val="Label"/>
      </w:pPr>
      <w:r w:rsidRPr="001556FD">
        <w:t>1.</w:t>
      </w:r>
      <w:r w:rsidRPr="001556FD">
        <w:tab/>
        <w:t>NÁZEV LÉČIVÉHO PŘÍPRAVKU A CESTA/CESTY PODÁNÍ</w:t>
      </w:r>
    </w:p>
    <w:p w14:paraId="54B285C7" w14:textId="77777777" w:rsidR="0066305D" w:rsidRPr="001556FD" w:rsidRDefault="0066305D" w:rsidP="001556FD">
      <w:pPr>
        <w:tabs>
          <w:tab w:val="left" w:pos="567"/>
        </w:tabs>
        <w:ind w:left="0" w:firstLine="0"/>
        <w:jc w:val="left"/>
        <w:rPr>
          <w:sz w:val="22"/>
          <w:szCs w:val="22"/>
        </w:rPr>
      </w:pPr>
    </w:p>
    <w:p w14:paraId="5FC30453" w14:textId="77777777" w:rsidR="0066305D" w:rsidRPr="001556FD" w:rsidRDefault="0066305D" w:rsidP="001556FD">
      <w:pPr>
        <w:pStyle w:val="BodyText"/>
        <w:tabs>
          <w:tab w:val="clear" w:pos="5387"/>
          <w:tab w:val="left" w:pos="567"/>
        </w:tabs>
        <w:ind w:left="0" w:firstLine="0"/>
        <w:jc w:val="left"/>
        <w:rPr>
          <w:sz w:val="22"/>
          <w:szCs w:val="22"/>
        </w:rPr>
      </w:pPr>
      <w:r w:rsidRPr="001556FD">
        <w:rPr>
          <w:sz w:val="22"/>
          <w:szCs w:val="22"/>
        </w:rPr>
        <w:t>Rozpouštědlo pro použití s přípravkem GONAL</w:t>
      </w:r>
      <w:r w:rsidRPr="001556FD">
        <w:rPr>
          <w:sz w:val="22"/>
          <w:szCs w:val="22"/>
        </w:rPr>
        <w:noBreakHyphen/>
        <w:t>f 450 IU/0,75 ml</w:t>
      </w:r>
    </w:p>
    <w:p w14:paraId="5789C69B" w14:textId="350B0CC7" w:rsidR="0066305D" w:rsidRPr="001556FD" w:rsidRDefault="00BC0259" w:rsidP="001556FD">
      <w:pPr>
        <w:pStyle w:val="BodyText"/>
        <w:tabs>
          <w:tab w:val="clear" w:pos="5387"/>
          <w:tab w:val="left" w:pos="567"/>
        </w:tabs>
        <w:ind w:left="0" w:firstLine="0"/>
        <w:jc w:val="left"/>
        <w:rPr>
          <w:sz w:val="22"/>
          <w:szCs w:val="22"/>
        </w:rPr>
      </w:pPr>
      <w:r>
        <w:rPr>
          <w:sz w:val="22"/>
          <w:szCs w:val="22"/>
        </w:rPr>
        <w:t>v</w:t>
      </w:r>
      <w:r w:rsidR="0066305D" w:rsidRPr="001556FD">
        <w:rPr>
          <w:sz w:val="22"/>
          <w:szCs w:val="22"/>
        </w:rPr>
        <w:t xml:space="preserve">oda </w:t>
      </w:r>
      <w:r w:rsidR="00C90B3F">
        <w:rPr>
          <w:sz w:val="22"/>
          <w:szCs w:val="22"/>
        </w:rPr>
        <w:t>pro</w:t>
      </w:r>
      <w:r w:rsidR="0066305D" w:rsidRPr="001556FD">
        <w:rPr>
          <w:sz w:val="22"/>
          <w:szCs w:val="22"/>
        </w:rPr>
        <w:t xml:space="preserve"> injekci, 0,9 % benzylalkohol</w:t>
      </w:r>
    </w:p>
    <w:p w14:paraId="5B951C12" w14:textId="77777777" w:rsidR="0066305D" w:rsidRPr="001556FD" w:rsidRDefault="0066305D" w:rsidP="001556FD">
      <w:pPr>
        <w:pStyle w:val="BodyText"/>
        <w:tabs>
          <w:tab w:val="clear" w:pos="5387"/>
          <w:tab w:val="left" w:pos="567"/>
        </w:tabs>
        <w:ind w:left="0" w:firstLine="0"/>
        <w:jc w:val="left"/>
        <w:rPr>
          <w:sz w:val="22"/>
          <w:szCs w:val="22"/>
        </w:rPr>
      </w:pPr>
    </w:p>
    <w:p w14:paraId="0262D0BC" w14:textId="77777777" w:rsidR="0066305D" w:rsidRPr="001556FD" w:rsidRDefault="0066305D" w:rsidP="001556FD">
      <w:pPr>
        <w:pStyle w:val="BodyText"/>
        <w:tabs>
          <w:tab w:val="clear" w:pos="5387"/>
          <w:tab w:val="left" w:pos="567"/>
        </w:tabs>
        <w:ind w:left="0" w:firstLine="0"/>
        <w:jc w:val="left"/>
        <w:rPr>
          <w:sz w:val="22"/>
          <w:szCs w:val="22"/>
        </w:rPr>
      </w:pPr>
    </w:p>
    <w:p w14:paraId="23EE68E2" w14:textId="77777777" w:rsidR="0066305D" w:rsidRPr="001556FD" w:rsidRDefault="0066305D" w:rsidP="001556FD">
      <w:pPr>
        <w:pStyle w:val="Label"/>
      </w:pPr>
      <w:r w:rsidRPr="001556FD">
        <w:t>2.</w:t>
      </w:r>
      <w:r w:rsidRPr="001556FD">
        <w:tab/>
        <w:t>ZPŮSOB PODÁNÍ</w:t>
      </w:r>
    </w:p>
    <w:p w14:paraId="0C3A5C81" w14:textId="77777777" w:rsidR="0066305D" w:rsidRPr="001556FD" w:rsidRDefault="0066305D" w:rsidP="001556FD">
      <w:pPr>
        <w:tabs>
          <w:tab w:val="left" w:pos="567"/>
        </w:tabs>
        <w:ind w:left="0" w:firstLine="0"/>
        <w:jc w:val="left"/>
        <w:rPr>
          <w:sz w:val="22"/>
          <w:szCs w:val="22"/>
        </w:rPr>
      </w:pPr>
    </w:p>
    <w:p w14:paraId="35FB8666" w14:textId="77777777" w:rsidR="0066305D" w:rsidRPr="001556FD" w:rsidRDefault="0066305D" w:rsidP="001556FD">
      <w:pPr>
        <w:pStyle w:val="BodyText"/>
        <w:tabs>
          <w:tab w:val="clear" w:pos="5387"/>
          <w:tab w:val="left" w:pos="567"/>
        </w:tabs>
        <w:ind w:left="0" w:firstLine="0"/>
        <w:jc w:val="left"/>
        <w:rPr>
          <w:sz w:val="22"/>
          <w:szCs w:val="22"/>
        </w:rPr>
      </w:pPr>
    </w:p>
    <w:p w14:paraId="0D5FC01D" w14:textId="77777777" w:rsidR="0066305D" w:rsidRPr="001556FD" w:rsidRDefault="0066305D" w:rsidP="001556FD">
      <w:pPr>
        <w:pStyle w:val="Label"/>
      </w:pPr>
      <w:r w:rsidRPr="001556FD">
        <w:t>3.</w:t>
      </w:r>
      <w:r w:rsidRPr="001556FD">
        <w:tab/>
        <w:t>POUŽITELNOST</w:t>
      </w:r>
    </w:p>
    <w:p w14:paraId="2D59CFD5" w14:textId="77777777" w:rsidR="0066305D" w:rsidRPr="001556FD" w:rsidRDefault="0066305D" w:rsidP="001556FD">
      <w:pPr>
        <w:pStyle w:val="BodyText"/>
        <w:tabs>
          <w:tab w:val="clear" w:pos="5387"/>
          <w:tab w:val="left" w:pos="567"/>
        </w:tabs>
        <w:ind w:left="0" w:firstLine="0"/>
        <w:jc w:val="left"/>
        <w:rPr>
          <w:sz w:val="22"/>
          <w:szCs w:val="22"/>
        </w:rPr>
      </w:pPr>
    </w:p>
    <w:p w14:paraId="6986FA2A" w14:textId="77777777" w:rsidR="0066305D" w:rsidRPr="001556FD" w:rsidRDefault="0066305D" w:rsidP="001556FD">
      <w:pPr>
        <w:pStyle w:val="BodyText"/>
        <w:tabs>
          <w:tab w:val="clear" w:pos="5387"/>
          <w:tab w:val="left" w:pos="567"/>
        </w:tabs>
        <w:ind w:left="0" w:firstLine="0"/>
        <w:jc w:val="left"/>
        <w:rPr>
          <w:sz w:val="22"/>
          <w:szCs w:val="22"/>
        </w:rPr>
      </w:pPr>
      <w:r w:rsidRPr="001556FD">
        <w:rPr>
          <w:sz w:val="22"/>
          <w:szCs w:val="22"/>
        </w:rPr>
        <w:t>EXP</w:t>
      </w:r>
    </w:p>
    <w:p w14:paraId="7A380AA6" w14:textId="77777777" w:rsidR="0066305D" w:rsidRPr="001556FD" w:rsidRDefault="0066305D" w:rsidP="001556FD">
      <w:pPr>
        <w:pStyle w:val="BodyText"/>
        <w:tabs>
          <w:tab w:val="clear" w:pos="5387"/>
          <w:tab w:val="left" w:pos="567"/>
        </w:tabs>
        <w:ind w:left="0" w:firstLine="0"/>
        <w:jc w:val="left"/>
        <w:rPr>
          <w:sz w:val="22"/>
          <w:szCs w:val="22"/>
        </w:rPr>
      </w:pPr>
    </w:p>
    <w:p w14:paraId="52FD8A00" w14:textId="77777777" w:rsidR="0066305D" w:rsidRPr="001556FD" w:rsidRDefault="0066305D" w:rsidP="001556FD">
      <w:pPr>
        <w:pStyle w:val="BodyText"/>
        <w:tabs>
          <w:tab w:val="clear" w:pos="5387"/>
          <w:tab w:val="left" w:pos="567"/>
        </w:tabs>
        <w:ind w:left="0" w:firstLine="0"/>
        <w:jc w:val="left"/>
        <w:rPr>
          <w:sz w:val="22"/>
          <w:szCs w:val="22"/>
        </w:rPr>
      </w:pPr>
    </w:p>
    <w:p w14:paraId="63A3FA0A" w14:textId="77777777" w:rsidR="0066305D" w:rsidRPr="001556FD" w:rsidRDefault="0066305D" w:rsidP="001556FD">
      <w:pPr>
        <w:pStyle w:val="Label"/>
      </w:pPr>
      <w:r w:rsidRPr="001556FD">
        <w:t>4.</w:t>
      </w:r>
      <w:r w:rsidRPr="001556FD">
        <w:tab/>
        <w:t>ČÍSLO ŠARŽE</w:t>
      </w:r>
    </w:p>
    <w:p w14:paraId="24BC3BE2" w14:textId="77777777" w:rsidR="0066305D" w:rsidRPr="001556FD" w:rsidRDefault="0066305D" w:rsidP="001556FD">
      <w:pPr>
        <w:pStyle w:val="BodyText2"/>
        <w:tabs>
          <w:tab w:val="left" w:pos="567"/>
        </w:tabs>
        <w:ind w:left="0" w:firstLine="0"/>
        <w:rPr>
          <w:sz w:val="22"/>
          <w:szCs w:val="22"/>
        </w:rPr>
      </w:pPr>
    </w:p>
    <w:p w14:paraId="6452164E" w14:textId="77777777" w:rsidR="0066305D" w:rsidRPr="001556FD" w:rsidRDefault="0034680F" w:rsidP="001556FD">
      <w:pPr>
        <w:pStyle w:val="BodyText2"/>
        <w:tabs>
          <w:tab w:val="left" w:pos="567"/>
        </w:tabs>
        <w:ind w:left="0" w:firstLine="0"/>
        <w:rPr>
          <w:sz w:val="22"/>
          <w:szCs w:val="22"/>
        </w:rPr>
      </w:pPr>
      <w:r w:rsidRPr="001556FD">
        <w:rPr>
          <w:sz w:val="22"/>
          <w:szCs w:val="22"/>
        </w:rPr>
        <w:t>Lot</w:t>
      </w:r>
    </w:p>
    <w:p w14:paraId="3C2E99EF" w14:textId="77777777" w:rsidR="0066305D" w:rsidRPr="001556FD" w:rsidRDefault="0066305D" w:rsidP="001556FD">
      <w:pPr>
        <w:pStyle w:val="BodyText2"/>
        <w:tabs>
          <w:tab w:val="left" w:pos="567"/>
        </w:tabs>
        <w:ind w:left="0" w:firstLine="0"/>
        <w:rPr>
          <w:sz w:val="22"/>
          <w:szCs w:val="22"/>
        </w:rPr>
      </w:pPr>
    </w:p>
    <w:p w14:paraId="62D4395E" w14:textId="77777777" w:rsidR="0066305D" w:rsidRPr="001556FD" w:rsidRDefault="0066305D" w:rsidP="001556FD">
      <w:pPr>
        <w:pStyle w:val="BodyText2"/>
        <w:tabs>
          <w:tab w:val="left" w:pos="567"/>
        </w:tabs>
        <w:ind w:left="0" w:firstLine="0"/>
        <w:rPr>
          <w:sz w:val="22"/>
          <w:szCs w:val="22"/>
        </w:rPr>
      </w:pPr>
    </w:p>
    <w:p w14:paraId="02A9B94C" w14:textId="77777777" w:rsidR="0066305D" w:rsidRPr="001556FD" w:rsidRDefault="0066305D" w:rsidP="001556FD">
      <w:pPr>
        <w:pStyle w:val="Label"/>
      </w:pPr>
      <w:r w:rsidRPr="001556FD">
        <w:t>5.</w:t>
      </w:r>
      <w:r w:rsidRPr="001556FD">
        <w:tab/>
        <w:t>OBSAH UDANÝ JAKO HMOTNOST, OBJEM NEBO POČET</w:t>
      </w:r>
    </w:p>
    <w:p w14:paraId="44364C89" w14:textId="77777777" w:rsidR="0066305D" w:rsidRPr="001556FD" w:rsidRDefault="0066305D" w:rsidP="001556FD">
      <w:pPr>
        <w:pStyle w:val="BodyText2"/>
        <w:tabs>
          <w:tab w:val="left" w:pos="567"/>
        </w:tabs>
        <w:ind w:left="0" w:firstLine="0"/>
        <w:rPr>
          <w:sz w:val="22"/>
          <w:szCs w:val="22"/>
        </w:rPr>
      </w:pPr>
    </w:p>
    <w:p w14:paraId="7222F8E3" w14:textId="77777777" w:rsidR="0066305D" w:rsidRPr="001556FD" w:rsidRDefault="0066305D" w:rsidP="001556FD">
      <w:pPr>
        <w:pStyle w:val="BodyText2"/>
        <w:tabs>
          <w:tab w:val="left" w:pos="567"/>
        </w:tabs>
        <w:ind w:left="0" w:firstLine="0"/>
        <w:rPr>
          <w:sz w:val="22"/>
          <w:szCs w:val="22"/>
        </w:rPr>
      </w:pPr>
      <w:r w:rsidRPr="001556FD">
        <w:rPr>
          <w:sz w:val="22"/>
          <w:szCs w:val="22"/>
        </w:rPr>
        <w:t>1 ml v předplněné injekční stříkačce</w:t>
      </w:r>
    </w:p>
    <w:p w14:paraId="42B31A7F" w14:textId="77777777" w:rsidR="0066305D" w:rsidRPr="001556FD" w:rsidRDefault="0066305D" w:rsidP="001556FD">
      <w:pPr>
        <w:pStyle w:val="BodyText2"/>
        <w:tabs>
          <w:tab w:val="left" w:pos="567"/>
        </w:tabs>
        <w:ind w:left="0" w:firstLine="0"/>
        <w:rPr>
          <w:sz w:val="22"/>
          <w:szCs w:val="22"/>
        </w:rPr>
      </w:pPr>
    </w:p>
    <w:p w14:paraId="6C0C41B1" w14:textId="77777777" w:rsidR="0066305D" w:rsidRPr="001556FD" w:rsidRDefault="0066305D" w:rsidP="001556FD">
      <w:pPr>
        <w:ind w:left="0" w:firstLine="0"/>
        <w:jc w:val="left"/>
        <w:rPr>
          <w:sz w:val="22"/>
          <w:szCs w:val="22"/>
        </w:rPr>
      </w:pPr>
    </w:p>
    <w:p w14:paraId="2D410F0D" w14:textId="77777777" w:rsidR="0066305D" w:rsidRPr="001556FD" w:rsidRDefault="0066305D" w:rsidP="001556FD">
      <w:pPr>
        <w:pStyle w:val="Label"/>
      </w:pPr>
      <w:r w:rsidRPr="001556FD">
        <w:t>6.</w:t>
      </w:r>
      <w:r w:rsidRPr="001556FD">
        <w:tab/>
        <w:t>JINÉ</w:t>
      </w:r>
    </w:p>
    <w:p w14:paraId="33EB20FE" w14:textId="77777777" w:rsidR="0066305D" w:rsidRPr="001556FD" w:rsidRDefault="0066305D" w:rsidP="001556FD">
      <w:pPr>
        <w:pStyle w:val="BodyText2"/>
        <w:tabs>
          <w:tab w:val="left" w:pos="4678"/>
          <w:tab w:val="left" w:pos="5245"/>
        </w:tabs>
        <w:ind w:left="0" w:firstLine="0"/>
        <w:rPr>
          <w:sz w:val="22"/>
          <w:szCs w:val="22"/>
        </w:rPr>
      </w:pPr>
    </w:p>
    <w:p w14:paraId="4973A43C" w14:textId="77777777" w:rsidR="00E849B2" w:rsidRPr="001556FD" w:rsidRDefault="003216FB" w:rsidP="00E849B2">
      <w:pPr>
        <w:pBdr>
          <w:top w:val="single" w:sz="4" w:space="1" w:color="auto"/>
          <w:left w:val="single" w:sz="4" w:space="4" w:color="auto"/>
          <w:bottom w:val="single" w:sz="4" w:space="1" w:color="auto"/>
          <w:right w:val="single" w:sz="4" w:space="4" w:color="auto"/>
        </w:pBdr>
        <w:tabs>
          <w:tab w:val="left" w:pos="567"/>
        </w:tabs>
        <w:jc w:val="left"/>
        <w:rPr>
          <w:b/>
          <w:caps/>
          <w:sz w:val="22"/>
          <w:szCs w:val="22"/>
        </w:rPr>
      </w:pPr>
      <w:r>
        <w:rPr>
          <w:b/>
          <w:caps/>
          <w:sz w:val="22"/>
          <w:szCs w:val="22"/>
        </w:rPr>
        <w:br w:type="page"/>
      </w:r>
      <w:r w:rsidR="00E849B2" w:rsidRPr="001556FD">
        <w:rPr>
          <w:b/>
          <w:caps/>
          <w:sz w:val="22"/>
          <w:szCs w:val="22"/>
        </w:rPr>
        <w:lastRenderedPageBreak/>
        <w:t>ÚDAJE UVÁDĚNÉ NA VNĚJŠÍM OBALU</w:t>
      </w:r>
    </w:p>
    <w:p w14:paraId="74707274" w14:textId="77777777" w:rsidR="00E849B2" w:rsidRPr="001556FD" w:rsidRDefault="00E849B2" w:rsidP="00E849B2">
      <w:pPr>
        <w:pBdr>
          <w:top w:val="single" w:sz="4" w:space="1" w:color="auto"/>
          <w:left w:val="single" w:sz="4" w:space="4" w:color="auto"/>
          <w:bottom w:val="single" w:sz="4" w:space="1" w:color="auto"/>
          <w:right w:val="single" w:sz="4" w:space="4" w:color="auto"/>
        </w:pBdr>
        <w:tabs>
          <w:tab w:val="left" w:pos="567"/>
        </w:tabs>
        <w:jc w:val="left"/>
        <w:rPr>
          <w:b/>
          <w:caps/>
          <w:sz w:val="22"/>
          <w:szCs w:val="22"/>
        </w:rPr>
      </w:pPr>
    </w:p>
    <w:p w14:paraId="18E3B21F" w14:textId="77777777" w:rsidR="00E849B2" w:rsidRPr="001556FD" w:rsidRDefault="00E849B2" w:rsidP="00E849B2">
      <w:pPr>
        <w:pBdr>
          <w:top w:val="single" w:sz="4" w:space="1" w:color="auto"/>
          <w:left w:val="single" w:sz="4" w:space="4" w:color="auto"/>
          <w:bottom w:val="single" w:sz="4" w:space="1" w:color="auto"/>
          <w:right w:val="single" w:sz="4" w:space="4" w:color="auto"/>
        </w:pBdr>
        <w:tabs>
          <w:tab w:val="left" w:pos="567"/>
        </w:tabs>
        <w:jc w:val="left"/>
        <w:rPr>
          <w:b/>
          <w:caps/>
          <w:sz w:val="22"/>
          <w:szCs w:val="22"/>
        </w:rPr>
      </w:pPr>
      <w:r>
        <w:rPr>
          <w:b/>
          <w:caps/>
          <w:sz w:val="22"/>
          <w:szCs w:val="22"/>
        </w:rPr>
        <w:t>GONAL-</w:t>
      </w:r>
      <w:r w:rsidR="009F2D27">
        <w:rPr>
          <w:b/>
          <w:sz w:val="22"/>
          <w:szCs w:val="22"/>
        </w:rPr>
        <w:t>f</w:t>
      </w:r>
      <w:r>
        <w:rPr>
          <w:b/>
          <w:caps/>
          <w:sz w:val="22"/>
          <w:szCs w:val="22"/>
        </w:rPr>
        <w:t xml:space="preserve"> 150 IU/0,25 ML PERO, KRABIČKA S 1 </w:t>
      </w:r>
      <w:r w:rsidRPr="001556FD">
        <w:rPr>
          <w:b/>
          <w:caps/>
          <w:sz w:val="22"/>
          <w:szCs w:val="22"/>
        </w:rPr>
        <w:t>PŘEDPLNĚNÝm perEM</w:t>
      </w:r>
    </w:p>
    <w:p w14:paraId="72350AFA" w14:textId="77777777" w:rsidR="00E849B2" w:rsidRPr="001556FD" w:rsidRDefault="00E849B2" w:rsidP="00E849B2">
      <w:pPr>
        <w:tabs>
          <w:tab w:val="left" w:pos="567"/>
        </w:tabs>
        <w:ind w:left="0" w:firstLine="0"/>
        <w:jc w:val="left"/>
        <w:rPr>
          <w:b/>
          <w:sz w:val="22"/>
          <w:szCs w:val="22"/>
        </w:rPr>
      </w:pPr>
    </w:p>
    <w:p w14:paraId="77F3101A" w14:textId="77777777" w:rsidR="00E849B2" w:rsidRPr="001556FD" w:rsidRDefault="00E849B2" w:rsidP="00E849B2">
      <w:pPr>
        <w:tabs>
          <w:tab w:val="left" w:pos="567"/>
        </w:tabs>
        <w:ind w:left="0" w:firstLine="0"/>
        <w:jc w:val="left"/>
        <w:rPr>
          <w:b/>
          <w:sz w:val="22"/>
          <w:szCs w:val="22"/>
        </w:rPr>
      </w:pPr>
    </w:p>
    <w:p w14:paraId="42BDBC3E" w14:textId="77777777" w:rsidR="00E849B2" w:rsidRPr="001556FD" w:rsidRDefault="00E849B2" w:rsidP="00E849B2">
      <w:pPr>
        <w:pStyle w:val="Label"/>
      </w:pPr>
      <w:r w:rsidRPr="001556FD">
        <w:t>1.</w:t>
      </w:r>
      <w:r w:rsidRPr="001556FD">
        <w:tab/>
        <w:t>NÁZEV LÉČIVÉHO PŘÍPRAVKU</w:t>
      </w:r>
    </w:p>
    <w:p w14:paraId="03EB67AD" w14:textId="77777777" w:rsidR="00E849B2" w:rsidRPr="001556FD" w:rsidRDefault="00E849B2" w:rsidP="00E849B2">
      <w:pPr>
        <w:tabs>
          <w:tab w:val="left" w:pos="567"/>
        </w:tabs>
        <w:ind w:left="0" w:firstLine="0"/>
        <w:jc w:val="left"/>
        <w:rPr>
          <w:b/>
          <w:sz w:val="22"/>
          <w:szCs w:val="22"/>
        </w:rPr>
      </w:pPr>
    </w:p>
    <w:p w14:paraId="78F50075" w14:textId="77777777" w:rsidR="00E849B2" w:rsidRPr="001556FD" w:rsidRDefault="00E849B2" w:rsidP="00E849B2">
      <w:pPr>
        <w:tabs>
          <w:tab w:val="left" w:pos="567"/>
        </w:tabs>
        <w:ind w:left="0" w:firstLine="0"/>
        <w:jc w:val="left"/>
        <w:rPr>
          <w:sz w:val="22"/>
          <w:szCs w:val="22"/>
        </w:rPr>
      </w:pPr>
      <w:r w:rsidRPr="001556FD">
        <w:rPr>
          <w:sz w:val="22"/>
          <w:szCs w:val="22"/>
        </w:rPr>
        <w:t>GONAL</w:t>
      </w:r>
      <w:r w:rsidRPr="001556FD">
        <w:rPr>
          <w:sz w:val="22"/>
          <w:szCs w:val="22"/>
        </w:rPr>
        <w:noBreakHyphen/>
        <w:t xml:space="preserve">f </w:t>
      </w:r>
      <w:r>
        <w:rPr>
          <w:sz w:val="22"/>
          <w:szCs w:val="22"/>
        </w:rPr>
        <w:t>15</w:t>
      </w:r>
      <w:r w:rsidRPr="001556FD">
        <w:rPr>
          <w:sz w:val="22"/>
          <w:szCs w:val="22"/>
        </w:rPr>
        <w:t>0 IU/0,</w:t>
      </w:r>
      <w:r>
        <w:rPr>
          <w:sz w:val="22"/>
          <w:szCs w:val="22"/>
        </w:rPr>
        <w:t>2</w:t>
      </w:r>
      <w:r w:rsidRPr="001556FD">
        <w:rPr>
          <w:sz w:val="22"/>
          <w:szCs w:val="22"/>
        </w:rPr>
        <w:t>5 ml injekční roztok v</w:t>
      </w:r>
      <w:r>
        <w:rPr>
          <w:sz w:val="22"/>
          <w:szCs w:val="22"/>
        </w:rPr>
        <w:t> </w:t>
      </w:r>
      <w:r w:rsidRPr="001556FD">
        <w:rPr>
          <w:sz w:val="22"/>
          <w:szCs w:val="22"/>
        </w:rPr>
        <w:t>předplněném peru</w:t>
      </w:r>
    </w:p>
    <w:p w14:paraId="6A1F7393" w14:textId="77777777" w:rsidR="00E849B2" w:rsidRPr="001556FD" w:rsidRDefault="00BC0259" w:rsidP="00E849B2">
      <w:pPr>
        <w:pStyle w:val="BodyText2"/>
        <w:tabs>
          <w:tab w:val="left" w:pos="567"/>
        </w:tabs>
        <w:ind w:left="0" w:firstLine="0"/>
        <w:rPr>
          <w:sz w:val="22"/>
          <w:szCs w:val="22"/>
        </w:rPr>
      </w:pPr>
      <w:r>
        <w:rPr>
          <w:sz w:val="22"/>
          <w:szCs w:val="22"/>
        </w:rPr>
        <w:t>f</w:t>
      </w:r>
      <w:r w:rsidR="00E849B2" w:rsidRPr="001556FD">
        <w:rPr>
          <w:sz w:val="22"/>
          <w:szCs w:val="22"/>
        </w:rPr>
        <w:t>ollitropinum alfa</w:t>
      </w:r>
    </w:p>
    <w:p w14:paraId="53A1BDF8" w14:textId="77777777" w:rsidR="00E849B2" w:rsidRPr="001556FD" w:rsidRDefault="00E849B2" w:rsidP="00E849B2">
      <w:pPr>
        <w:tabs>
          <w:tab w:val="left" w:pos="567"/>
        </w:tabs>
        <w:ind w:left="0" w:firstLine="0"/>
        <w:jc w:val="left"/>
        <w:rPr>
          <w:b/>
          <w:sz w:val="22"/>
          <w:szCs w:val="22"/>
        </w:rPr>
      </w:pPr>
    </w:p>
    <w:p w14:paraId="7F01BEB0" w14:textId="77777777" w:rsidR="00E849B2" w:rsidRPr="001556FD" w:rsidRDefault="00E849B2" w:rsidP="00E849B2">
      <w:pPr>
        <w:tabs>
          <w:tab w:val="left" w:pos="567"/>
        </w:tabs>
        <w:ind w:left="0" w:firstLine="0"/>
        <w:jc w:val="left"/>
        <w:rPr>
          <w:b/>
          <w:sz w:val="22"/>
          <w:szCs w:val="22"/>
        </w:rPr>
      </w:pPr>
    </w:p>
    <w:p w14:paraId="00FD5FDA" w14:textId="77777777" w:rsidR="00E849B2" w:rsidRPr="001556FD" w:rsidRDefault="00E849B2" w:rsidP="00E849B2">
      <w:pPr>
        <w:pStyle w:val="Label"/>
      </w:pPr>
      <w:r w:rsidRPr="001556FD">
        <w:t>2.</w:t>
      </w:r>
      <w:r w:rsidRPr="001556FD">
        <w:tab/>
        <w:t>OBSAH LÉČIVÉ LÁTKY/LÉČIVÝCH LÁTEK</w:t>
      </w:r>
    </w:p>
    <w:p w14:paraId="1352CFB1" w14:textId="77777777" w:rsidR="00E849B2" w:rsidRPr="001556FD" w:rsidRDefault="00E849B2" w:rsidP="00E849B2">
      <w:pPr>
        <w:pStyle w:val="BodyText2"/>
        <w:tabs>
          <w:tab w:val="left" w:pos="567"/>
        </w:tabs>
        <w:ind w:left="0" w:firstLine="0"/>
        <w:rPr>
          <w:sz w:val="22"/>
          <w:szCs w:val="22"/>
        </w:rPr>
      </w:pPr>
    </w:p>
    <w:p w14:paraId="6AF67431" w14:textId="083C9B38" w:rsidR="00E849B2" w:rsidRPr="001556FD" w:rsidRDefault="00E849B2" w:rsidP="00E849B2">
      <w:pPr>
        <w:pStyle w:val="BodyText2"/>
        <w:tabs>
          <w:tab w:val="left" w:pos="567"/>
        </w:tabs>
        <w:ind w:left="0" w:firstLine="0"/>
        <w:rPr>
          <w:sz w:val="22"/>
          <w:szCs w:val="22"/>
        </w:rPr>
      </w:pPr>
      <w:r w:rsidRPr="001556FD">
        <w:rPr>
          <w:sz w:val="22"/>
          <w:szCs w:val="22"/>
        </w:rPr>
        <w:t>Jedno předplněné vícedávkové pero obsahuje fol</w:t>
      </w:r>
      <w:r w:rsidR="00DD38C7">
        <w:rPr>
          <w:sz w:val="22"/>
          <w:szCs w:val="22"/>
        </w:rPr>
        <w:t>l</w:t>
      </w:r>
      <w:r w:rsidRPr="001556FD">
        <w:rPr>
          <w:sz w:val="22"/>
          <w:szCs w:val="22"/>
        </w:rPr>
        <w:t>itropinu</w:t>
      </w:r>
      <w:r w:rsidR="00DD38C7">
        <w:rPr>
          <w:sz w:val="22"/>
          <w:szCs w:val="22"/>
        </w:rPr>
        <w:t>m</w:t>
      </w:r>
      <w:r w:rsidRPr="001556FD">
        <w:rPr>
          <w:sz w:val="22"/>
          <w:szCs w:val="22"/>
        </w:rPr>
        <w:t xml:space="preserve"> alfa</w:t>
      </w:r>
      <w:r w:rsidR="00DD38C7">
        <w:rPr>
          <w:sz w:val="22"/>
          <w:szCs w:val="22"/>
        </w:rPr>
        <w:t xml:space="preserve"> 150</w:t>
      </w:r>
      <w:r w:rsidR="000A4E99">
        <w:rPr>
          <w:sz w:val="22"/>
          <w:szCs w:val="22"/>
        </w:rPr>
        <w:t> </w:t>
      </w:r>
      <w:r w:rsidR="00DD38C7">
        <w:rPr>
          <w:sz w:val="22"/>
          <w:szCs w:val="22"/>
        </w:rPr>
        <w:t>IU</w:t>
      </w:r>
      <w:r w:rsidRPr="001556FD">
        <w:rPr>
          <w:sz w:val="22"/>
          <w:szCs w:val="22"/>
        </w:rPr>
        <w:t xml:space="preserve">, odpovídá </w:t>
      </w:r>
      <w:r>
        <w:rPr>
          <w:sz w:val="22"/>
          <w:szCs w:val="22"/>
        </w:rPr>
        <w:t>11</w:t>
      </w:r>
      <w:r w:rsidRPr="001556FD">
        <w:rPr>
          <w:sz w:val="22"/>
          <w:szCs w:val="22"/>
        </w:rPr>
        <w:t> mikrogramům na 0,</w:t>
      </w:r>
      <w:r>
        <w:rPr>
          <w:sz w:val="22"/>
          <w:szCs w:val="22"/>
        </w:rPr>
        <w:t>2</w:t>
      </w:r>
      <w:r w:rsidRPr="001556FD">
        <w:rPr>
          <w:sz w:val="22"/>
          <w:szCs w:val="22"/>
        </w:rPr>
        <w:t>5 ml.</w:t>
      </w:r>
    </w:p>
    <w:p w14:paraId="0BD47EAB" w14:textId="70E5C0FB" w:rsidR="00E849B2" w:rsidRPr="001556FD" w:rsidRDefault="00E849B2" w:rsidP="00E849B2">
      <w:pPr>
        <w:pStyle w:val="BodyText2"/>
        <w:tabs>
          <w:tab w:val="left" w:pos="567"/>
        </w:tabs>
        <w:ind w:left="0" w:firstLine="0"/>
        <w:rPr>
          <w:sz w:val="22"/>
          <w:szCs w:val="22"/>
        </w:rPr>
      </w:pPr>
      <w:r w:rsidRPr="001556FD">
        <w:rPr>
          <w:sz w:val="22"/>
          <w:szCs w:val="22"/>
        </w:rPr>
        <w:t>Fol</w:t>
      </w:r>
      <w:r w:rsidR="007E4801">
        <w:rPr>
          <w:sz w:val="22"/>
          <w:szCs w:val="22"/>
        </w:rPr>
        <w:t>l</w:t>
      </w:r>
      <w:r w:rsidRPr="001556FD">
        <w:rPr>
          <w:sz w:val="22"/>
          <w:szCs w:val="22"/>
        </w:rPr>
        <w:t>itropin</w:t>
      </w:r>
      <w:r w:rsidR="007E4801">
        <w:rPr>
          <w:sz w:val="22"/>
          <w:szCs w:val="22"/>
        </w:rPr>
        <w:t>um</w:t>
      </w:r>
      <w:r w:rsidRPr="001556FD">
        <w:rPr>
          <w:sz w:val="22"/>
          <w:szCs w:val="22"/>
        </w:rPr>
        <w:t xml:space="preserve"> alfa, 600 IU/ml (odpovídá 44 mikrogramům/ml)</w:t>
      </w:r>
      <w:r>
        <w:rPr>
          <w:sz w:val="22"/>
          <w:szCs w:val="22"/>
        </w:rPr>
        <w:t>.</w:t>
      </w:r>
    </w:p>
    <w:p w14:paraId="720C0F8E" w14:textId="77777777" w:rsidR="00E849B2" w:rsidRPr="001556FD" w:rsidRDefault="00E849B2" w:rsidP="00E849B2">
      <w:pPr>
        <w:pStyle w:val="BodyText2"/>
        <w:tabs>
          <w:tab w:val="left" w:pos="567"/>
        </w:tabs>
        <w:ind w:left="0" w:firstLine="0"/>
        <w:rPr>
          <w:sz w:val="22"/>
          <w:szCs w:val="22"/>
        </w:rPr>
      </w:pPr>
    </w:p>
    <w:p w14:paraId="53BDA595" w14:textId="77777777" w:rsidR="00E849B2" w:rsidRPr="001556FD" w:rsidRDefault="00E849B2" w:rsidP="00E849B2">
      <w:pPr>
        <w:pStyle w:val="BodyText2"/>
        <w:tabs>
          <w:tab w:val="left" w:pos="567"/>
        </w:tabs>
        <w:ind w:left="0" w:firstLine="0"/>
        <w:rPr>
          <w:sz w:val="22"/>
          <w:szCs w:val="22"/>
        </w:rPr>
      </w:pPr>
    </w:p>
    <w:p w14:paraId="2D862DA8" w14:textId="77777777" w:rsidR="00E849B2" w:rsidRPr="001556FD" w:rsidRDefault="00E849B2" w:rsidP="00E849B2">
      <w:pPr>
        <w:pStyle w:val="Label"/>
      </w:pPr>
      <w:r w:rsidRPr="001556FD">
        <w:t>3.</w:t>
      </w:r>
      <w:r w:rsidRPr="001556FD">
        <w:tab/>
        <w:t>SEZNAM POMOCNÝCH LÁTEK</w:t>
      </w:r>
    </w:p>
    <w:p w14:paraId="0F92486C" w14:textId="77777777" w:rsidR="00E849B2" w:rsidRPr="001556FD" w:rsidRDefault="00E849B2" w:rsidP="00E849B2">
      <w:pPr>
        <w:pStyle w:val="BodyText2"/>
        <w:tabs>
          <w:tab w:val="left" w:pos="567"/>
        </w:tabs>
        <w:ind w:left="0" w:firstLine="0"/>
        <w:rPr>
          <w:b/>
          <w:caps/>
          <w:sz w:val="22"/>
          <w:szCs w:val="22"/>
        </w:rPr>
      </w:pPr>
    </w:p>
    <w:p w14:paraId="79F10829" w14:textId="5DD26E38" w:rsidR="00E849B2" w:rsidRPr="001556FD" w:rsidRDefault="00E849B2" w:rsidP="00E849B2">
      <w:pPr>
        <w:pStyle w:val="NormalIndent"/>
        <w:tabs>
          <w:tab w:val="left" w:pos="567"/>
        </w:tabs>
        <w:ind w:left="0" w:firstLine="0"/>
        <w:rPr>
          <w:sz w:val="22"/>
          <w:szCs w:val="22"/>
        </w:rPr>
      </w:pPr>
      <w:r w:rsidRPr="001556FD">
        <w:rPr>
          <w:sz w:val="22"/>
          <w:szCs w:val="22"/>
        </w:rPr>
        <w:t>Pomocné látky: poloxamer 188, sacharóza, methionin, monohydrát dihydrogenfosforečnanu sodného, dihydrát hydrogenfosforečnanu sodného, m</w:t>
      </w:r>
      <w:r>
        <w:rPr>
          <w:sz w:val="22"/>
          <w:szCs w:val="22"/>
        </w:rPr>
        <w:t>eta</w:t>
      </w:r>
      <w:r w:rsidRPr="001556FD">
        <w:rPr>
          <w:sz w:val="22"/>
          <w:szCs w:val="22"/>
        </w:rPr>
        <w:t xml:space="preserve">kresol, </w:t>
      </w:r>
      <w:r w:rsidR="00004206">
        <w:rPr>
          <w:sz w:val="22"/>
          <w:szCs w:val="22"/>
        </w:rPr>
        <w:t>koncentrovaná kyselina fosforečná</w:t>
      </w:r>
      <w:r w:rsidRPr="001556FD">
        <w:rPr>
          <w:sz w:val="22"/>
          <w:szCs w:val="22"/>
        </w:rPr>
        <w:t xml:space="preserve">, hydroxid sodný, voda </w:t>
      </w:r>
      <w:r w:rsidR="00C90B3F">
        <w:rPr>
          <w:sz w:val="22"/>
          <w:szCs w:val="22"/>
        </w:rPr>
        <w:t>pro</w:t>
      </w:r>
      <w:r w:rsidRPr="001556FD">
        <w:rPr>
          <w:sz w:val="22"/>
          <w:szCs w:val="22"/>
        </w:rPr>
        <w:t xml:space="preserve"> injekci.</w:t>
      </w:r>
    </w:p>
    <w:p w14:paraId="2ED2FE30" w14:textId="77777777" w:rsidR="00E849B2" w:rsidRPr="001556FD" w:rsidRDefault="00E849B2" w:rsidP="00E849B2">
      <w:pPr>
        <w:tabs>
          <w:tab w:val="left" w:pos="567"/>
        </w:tabs>
        <w:ind w:left="0" w:firstLine="0"/>
        <w:jc w:val="left"/>
        <w:rPr>
          <w:b/>
          <w:sz w:val="22"/>
          <w:szCs w:val="22"/>
        </w:rPr>
      </w:pPr>
    </w:p>
    <w:p w14:paraId="6F6E437D" w14:textId="77777777" w:rsidR="00E849B2" w:rsidRPr="001556FD" w:rsidRDefault="00E849B2" w:rsidP="00E849B2">
      <w:pPr>
        <w:tabs>
          <w:tab w:val="left" w:pos="567"/>
        </w:tabs>
        <w:ind w:left="0" w:firstLine="0"/>
        <w:jc w:val="left"/>
        <w:rPr>
          <w:b/>
          <w:sz w:val="22"/>
          <w:szCs w:val="22"/>
        </w:rPr>
      </w:pPr>
    </w:p>
    <w:p w14:paraId="741FFA42" w14:textId="77777777" w:rsidR="00E849B2" w:rsidRPr="001556FD" w:rsidRDefault="00E849B2" w:rsidP="00E849B2">
      <w:pPr>
        <w:pStyle w:val="Label"/>
      </w:pPr>
      <w:r w:rsidRPr="001556FD">
        <w:t>4.</w:t>
      </w:r>
      <w:r w:rsidRPr="001556FD">
        <w:tab/>
        <w:t>LÉKOVÁ FORMA A</w:t>
      </w:r>
      <w:r w:rsidR="009F2D27">
        <w:t> </w:t>
      </w:r>
      <w:r w:rsidRPr="001556FD">
        <w:t>OBSAH BALENÍ</w:t>
      </w:r>
    </w:p>
    <w:p w14:paraId="09D0ACE4" w14:textId="77777777" w:rsidR="00E849B2" w:rsidRPr="001556FD" w:rsidRDefault="00E849B2" w:rsidP="00E849B2">
      <w:pPr>
        <w:pStyle w:val="BodyText2"/>
        <w:tabs>
          <w:tab w:val="left" w:pos="567"/>
        </w:tabs>
        <w:rPr>
          <w:sz w:val="22"/>
          <w:szCs w:val="22"/>
        </w:rPr>
      </w:pPr>
    </w:p>
    <w:p w14:paraId="2585647F" w14:textId="77777777" w:rsidR="00E849B2" w:rsidRPr="001556FD" w:rsidRDefault="00E849B2" w:rsidP="00E849B2">
      <w:pPr>
        <w:pStyle w:val="BodyText2"/>
        <w:tabs>
          <w:tab w:val="left" w:pos="567"/>
        </w:tabs>
        <w:rPr>
          <w:sz w:val="22"/>
          <w:szCs w:val="22"/>
        </w:rPr>
      </w:pPr>
      <w:r w:rsidRPr="001556FD">
        <w:rPr>
          <w:sz w:val="22"/>
          <w:szCs w:val="22"/>
        </w:rPr>
        <w:t>Injekční roztok v</w:t>
      </w:r>
      <w:r w:rsidR="009F2D27">
        <w:rPr>
          <w:sz w:val="22"/>
          <w:szCs w:val="22"/>
        </w:rPr>
        <w:t> </w:t>
      </w:r>
      <w:r w:rsidRPr="001556FD">
        <w:rPr>
          <w:sz w:val="22"/>
          <w:szCs w:val="22"/>
        </w:rPr>
        <w:t>předplněném peru.</w:t>
      </w:r>
    </w:p>
    <w:p w14:paraId="096D226C" w14:textId="77777777" w:rsidR="00E849B2" w:rsidRPr="001556FD" w:rsidRDefault="00E849B2" w:rsidP="00E849B2">
      <w:pPr>
        <w:pStyle w:val="BodyText"/>
        <w:tabs>
          <w:tab w:val="clear" w:pos="5387"/>
          <w:tab w:val="left" w:pos="567"/>
        </w:tabs>
        <w:jc w:val="left"/>
        <w:rPr>
          <w:sz w:val="22"/>
          <w:szCs w:val="22"/>
        </w:rPr>
      </w:pPr>
      <w:r w:rsidRPr="001556FD">
        <w:rPr>
          <w:sz w:val="22"/>
          <w:szCs w:val="22"/>
        </w:rPr>
        <w:t>1</w:t>
      </w:r>
      <w:r w:rsidR="009F2D27">
        <w:rPr>
          <w:sz w:val="22"/>
          <w:szCs w:val="22"/>
        </w:rPr>
        <w:t> </w:t>
      </w:r>
      <w:r w:rsidRPr="001556FD">
        <w:rPr>
          <w:sz w:val="22"/>
          <w:szCs w:val="22"/>
        </w:rPr>
        <w:t>vícedávkové předplněné pero</w:t>
      </w:r>
    </w:p>
    <w:p w14:paraId="3ACE4B3F" w14:textId="77777777" w:rsidR="00E849B2" w:rsidRPr="001556FD" w:rsidRDefault="00E849B2" w:rsidP="00E849B2">
      <w:pPr>
        <w:pStyle w:val="BodyText"/>
        <w:tabs>
          <w:tab w:val="clear" w:pos="5387"/>
          <w:tab w:val="left" w:pos="567"/>
        </w:tabs>
        <w:jc w:val="left"/>
        <w:rPr>
          <w:sz w:val="22"/>
          <w:szCs w:val="22"/>
        </w:rPr>
      </w:pPr>
      <w:r>
        <w:rPr>
          <w:sz w:val="22"/>
          <w:szCs w:val="22"/>
        </w:rPr>
        <w:t>4</w:t>
      </w:r>
      <w:r w:rsidRPr="001556FD">
        <w:rPr>
          <w:sz w:val="22"/>
          <w:szCs w:val="22"/>
        </w:rPr>
        <w:t> injekční jeh</w:t>
      </w:r>
      <w:r>
        <w:rPr>
          <w:sz w:val="22"/>
          <w:szCs w:val="22"/>
        </w:rPr>
        <w:t>ly</w:t>
      </w:r>
    </w:p>
    <w:p w14:paraId="17298AB4" w14:textId="77777777" w:rsidR="00E849B2" w:rsidRPr="001556FD" w:rsidRDefault="00E849B2" w:rsidP="00E849B2">
      <w:pPr>
        <w:pStyle w:val="BodyText"/>
        <w:tabs>
          <w:tab w:val="clear" w:pos="5387"/>
          <w:tab w:val="left" w:pos="567"/>
        </w:tabs>
        <w:jc w:val="left"/>
        <w:rPr>
          <w:b/>
          <w:sz w:val="22"/>
          <w:szCs w:val="22"/>
        </w:rPr>
      </w:pPr>
    </w:p>
    <w:p w14:paraId="2FBAD490" w14:textId="77777777" w:rsidR="00E849B2" w:rsidRPr="001556FD" w:rsidRDefault="00E849B2" w:rsidP="00E849B2">
      <w:pPr>
        <w:tabs>
          <w:tab w:val="left" w:pos="567"/>
        </w:tabs>
        <w:jc w:val="left"/>
        <w:rPr>
          <w:b/>
          <w:sz w:val="22"/>
          <w:szCs w:val="22"/>
        </w:rPr>
      </w:pPr>
    </w:p>
    <w:p w14:paraId="2D79627E" w14:textId="77777777" w:rsidR="00E849B2" w:rsidRPr="001556FD" w:rsidRDefault="00E849B2" w:rsidP="00E849B2">
      <w:pPr>
        <w:pStyle w:val="Label"/>
      </w:pPr>
      <w:r w:rsidRPr="001556FD">
        <w:t>5.</w:t>
      </w:r>
      <w:r w:rsidRPr="001556FD">
        <w:tab/>
        <w:t>ZPŮSOB A</w:t>
      </w:r>
      <w:r w:rsidR="009F2D27">
        <w:t> </w:t>
      </w:r>
      <w:r w:rsidRPr="001556FD">
        <w:t>CESTA/CESTY PODÁNÍ</w:t>
      </w:r>
    </w:p>
    <w:p w14:paraId="24C44EDF" w14:textId="77777777" w:rsidR="00E849B2" w:rsidRPr="001556FD" w:rsidRDefault="00E849B2" w:rsidP="00E849B2">
      <w:pPr>
        <w:pStyle w:val="BodyText"/>
        <w:tabs>
          <w:tab w:val="clear" w:pos="5387"/>
          <w:tab w:val="left" w:pos="567"/>
        </w:tabs>
        <w:ind w:left="0" w:firstLine="0"/>
        <w:jc w:val="left"/>
        <w:rPr>
          <w:sz w:val="22"/>
          <w:szCs w:val="22"/>
        </w:rPr>
      </w:pPr>
    </w:p>
    <w:p w14:paraId="1A128559" w14:textId="77777777" w:rsidR="00E849B2" w:rsidRPr="001556FD" w:rsidRDefault="00E849B2" w:rsidP="00E849B2">
      <w:pPr>
        <w:pStyle w:val="BodyText"/>
        <w:tabs>
          <w:tab w:val="clear" w:pos="5387"/>
          <w:tab w:val="left" w:pos="567"/>
        </w:tabs>
        <w:ind w:left="0" w:firstLine="0"/>
        <w:jc w:val="left"/>
        <w:rPr>
          <w:sz w:val="22"/>
          <w:szCs w:val="22"/>
        </w:rPr>
      </w:pPr>
      <w:r w:rsidRPr="001556FD">
        <w:rPr>
          <w:sz w:val="22"/>
          <w:szCs w:val="22"/>
        </w:rPr>
        <w:t>Před použitím si přečtěte příbalovou informaci.</w:t>
      </w:r>
    </w:p>
    <w:p w14:paraId="539273FC" w14:textId="77777777" w:rsidR="00E849B2" w:rsidRPr="001556FD" w:rsidRDefault="00E849B2" w:rsidP="00E849B2">
      <w:pPr>
        <w:pStyle w:val="BodyText"/>
        <w:tabs>
          <w:tab w:val="clear" w:pos="5387"/>
          <w:tab w:val="left" w:pos="567"/>
        </w:tabs>
        <w:ind w:left="0" w:firstLine="0"/>
        <w:jc w:val="left"/>
        <w:rPr>
          <w:sz w:val="22"/>
          <w:szCs w:val="22"/>
        </w:rPr>
      </w:pPr>
      <w:r w:rsidRPr="001556FD">
        <w:rPr>
          <w:sz w:val="22"/>
          <w:szCs w:val="22"/>
        </w:rPr>
        <w:t>Subkutánní podání.</w:t>
      </w:r>
    </w:p>
    <w:p w14:paraId="34785D6B" w14:textId="77777777" w:rsidR="00E849B2" w:rsidRPr="001556FD" w:rsidRDefault="00E849B2" w:rsidP="00E849B2">
      <w:pPr>
        <w:tabs>
          <w:tab w:val="left" w:pos="567"/>
        </w:tabs>
        <w:ind w:left="0" w:firstLine="0"/>
        <w:jc w:val="left"/>
        <w:rPr>
          <w:b/>
          <w:sz w:val="22"/>
          <w:szCs w:val="22"/>
        </w:rPr>
      </w:pPr>
    </w:p>
    <w:p w14:paraId="08A4A7AB" w14:textId="77777777" w:rsidR="00E849B2" w:rsidRPr="001556FD" w:rsidRDefault="00E849B2" w:rsidP="00E849B2">
      <w:pPr>
        <w:tabs>
          <w:tab w:val="left" w:pos="567"/>
        </w:tabs>
        <w:ind w:left="0" w:firstLine="0"/>
        <w:jc w:val="left"/>
        <w:rPr>
          <w:b/>
          <w:sz w:val="22"/>
          <w:szCs w:val="22"/>
        </w:rPr>
      </w:pPr>
    </w:p>
    <w:p w14:paraId="2FC0FDC6" w14:textId="77777777" w:rsidR="00E849B2" w:rsidRPr="001556FD" w:rsidRDefault="00E849B2" w:rsidP="00E849B2">
      <w:pPr>
        <w:pStyle w:val="Label"/>
      </w:pPr>
      <w:r w:rsidRPr="001556FD">
        <w:t>6.</w:t>
      </w:r>
      <w:r w:rsidRPr="001556FD">
        <w:tab/>
        <w:t>ZVLÁŠTNÍ UPOZORNĚNÍ, ŽE LÉČIVÝ PŘÍPRAVEK MUSÍ BÝT UCHOVÁVÁN MIMO DOHLED A</w:t>
      </w:r>
      <w:r w:rsidR="009F2D27">
        <w:t> </w:t>
      </w:r>
      <w:r w:rsidRPr="001556FD">
        <w:t>DOSAH DĚTÍ</w:t>
      </w:r>
    </w:p>
    <w:p w14:paraId="19D466AE" w14:textId="77777777" w:rsidR="00E849B2" w:rsidRPr="001556FD" w:rsidRDefault="00E849B2" w:rsidP="00E849B2">
      <w:pPr>
        <w:pStyle w:val="BodyText2"/>
        <w:tabs>
          <w:tab w:val="left" w:pos="567"/>
        </w:tabs>
        <w:ind w:left="0" w:firstLine="0"/>
        <w:rPr>
          <w:sz w:val="22"/>
          <w:szCs w:val="22"/>
        </w:rPr>
      </w:pPr>
    </w:p>
    <w:p w14:paraId="0473DB36" w14:textId="77777777" w:rsidR="00E849B2" w:rsidRPr="001556FD" w:rsidRDefault="00E849B2" w:rsidP="00E849B2">
      <w:pPr>
        <w:pStyle w:val="BodyText2"/>
        <w:tabs>
          <w:tab w:val="left" w:pos="567"/>
        </w:tabs>
        <w:ind w:left="0" w:firstLine="0"/>
        <w:rPr>
          <w:sz w:val="22"/>
          <w:szCs w:val="22"/>
        </w:rPr>
      </w:pPr>
      <w:r w:rsidRPr="001556FD">
        <w:rPr>
          <w:sz w:val="22"/>
          <w:szCs w:val="22"/>
        </w:rPr>
        <w:t>Uchovávejte mimo dohled a</w:t>
      </w:r>
      <w:r>
        <w:rPr>
          <w:sz w:val="22"/>
          <w:szCs w:val="22"/>
        </w:rPr>
        <w:t> </w:t>
      </w:r>
      <w:r w:rsidRPr="001556FD">
        <w:rPr>
          <w:sz w:val="22"/>
          <w:szCs w:val="22"/>
        </w:rPr>
        <w:t>dosah dětí.</w:t>
      </w:r>
    </w:p>
    <w:p w14:paraId="6BAD4A5B" w14:textId="77777777" w:rsidR="00E849B2" w:rsidRPr="001556FD" w:rsidRDefault="00E849B2" w:rsidP="00E849B2">
      <w:pPr>
        <w:tabs>
          <w:tab w:val="left" w:pos="567"/>
        </w:tabs>
        <w:ind w:left="0" w:firstLine="0"/>
        <w:jc w:val="left"/>
        <w:rPr>
          <w:b/>
          <w:sz w:val="22"/>
          <w:szCs w:val="22"/>
        </w:rPr>
      </w:pPr>
    </w:p>
    <w:p w14:paraId="720A778C" w14:textId="77777777" w:rsidR="00E849B2" w:rsidRPr="001556FD" w:rsidRDefault="00E849B2" w:rsidP="00E849B2">
      <w:pPr>
        <w:tabs>
          <w:tab w:val="left" w:pos="567"/>
        </w:tabs>
        <w:ind w:left="0" w:firstLine="0"/>
        <w:jc w:val="left"/>
        <w:rPr>
          <w:b/>
          <w:sz w:val="22"/>
          <w:szCs w:val="22"/>
        </w:rPr>
      </w:pPr>
    </w:p>
    <w:p w14:paraId="169924AE" w14:textId="77777777" w:rsidR="00E849B2" w:rsidRPr="001556FD" w:rsidRDefault="00E849B2" w:rsidP="00E849B2">
      <w:pPr>
        <w:pStyle w:val="Label"/>
      </w:pPr>
      <w:r w:rsidRPr="001556FD">
        <w:t>7.</w:t>
      </w:r>
      <w:r w:rsidRPr="001556FD">
        <w:tab/>
        <w:t>DALŠÍ ZVLÁŠTNÍ UPOZORNĚNÍ, POKUD JE POTŘEBNÉ</w:t>
      </w:r>
    </w:p>
    <w:p w14:paraId="0C20F391" w14:textId="77777777" w:rsidR="00E849B2" w:rsidRPr="001556FD" w:rsidRDefault="00E849B2" w:rsidP="00E849B2">
      <w:pPr>
        <w:pStyle w:val="BodyText2"/>
        <w:tabs>
          <w:tab w:val="left" w:pos="567"/>
        </w:tabs>
        <w:ind w:left="0" w:firstLine="0"/>
        <w:rPr>
          <w:sz w:val="22"/>
          <w:szCs w:val="22"/>
        </w:rPr>
      </w:pPr>
    </w:p>
    <w:p w14:paraId="672CB8AC" w14:textId="77777777" w:rsidR="00E849B2" w:rsidRPr="001556FD" w:rsidRDefault="00E849B2" w:rsidP="00E849B2">
      <w:pPr>
        <w:pStyle w:val="BodyText2"/>
        <w:tabs>
          <w:tab w:val="left" w:pos="567"/>
        </w:tabs>
        <w:ind w:left="0" w:firstLine="0"/>
        <w:rPr>
          <w:sz w:val="22"/>
          <w:szCs w:val="22"/>
        </w:rPr>
      </w:pPr>
    </w:p>
    <w:p w14:paraId="39B584C3" w14:textId="77777777" w:rsidR="00E849B2" w:rsidRPr="001556FD" w:rsidRDefault="00E849B2" w:rsidP="00E849B2">
      <w:pPr>
        <w:pStyle w:val="Label"/>
      </w:pPr>
      <w:r w:rsidRPr="001556FD">
        <w:t>8.</w:t>
      </w:r>
      <w:r w:rsidRPr="001556FD">
        <w:tab/>
        <w:t>POUŽITELNOST</w:t>
      </w:r>
    </w:p>
    <w:p w14:paraId="03B3045C" w14:textId="77777777" w:rsidR="00E849B2" w:rsidRPr="001556FD" w:rsidRDefault="00E849B2" w:rsidP="00E849B2">
      <w:pPr>
        <w:pStyle w:val="BodyText"/>
        <w:keepNext/>
        <w:tabs>
          <w:tab w:val="clear" w:pos="5387"/>
          <w:tab w:val="left" w:pos="567"/>
        </w:tabs>
        <w:ind w:left="0" w:firstLine="0"/>
        <w:jc w:val="left"/>
        <w:rPr>
          <w:sz w:val="22"/>
          <w:szCs w:val="22"/>
        </w:rPr>
      </w:pPr>
    </w:p>
    <w:p w14:paraId="05BAF6E5" w14:textId="77777777" w:rsidR="00E849B2" w:rsidRPr="001556FD" w:rsidRDefault="00E849B2" w:rsidP="00E849B2">
      <w:pPr>
        <w:pStyle w:val="BodyText"/>
        <w:tabs>
          <w:tab w:val="clear" w:pos="5387"/>
          <w:tab w:val="left" w:pos="567"/>
        </w:tabs>
        <w:ind w:left="0" w:firstLine="0"/>
        <w:jc w:val="left"/>
        <w:rPr>
          <w:sz w:val="22"/>
          <w:szCs w:val="22"/>
        </w:rPr>
      </w:pPr>
      <w:r w:rsidRPr="001556FD">
        <w:rPr>
          <w:sz w:val="22"/>
          <w:szCs w:val="22"/>
        </w:rPr>
        <w:t>EXP</w:t>
      </w:r>
    </w:p>
    <w:p w14:paraId="709E6EE1" w14:textId="77777777" w:rsidR="00E849B2" w:rsidRPr="001556FD" w:rsidRDefault="00E849B2" w:rsidP="00E849B2">
      <w:pPr>
        <w:pStyle w:val="BodyText"/>
        <w:tabs>
          <w:tab w:val="clear" w:pos="5387"/>
          <w:tab w:val="left" w:pos="567"/>
        </w:tabs>
        <w:ind w:left="0" w:firstLine="0"/>
        <w:jc w:val="left"/>
        <w:rPr>
          <w:sz w:val="22"/>
          <w:szCs w:val="22"/>
        </w:rPr>
      </w:pPr>
    </w:p>
    <w:p w14:paraId="091096B7" w14:textId="77777777" w:rsidR="00E849B2" w:rsidRPr="001556FD" w:rsidRDefault="00E849B2" w:rsidP="00E849B2">
      <w:pPr>
        <w:pStyle w:val="BodyText"/>
        <w:tabs>
          <w:tab w:val="clear" w:pos="5387"/>
          <w:tab w:val="left" w:pos="567"/>
        </w:tabs>
        <w:ind w:left="0" w:firstLine="0"/>
        <w:jc w:val="left"/>
        <w:rPr>
          <w:sz w:val="22"/>
          <w:szCs w:val="22"/>
        </w:rPr>
      </w:pPr>
    </w:p>
    <w:p w14:paraId="5C72B063" w14:textId="77777777" w:rsidR="00E849B2" w:rsidRPr="001556FD" w:rsidRDefault="00E849B2" w:rsidP="00E849B2">
      <w:pPr>
        <w:pStyle w:val="Label"/>
      </w:pPr>
      <w:r w:rsidRPr="001556FD">
        <w:lastRenderedPageBreak/>
        <w:t>9.</w:t>
      </w:r>
      <w:r w:rsidRPr="001556FD">
        <w:tab/>
        <w:t>ZVLÁŠTNÍ PODMÍNKY PRO UCHOVÁVÁNÍ</w:t>
      </w:r>
    </w:p>
    <w:p w14:paraId="36E5B1DD" w14:textId="77777777" w:rsidR="00E849B2" w:rsidRPr="001556FD" w:rsidRDefault="00E849B2" w:rsidP="00E849B2">
      <w:pPr>
        <w:pStyle w:val="BodyText2"/>
        <w:keepNext/>
        <w:tabs>
          <w:tab w:val="left" w:pos="567"/>
        </w:tabs>
        <w:ind w:left="0" w:firstLine="0"/>
        <w:rPr>
          <w:sz w:val="22"/>
          <w:szCs w:val="22"/>
        </w:rPr>
      </w:pPr>
    </w:p>
    <w:p w14:paraId="24E53458" w14:textId="77777777" w:rsidR="00E849B2" w:rsidRPr="001556FD" w:rsidRDefault="00E849B2" w:rsidP="00E849B2">
      <w:pPr>
        <w:pStyle w:val="NormalIndent"/>
        <w:keepNext/>
        <w:tabs>
          <w:tab w:val="left" w:pos="567"/>
        </w:tabs>
        <w:ind w:left="0" w:firstLine="0"/>
        <w:rPr>
          <w:sz w:val="22"/>
          <w:szCs w:val="22"/>
        </w:rPr>
      </w:pPr>
      <w:r w:rsidRPr="001556FD">
        <w:rPr>
          <w:sz w:val="22"/>
          <w:szCs w:val="22"/>
        </w:rPr>
        <w:t>Uchovávejte v</w:t>
      </w:r>
      <w:r w:rsidR="009F2D27">
        <w:rPr>
          <w:sz w:val="22"/>
          <w:szCs w:val="22"/>
        </w:rPr>
        <w:t> </w:t>
      </w:r>
      <w:r w:rsidRPr="001556FD">
        <w:rPr>
          <w:sz w:val="22"/>
          <w:szCs w:val="22"/>
        </w:rPr>
        <w:t>chladničce. Chraňte před mrazem.</w:t>
      </w:r>
    </w:p>
    <w:p w14:paraId="0815CB45" w14:textId="77777777" w:rsidR="00E849B2" w:rsidRPr="001556FD" w:rsidRDefault="00E849B2" w:rsidP="00E849B2">
      <w:pPr>
        <w:pStyle w:val="BodyText2"/>
        <w:keepNext/>
        <w:tabs>
          <w:tab w:val="left" w:pos="567"/>
        </w:tabs>
        <w:ind w:left="0" w:firstLine="0"/>
        <w:rPr>
          <w:sz w:val="22"/>
          <w:szCs w:val="22"/>
        </w:rPr>
      </w:pPr>
      <w:r w:rsidRPr="001556FD">
        <w:rPr>
          <w:sz w:val="22"/>
          <w:szCs w:val="22"/>
        </w:rPr>
        <w:t>Uchovávejte v původním obalu, aby byl přípravek chráněn před světlem.</w:t>
      </w:r>
    </w:p>
    <w:p w14:paraId="4723CB7D" w14:textId="77777777" w:rsidR="002404DA" w:rsidRDefault="00E849B2" w:rsidP="00E849B2">
      <w:pPr>
        <w:pStyle w:val="NormalIndent"/>
        <w:keepNext/>
        <w:tabs>
          <w:tab w:val="left" w:pos="567"/>
        </w:tabs>
        <w:ind w:left="0" w:firstLine="0"/>
        <w:rPr>
          <w:sz w:val="22"/>
          <w:szCs w:val="22"/>
        </w:rPr>
      </w:pPr>
      <w:r w:rsidRPr="001556FD">
        <w:rPr>
          <w:sz w:val="22"/>
          <w:szCs w:val="22"/>
        </w:rPr>
        <w:t>Během doby použitelnosti může být léčivý přípravek uchováván při teplotě do 25 °C po dobu až 3 měsíců bez chlazení a</w:t>
      </w:r>
      <w:r w:rsidR="009F2D27">
        <w:rPr>
          <w:sz w:val="22"/>
          <w:szCs w:val="22"/>
        </w:rPr>
        <w:t> </w:t>
      </w:r>
      <w:r w:rsidR="002404DA">
        <w:rPr>
          <w:sz w:val="22"/>
          <w:szCs w:val="22"/>
        </w:rPr>
        <w:t>poté musí být zlikvidován.</w:t>
      </w:r>
    </w:p>
    <w:p w14:paraId="434267CE" w14:textId="77777777" w:rsidR="00E849B2" w:rsidRPr="001556FD" w:rsidRDefault="00E849B2" w:rsidP="00E849B2">
      <w:pPr>
        <w:pStyle w:val="NormalIndent"/>
        <w:keepNext/>
        <w:tabs>
          <w:tab w:val="left" w:pos="567"/>
        </w:tabs>
        <w:ind w:left="0" w:firstLine="0"/>
        <w:rPr>
          <w:sz w:val="22"/>
          <w:szCs w:val="22"/>
        </w:rPr>
      </w:pPr>
      <w:r w:rsidRPr="001556FD">
        <w:rPr>
          <w:sz w:val="22"/>
          <w:szCs w:val="22"/>
        </w:rPr>
        <w:t>Po otevření může být léčivý přípravek uchováván po dobu maximálně 28 dnů při teplotě do 25 °C.</w:t>
      </w:r>
    </w:p>
    <w:p w14:paraId="65952B2A" w14:textId="77777777" w:rsidR="00E849B2" w:rsidRPr="001556FD" w:rsidRDefault="00E849B2" w:rsidP="00E849B2">
      <w:pPr>
        <w:pStyle w:val="BodyText2"/>
        <w:tabs>
          <w:tab w:val="left" w:pos="567"/>
        </w:tabs>
        <w:ind w:left="0" w:firstLine="0"/>
        <w:rPr>
          <w:sz w:val="22"/>
          <w:szCs w:val="22"/>
        </w:rPr>
      </w:pPr>
    </w:p>
    <w:p w14:paraId="26A5E897" w14:textId="77777777" w:rsidR="00E849B2" w:rsidRPr="001556FD" w:rsidRDefault="00E849B2" w:rsidP="00E849B2">
      <w:pPr>
        <w:pStyle w:val="BodyText2"/>
        <w:tabs>
          <w:tab w:val="left" w:pos="567"/>
        </w:tabs>
        <w:ind w:left="0" w:firstLine="0"/>
        <w:rPr>
          <w:sz w:val="22"/>
          <w:szCs w:val="22"/>
        </w:rPr>
      </w:pPr>
    </w:p>
    <w:p w14:paraId="45D8A5C6" w14:textId="77777777" w:rsidR="00E849B2" w:rsidRPr="001556FD" w:rsidRDefault="00E849B2" w:rsidP="00E849B2">
      <w:pPr>
        <w:pStyle w:val="Label"/>
      </w:pPr>
      <w:r w:rsidRPr="001556FD">
        <w:t>10.</w:t>
      </w:r>
      <w:r w:rsidRPr="001556FD">
        <w:tab/>
        <w:t>ZVLÁŠTNÍ OPATŘENÍ PRO LIKVIDACI NEPOUŽITÝCH LÉČIVÝCH PŘÍPRAVKŮ NEBO ODPADU Z NICH, POKUD JE TO VHODNÉ</w:t>
      </w:r>
    </w:p>
    <w:p w14:paraId="235C6A42" w14:textId="77777777" w:rsidR="00E849B2" w:rsidRPr="001556FD" w:rsidRDefault="00E849B2" w:rsidP="00E849B2">
      <w:pPr>
        <w:pStyle w:val="BodyText2"/>
        <w:keepNext/>
        <w:keepLines/>
        <w:tabs>
          <w:tab w:val="left" w:pos="567"/>
        </w:tabs>
        <w:ind w:left="0" w:firstLine="0"/>
        <w:rPr>
          <w:sz w:val="22"/>
          <w:szCs w:val="22"/>
        </w:rPr>
      </w:pPr>
    </w:p>
    <w:p w14:paraId="2B652AD6" w14:textId="77777777" w:rsidR="00E849B2" w:rsidRPr="001556FD" w:rsidRDefault="00E849B2" w:rsidP="00E849B2">
      <w:pPr>
        <w:pStyle w:val="BodyText2"/>
        <w:keepNext/>
        <w:keepLines/>
        <w:ind w:left="0" w:firstLine="0"/>
        <w:rPr>
          <w:sz w:val="22"/>
          <w:szCs w:val="22"/>
        </w:rPr>
      </w:pPr>
      <w:r w:rsidRPr="001556FD">
        <w:rPr>
          <w:sz w:val="22"/>
          <w:szCs w:val="22"/>
        </w:rPr>
        <w:t>Veškerý nepoužitý léčivý přípravek nebo odpad musí být zlikvidován v souladu s místními požadavky.</w:t>
      </w:r>
    </w:p>
    <w:p w14:paraId="63292ACF" w14:textId="77777777" w:rsidR="00E849B2" w:rsidRPr="001556FD" w:rsidRDefault="00E849B2" w:rsidP="00E849B2">
      <w:pPr>
        <w:pStyle w:val="BodyText2"/>
        <w:tabs>
          <w:tab w:val="left" w:pos="567"/>
        </w:tabs>
        <w:ind w:left="0" w:firstLine="0"/>
        <w:rPr>
          <w:sz w:val="22"/>
          <w:szCs w:val="22"/>
        </w:rPr>
      </w:pPr>
    </w:p>
    <w:p w14:paraId="3D5C2396" w14:textId="77777777" w:rsidR="00E849B2" w:rsidRPr="001556FD" w:rsidRDefault="00E849B2" w:rsidP="00E849B2">
      <w:pPr>
        <w:pStyle w:val="BodyText2"/>
        <w:tabs>
          <w:tab w:val="left" w:pos="567"/>
        </w:tabs>
        <w:ind w:left="0" w:firstLine="0"/>
        <w:rPr>
          <w:sz w:val="22"/>
          <w:szCs w:val="22"/>
        </w:rPr>
      </w:pPr>
    </w:p>
    <w:p w14:paraId="12CE09E9" w14:textId="77777777" w:rsidR="00E849B2" w:rsidRPr="001556FD" w:rsidRDefault="00E849B2" w:rsidP="00E849B2">
      <w:pPr>
        <w:pStyle w:val="Label"/>
      </w:pPr>
      <w:r w:rsidRPr="001556FD">
        <w:t>11.</w:t>
      </w:r>
      <w:r w:rsidRPr="001556FD">
        <w:tab/>
        <w:t>NÁZEV A</w:t>
      </w:r>
      <w:r w:rsidR="009F2D27">
        <w:t> </w:t>
      </w:r>
      <w:r w:rsidRPr="001556FD">
        <w:t>ADRESA DRŽITELE ROZHODNUTÍ O</w:t>
      </w:r>
      <w:r w:rsidR="009F2D27">
        <w:t> </w:t>
      </w:r>
      <w:r w:rsidRPr="001556FD">
        <w:t>REGISTRACI</w:t>
      </w:r>
    </w:p>
    <w:p w14:paraId="055EF003" w14:textId="77777777" w:rsidR="00E849B2" w:rsidRPr="001556FD" w:rsidRDefault="00E849B2" w:rsidP="00E849B2">
      <w:pPr>
        <w:pStyle w:val="BodyText"/>
        <w:tabs>
          <w:tab w:val="clear" w:pos="5387"/>
          <w:tab w:val="left" w:pos="567"/>
        </w:tabs>
        <w:ind w:left="0" w:firstLine="0"/>
        <w:jc w:val="left"/>
        <w:rPr>
          <w:sz w:val="22"/>
          <w:szCs w:val="22"/>
        </w:rPr>
      </w:pPr>
    </w:p>
    <w:p w14:paraId="262A57B1" w14:textId="77777777" w:rsidR="00E849B2" w:rsidRPr="009D3EDD" w:rsidRDefault="00E849B2" w:rsidP="00E849B2">
      <w:pPr>
        <w:keepNext/>
        <w:widowControl w:val="0"/>
        <w:adjustRightInd w:val="0"/>
        <w:ind w:left="0" w:firstLine="0"/>
        <w:rPr>
          <w:sz w:val="22"/>
          <w:szCs w:val="22"/>
          <w:lang w:eastAsia="de-DE"/>
        </w:rPr>
      </w:pPr>
      <w:r w:rsidRPr="009D3EDD">
        <w:rPr>
          <w:sz w:val="22"/>
          <w:szCs w:val="22"/>
        </w:rPr>
        <w:t>Merck Europe B.V.</w:t>
      </w:r>
    </w:p>
    <w:p w14:paraId="4172E868" w14:textId="77777777" w:rsidR="00E849B2" w:rsidRPr="009D3EDD" w:rsidRDefault="00E849B2" w:rsidP="00E849B2">
      <w:pPr>
        <w:keepNext/>
        <w:widowControl w:val="0"/>
        <w:adjustRightInd w:val="0"/>
        <w:ind w:left="0" w:firstLine="0"/>
        <w:rPr>
          <w:sz w:val="22"/>
          <w:szCs w:val="22"/>
        </w:rPr>
      </w:pPr>
      <w:r w:rsidRPr="009D3EDD">
        <w:rPr>
          <w:sz w:val="22"/>
          <w:szCs w:val="22"/>
        </w:rPr>
        <w:t>Gustav Mahlerplein 102</w:t>
      </w:r>
    </w:p>
    <w:p w14:paraId="704AC614" w14:textId="77777777" w:rsidR="00E849B2" w:rsidRPr="009D3EDD" w:rsidRDefault="00E849B2" w:rsidP="00E849B2">
      <w:pPr>
        <w:keepNext/>
        <w:widowControl w:val="0"/>
        <w:adjustRightInd w:val="0"/>
        <w:ind w:left="0" w:firstLine="0"/>
        <w:rPr>
          <w:b/>
          <w:bCs/>
          <w:sz w:val="22"/>
          <w:szCs w:val="22"/>
        </w:rPr>
      </w:pPr>
      <w:r w:rsidRPr="009D3EDD">
        <w:rPr>
          <w:sz w:val="22"/>
          <w:szCs w:val="22"/>
        </w:rPr>
        <w:t>1082</w:t>
      </w:r>
      <w:r w:rsidR="009F2D27" w:rsidRPr="009D3EDD">
        <w:rPr>
          <w:sz w:val="22"/>
          <w:szCs w:val="22"/>
        </w:rPr>
        <w:t> </w:t>
      </w:r>
      <w:r w:rsidRPr="009D3EDD">
        <w:rPr>
          <w:sz w:val="22"/>
          <w:szCs w:val="22"/>
        </w:rPr>
        <w:t>MA Amsterdam</w:t>
      </w:r>
    </w:p>
    <w:p w14:paraId="7F9DE778" w14:textId="77777777" w:rsidR="00E849B2" w:rsidRPr="009D3EDD" w:rsidRDefault="00E849B2" w:rsidP="00E849B2">
      <w:pPr>
        <w:tabs>
          <w:tab w:val="left" w:pos="851"/>
        </w:tabs>
        <w:adjustRightInd w:val="0"/>
        <w:ind w:left="0" w:firstLine="0"/>
        <w:jc w:val="left"/>
        <w:rPr>
          <w:sz w:val="22"/>
          <w:szCs w:val="22"/>
        </w:rPr>
      </w:pPr>
      <w:r w:rsidRPr="009D3EDD">
        <w:rPr>
          <w:sz w:val="22"/>
          <w:szCs w:val="22"/>
        </w:rPr>
        <w:t>Nizozemsko</w:t>
      </w:r>
    </w:p>
    <w:p w14:paraId="67C5F0AF" w14:textId="77777777" w:rsidR="00E849B2" w:rsidRPr="001556FD" w:rsidRDefault="00E849B2" w:rsidP="00E849B2">
      <w:pPr>
        <w:tabs>
          <w:tab w:val="left" w:pos="567"/>
        </w:tabs>
        <w:ind w:left="0" w:firstLine="0"/>
        <w:jc w:val="left"/>
        <w:rPr>
          <w:sz w:val="22"/>
          <w:szCs w:val="22"/>
        </w:rPr>
      </w:pPr>
    </w:p>
    <w:p w14:paraId="2FAF60C9" w14:textId="77777777" w:rsidR="00E849B2" w:rsidRPr="001556FD" w:rsidRDefault="00E849B2" w:rsidP="00E849B2">
      <w:pPr>
        <w:tabs>
          <w:tab w:val="left" w:pos="567"/>
        </w:tabs>
        <w:ind w:left="0" w:firstLine="0"/>
        <w:jc w:val="left"/>
        <w:rPr>
          <w:sz w:val="22"/>
          <w:szCs w:val="22"/>
        </w:rPr>
      </w:pPr>
    </w:p>
    <w:p w14:paraId="7620D87B" w14:textId="77777777" w:rsidR="00E849B2" w:rsidRPr="001556FD" w:rsidRDefault="00E849B2" w:rsidP="00E849B2">
      <w:pPr>
        <w:pStyle w:val="Label"/>
      </w:pPr>
      <w:r w:rsidRPr="001556FD">
        <w:t>12.</w:t>
      </w:r>
      <w:r w:rsidRPr="001556FD">
        <w:tab/>
        <w:t>REGISTRAČNÍ ČÍSLO/ČÍSLA</w:t>
      </w:r>
    </w:p>
    <w:p w14:paraId="651DE23D" w14:textId="77777777" w:rsidR="00E849B2" w:rsidRPr="001556FD" w:rsidRDefault="00E849B2" w:rsidP="00E849B2">
      <w:pPr>
        <w:tabs>
          <w:tab w:val="left" w:pos="567"/>
        </w:tabs>
        <w:jc w:val="left"/>
        <w:rPr>
          <w:sz w:val="22"/>
          <w:szCs w:val="22"/>
        </w:rPr>
      </w:pPr>
    </w:p>
    <w:p w14:paraId="467D2C3B" w14:textId="77777777" w:rsidR="00E849B2" w:rsidRPr="001556FD" w:rsidRDefault="00E849B2" w:rsidP="00E849B2">
      <w:pPr>
        <w:pStyle w:val="BodyText2"/>
        <w:tabs>
          <w:tab w:val="left" w:pos="567"/>
        </w:tabs>
        <w:rPr>
          <w:sz w:val="22"/>
          <w:szCs w:val="22"/>
        </w:rPr>
      </w:pPr>
      <w:r w:rsidRPr="001556FD">
        <w:rPr>
          <w:sz w:val="22"/>
          <w:szCs w:val="22"/>
        </w:rPr>
        <w:t>EU/1/95/001/0</w:t>
      </w:r>
      <w:r>
        <w:rPr>
          <w:sz w:val="22"/>
          <w:szCs w:val="22"/>
        </w:rPr>
        <w:t>00</w:t>
      </w:r>
      <w:r w:rsidRPr="001556FD">
        <w:rPr>
          <w:sz w:val="22"/>
          <w:szCs w:val="22"/>
        </w:rPr>
        <w:tab/>
      </w:r>
      <w:r>
        <w:rPr>
          <w:sz w:val="22"/>
          <w:szCs w:val="22"/>
          <w:shd w:val="pct15" w:color="auto" w:fill="auto"/>
        </w:rPr>
        <w:t>i</w:t>
      </w:r>
      <w:r w:rsidRPr="00AC4D10">
        <w:rPr>
          <w:sz w:val="22"/>
          <w:szCs w:val="22"/>
          <w:shd w:val="pct15" w:color="auto" w:fill="auto"/>
        </w:rPr>
        <w:t>njekční roztok v</w:t>
      </w:r>
      <w:r w:rsidR="009F2D27">
        <w:rPr>
          <w:sz w:val="22"/>
          <w:szCs w:val="22"/>
          <w:shd w:val="pct15" w:color="auto" w:fill="auto"/>
        </w:rPr>
        <w:t> </w:t>
      </w:r>
      <w:r w:rsidRPr="00AC4D10">
        <w:rPr>
          <w:sz w:val="22"/>
          <w:szCs w:val="22"/>
          <w:shd w:val="pct15" w:color="auto" w:fill="auto"/>
        </w:rPr>
        <w:t>předplněném peru</w:t>
      </w:r>
    </w:p>
    <w:p w14:paraId="4B16A6C1" w14:textId="77777777" w:rsidR="00E849B2" w:rsidRPr="001556FD" w:rsidRDefault="00E849B2" w:rsidP="00E849B2">
      <w:pPr>
        <w:pStyle w:val="BodyText"/>
        <w:tabs>
          <w:tab w:val="clear" w:pos="5387"/>
        </w:tabs>
        <w:jc w:val="left"/>
        <w:rPr>
          <w:sz w:val="22"/>
          <w:szCs w:val="22"/>
        </w:rPr>
      </w:pPr>
      <w:r w:rsidRPr="001556FD">
        <w:rPr>
          <w:sz w:val="22"/>
          <w:szCs w:val="22"/>
        </w:rPr>
        <w:tab/>
      </w:r>
      <w:r w:rsidRPr="001556FD">
        <w:rPr>
          <w:sz w:val="22"/>
          <w:szCs w:val="22"/>
        </w:rPr>
        <w:tab/>
      </w:r>
      <w:r w:rsidRPr="001556FD">
        <w:rPr>
          <w:sz w:val="22"/>
          <w:szCs w:val="22"/>
        </w:rPr>
        <w:tab/>
      </w:r>
      <w:r>
        <w:rPr>
          <w:sz w:val="22"/>
          <w:szCs w:val="22"/>
          <w:shd w:val="pct15" w:color="auto" w:fill="auto"/>
        </w:rPr>
        <w:t>4 </w:t>
      </w:r>
      <w:r w:rsidRPr="00AC4D10">
        <w:rPr>
          <w:sz w:val="22"/>
          <w:szCs w:val="22"/>
          <w:shd w:val="pct15" w:color="auto" w:fill="auto"/>
        </w:rPr>
        <w:t>jeh</w:t>
      </w:r>
      <w:r>
        <w:rPr>
          <w:sz w:val="22"/>
          <w:szCs w:val="22"/>
          <w:shd w:val="pct15" w:color="auto" w:fill="auto"/>
        </w:rPr>
        <w:t>ly</w:t>
      </w:r>
    </w:p>
    <w:p w14:paraId="3F08135A" w14:textId="77777777" w:rsidR="00E849B2" w:rsidRPr="001556FD" w:rsidRDefault="00E849B2" w:rsidP="00E849B2">
      <w:pPr>
        <w:tabs>
          <w:tab w:val="left" w:pos="567"/>
        </w:tabs>
        <w:jc w:val="left"/>
        <w:rPr>
          <w:sz w:val="22"/>
          <w:szCs w:val="22"/>
        </w:rPr>
      </w:pPr>
    </w:p>
    <w:p w14:paraId="33DB4A59" w14:textId="77777777" w:rsidR="00E849B2" w:rsidRPr="001556FD" w:rsidRDefault="00E849B2" w:rsidP="00E849B2">
      <w:pPr>
        <w:tabs>
          <w:tab w:val="left" w:pos="567"/>
        </w:tabs>
        <w:jc w:val="left"/>
        <w:rPr>
          <w:sz w:val="22"/>
          <w:szCs w:val="22"/>
        </w:rPr>
      </w:pPr>
    </w:p>
    <w:p w14:paraId="7EC00C53" w14:textId="77777777" w:rsidR="00E849B2" w:rsidRPr="001556FD" w:rsidRDefault="00E849B2" w:rsidP="00E849B2">
      <w:pPr>
        <w:pStyle w:val="Label"/>
      </w:pPr>
      <w:r w:rsidRPr="001556FD">
        <w:t>13.</w:t>
      </w:r>
      <w:r w:rsidRPr="001556FD">
        <w:tab/>
        <w:t>ČÍSLO ŠARŽE</w:t>
      </w:r>
    </w:p>
    <w:p w14:paraId="28A5BDBF" w14:textId="77777777" w:rsidR="00E849B2" w:rsidRPr="001556FD" w:rsidRDefault="00E849B2" w:rsidP="00E849B2">
      <w:pPr>
        <w:pStyle w:val="BodyText"/>
        <w:tabs>
          <w:tab w:val="clear" w:pos="5387"/>
          <w:tab w:val="left" w:pos="567"/>
        </w:tabs>
        <w:ind w:left="0" w:firstLine="0"/>
        <w:jc w:val="left"/>
        <w:rPr>
          <w:sz w:val="22"/>
          <w:szCs w:val="22"/>
        </w:rPr>
      </w:pPr>
    </w:p>
    <w:p w14:paraId="796D09F2" w14:textId="77777777" w:rsidR="00E849B2" w:rsidRPr="001556FD" w:rsidRDefault="00E849B2" w:rsidP="00E849B2">
      <w:pPr>
        <w:pStyle w:val="BodyText"/>
        <w:tabs>
          <w:tab w:val="clear" w:pos="5387"/>
          <w:tab w:val="left" w:pos="567"/>
        </w:tabs>
        <w:ind w:left="0" w:firstLine="0"/>
        <w:jc w:val="left"/>
        <w:rPr>
          <w:sz w:val="22"/>
          <w:szCs w:val="22"/>
        </w:rPr>
      </w:pPr>
      <w:r w:rsidRPr="001556FD">
        <w:rPr>
          <w:sz w:val="22"/>
          <w:szCs w:val="22"/>
        </w:rPr>
        <w:t>č.š.:</w:t>
      </w:r>
    </w:p>
    <w:p w14:paraId="672386A4" w14:textId="77777777" w:rsidR="00E849B2" w:rsidRPr="001556FD" w:rsidRDefault="00E849B2" w:rsidP="00E849B2">
      <w:pPr>
        <w:tabs>
          <w:tab w:val="left" w:pos="567"/>
        </w:tabs>
        <w:ind w:left="0" w:firstLine="0"/>
        <w:jc w:val="left"/>
        <w:rPr>
          <w:sz w:val="22"/>
          <w:szCs w:val="22"/>
        </w:rPr>
      </w:pPr>
    </w:p>
    <w:p w14:paraId="58F139FD" w14:textId="77777777" w:rsidR="00E849B2" w:rsidRPr="001556FD" w:rsidRDefault="00E849B2" w:rsidP="00E849B2">
      <w:pPr>
        <w:tabs>
          <w:tab w:val="left" w:pos="567"/>
        </w:tabs>
        <w:ind w:left="0" w:firstLine="0"/>
        <w:jc w:val="left"/>
        <w:rPr>
          <w:sz w:val="22"/>
          <w:szCs w:val="22"/>
        </w:rPr>
      </w:pPr>
    </w:p>
    <w:p w14:paraId="394A74C7" w14:textId="77777777" w:rsidR="00E849B2" w:rsidRPr="001556FD" w:rsidRDefault="00E849B2" w:rsidP="00E849B2">
      <w:pPr>
        <w:pStyle w:val="Label"/>
      </w:pPr>
      <w:r w:rsidRPr="001556FD">
        <w:t>14.</w:t>
      </w:r>
      <w:r w:rsidRPr="001556FD">
        <w:tab/>
        <w:t>KLASIFIKACE PRO VÝDEJ</w:t>
      </w:r>
    </w:p>
    <w:p w14:paraId="786ED646" w14:textId="77777777" w:rsidR="00E849B2" w:rsidRPr="001556FD" w:rsidRDefault="00E849B2" w:rsidP="00E849B2">
      <w:pPr>
        <w:tabs>
          <w:tab w:val="left" w:pos="567"/>
        </w:tabs>
        <w:ind w:left="0" w:firstLine="0"/>
        <w:jc w:val="left"/>
        <w:rPr>
          <w:sz w:val="22"/>
          <w:szCs w:val="22"/>
        </w:rPr>
      </w:pPr>
    </w:p>
    <w:p w14:paraId="4F1F2F6B" w14:textId="77777777" w:rsidR="00E849B2" w:rsidRPr="001556FD" w:rsidRDefault="00E849B2" w:rsidP="00E849B2">
      <w:pPr>
        <w:pStyle w:val="BodyText"/>
        <w:tabs>
          <w:tab w:val="clear" w:pos="5387"/>
          <w:tab w:val="left" w:pos="567"/>
        </w:tabs>
        <w:ind w:left="0" w:firstLine="0"/>
        <w:jc w:val="left"/>
        <w:rPr>
          <w:sz w:val="22"/>
          <w:szCs w:val="22"/>
        </w:rPr>
      </w:pPr>
    </w:p>
    <w:p w14:paraId="7A6AFC9A" w14:textId="77777777" w:rsidR="00E849B2" w:rsidRPr="00677D2C" w:rsidRDefault="00E849B2" w:rsidP="00E849B2">
      <w:pPr>
        <w:pStyle w:val="Label"/>
      </w:pPr>
      <w:r w:rsidRPr="00677D2C">
        <w:t>15.</w:t>
      </w:r>
      <w:r w:rsidRPr="00677D2C">
        <w:tab/>
        <w:t>NÁVOD K POUŽITÍ</w:t>
      </w:r>
    </w:p>
    <w:p w14:paraId="75698CE3" w14:textId="77777777" w:rsidR="00E849B2" w:rsidRPr="001556FD" w:rsidRDefault="00E849B2" w:rsidP="00E849B2">
      <w:pPr>
        <w:tabs>
          <w:tab w:val="left" w:pos="567"/>
        </w:tabs>
        <w:ind w:left="0" w:firstLine="0"/>
        <w:jc w:val="left"/>
        <w:rPr>
          <w:sz w:val="22"/>
          <w:szCs w:val="22"/>
        </w:rPr>
      </w:pPr>
    </w:p>
    <w:p w14:paraId="6D4EE4DC" w14:textId="77777777" w:rsidR="00E849B2" w:rsidRPr="001556FD" w:rsidRDefault="00E849B2" w:rsidP="00E849B2">
      <w:pPr>
        <w:ind w:left="0" w:firstLine="0"/>
        <w:jc w:val="left"/>
        <w:rPr>
          <w:sz w:val="22"/>
          <w:szCs w:val="22"/>
        </w:rPr>
      </w:pPr>
    </w:p>
    <w:p w14:paraId="06AECAA1" w14:textId="77777777" w:rsidR="00E849B2" w:rsidRPr="001556FD" w:rsidRDefault="00E849B2" w:rsidP="00E849B2">
      <w:pPr>
        <w:pStyle w:val="Label"/>
      </w:pPr>
      <w:r w:rsidRPr="001556FD">
        <w:t>16.</w:t>
      </w:r>
      <w:r w:rsidRPr="001556FD">
        <w:tab/>
        <w:t>INFORMACE V BRAILLOVĚ PÍSMU</w:t>
      </w:r>
    </w:p>
    <w:p w14:paraId="7AA03BF4" w14:textId="77777777" w:rsidR="00E849B2" w:rsidRPr="001556FD" w:rsidRDefault="00E849B2" w:rsidP="00E849B2">
      <w:pPr>
        <w:keepNext/>
        <w:ind w:left="0" w:firstLine="0"/>
        <w:jc w:val="left"/>
        <w:rPr>
          <w:sz w:val="22"/>
          <w:szCs w:val="22"/>
          <w:u w:val="single"/>
        </w:rPr>
      </w:pPr>
    </w:p>
    <w:p w14:paraId="70290C0E" w14:textId="77777777" w:rsidR="00E849B2" w:rsidRPr="001556FD" w:rsidRDefault="00E849B2" w:rsidP="00E849B2">
      <w:pPr>
        <w:pStyle w:val="BodyText"/>
        <w:tabs>
          <w:tab w:val="clear" w:pos="5387"/>
          <w:tab w:val="left" w:pos="567"/>
        </w:tabs>
        <w:ind w:left="0" w:firstLine="0"/>
        <w:jc w:val="left"/>
        <w:rPr>
          <w:sz w:val="22"/>
          <w:szCs w:val="22"/>
        </w:rPr>
      </w:pPr>
      <w:r w:rsidRPr="001556FD">
        <w:rPr>
          <w:bCs/>
          <w:sz w:val="22"/>
          <w:szCs w:val="22"/>
        </w:rPr>
        <w:t>gonal</w:t>
      </w:r>
      <w:r w:rsidRPr="001556FD">
        <w:rPr>
          <w:sz w:val="22"/>
          <w:szCs w:val="22"/>
        </w:rPr>
        <w:noBreakHyphen/>
        <w:t xml:space="preserve">f </w:t>
      </w:r>
      <w:r>
        <w:rPr>
          <w:sz w:val="22"/>
          <w:szCs w:val="22"/>
        </w:rPr>
        <w:t>15</w:t>
      </w:r>
      <w:r w:rsidRPr="001556FD">
        <w:rPr>
          <w:sz w:val="22"/>
          <w:szCs w:val="22"/>
        </w:rPr>
        <w:t>0 iu/0,</w:t>
      </w:r>
      <w:r>
        <w:rPr>
          <w:sz w:val="22"/>
          <w:szCs w:val="22"/>
        </w:rPr>
        <w:t>2</w:t>
      </w:r>
      <w:r w:rsidRPr="001556FD">
        <w:rPr>
          <w:sz w:val="22"/>
          <w:szCs w:val="22"/>
        </w:rPr>
        <w:t>5 ml</w:t>
      </w:r>
    </w:p>
    <w:p w14:paraId="71C05E35" w14:textId="77777777" w:rsidR="00E849B2" w:rsidRPr="001556FD" w:rsidRDefault="00E849B2" w:rsidP="00E849B2">
      <w:pPr>
        <w:pStyle w:val="BodyText"/>
        <w:tabs>
          <w:tab w:val="clear" w:pos="5387"/>
          <w:tab w:val="left" w:pos="567"/>
        </w:tabs>
        <w:ind w:left="0" w:firstLine="0"/>
        <w:jc w:val="left"/>
        <w:rPr>
          <w:sz w:val="22"/>
          <w:szCs w:val="22"/>
        </w:rPr>
      </w:pPr>
    </w:p>
    <w:p w14:paraId="7BEB1175" w14:textId="77777777" w:rsidR="00E849B2" w:rsidRPr="001556FD" w:rsidRDefault="00E849B2" w:rsidP="00E849B2">
      <w:pPr>
        <w:pStyle w:val="BodyText"/>
        <w:tabs>
          <w:tab w:val="clear" w:pos="5387"/>
          <w:tab w:val="left" w:pos="567"/>
        </w:tabs>
        <w:ind w:left="0" w:firstLine="0"/>
        <w:jc w:val="left"/>
        <w:rPr>
          <w:sz w:val="22"/>
          <w:szCs w:val="22"/>
        </w:rPr>
      </w:pPr>
    </w:p>
    <w:p w14:paraId="0409BF9A" w14:textId="77777777" w:rsidR="00E849B2" w:rsidRPr="001556FD" w:rsidRDefault="00E849B2" w:rsidP="00E849B2">
      <w:pPr>
        <w:pStyle w:val="Label"/>
      </w:pPr>
      <w:r w:rsidRPr="001556FD">
        <w:t>17.</w:t>
      </w:r>
      <w:r w:rsidRPr="001556FD">
        <w:tab/>
        <w:t>JEDINEČNÝ IDENTIFIKÁTOR – 2D ČÁROVÝ KÓD</w:t>
      </w:r>
    </w:p>
    <w:p w14:paraId="0508216F" w14:textId="77777777" w:rsidR="00E849B2" w:rsidRPr="001556FD" w:rsidRDefault="00E849B2" w:rsidP="00E849B2">
      <w:pPr>
        <w:keepNext/>
        <w:rPr>
          <w:sz w:val="22"/>
          <w:szCs w:val="22"/>
          <w:highlight w:val="yellow"/>
        </w:rPr>
      </w:pPr>
    </w:p>
    <w:p w14:paraId="23F7526D" w14:textId="77777777" w:rsidR="00E849B2" w:rsidRPr="001556FD" w:rsidRDefault="00E849B2" w:rsidP="00E849B2">
      <w:pPr>
        <w:rPr>
          <w:sz w:val="22"/>
          <w:szCs w:val="22"/>
          <w:shd w:val="clear" w:color="auto" w:fill="CCCCCC"/>
        </w:rPr>
      </w:pPr>
      <w:r w:rsidRPr="001556FD">
        <w:rPr>
          <w:shd w:val="clear" w:color="auto" w:fill="D9D9D9"/>
        </w:rPr>
        <w:t>2D čárový kód s jedinečným identifikátorem.</w:t>
      </w:r>
    </w:p>
    <w:p w14:paraId="6221F4CA" w14:textId="77777777" w:rsidR="00E849B2" w:rsidRPr="001556FD" w:rsidRDefault="00E849B2" w:rsidP="00E849B2">
      <w:pPr>
        <w:rPr>
          <w:sz w:val="22"/>
          <w:szCs w:val="22"/>
          <w:highlight w:val="yellow"/>
        </w:rPr>
      </w:pPr>
    </w:p>
    <w:p w14:paraId="4BB8D761" w14:textId="77777777" w:rsidR="00E849B2" w:rsidRPr="001556FD" w:rsidRDefault="00E849B2" w:rsidP="00E849B2">
      <w:pPr>
        <w:rPr>
          <w:sz w:val="22"/>
          <w:szCs w:val="22"/>
          <w:highlight w:val="yellow"/>
        </w:rPr>
      </w:pPr>
    </w:p>
    <w:p w14:paraId="0D2B7098" w14:textId="77777777" w:rsidR="00E849B2" w:rsidRPr="001556FD" w:rsidRDefault="00E849B2" w:rsidP="00E849B2">
      <w:pPr>
        <w:pStyle w:val="Label"/>
      </w:pPr>
      <w:r w:rsidRPr="001556FD">
        <w:t>18.</w:t>
      </w:r>
      <w:r w:rsidRPr="001556FD">
        <w:tab/>
        <w:t>JEDINEČNÝ IDENTIFIKÁTOR – DATA ČITELNÁ OKEM</w:t>
      </w:r>
    </w:p>
    <w:p w14:paraId="568B2E37" w14:textId="77777777" w:rsidR="00E849B2" w:rsidRPr="001556FD" w:rsidRDefault="00E849B2" w:rsidP="00E849B2">
      <w:pPr>
        <w:keepNext/>
        <w:rPr>
          <w:sz w:val="22"/>
          <w:szCs w:val="22"/>
        </w:rPr>
      </w:pPr>
    </w:p>
    <w:p w14:paraId="3478DA42" w14:textId="77777777" w:rsidR="00E849B2" w:rsidRPr="001556FD" w:rsidRDefault="00E849B2" w:rsidP="00E849B2">
      <w:pPr>
        <w:rPr>
          <w:sz w:val="22"/>
          <w:szCs w:val="22"/>
        </w:rPr>
      </w:pPr>
      <w:r w:rsidRPr="001556FD">
        <w:rPr>
          <w:sz w:val="22"/>
          <w:szCs w:val="22"/>
        </w:rPr>
        <w:t>PC</w:t>
      </w:r>
    </w:p>
    <w:p w14:paraId="1B59ED7F" w14:textId="77777777" w:rsidR="00E849B2" w:rsidRPr="001556FD" w:rsidRDefault="00E849B2" w:rsidP="00E849B2">
      <w:pPr>
        <w:rPr>
          <w:sz w:val="22"/>
          <w:szCs w:val="22"/>
        </w:rPr>
      </w:pPr>
      <w:r w:rsidRPr="001556FD">
        <w:rPr>
          <w:sz w:val="22"/>
          <w:szCs w:val="22"/>
        </w:rPr>
        <w:t>SN</w:t>
      </w:r>
    </w:p>
    <w:p w14:paraId="63F8DA9B" w14:textId="77777777" w:rsidR="00E849B2" w:rsidRPr="001556FD" w:rsidRDefault="00E849B2" w:rsidP="00E849B2">
      <w:pPr>
        <w:pStyle w:val="NormalIndent"/>
        <w:tabs>
          <w:tab w:val="left" w:pos="567"/>
        </w:tabs>
        <w:ind w:left="0" w:firstLine="0"/>
        <w:rPr>
          <w:sz w:val="22"/>
          <w:szCs w:val="22"/>
        </w:rPr>
      </w:pPr>
      <w:r w:rsidRPr="001556FD">
        <w:rPr>
          <w:sz w:val="22"/>
          <w:szCs w:val="22"/>
        </w:rPr>
        <w:lastRenderedPageBreak/>
        <w:t>NN</w:t>
      </w:r>
    </w:p>
    <w:p w14:paraId="5CE7525C" w14:textId="77777777" w:rsidR="00E849B2" w:rsidRDefault="00E849B2" w:rsidP="00E849B2">
      <w:pPr>
        <w:keepNext/>
        <w:keepLines/>
        <w:pBdr>
          <w:top w:val="single" w:sz="4" w:space="1" w:color="auto"/>
          <w:left w:val="single" w:sz="4" w:space="4" w:color="auto"/>
          <w:bottom w:val="single" w:sz="4" w:space="1" w:color="auto"/>
          <w:right w:val="single" w:sz="4" w:space="4" w:color="auto"/>
        </w:pBdr>
        <w:tabs>
          <w:tab w:val="left" w:pos="567"/>
        </w:tabs>
        <w:jc w:val="left"/>
        <w:rPr>
          <w:b/>
          <w:caps/>
          <w:sz w:val="22"/>
          <w:szCs w:val="22"/>
        </w:rPr>
      </w:pPr>
      <w:r w:rsidRPr="001556FD">
        <w:rPr>
          <w:sz w:val="22"/>
          <w:szCs w:val="22"/>
          <w:shd w:val="pct20" w:color="auto" w:fill="FFFFFF"/>
        </w:rPr>
        <w:br w:type="page"/>
      </w:r>
      <w:r w:rsidRPr="001556FD">
        <w:rPr>
          <w:b/>
          <w:caps/>
          <w:sz w:val="22"/>
          <w:szCs w:val="22"/>
        </w:rPr>
        <w:lastRenderedPageBreak/>
        <w:t>ÚDAJE NA PŘEDPLNĚNÉM peru</w:t>
      </w:r>
    </w:p>
    <w:p w14:paraId="314F7C66" w14:textId="77777777" w:rsidR="00E849B2" w:rsidRDefault="00E849B2" w:rsidP="00E849B2">
      <w:pPr>
        <w:keepNext/>
        <w:keepLines/>
        <w:pBdr>
          <w:top w:val="single" w:sz="4" w:space="1" w:color="auto"/>
          <w:left w:val="single" w:sz="4" w:space="4" w:color="auto"/>
          <w:bottom w:val="single" w:sz="4" w:space="1" w:color="auto"/>
          <w:right w:val="single" w:sz="4" w:space="4" w:color="auto"/>
        </w:pBdr>
        <w:tabs>
          <w:tab w:val="left" w:pos="567"/>
        </w:tabs>
        <w:jc w:val="left"/>
        <w:rPr>
          <w:b/>
          <w:caps/>
          <w:sz w:val="22"/>
          <w:szCs w:val="22"/>
        </w:rPr>
      </w:pPr>
    </w:p>
    <w:p w14:paraId="51641AE3" w14:textId="77777777" w:rsidR="00E849B2" w:rsidRPr="001556FD" w:rsidRDefault="00E849B2" w:rsidP="002404DA">
      <w:pPr>
        <w:keepNext/>
        <w:keepLines/>
        <w:pBdr>
          <w:top w:val="single" w:sz="4" w:space="1" w:color="auto"/>
          <w:left w:val="single" w:sz="4" w:space="4" w:color="auto"/>
          <w:bottom w:val="single" w:sz="4" w:space="1" w:color="auto"/>
          <w:right w:val="single" w:sz="4" w:space="4" w:color="auto"/>
        </w:pBdr>
        <w:tabs>
          <w:tab w:val="left" w:pos="567"/>
        </w:tabs>
        <w:jc w:val="left"/>
        <w:rPr>
          <w:b/>
          <w:caps/>
          <w:sz w:val="22"/>
          <w:szCs w:val="22"/>
        </w:rPr>
      </w:pPr>
      <w:r>
        <w:rPr>
          <w:b/>
          <w:caps/>
          <w:sz w:val="22"/>
          <w:szCs w:val="22"/>
        </w:rPr>
        <w:t>GONAL-</w:t>
      </w:r>
      <w:r w:rsidR="009F2D27">
        <w:rPr>
          <w:b/>
          <w:sz w:val="22"/>
          <w:szCs w:val="22"/>
        </w:rPr>
        <w:t>f</w:t>
      </w:r>
      <w:r>
        <w:rPr>
          <w:b/>
          <w:caps/>
          <w:sz w:val="22"/>
          <w:szCs w:val="22"/>
        </w:rPr>
        <w:t xml:space="preserve"> 150 IU/0,25 ML předplněné PERO, </w:t>
      </w:r>
      <w:r w:rsidR="009F2D27">
        <w:rPr>
          <w:b/>
          <w:caps/>
          <w:sz w:val="22"/>
          <w:szCs w:val="22"/>
        </w:rPr>
        <w:t>nálepka</w:t>
      </w:r>
      <w:r>
        <w:rPr>
          <w:b/>
          <w:caps/>
          <w:sz w:val="22"/>
          <w:szCs w:val="22"/>
        </w:rPr>
        <w:t xml:space="preserve"> </w:t>
      </w:r>
      <w:r w:rsidR="002404DA">
        <w:rPr>
          <w:b/>
          <w:caps/>
          <w:sz w:val="22"/>
          <w:szCs w:val="22"/>
        </w:rPr>
        <w:t>NA PERO</w:t>
      </w:r>
    </w:p>
    <w:p w14:paraId="08685B66" w14:textId="77777777" w:rsidR="00E849B2" w:rsidRPr="001556FD" w:rsidRDefault="00E849B2" w:rsidP="00E849B2">
      <w:pPr>
        <w:pStyle w:val="BodyText"/>
        <w:keepNext/>
        <w:keepLines/>
        <w:tabs>
          <w:tab w:val="clear" w:pos="5387"/>
          <w:tab w:val="left" w:pos="567"/>
        </w:tabs>
        <w:ind w:left="0" w:firstLine="0"/>
        <w:jc w:val="left"/>
        <w:rPr>
          <w:sz w:val="22"/>
          <w:szCs w:val="22"/>
        </w:rPr>
      </w:pPr>
    </w:p>
    <w:p w14:paraId="2686FEDF" w14:textId="77777777" w:rsidR="00E849B2" w:rsidRDefault="00E849B2" w:rsidP="00E849B2">
      <w:pPr>
        <w:pStyle w:val="BodyText"/>
        <w:tabs>
          <w:tab w:val="clear" w:pos="5387"/>
          <w:tab w:val="left" w:pos="567"/>
        </w:tabs>
        <w:ind w:left="0" w:firstLine="0"/>
        <w:jc w:val="left"/>
        <w:rPr>
          <w:iCs/>
          <w:sz w:val="22"/>
          <w:szCs w:val="22"/>
          <w:shd w:val="clear" w:color="auto" w:fill="D9D9D9"/>
        </w:rPr>
      </w:pPr>
      <w:r w:rsidRPr="001556FD">
        <w:rPr>
          <w:i/>
          <w:iCs/>
          <w:sz w:val="22"/>
          <w:szCs w:val="22"/>
          <w:shd w:val="clear" w:color="auto" w:fill="D9D9D9"/>
        </w:rPr>
        <w:t>Bude přidána nálepka, aby si pacient mohl zaznamenat den prvního použití.</w:t>
      </w:r>
    </w:p>
    <w:p w14:paraId="23EC67F0" w14:textId="77777777" w:rsidR="00E849B2" w:rsidRDefault="00E849B2" w:rsidP="00E849B2">
      <w:pPr>
        <w:pStyle w:val="BodyText"/>
        <w:tabs>
          <w:tab w:val="clear" w:pos="5387"/>
          <w:tab w:val="left" w:pos="567"/>
        </w:tabs>
        <w:ind w:left="0" w:firstLine="0"/>
        <w:jc w:val="left"/>
        <w:rPr>
          <w:iCs/>
          <w:sz w:val="22"/>
          <w:szCs w:val="22"/>
          <w:shd w:val="clear" w:color="auto" w:fill="D9D9D9"/>
        </w:rPr>
      </w:pPr>
    </w:p>
    <w:p w14:paraId="3F5C1B22" w14:textId="6626B105" w:rsidR="00E849B2" w:rsidRPr="00AC4D10" w:rsidRDefault="00CC45BF" w:rsidP="00E849B2">
      <w:pPr>
        <w:pStyle w:val="BodyText"/>
        <w:tabs>
          <w:tab w:val="clear" w:pos="5387"/>
          <w:tab w:val="left" w:pos="567"/>
        </w:tabs>
        <w:ind w:left="0" w:firstLine="0"/>
        <w:jc w:val="left"/>
        <w:rPr>
          <w:iCs/>
          <w:sz w:val="22"/>
          <w:szCs w:val="22"/>
        </w:rPr>
      </w:pPr>
      <w:r>
        <w:rPr>
          <w:iCs/>
          <w:noProof/>
          <w:sz w:val="22"/>
          <w:szCs w:val="22"/>
        </w:rPr>
        <w:drawing>
          <wp:inline distT="0" distB="0" distL="0" distR="0" wp14:anchorId="2F6FD1D1" wp14:editId="52677600">
            <wp:extent cx="1943100" cy="1628775"/>
            <wp:effectExtent l="0" t="0" r="0" b="0"/>
            <wp:docPr id="1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43100" cy="1628775"/>
                    </a:xfrm>
                    <a:prstGeom prst="rect">
                      <a:avLst/>
                    </a:prstGeom>
                    <a:noFill/>
                  </pic:spPr>
                </pic:pic>
              </a:graphicData>
            </a:graphic>
          </wp:inline>
        </w:drawing>
      </w:r>
    </w:p>
    <w:p w14:paraId="4B89C2FD" w14:textId="77777777" w:rsidR="00E849B2" w:rsidRPr="001556FD" w:rsidRDefault="00E849B2" w:rsidP="00E849B2">
      <w:pPr>
        <w:pBdr>
          <w:top w:val="single" w:sz="4" w:space="1" w:color="auto"/>
          <w:left w:val="single" w:sz="4" w:space="4" w:color="auto"/>
          <w:bottom w:val="single" w:sz="4" w:space="1" w:color="auto"/>
          <w:right w:val="single" w:sz="4" w:space="4" w:color="auto"/>
        </w:pBdr>
        <w:ind w:left="0" w:firstLine="0"/>
        <w:jc w:val="left"/>
        <w:rPr>
          <w:b/>
          <w:caps/>
          <w:sz w:val="22"/>
          <w:szCs w:val="22"/>
        </w:rPr>
      </w:pPr>
      <w:r w:rsidRPr="001556FD">
        <w:rPr>
          <w:sz w:val="22"/>
          <w:szCs w:val="22"/>
          <w:shd w:val="pct20" w:color="auto" w:fill="FFFFFF"/>
        </w:rPr>
        <w:br w:type="page"/>
      </w:r>
      <w:r w:rsidRPr="001556FD">
        <w:rPr>
          <w:b/>
          <w:caps/>
          <w:sz w:val="22"/>
          <w:szCs w:val="22"/>
        </w:rPr>
        <w:lastRenderedPageBreak/>
        <w:t>minimÁLNÍ ÚDAJE uVÁDĚNÉ NA MALÉM VNITŘNÍM OBALU</w:t>
      </w:r>
    </w:p>
    <w:p w14:paraId="7F0A435E" w14:textId="77777777" w:rsidR="00E849B2" w:rsidRPr="001556FD" w:rsidRDefault="00E849B2" w:rsidP="00E849B2">
      <w:pPr>
        <w:pBdr>
          <w:top w:val="single" w:sz="4" w:space="1" w:color="auto"/>
          <w:left w:val="single" w:sz="4" w:space="4" w:color="auto"/>
          <w:bottom w:val="single" w:sz="4" w:space="1" w:color="auto"/>
          <w:right w:val="single" w:sz="4" w:space="4" w:color="auto"/>
        </w:pBdr>
        <w:ind w:left="0" w:firstLine="0"/>
        <w:jc w:val="left"/>
        <w:rPr>
          <w:b/>
          <w:bCs/>
          <w:caps/>
          <w:sz w:val="22"/>
          <w:szCs w:val="22"/>
        </w:rPr>
      </w:pPr>
      <w:r w:rsidRPr="001556FD">
        <w:rPr>
          <w:b/>
          <w:caps/>
          <w:sz w:val="22"/>
          <w:szCs w:val="22"/>
        </w:rPr>
        <w:br/>
      </w:r>
      <w:r w:rsidRPr="001556FD">
        <w:rPr>
          <w:b/>
          <w:bCs/>
          <w:sz w:val="22"/>
          <w:szCs w:val="22"/>
        </w:rPr>
        <w:t>GONAL</w:t>
      </w:r>
      <w:r w:rsidRPr="001556FD">
        <w:rPr>
          <w:b/>
          <w:bCs/>
          <w:sz w:val="22"/>
          <w:szCs w:val="22"/>
        </w:rPr>
        <w:noBreakHyphen/>
        <w:t xml:space="preserve">f </w:t>
      </w:r>
      <w:r>
        <w:rPr>
          <w:b/>
          <w:bCs/>
          <w:sz w:val="22"/>
          <w:szCs w:val="22"/>
        </w:rPr>
        <w:t>15</w:t>
      </w:r>
      <w:r w:rsidRPr="001556FD">
        <w:rPr>
          <w:b/>
          <w:bCs/>
          <w:sz w:val="22"/>
          <w:szCs w:val="22"/>
        </w:rPr>
        <w:t>0 IU/0,</w:t>
      </w:r>
      <w:r>
        <w:rPr>
          <w:b/>
          <w:bCs/>
          <w:sz w:val="22"/>
          <w:szCs w:val="22"/>
        </w:rPr>
        <w:t>2</w:t>
      </w:r>
      <w:r w:rsidRPr="001556FD">
        <w:rPr>
          <w:b/>
          <w:bCs/>
          <w:sz w:val="22"/>
          <w:szCs w:val="22"/>
        </w:rPr>
        <w:t>5 </w:t>
      </w:r>
      <w:r w:rsidRPr="001556FD">
        <w:rPr>
          <w:b/>
          <w:bCs/>
          <w:caps/>
          <w:sz w:val="22"/>
          <w:szCs w:val="22"/>
        </w:rPr>
        <w:t xml:space="preserve">ml </w:t>
      </w:r>
      <w:r w:rsidRPr="001556FD">
        <w:rPr>
          <w:b/>
          <w:bCs/>
          <w:sz w:val="22"/>
          <w:szCs w:val="22"/>
        </w:rPr>
        <w:t>PŘEDPLNĚNÉ PERO, OZNAČENÍ PERA</w:t>
      </w:r>
    </w:p>
    <w:p w14:paraId="47C756B9" w14:textId="77777777" w:rsidR="00E849B2" w:rsidRPr="001556FD" w:rsidRDefault="00E849B2" w:rsidP="00E849B2">
      <w:pPr>
        <w:tabs>
          <w:tab w:val="left" w:pos="567"/>
        </w:tabs>
        <w:ind w:left="0" w:firstLine="0"/>
        <w:jc w:val="left"/>
        <w:rPr>
          <w:b/>
          <w:sz w:val="22"/>
          <w:szCs w:val="22"/>
        </w:rPr>
      </w:pPr>
    </w:p>
    <w:p w14:paraId="4556CE80" w14:textId="77777777" w:rsidR="00E849B2" w:rsidRPr="001556FD" w:rsidRDefault="00E849B2" w:rsidP="00E849B2">
      <w:pPr>
        <w:tabs>
          <w:tab w:val="left" w:pos="567"/>
        </w:tabs>
        <w:ind w:left="0" w:firstLine="0"/>
        <w:jc w:val="left"/>
        <w:rPr>
          <w:b/>
          <w:sz w:val="22"/>
          <w:szCs w:val="22"/>
        </w:rPr>
      </w:pPr>
    </w:p>
    <w:p w14:paraId="2E3CCF6E" w14:textId="77777777" w:rsidR="00E849B2" w:rsidRPr="001556FD" w:rsidRDefault="00E849B2" w:rsidP="00E849B2">
      <w:pPr>
        <w:pStyle w:val="Label"/>
      </w:pPr>
      <w:r w:rsidRPr="001556FD">
        <w:t>1.</w:t>
      </w:r>
      <w:r w:rsidRPr="001556FD">
        <w:tab/>
        <w:t xml:space="preserve">NÁZEV LÉČIVÉHO </w:t>
      </w:r>
      <w:r w:rsidRPr="001556FD">
        <w:rPr>
          <w:caps/>
        </w:rPr>
        <w:t>PŘÍPRAVKU a</w:t>
      </w:r>
      <w:r>
        <w:rPr>
          <w:caps/>
        </w:rPr>
        <w:t> </w:t>
      </w:r>
      <w:r w:rsidRPr="001556FD">
        <w:t>CESTA/CESTY PODÁNÍ</w:t>
      </w:r>
    </w:p>
    <w:p w14:paraId="6DEE7B03" w14:textId="77777777" w:rsidR="00E849B2" w:rsidRPr="001556FD" w:rsidRDefault="00E849B2" w:rsidP="00E849B2">
      <w:pPr>
        <w:tabs>
          <w:tab w:val="left" w:pos="567"/>
        </w:tabs>
        <w:ind w:left="0" w:firstLine="0"/>
        <w:jc w:val="left"/>
        <w:rPr>
          <w:b/>
          <w:sz w:val="22"/>
          <w:szCs w:val="22"/>
        </w:rPr>
      </w:pPr>
    </w:p>
    <w:p w14:paraId="70F209F0" w14:textId="77777777" w:rsidR="00E849B2" w:rsidRPr="001556FD" w:rsidRDefault="00E849B2" w:rsidP="00E849B2">
      <w:pPr>
        <w:tabs>
          <w:tab w:val="left" w:pos="567"/>
        </w:tabs>
        <w:ind w:left="0" w:firstLine="0"/>
        <w:jc w:val="left"/>
        <w:rPr>
          <w:sz w:val="22"/>
          <w:szCs w:val="22"/>
        </w:rPr>
      </w:pPr>
      <w:r w:rsidRPr="001556FD">
        <w:rPr>
          <w:sz w:val="22"/>
          <w:szCs w:val="22"/>
        </w:rPr>
        <w:t>GONAL</w:t>
      </w:r>
      <w:r w:rsidRPr="001556FD">
        <w:rPr>
          <w:sz w:val="22"/>
          <w:szCs w:val="22"/>
        </w:rPr>
        <w:noBreakHyphen/>
        <w:t xml:space="preserve">f </w:t>
      </w:r>
      <w:r>
        <w:rPr>
          <w:sz w:val="22"/>
          <w:szCs w:val="22"/>
        </w:rPr>
        <w:t>15</w:t>
      </w:r>
      <w:r w:rsidRPr="001556FD">
        <w:rPr>
          <w:sz w:val="22"/>
          <w:szCs w:val="22"/>
        </w:rPr>
        <w:t>0 IU/0,</w:t>
      </w:r>
      <w:r>
        <w:rPr>
          <w:sz w:val="22"/>
          <w:szCs w:val="22"/>
        </w:rPr>
        <w:t>2</w:t>
      </w:r>
      <w:r w:rsidRPr="001556FD">
        <w:rPr>
          <w:sz w:val="22"/>
          <w:szCs w:val="22"/>
        </w:rPr>
        <w:t xml:space="preserve">5 ml </w:t>
      </w:r>
      <w:r>
        <w:rPr>
          <w:sz w:val="22"/>
          <w:szCs w:val="22"/>
        </w:rPr>
        <w:t>injekční roztok v </w:t>
      </w:r>
      <w:r w:rsidRPr="001556FD">
        <w:rPr>
          <w:sz w:val="22"/>
          <w:szCs w:val="22"/>
        </w:rPr>
        <w:t>předplněném peru</w:t>
      </w:r>
    </w:p>
    <w:p w14:paraId="1074331A" w14:textId="77777777" w:rsidR="00E849B2" w:rsidRPr="001556FD" w:rsidRDefault="00BC0259" w:rsidP="00E849B2">
      <w:pPr>
        <w:pStyle w:val="BodyText"/>
        <w:tabs>
          <w:tab w:val="left" w:pos="4678"/>
          <w:tab w:val="left" w:pos="5245"/>
        </w:tabs>
        <w:ind w:left="0" w:firstLine="0"/>
        <w:jc w:val="left"/>
        <w:rPr>
          <w:sz w:val="22"/>
          <w:szCs w:val="22"/>
        </w:rPr>
      </w:pPr>
      <w:r>
        <w:rPr>
          <w:sz w:val="22"/>
          <w:szCs w:val="22"/>
        </w:rPr>
        <w:t>f</w:t>
      </w:r>
      <w:r w:rsidR="00E849B2" w:rsidRPr="001556FD">
        <w:rPr>
          <w:sz w:val="22"/>
          <w:szCs w:val="22"/>
        </w:rPr>
        <w:t>ollitropinum alfa</w:t>
      </w:r>
    </w:p>
    <w:p w14:paraId="54D92A1C" w14:textId="77777777" w:rsidR="00E849B2" w:rsidRPr="001556FD" w:rsidRDefault="00393718" w:rsidP="00E849B2">
      <w:pPr>
        <w:pStyle w:val="BodyText"/>
        <w:tabs>
          <w:tab w:val="clear" w:pos="5387"/>
          <w:tab w:val="left" w:pos="567"/>
        </w:tabs>
        <w:ind w:left="0" w:firstLine="0"/>
        <w:jc w:val="left"/>
        <w:rPr>
          <w:sz w:val="22"/>
          <w:szCs w:val="22"/>
        </w:rPr>
      </w:pPr>
      <w:r>
        <w:rPr>
          <w:sz w:val="22"/>
          <w:szCs w:val="22"/>
        </w:rPr>
        <w:t>S</w:t>
      </w:r>
      <w:r w:rsidR="00E849B2">
        <w:rPr>
          <w:sz w:val="22"/>
          <w:szCs w:val="22"/>
        </w:rPr>
        <w:t>ubkutánní podání</w:t>
      </w:r>
    </w:p>
    <w:p w14:paraId="2A3160D2" w14:textId="77777777" w:rsidR="00E849B2" w:rsidRPr="001556FD" w:rsidRDefault="00E849B2" w:rsidP="00E849B2">
      <w:pPr>
        <w:pStyle w:val="BodyText"/>
        <w:tabs>
          <w:tab w:val="clear" w:pos="5387"/>
          <w:tab w:val="left" w:pos="567"/>
        </w:tabs>
        <w:ind w:left="0" w:firstLine="0"/>
        <w:jc w:val="left"/>
        <w:rPr>
          <w:sz w:val="22"/>
          <w:szCs w:val="22"/>
        </w:rPr>
      </w:pPr>
    </w:p>
    <w:p w14:paraId="435C1A4D" w14:textId="77777777" w:rsidR="00E849B2" w:rsidRPr="001556FD" w:rsidRDefault="00E849B2" w:rsidP="00E849B2">
      <w:pPr>
        <w:pStyle w:val="BodyText"/>
        <w:tabs>
          <w:tab w:val="clear" w:pos="5387"/>
          <w:tab w:val="left" w:pos="567"/>
        </w:tabs>
        <w:ind w:left="0" w:firstLine="0"/>
        <w:jc w:val="left"/>
        <w:rPr>
          <w:sz w:val="22"/>
          <w:szCs w:val="22"/>
        </w:rPr>
      </w:pPr>
    </w:p>
    <w:p w14:paraId="3F69D6C9" w14:textId="77777777" w:rsidR="00E849B2" w:rsidRPr="001556FD" w:rsidRDefault="00E849B2" w:rsidP="00E849B2">
      <w:pPr>
        <w:pStyle w:val="Label"/>
      </w:pPr>
      <w:r w:rsidRPr="001556FD">
        <w:t>2.</w:t>
      </w:r>
      <w:r w:rsidRPr="001556FD">
        <w:tab/>
        <w:t>ZPŮSOB PODÁNÍ</w:t>
      </w:r>
    </w:p>
    <w:p w14:paraId="5A61BC8D" w14:textId="77777777" w:rsidR="00E849B2" w:rsidRPr="001556FD" w:rsidRDefault="00E849B2" w:rsidP="00E849B2">
      <w:pPr>
        <w:tabs>
          <w:tab w:val="left" w:pos="567"/>
        </w:tabs>
        <w:ind w:left="0" w:firstLine="0"/>
        <w:jc w:val="left"/>
        <w:rPr>
          <w:sz w:val="22"/>
          <w:szCs w:val="22"/>
        </w:rPr>
      </w:pPr>
    </w:p>
    <w:p w14:paraId="728B5DC3" w14:textId="77777777" w:rsidR="00E849B2" w:rsidRPr="001556FD" w:rsidRDefault="00E849B2" w:rsidP="00E849B2">
      <w:pPr>
        <w:pStyle w:val="BodyText"/>
        <w:tabs>
          <w:tab w:val="clear" w:pos="5387"/>
          <w:tab w:val="left" w:pos="567"/>
        </w:tabs>
        <w:ind w:left="0" w:firstLine="0"/>
        <w:jc w:val="left"/>
        <w:rPr>
          <w:sz w:val="22"/>
          <w:szCs w:val="22"/>
        </w:rPr>
      </w:pPr>
    </w:p>
    <w:p w14:paraId="6798FB4C" w14:textId="77777777" w:rsidR="00E849B2" w:rsidRPr="001556FD" w:rsidRDefault="00E849B2" w:rsidP="00E849B2">
      <w:pPr>
        <w:pStyle w:val="Label"/>
      </w:pPr>
      <w:r w:rsidRPr="001556FD">
        <w:t>3.</w:t>
      </w:r>
      <w:r w:rsidRPr="001556FD">
        <w:tab/>
        <w:t>POUŽITELNOST</w:t>
      </w:r>
    </w:p>
    <w:p w14:paraId="72ED7D61" w14:textId="77777777" w:rsidR="00E849B2" w:rsidRPr="001556FD" w:rsidRDefault="00E849B2" w:rsidP="00E849B2">
      <w:pPr>
        <w:pStyle w:val="BodyText"/>
        <w:tabs>
          <w:tab w:val="clear" w:pos="5387"/>
          <w:tab w:val="left" w:pos="567"/>
        </w:tabs>
        <w:ind w:left="0" w:firstLine="0"/>
        <w:jc w:val="left"/>
        <w:rPr>
          <w:sz w:val="22"/>
          <w:szCs w:val="22"/>
        </w:rPr>
      </w:pPr>
    </w:p>
    <w:p w14:paraId="1BEFEC39" w14:textId="77777777" w:rsidR="00E849B2" w:rsidRPr="001556FD" w:rsidRDefault="00E849B2" w:rsidP="00E849B2">
      <w:pPr>
        <w:pStyle w:val="BodyText"/>
        <w:tabs>
          <w:tab w:val="clear" w:pos="5387"/>
          <w:tab w:val="left" w:pos="567"/>
        </w:tabs>
        <w:ind w:left="0" w:firstLine="0"/>
        <w:jc w:val="left"/>
        <w:rPr>
          <w:sz w:val="22"/>
          <w:szCs w:val="22"/>
        </w:rPr>
      </w:pPr>
      <w:r w:rsidRPr="001556FD">
        <w:rPr>
          <w:sz w:val="22"/>
          <w:szCs w:val="22"/>
        </w:rPr>
        <w:t>EXP</w:t>
      </w:r>
    </w:p>
    <w:p w14:paraId="5E461575" w14:textId="77777777" w:rsidR="00E849B2" w:rsidRPr="001556FD" w:rsidRDefault="00E849B2" w:rsidP="00E849B2">
      <w:pPr>
        <w:pStyle w:val="BodyText"/>
        <w:tabs>
          <w:tab w:val="clear" w:pos="5387"/>
          <w:tab w:val="left" w:pos="567"/>
        </w:tabs>
        <w:ind w:left="0" w:firstLine="0"/>
        <w:jc w:val="left"/>
        <w:rPr>
          <w:sz w:val="22"/>
          <w:szCs w:val="22"/>
        </w:rPr>
      </w:pPr>
      <w:r w:rsidRPr="001556FD">
        <w:rPr>
          <w:sz w:val="22"/>
          <w:szCs w:val="22"/>
        </w:rPr>
        <w:t>Doba použitelnosti po prvním podání: 28 dní</w:t>
      </w:r>
    </w:p>
    <w:p w14:paraId="41B1FFAC" w14:textId="77777777" w:rsidR="00E849B2" w:rsidRPr="001556FD" w:rsidRDefault="00E849B2" w:rsidP="00E849B2">
      <w:pPr>
        <w:pStyle w:val="BodyText"/>
        <w:tabs>
          <w:tab w:val="clear" w:pos="5387"/>
          <w:tab w:val="left" w:pos="567"/>
        </w:tabs>
        <w:ind w:left="0" w:firstLine="0"/>
        <w:jc w:val="left"/>
        <w:rPr>
          <w:sz w:val="22"/>
          <w:szCs w:val="22"/>
        </w:rPr>
      </w:pPr>
    </w:p>
    <w:p w14:paraId="64AA3EFA" w14:textId="77777777" w:rsidR="00E849B2" w:rsidRPr="001556FD" w:rsidRDefault="00E849B2" w:rsidP="00E849B2">
      <w:pPr>
        <w:pStyle w:val="BodyText"/>
        <w:tabs>
          <w:tab w:val="clear" w:pos="5387"/>
          <w:tab w:val="left" w:pos="567"/>
        </w:tabs>
        <w:ind w:left="0" w:firstLine="0"/>
        <w:jc w:val="left"/>
        <w:rPr>
          <w:sz w:val="22"/>
          <w:szCs w:val="22"/>
        </w:rPr>
      </w:pPr>
    </w:p>
    <w:p w14:paraId="723EE053" w14:textId="77777777" w:rsidR="00E849B2" w:rsidRPr="001556FD" w:rsidRDefault="00E849B2" w:rsidP="00E849B2">
      <w:pPr>
        <w:pStyle w:val="Label"/>
      </w:pPr>
      <w:r w:rsidRPr="001556FD">
        <w:t>4.</w:t>
      </w:r>
      <w:r w:rsidRPr="001556FD">
        <w:tab/>
        <w:t>ČÍSLO ŠARŽE</w:t>
      </w:r>
    </w:p>
    <w:p w14:paraId="7130B261" w14:textId="77777777" w:rsidR="00E849B2" w:rsidRPr="001556FD" w:rsidRDefault="00E849B2" w:rsidP="00E849B2">
      <w:pPr>
        <w:pStyle w:val="BodyText2"/>
        <w:tabs>
          <w:tab w:val="left" w:pos="567"/>
        </w:tabs>
        <w:ind w:left="0" w:firstLine="0"/>
        <w:rPr>
          <w:sz w:val="22"/>
          <w:szCs w:val="22"/>
        </w:rPr>
      </w:pPr>
    </w:p>
    <w:p w14:paraId="74383888" w14:textId="77777777" w:rsidR="00E849B2" w:rsidRPr="001556FD" w:rsidRDefault="00E849B2" w:rsidP="00E849B2">
      <w:pPr>
        <w:pStyle w:val="BodyText"/>
        <w:tabs>
          <w:tab w:val="clear" w:pos="5387"/>
          <w:tab w:val="left" w:pos="567"/>
        </w:tabs>
        <w:ind w:left="0" w:firstLine="0"/>
        <w:jc w:val="left"/>
        <w:rPr>
          <w:sz w:val="22"/>
          <w:szCs w:val="22"/>
        </w:rPr>
      </w:pPr>
      <w:r w:rsidRPr="001556FD">
        <w:rPr>
          <w:sz w:val="22"/>
          <w:szCs w:val="22"/>
        </w:rPr>
        <w:t>Lot</w:t>
      </w:r>
    </w:p>
    <w:p w14:paraId="2BDDBF01" w14:textId="77777777" w:rsidR="00E849B2" w:rsidRDefault="00E849B2" w:rsidP="00E849B2">
      <w:pPr>
        <w:pStyle w:val="BodyText2"/>
        <w:tabs>
          <w:tab w:val="left" w:pos="567"/>
        </w:tabs>
        <w:ind w:left="0" w:firstLine="0"/>
        <w:rPr>
          <w:sz w:val="22"/>
          <w:szCs w:val="22"/>
        </w:rPr>
      </w:pPr>
    </w:p>
    <w:p w14:paraId="74F55E1B" w14:textId="77777777" w:rsidR="00E849B2" w:rsidRPr="001556FD" w:rsidRDefault="00E849B2" w:rsidP="00E849B2">
      <w:pPr>
        <w:pStyle w:val="BodyText2"/>
        <w:tabs>
          <w:tab w:val="left" w:pos="567"/>
        </w:tabs>
        <w:ind w:left="0" w:firstLine="0"/>
        <w:rPr>
          <w:sz w:val="22"/>
          <w:szCs w:val="22"/>
        </w:rPr>
      </w:pPr>
    </w:p>
    <w:p w14:paraId="04281C5C" w14:textId="77777777" w:rsidR="00E849B2" w:rsidRPr="001556FD" w:rsidRDefault="00E849B2" w:rsidP="00E849B2">
      <w:pPr>
        <w:pStyle w:val="Label"/>
      </w:pPr>
      <w:r w:rsidRPr="001556FD">
        <w:t>5.</w:t>
      </w:r>
      <w:r w:rsidRPr="001556FD">
        <w:tab/>
        <w:t>OBSAH UDANÝ JAKO HMOTNOST, OBJEM NEBO POČET</w:t>
      </w:r>
    </w:p>
    <w:p w14:paraId="11D4B44A" w14:textId="77777777" w:rsidR="00E849B2" w:rsidRPr="001556FD" w:rsidRDefault="00E849B2" w:rsidP="00E849B2">
      <w:pPr>
        <w:pStyle w:val="BodyText2"/>
        <w:tabs>
          <w:tab w:val="left" w:pos="567"/>
        </w:tabs>
        <w:ind w:left="0" w:firstLine="0"/>
        <w:rPr>
          <w:sz w:val="22"/>
          <w:szCs w:val="22"/>
        </w:rPr>
      </w:pPr>
    </w:p>
    <w:p w14:paraId="28153D92" w14:textId="77777777" w:rsidR="00E849B2" w:rsidRPr="001556FD" w:rsidRDefault="00E849B2" w:rsidP="00E849B2">
      <w:pPr>
        <w:pStyle w:val="BodyText2"/>
        <w:tabs>
          <w:tab w:val="left" w:pos="567"/>
        </w:tabs>
        <w:ind w:left="0" w:firstLine="0"/>
        <w:rPr>
          <w:sz w:val="22"/>
          <w:szCs w:val="22"/>
        </w:rPr>
      </w:pPr>
      <w:r>
        <w:rPr>
          <w:sz w:val="22"/>
          <w:szCs w:val="22"/>
          <w:shd w:val="clear" w:color="auto" w:fill="BFBFBF"/>
        </w:rPr>
        <w:t>15</w:t>
      </w:r>
      <w:r w:rsidRPr="005E3837">
        <w:rPr>
          <w:sz w:val="22"/>
          <w:szCs w:val="22"/>
          <w:shd w:val="clear" w:color="auto" w:fill="BFBFBF"/>
        </w:rPr>
        <w:t>0 IU/0,</w:t>
      </w:r>
      <w:r>
        <w:rPr>
          <w:sz w:val="22"/>
          <w:szCs w:val="22"/>
          <w:shd w:val="clear" w:color="auto" w:fill="BFBFBF"/>
        </w:rPr>
        <w:t>2</w:t>
      </w:r>
      <w:r w:rsidRPr="005E3837">
        <w:rPr>
          <w:sz w:val="22"/>
          <w:szCs w:val="22"/>
          <w:shd w:val="clear" w:color="auto" w:fill="BFBFBF"/>
        </w:rPr>
        <w:t>5 ml</w:t>
      </w:r>
    </w:p>
    <w:p w14:paraId="51E7D6D7" w14:textId="77777777" w:rsidR="00E849B2" w:rsidRPr="001556FD" w:rsidRDefault="00E849B2" w:rsidP="00E849B2">
      <w:pPr>
        <w:pStyle w:val="BodyText2"/>
        <w:tabs>
          <w:tab w:val="left" w:pos="567"/>
        </w:tabs>
        <w:ind w:left="0" w:firstLine="0"/>
        <w:rPr>
          <w:sz w:val="22"/>
          <w:szCs w:val="22"/>
        </w:rPr>
      </w:pPr>
    </w:p>
    <w:p w14:paraId="4629D6EA" w14:textId="77777777" w:rsidR="00E849B2" w:rsidRPr="001556FD" w:rsidRDefault="00E849B2" w:rsidP="00E849B2">
      <w:pPr>
        <w:ind w:left="0" w:firstLine="0"/>
        <w:jc w:val="left"/>
        <w:rPr>
          <w:sz w:val="22"/>
          <w:szCs w:val="22"/>
        </w:rPr>
      </w:pPr>
    </w:p>
    <w:p w14:paraId="4E269C8F" w14:textId="77777777" w:rsidR="00E849B2" w:rsidRPr="001556FD" w:rsidRDefault="00E849B2" w:rsidP="00E849B2">
      <w:pPr>
        <w:pStyle w:val="Label"/>
      </w:pPr>
      <w:r w:rsidRPr="001556FD">
        <w:t>6.</w:t>
      </w:r>
      <w:r w:rsidRPr="001556FD">
        <w:tab/>
        <w:t>JINÉ</w:t>
      </w:r>
    </w:p>
    <w:p w14:paraId="3A50F3B7" w14:textId="77777777" w:rsidR="00E849B2" w:rsidRPr="001556FD" w:rsidRDefault="00E849B2" w:rsidP="00E849B2">
      <w:pPr>
        <w:pStyle w:val="BodyText2"/>
        <w:tabs>
          <w:tab w:val="left" w:pos="4678"/>
          <w:tab w:val="left" w:pos="5245"/>
        </w:tabs>
        <w:rPr>
          <w:sz w:val="22"/>
          <w:szCs w:val="22"/>
        </w:rPr>
      </w:pPr>
    </w:p>
    <w:p w14:paraId="4EA27E2F" w14:textId="77777777" w:rsidR="0066305D" w:rsidRPr="001556FD" w:rsidRDefault="0066305D" w:rsidP="00E849B2">
      <w:pPr>
        <w:pBdr>
          <w:top w:val="single" w:sz="4" w:space="1" w:color="auto"/>
          <w:left w:val="single" w:sz="4" w:space="4" w:color="auto"/>
          <w:bottom w:val="single" w:sz="4" w:space="1" w:color="auto"/>
          <w:right w:val="single" w:sz="4" w:space="4" w:color="auto"/>
        </w:pBdr>
        <w:tabs>
          <w:tab w:val="left" w:pos="567"/>
        </w:tabs>
        <w:jc w:val="left"/>
        <w:rPr>
          <w:b/>
          <w:caps/>
          <w:sz w:val="22"/>
          <w:szCs w:val="22"/>
        </w:rPr>
      </w:pPr>
      <w:r w:rsidRPr="001556FD">
        <w:rPr>
          <w:sz w:val="22"/>
          <w:szCs w:val="22"/>
        </w:rPr>
        <w:br w:type="page"/>
      </w:r>
      <w:r w:rsidRPr="001556FD">
        <w:rPr>
          <w:b/>
          <w:caps/>
          <w:sz w:val="22"/>
          <w:szCs w:val="22"/>
        </w:rPr>
        <w:lastRenderedPageBreak/>
        <w:t>ÚDAJE UVÁDĚNÉ NA VNĚJŠÍM OBALU</w:t>
      </w:r>
    </w:p>
    <w:p w14:paraId="4ACFAE96" w14:textId="77777777" w:rsidR="00774203" w:rsidRPr="001556FD" w:rsidRDefault="00774203" w:rsidP="001556FD">
      <w:pPr>
        <w:pBdr>
          <w:top w:val="single" w:sz="4" w:space="1" w:color="auto"/>
          <w:left w:val="single" w:sz="4" w:space="4" w:color="auto"/>
          <w:bottom w:val="single" w:sz="4" w:space="1" w:color="auto"/>
          <w:right w:val="single" w:sz="4" w:space="4" w:color="auto"/>
        </w:pBdr>
        <w:tabs>
          <w:tab w:val="left" w:pos="567"/>
        </w:tabs>
        <w:jc w:val="left"/>
        <w:rPr>
          <w:b/>
          <w:caps/>
          <w:sz w:val="22"/>
          <w:szCs w:val="22"/>
        </w:rPr>
      </w:pPr>
    </w:p>
    <w:p w14:paraId="1C697E58" w14:textId="77777777" w:rsidR="0066305D" w:rsidRPr="001556FD" w:rsidRDefault="00071D45" w:rsidP="001556FD">
      <w:pPr>
        <w:pBdr>
          <w:top w:val="single" w:sz="4" w:space="1" w:color="auto"/>
          <w:left w:val="single" w:sz="4" w:space="4" w:color="auto"/>
          <w:bottom w:val="single" w:sz="4" w:space="1" w:color="auto"/>
          <w:right w:val="single" w:sz="4" w:space="4" w:color="auto"/>
        </w:pBdr>
        <w:tabs>
          <w:tab w:val="left" w:pos="567"/>
        </w:tabs>
        <w:jc w:val="left"/>
        <w:rPr>
          <w:b/>
          <w:caps/>
          <w:sz w:val="22"/>
          <w:szCs w:val="22"/>
        </w:rPr>
      </w:pPr>
      <w:r>
        <w:rPr>
          <w:b/>
          <w:caps/>
          <w:sz w:val="22"/>
          <w:szCs w:val="22"/>
        </w:rPr>
        <w:t xml:space="preserve">GONAL-f 300 IU/0,5 ML PERO, </w:t>
      </w:r>
      <w:r w:rsidR="00871DA8">
        <w:rPr>
          <w:b/>
          <w:caps/>
          <w:sz w:val="22"/>
          <w:szCs w:val="22"/>
        </w:rPr>
        <w:t>KRABIČKA S 1 </w:t>
      </w:r>
      <w:r w:rsidR="0066305D" w:rsidRPr="001556FD">
        <w:rPr>
          <w:b/>
          <w:caps/>
          <w:sz w:val="22"/>
          <w:szCs w:val="22"/>
        </w:rPr>
        <w:t>PŘEDPLNĚNÝm perEM</w:t>
      </w:r>
    </w:p>
    <w:p w14:paraId="1620C53F" w14:textId="77777777" w:rsidR="00E55C32" w:rsidRPr="001556FD" w:rsidRDefault="00E55C32" w:rsidP="001556FD">
      <w:pPr>
        <w:tabs>
          <w:tab w:val="left" w:pos="567"/>
        </w:tabs>
        <w:ind w:left="0" w:firstLine="0"/>
        <w:jc w:val="left"/>
        <w:rPr>
          <w:b/>
          <w:sz w:val="22"/>
          <w:szCs w:val="22"/>
        </w:rPr>
      </w:pPr>
    </w:p>
    <w:p w14:paraId="023BBC1C" w14:textId="77777777" w:rsidR="0066305D" w:rsidRPr="001556FD" w:rsidRDefault="0066305D" w:rsidP="001556FD">
      <w:pPr>
        <w:tabs>
          <w:tab w:val="left" w:pos="567"/>
        </w:tabs>
        <w:ind w:left="0" w:firstLine="0"/>
        <w:jc w:val="left"/>
        <w:rPr>
          <w:b/>
          <w:sz w:val="22"/>
          <w:szCs w:val="22"/>
        </w:rPr>
      </w:pPr>
    </w:p>
    <w:p w14:paraId="48AC36D1" w14:textId="77777777" w:rsidR="0066305D" w:rsidRPr="001556FD" w:rsidRDefault="0066305D" w:rsidP="001556FD">
      <w:pPr>
        <w:pStyle w:val="Label"/>
      </w:pPr>
      <w:r w:rsidRPr="001556FD">
        <w:t>1.</w:t>
      </w:r>
      <w:r w:rsidRPr="001556FD">
        <w:tab/>
        <w:t>NÁZEV LÉČIVÉHO PŘÍPRAVKU</w:t>
      </w:r>
    </w:p>
    <w:p w14:paraId="11BFD60F" w14:textId="77777777" w:rsidR="0066305D" w:rsidRPr="001556FD" w:rsidRDefault="0066305D" w:rsidP="001556FD">
      <w:pPr>
        <w:tabs>
          <w:tab w:val="left" w:pos="567"/>
        </w:tabs>
        <w:ind w:left="0" w:firstLine="0"/>
        <w:jc w:val="left"/>
        <w:rPr>
          <w:b/>
          <w:sz w:val="22"/>
          <w:szCs w:val="22"/>
        </w:rPr>
      </w:pPr>
    </w:p>
    <w:p w14:paraId="0783B7AC" w14:textId="6AD8D560" w:rsidR="0066305D" w:rsidRPr="001556FD" w:rsidRDefault="0066305D" w:rsidP="001556FD">
      <w:pPr>
        <w:tabs>
          <w:tab w:val="left" w:pos="567"/>
        </w:tabs>
        <w:ind w:left="0" w:firstLine="0"/>
        <w:jc w:val="left"/>
        <w:rPr>
          <w:sz w:val="22"/>
          <w:szCs w:val="22"/>
        </w:rPr>
      </w:pPr>
      <w:r w:rsidRPr="001556FD">
        <w:rPr>
          <w:sz w:val="22"/>
          <w:szCs w:val="22"/>
        </w:rPr>
        <w:t>GONAL</w:t>
      </w:r>
      <w:r w:rsidRPr="001556FD">
        <w:rPr>
          <w:sz w:val="22"/>
          <w:szCs w:val="22"/>
        </w:rPr>
        <w:noBreakHyphen/>
        <w:t>f 300 IU/0,5 ml injekční roztok v předplněném peru</w:t>
      </w:r>
    </w:p>
    <w:p w14:paraId="6329FA21" w14:textId="1B7EC607" w:rsidR="0066305D" w:rsidRPr="001556FD" w:rsidRDefault="00BC0259" w:rsidP="001556FD">
      <w:pPr>
        <w:pStyle w:val="BodyText2"/>
        <w:tabs>
          <w:tab w:val="left" w:pos="567"/>
        </w:tabs>
        <w:ind w:left="0" w:firstLine="0"/>
        <w:rPr>
          <w:sz w:val="22"/>
          <w:szCs w:val="22"/>
        </w:rPr>
      </w:pPr>
      <w:r>
        <w:rPr>
          <w:sz w:val="22"/>
          <w:szCs w:val="22"/>
        </w:rPr>
        <w:t>f</w:t>
      </w:r>
      <w:r w:rsidR="0066305D" w:rsidRPr="001556FD">
        <w:rPr>
          <w:sz w:val="22"/>
          <w:szCs w:val="22"/>
        </w:rPr>
        <w:t>ollitropinum alfa</w:t>
      </w:r>
    </w:p>
    <w:p w14:paraId="5C6DAA1D" w14:textId="77777777" w:rsidR="0066305D" w:rsidRPr="001556FD" w:rsidRDefault="0066305D" w:rsidP="001556FD">
      <w:pPr>
        <w:tabs>
          <w:tab w:val="left" w:pos="567"/>
        </w:tabs>
        <w:ind w:left="0" w:firstLine="0"/>
        <w:jc w:val="left"/>
        <w:rPr>
          <w:b/>
          <w:sz w:val="22"/>
          <w:szCs w:val="22"/>
        </w:rPr>
      </w:pPr>
    </w:p>
    <w:p w14:paraId="76240A7A" w14:textId="77777777" w:rsidR="0066305D" w:rsidRPr="001556FD" w:rsidRDefault="0066305D" w:rsidP="001556FD">
      <w:pPr>
        <w:tabs>
          <w:tab w:val="left" w:pos="567"/>
        </w:tabs>
        <w:ind w:left="0" w:firstLine="0"/>
        <w:jc w:val="left"/>
        <w:rPr>
          <w:b/>
          <w:sz w:val="22"/>
          <w:szCs w:val="22"/>
        </w:rPr>
      </w:pPr>
    </w:p>
    <w:p w14:paraId="5FB2D265" w14:textId="77777777" w:rsidR="0066305D" w:rsidRPr="001556FD" w:rsidRDefault="0066305D" w:rsidP="001556FD">
      <w:pPr>
        <w:pStyle w:val="Label"/>
      </w:pPr>
      <w:r w:rsidRPr="001556FD">
        <w:t>2.</w:t>
      </w:r>
      <w:r w:rsidRPr="001556FD">
        <w:tab/>
        <w:t>OBSAH LÉČIVÉ LÁTKY/LÉČIVÝCH LÁTEK</w:t>
      </w:r>
    </w:p>
    <w:p w14:paraId="6A3E5211" w14:textId="77777777" w:rsidR="0066305D" w:rsidRPr="001556FD" w:rsidRDefault="0066305D" w:rsidP="001556FD">
      <w:pPr>
        <w:pStyle w:val="BodyText2"/>
        <w:tabs>
          <w:tab w:val="left" w:pos="567"/>
        </w:tabs>
        <w:ind w:left="0" w:firstLine="0"/>
        <w:rPr>
          <w:sz w:val="22"/>
          <w:szCs w:val="22"/>
        </w:rPr>
      </w:pPr>
    </w:p>
    <w:p w14:paraId="73DF4D29" w14:textId="6534E59A" w:rsidR="0066305D" w:rsidRPr="001556FD" w:rsidRDefault="0066305D" w:rsidP="001556FD">
      <w:pPr>
        <w:pStyle w:val="BodyText2"/>
        <w:tabs>
          <w:tab w:val="left" w:pos="567"/>
        </w:tabs>
        <w:ind w:left="0" w:firstLine="0"/>
        <w:rPr>
          <w:sz w:val="22"/>
          <w:szCs w:val="22"/>
        </w:rPr>
      </w:pPr>
      <w:r w:rsidRPr="001556FD">
        <w:rPr>
          <w:sz w:val="22"/>
          <w:szCs w:val="22"/>
        </w:rPr>
        <w:t>Jedno předplněné vícedávkové pero obsahuje fol</w:t>
      </w:r>
      <w:r w:rsidR="00DD38C7">
        <w:rPr>
          <w:sz w:val="22"/>
          <w:szCs w:val="22"/>
        </w:rPr>
        <w:t>l</w:t>
      </w:r>
      <w:r w:rsidRPr="001556FD">
        <w:rPr>
          <w:sz w:val="22"/>
          <w:szCs w:val="22"/>
        </w:rPr>
        <w:t>itropinu</w:t>
      </w:r>
      <w:r w:rsidR="00DD38C7">
        <w:rPr>
          <w:sz w:val="22"/>
          <w:szCs w:val="22"/>
        </w:rPr>
        <w:t>m</w:t>
      </w:r>
      <w:r w:rsidRPr="001556FD">
        <w:rPr>
          <w:sz w:val="22"/>
          <w:szCs w:val="22"/>
        </w:rPr>
        <w:t xml:space="preserve"> alfa</w:t>
      </w:r>
      <w:r w:rsidR="00DD38C7">
        <w:rPr>
          <w:sz w:val="22"/>
          <w:szCs w:val="22"/>
        </w:rPr>
        <w:t xml:space="preserve"> 300</w:t>
      </w:r>
      <w:r w:rsidR="000A4E99">
        <w:rPr>
          <w:sz w:val="22"/>
          <w:szCs w:val="22"/>
        </w:rPr>
        <w:t> </w:t>
      </w:r>
      <w:r w:rsidR="00DD38C7">
        <w:rPr>
          <w:sz w:val="22"/>
          <w:szCs w:val="22"/>
        </w:rPr>
        <w:t>IU</w:t>
      </w:r>
      <w:r w:rsidRPr="001556FD">
        <w:rPr>
          <w:sz w:val="22"/>
          <w:szCs w:val="22"/>
        </w:rPr>
        <w:t>, odpovídá 22 mikrogramům na 0,5 ml.</w:t>
      </w:r>
    </w:p>
    <w:p w14:paraId="58A008D1" w14:textId="52CA665F" w:rsidR="0066305D" w:rsidRPr="001556FD" w:rsidRDefault="0066305D" w:rsidP="001556FD">
      <w:pPr>
        <w:pStyle w:val="BodyText2"/>
        <w:tabs>
          <w:tab w:val="left" w:pos="567"/>
        </w:tabs>
        <w:ind w:left="0" w:firstLine="0"/>
        <w:rPr>
          <w:sz w:val="22"/>
          <w:szCs w:val="22"/>
        </w:rPr>
      </w:pPr>
      <w:r w:rsidRPr="001556FD">
        <w:rPr>
          <w:sz w:val="22"/>
          <w:szCs w:val="22"/>
        </w:rPr>
        <w:t>Fo</w:t>
      </w:r>
      <w:r w:rsidR="007E4801">
        <w:rPr>
          <w:sz w:val="22"/>
          <w:szCs w:val="22"/>
        </w:rPr>
        <w:t>l</w:t>
      </w:r>
      <w:r w:rsidRPr="001556FD">
        <w:rPr>
          <w:sz w:val="22"/>
          <w:szCs w:val="22"/>
        </w:rPr>
        <w:t>litropin</w:t>
      </w:r>
      <w:r w:rsidR="007E4801">
        <w:rPr>
          <w:sz w:val="22"/>
          <w:szCs w:val="22"/>
        </w:rPr>
        <w:t>um</w:t>
      </w:r>
      <w:r w:rsidRPr="001556FD">
        <w:rPr>
          <w:sz w:val="22"/>
          <w:szCs w:val="22"/>
        </w:rPr>
        <w:t xml:space="preserve"> alfa, 600 IU/ml (odpovídá 44 mikrogramům/ml)</w:t>
      </w:r>
      <w:r w:rsidR="00071D45">
        <w:rPr>
          <w:sz w:val="22"/>
          <w:szCs w:val="22"/>
        </w:rPr>
        <w:t>.</w:t>
      </w:r>
    </w:p>
    <w:p w14:paraId="0E7F1B90" w14:textId="77777777" w:rsidR="0066305D" w:rsidRPr="001556FD" w:rsidRDefault="0066305D" w:rsidP="001556FD">
      <w:pPr>
        <w:pStyle w:val="BodyText2"/>
        <w:tabs>
          <w:tab w:val="left" w:pos="567"/>
        </w:tabs>
        <w:ind w:left="0" w:firstLine="0"/>
        <w:rPr>
          <w:sz w:val="22"/>
          <w:szCs w:val="22"/>
        </w:rPr>
      </w:pPr>
    </w:p>
    <w:p w14:paraId="3D510A6D" w14:textId="77777777" w:rsidR="0066305D" w:rsidRPr="001556FD" w:rsidRDefault="0066305D" w:rsidP="001556FD">
      <w:pPr>
        <w:pStyle w:val="BodyText2"/>
        <w:tabs>
          <w:tab w:val="left" w:pos="567"/>
        </w:tabs>
        <w:ind w:left="0" w:firstLine="0"/>
        <w:rPr>
          <w:sz w:val="22"/>
          <w:szCs w:val="22"/>
        </w:rPr>
      </w:pPr>
    </w:p>
    <w:p w14:paraId="6909CA64" w14:textId="77777777" w:rsidR="0066305D" w:rsidRPr="001556FD" w:rsidRDefault="0066305D" w:rsidP="001556FD">
      <w:pPr>
        <w:pStyle w:val="Label"/>
      </w:pPr>
      <w:r w:rsidRPr="001556FD">
        <w:t>3.</w:t>
      </w:r>
      <w:r w:rsidRPr="001556FD">
        <w:tab/>
        <w:t>SEZNAM POMOCNÝCH LÁTEK</w:t>
      </w:r>
    </w:p>
    <w:p w14:paraId="37A65384" w14:textId="77777777" w:rsidR="0066305D" w:rsidRPr="001556FD" w:rsidRDefault="0066305D" w:rsidP="001556FD">
      <w:pPr>
        <w:pStyle w:val="BodyText2"/>
        <w:tabs>
          <w:tab w:val="left" w:pos="567"/>
        </w:tabs>
        <w:ind w:left="0" w:firstLine="0"/>
        <w:rPr>
          <w:b/>
          <w:caps/>
          <w:sz w:val="22"/>
          <w:szCs w:val="22"/>
        </w:rPr>
      </w:pPr>
    </w:p>
    <w:p w14:paraId="02DECC18" w14:textId="2451CE75" w:rsidR="0066305D" w:rsidRPr="001556FD" w:rsidRDefault="0066305D" w:rsidP="001556FD">
      <w:pPr>
        <w:pStyle w:val="NormalIndent"/>
        <w:tabs>
          <w:tab w:val="left" w:pos="567"/>
        </w:tabs>
        <w:ind w:left="0" w:firstLine="0"/>
        <w:rPr>
          <w:sz w:val="22"/>
          <w:szCs w:val="22"/>
        </w:rPr>
      </w:pPr>
      <w:r w:rsidRPr="001556FD">
        <w:rPr>
          <w:sz w:val="22"/>
          <w:szCs w:val="22"/>
        </w:rPr>
        <w:t>Pomocné látky: poloxamer 188, sacharóza, methionin, monohydrát dihydrogenfosforečnanu sodného, dihydrát hydrogenfosforečnanu sodného, m</w:t>
      </w:r>
      <w:r w:rsidR="00B21FB7">
        <w:rPr>
          <w:sz w:val="22"/>
          <w:szCs w:val="22"/>
        </w:rPr>
        <w:t>eta</w:t>
      </w:r>
      <w:r w:rsidRPr="001556FD">
        <w:rPr>
          <w:sz w:val="22"/>
          <w:szCs w:val="22"/>
        </w:rPr>
        <w:t xml:space="preserve">kresol, </w:t>
      </w:r>
      <w:r w:rsidR="00004206">
        <w:rPr>
          <w:sz w:val="22"/>
          <w:szCs w:val="22"/>
        </w:rPr>
        <w:t>koncentrovaná kyselina fosforečná</w:t>
      </w:r>
      <w:r w:rsidRPr="001556FD">
        <w:rPr>
          <w:sz w:val="22"/>
          <w:szCs w:val="22"/>
        </w:rPr>
        <w:t xml:space="preserve">, hydroxid sodný, voda </w:t>
      </w:r>
      <w:r w:rsidR="00C90B3F">
        <w:rPr>
          <w:sz w:val="22"/>
          <w:szCs w:val="22"/>
        </w:rPr>
        <w:t>pro</w:t>
      </w:r>
      <w:r w:rsidRPr="001556FD">
        <w:rPr>
          <w:sz w:val="22"/>
          <w:szCs w:val="22"/>
        </w:rPr>
        <w:t xml:space="preserve"> injekci.</w:t>
      </w:r>
    </w:p>
    <w:p w14:paraId="38485FBA" w14:textId="77777777" w:rsidR="0066305D" w:rsidRPr="001556FD" w:rsidRDefault="0066305D" w:rsidP="001556FD">
      <w:pPr>
        <w:tabs>
          <w:tab w:val="left" w:pos="567"/>
        </w:tabs>
        <w:ind w:left="0" w:firstLine="0"/>
        <w:jc w:val="left"/>
        <w:rPr>
          <w:b/>
          <w:sz w:val="22"/>
          <w:szCs w:val="22"/>
        </w:rPr>
      </w:pPr>
    </w:p>
    <w:p w14:paraId="4B8D4674" w14:textId="77777777" w:rsidR="0066305D" w:rsidRPr="001556FD" w:rsidRDefault="0066305D" w:rsidP="001556FD">
      <w:pPr>
        <w:tabs>
          <w:tab w:val="left" w:pos="567"/>
        </w:tabs>
        <w:ind w:left="0" w:firstLine="0"/>
        <w:jc w:val="left"/>
        <w:rPr>
          <w:b/>
          <w:sz w:val="22"/>
          <w:szCs w:val="22"/>
        </w:rPr>
      </w:pPr>
    </w:p>
    <w:p w14:paraId="05D49F7E" w14:textId="77777777" w:rsidR="0066305D" w:rsidRPr="001556FD" w:rsidRDefault="0066305D" w:rsidP="001556FD">
      <w:pPr>
        <w:pStyle w:val="Label"/>
      </w:pPr>
      <w:r w:rsidRPr="001556FD">
        <w:t>4.</w:t>
      </w:r>
      <w:r w:rsidRPr="001556FD">
        <w:tab/>
        <w:t xml:space="preserve">LÉKOVÁ FORMA A </w:t>
      </w:r>
      <w:r w:rsidR="001C10C0" w:rsidRPr="001556FD">
        <w:t xml:space="preserve">OBSAH </w:t>
      </w:r>
      <w:r w:rsidRPr="001556FD">
        <w:t>BALENÍ</w:t>
      </w:r>
    </w:p>
    <w:p w14:paraId="48F765F6" w14:textId="77777777" w:rsidR="0066305D" w:rsidRPr="001556FD" w:rsidRDefault="0066305D" w:rsidP="001556FD">
      <w:pPr>
        <w:pStyle w:val="BodyText2"/>
        <w:tabs>
          <w:tab w:val="left" w:pos="567"/>
        </w:tabs>
        <w:rPr>
          <w:sz w:val="22"/>
          <w:szCs w:val="22"/>
        </w:rPr>
      </w:pPr>
    </w:p>
    <w:p w14:paraId="560F6941" w14:textId="77777777" w:rsidR="0066305D" w:rsidRPr="001556FD" w:rsidRDefault="0066305D" w:rsidP="001556FD">
      <w:pPr>
        <w:pStyle w:val="BodyText2"/>
        <w:tabs>
          <w:tab w:val="left" w:pos="567"/>
        </w:tabs>
        <w:rPr>
          <w:sz w:val="22"/>
          <w:szCs w:val="22"/>
        </w:rPr>
      </w:pPr>
      <w:r w:rsidRPr="001556FD">
        <w:rPr>
          <w:sz w:val="22"/>
          <w:szCs w:val="22"/>
        </w:rPr>
        <w:t>Injekční roztok v předplněném peru.</w:t>
      </w:r>
    </w:p>
    <w:p w14:paraId="2845C91E" w14:textId="77777777" w:rsidR="0066305D" w:rsidRPr="001556FD" w:rsidRDefault="0066305D" w:rsidP="001556FD">
      <w:pPr>
        <w:pStyle w:val="BodyText"/>
        <w:tabs>
          <w:tab w:val="clear" w:pos="5387"/>
          <w:tab w:val="left" w:pos="567"/>
        </w:tabs>
        <w:jc w:val="left"/>
        <w:rPr>
          <w:sz w:val="22"/>
          <w:szCs w:val="22"/>
        </w:rPr>
      </w:pPr>
      <w:r w:rsidRPr="001556FD">
        <w:rPr>
          <w:sz w:val="22"/>
          <w:szCs w:val="22"/>
        </w:rPr>
        <w:t>1 vícedávkové předplněné pero</w:t>
      </w:r>
    </w:p>
    <w:p w14:paraId="184149F6" w14:textId="77777777" w:rsidR="0066305D" w:rsidRPr="001556FD" w:rsidRDefault="0066305D" w:rsidP="001556FD">
      <w:pPr>
        <w:pStyle w:val="BodyText"/>
        <w:tabs>
          <w:tab w:val="clear" w:pos="5387"/>
          <w:tab w:val="left" w:pos="567"/>
        </w:tabs>
        <w:jc w:val="left"/>
        <w:rPr>
          <w:sz w:val="22"/>
          <w:szCs w:val="22"/>
        </w:rPr>
      </w:pPr>
      <w:r w:rsidRPr="001556FD">
        <w:rPr>
          <w:sz w:val="22"/>
          <w:szCs w:val="22"/>
        </w:rPr>
        <w:t>8 injekčních jehel</w:t>
      </w:r>
    </w:p>
    <w:p w14:paraId="1BBF0F7A" w14:textId="77777777" w:rsidR="0066305D" w:rsidRPr="001556FD" w:rsidRDefault="0066305D" w:rsidP="001556FD">
      <w:pPr>
        <w:pStyle w:val="BodyText"/>
        <w:tabs>
          <w:tab w:val="clear" w:pos="5387"/>
          <w:tab w:val="left" w:pos="567"/>
        </w:tabs>
        <w:jc w:val="left"/>
        <w:rPr>
          <w:b/>
          <w:sz w:val="22"/>
          <w:szCs w:val="22"/>
        </w:rPr>
      </w:pPr>
    </w:p>
    <w:p w14:paraId="0BC17C23" w14:textId="77777777" w:rsidR="0066305D" w:rsidRPr="001556FD" w:rsidRDefault="0066305D" w:rsidP="001556FD">
      <w:pPr>
        <w:tabs>
          <w:tab w:val="left" w:pos="567"/>
        </w:tabs>
        <w:jc w:val="left"/>
        <w:rPr>
          <w:b/>
          <w:sz w:val="22"/>
          <w:szCs w:val="22"/>
        </w:rPr>
      </w:pPr>
    </w:p>
    <w:p w14:paraId="18C402C4" w14:textId="77777777" w:rsidR="0066305D" w:rsidRPr="001556FD" w:rsidRDefault="0066305D" w:rsidP="001556FD">
      <w:pPr>
        <w:pStyle w:val="Label"/>
      </w:pPr>
      <w:r w:rsidRPr="001556FD">
        <w:t>5.</w:t>
      </w:r>
      <w:r w:rsidRPr="001556FD">
        <w:tab/>
        <w:t>ZPŮSOB A CESTA/CESTY PODÁNÍ</w:t>
      </w:r>
    </w:p>
    <w:p w14:paraId="32AAC796" w14:textId="77777777" w:rsidR="0066305D" w:rsidRPr="001556FD" w:rsidRDefault="0066305D" w:rsidP="001556FD">
      <w:pPr>
        <w:pStyle w:val="BodyText"/>
        <w:tabs>
          <w:tab w:val="clear" w:pos="5387"/>
          <w:tab w:val="left" w:pos="567"/>
        </w:tabs>
        <w:ind w:left="0" w:firstLine="0"/>
        <w:jc w:val="left"/>
        <w:rPr>
          <w:sz w:val="22"/>
          <w:szCs w:val="22"/>
        </w:rPr>
      </w:pPr>
    </w:p>
    <w:p w14:paraId="5CB789AD" w14:textId="77777777" w:rsidR="0066305D" w:rsidRPr="001556FD" w:rsidRDefault="0066305D" w:rsidP="001556FD">
      <w:pPr>
        <w:pStyle w:val="BodyText"/>
        <w:tabs>
          <w:tab w:val="clear" w:pos="5387"/>
          <w:tab w:val="left" w:pos="567"/>
        </w:tabs>
        <w:ind w:left="0" w:firstLine="0"/>
        <w:jc w:val="left"/>
        <w:rPr>
          <w:sz w:val="22"/>
          <w:szCs w:val="22"/>
        </w:rPr>
      </w:pPr>
      <w:r w:rsidRPr="001556FD">
        <w:rPr>
          <w:sz w:val="22"/>
          <w:szCs w:val="22"/>
        </w:rPr>
        <w:t>Před použitím si přečtěte příbalovou informaci.</w:t>
      </w:r>
    </w:p>
    <w:p w14:paraId="082996EE" w14:textId="77777777" w:rsidR="0066305D" w:rsidRPr="001556FD" w:rsidRDefault="0066305D" w:rsidP="001556FD">
      <w:pPr>
        <w:pStyle w:val="BodyText"/>
        <w:tabs>
          <w:tab w:val="clear" w:pos="5387"/>
          <w:tab w:val="left" w:pos="567"/>
        </w:tabs>
        <w:ind w:left="0" w:firstLine="0"/>
        <w:jc w:val="left"/>
        <w:rPr>
          <w:sz w:val="22"/>
          <w:szCs w:val="22"/>
        </w:rPr>
      </w:pPr>
      <w:r w:rsidRPr="001556FD">
        <w:rPr>
          <w:sz w:val="22"/>
          <w:szCs w:val="22"/>
        </w:rPr>
        <w:t>Subkutánní podání.</w:t>
      </w:r>
    </w:p>
    <w:p w14:paraId="3E8FDD36" w14:textId="77777777" w:rsidR="0066305D" w:rsidRPr="001556FD" w:rsidRDefault="0066305D" w:rsidP="001556FD">
      <w:pPr>
        <w:tabs>
          <w:tab w:val="left" w:pos="567"/>
        </w:tabs>
        <w:ind w:left="0" w:firstLine="0"/>
        <w:jc w:val="left"/>
        <w:rPr>
          <w:b/>
          <w:sz w:val="22"/>
          <w:szCs w:val="22"/>
        </w:rPr>
      </w:pPr>
    </w:p>
    <w:p w14:paraId="302635A9" w14:textId="77777777" w:rsidR="0066305D" w:rsidRPr="001556FD" w:rsidRDefault="0066305D" w:rsidP="001556FD">
      <w:pPr>
        <w:tabs>
          <w:tab w:val="left" w:pos="567"/>
        </w:tabs>
        <w:ind w:left="0" w:firstLine="0"/>
        <w:jc w:val="left"/>
        <w:rPr>
          <w:b/>
          <w:sz w:val="22"/>
          <w:szCs w:val="22"/>
        </w:rPr>
      </w:pPr>
    </w:p>
    <w:p w14:paraId="44E57474" w14:textId="77777777" w:rsidR="0066305D" w:rsidRPr="001556FD" w:rsidRDefault="0066305D" w:rsidP="001556FD">
      <w:pPr>
        <w:pStyle w:val="Label"/>
      </w:pPr>
      <w:r w:rsidRPr="001556FD">
        <w:t>6.</w:t>
      </w:r>
      <w:r w:rsidRPr="001556FD">
        <w:tab/>
        <w:t>ZVLÁŠTNÍ UPOZORNĚNÍ, ŽE LÉČIVÝ PŘÍPRAVEK MUSÍ BÝT UCHOVÁVÁN MIMO DOHLED A DOSAH DĚTÍ</w:t>
      </w:r>
    </w:p>
    <w:p w14:paraId="31B15ABC" w14:textId="77777777" w:rsidR="0066305D" w:rsidRPr="001556FD" w:rsidRDefault="0066305D" w:rsidP="001556FD">
      <w:pPr>
        <w:pStyle w:val="BodyText2"/>
        <w:tabs>
          <w:tab w:val="left" w:pos="567"/>
        </w:tabs>
        <w:ind w:left="0" w:firstLine="0"/>
        <w:rPr>
          <w:sz w:val="22"/>
          <w:szCs w:val="22"/>
        </w:rPr>
      </w:pPr>
    </w:p>
    <w:p w14:paraId="7BF2BAE8" w14:textId="77777777" w:rsidR="0066305D" w:rsidRPr="001556FD" w:rsidRDefault="0066305D" w:rsidP="001556FD">
      <w:pPr>
        <w:pStyle w:val="BodyText2"/>
        <w:tabs>
          <w:tab w:val="left" w:pos="567"/>
        </w:tabs>
        <w:ind w:left="0" w:firstLine="0"/>
        <w:rPr>
          <w:sz w:val="22"/>
          <w:szCs w:val="22"/>
        </w:rPr>
      </w:pPr>
      <w:r w:rsidRPr="001556FD">
        <w:rPr>
          <w:sz w:val="22"/>
          <w:szCs w:val="22"/>
        </w:rPr>
        <w:t>Uchovávejte mimo dohled a dosah dětí.</w:t>
      </w:r>
    </w:p>
    <w:p w14:paraId="29F9439A" w14:textId="77777777" w:rsidR="0066305D" w:rsidRPr="001556FD" w:rsidRDefault="0066305D" w:rsidP="001556FD">
      <w:pPr>
        <w:tabs>
          <w:tab w:val="left" w:pos="567"/>
        </w:tabs>
        <w:ind w:left="0" w:firstLine="0"/>
        <w:jc w:val="left"/>
        <w:rPr>
          <w:b/>
          <w:sz w:val="22"/>
          <w:szCs w:val="22"/>
        </w:rPr>
      </w:pPr>
    </w:p>
    <w:p w14:paraId="5AA34562" w14:textId="77777777" w:rsidR="0066305D" w:rsidRPr="001556FD" w:rsidRDefault="0066305D" w:rsidP="001556FD">
      <w:pPr>
        <w:tabs>
          <w:tab w:val="left" w:pos="567"/>
        </w:tabs>
        <w:ind w:left="0" w:firstLine="0"/>
        <w:jc w:val="left"/>
        <w:rPr>
          <w:b/>
          <w:sz w:val="22"/>
          <w:szCs w:val="22"/>
        </w:rPr>
      </w:pPr>
    </w:p>
    <w:p w14:paraId="44A9A3A8" w14:textId="77777777" w:rsidR="0066305D" w:rsidRPr="001556FD" w:rsidRDefault="0066305D" w:rsidP="001556FD">
      <w:pPr>
        <w:pStyle w:val="Label"/>
      </w:pPr>
      <w:r w:rsidRPr="001556FD">
        <w:t>7.</w:t>
      </w:r>
      <w:r w:rsidRPr="001556FD">
        <w:tab/>
        <w:t>DALŠÍ ZVLÁŠTNÍ UPOZORNĚNÍ, POKUD JE POTŘEBNÉ</w:t>
      </w:r>
    </w:p>
    <w:p w14:paraId="3AF842D1" w14:textId="77777777" w:rsidR="0066305D" w:rsidRPr="001556FD" w:rsidRDefault="0066305D" w:rsidP="001556FD">
      <w:pPr>
        <w:pStyle w:val="BodyText2"/>
        <w:tabs>
          <w:tab w:val="left" w:pos="567"/>
        </w:tabs>
        <w:ind w:left="0" w:firstLine="0"/>
        <w:rPr>
          <w:sz w:val="22"/>
          <w:szCs w:val="22"/>
        </w:rPr>
      </w:pPr>
    </w:p>
    <w:p w14:paraId="61281D25" w14:textId="77777777" w:rsidR="0066305D" w:rsidRPr="001556FD" w:rsidRDefault="0066305D" w:rsidP="001556FD">
      <w:pPr>
        <w:pStyle w:val="BodyText2"/>
        <w:tabs>
          <w:tab w:val="left" w:pos="567"/>
        </w:tabs>
        <w:ind w:left="0" w:firstLine="0"/>
        <w:rPr>
          <w:sz w:val="22"/>
          <w:szCs w:val="22"/>
        </w:rPr>
      </w:pPr>
    </w:p>
    <w:p w14:paraId="5AF310BF" w14:textId="77777777" w:rsidR="0066305D" w:rsidRPr="001556FD" w:rsidRDefault="0066305D" w:rsidP="00A07ED1">
      <w:pPr>
        <w:pStyle w:val="Label"/>
      </w:pPr>
      <w:r w:rsidRPr="001556FD">
        <w:t>8.</w:t>
      </w:r>
      <w:r w:rsidRPr="001556FD">
        <w:tab/>
        <w:t>POUŽITELNOST</w:t>
      </w:r>
    </w:p>
    <w:p w14:paraId="39D65657" w14:textId="77777777" w:rsidR="0066305D" w:rsidRPr="001556FD" w:rsidRDefault="0066305D" w:rsidP="00A07ED1">
      <w:pPr>
        <w:pStyle w:val="BodyText"/>
        <w:keepNext/>
        <w:tabs>
          <w:tab w:val="clear" w:pos="5387"/>
          <w:tab w:val="left" w:pos="567"/>
        </w:tabs>
        <w:ind w:left="0" w:firstLine="0"/>
        <w:jc w:val="left"/>
        <w:rPr>
          <w:sz w:val="22"/>
          <w:szCs w:val="22"/>
        </w:rPr>
      </w:pPr>
    </w:p>
    <w:p w14:paraId="6EBB111C" w14:textId="77777777" w:rsidR="0066305D" w:rsidRPr="001556FD" w:rsidRDefault="0066305D" w:rsidP="001556FD">
      <w:pPr>
        <w:pStyle w:val="BodyText"/>
        <w:tabs>
          <w:tab w:val="clear" w:pos="5387"/>
          <w:tab w:val="left" w:pos="567"/>
        </w:tabs>
        <w:ind w:left="0" w:firstLine="0"/>
        <w:jc w:val="left"/>
        <w:rPr>
          <w:sz w:val="22"/>
          <w:szCs w:val="22"/>
        </w:rPr>
      </w:pPr>
      <w:r w:rsidRPr="001556FD">
        <w:rPr>
          <w:sz w:val="22"/>
          <w:szCs w:val="22"/>
        </w:rPr>
        <w:t>EXP</w:t>
      </w:r>
    </w:p>
    <w:p w14:paraId="198C4048" w14:textId="77777777" w:rsidR="0066305D" w:rsidRPr="001556FD" w:rsidRDefault="0066305D" w:rsidP="001556FD">
      <w:pPr>
        <w:pStyle w:val="BodyText"/>
        <w:tabs>
          <w:tab w:val="clear" w:pos="5387"/>
          <w:tab w:val="left" w:pos="567"/>
        </w:tabs>
        <w:ind w:left="0" w:firstLine="0"/>
        <w:jc w:val="left"/>
        <w:rPr>
          <w:sz w:val="22"/>
          <w:szCs w:val="22"/>
        </w:rPr>
      </w:pPr>
    </w:p>
    <w:p w14:paraId="348ACD38" w14:textId="77777777" w:rsidR="0066305D" w:rsidRPr="001556FD" w:rsidRDefault="0066305D" w:rsidP="001556FD">
      <w:pPr>
        <w:pStyle w:val="BodyText"/>
        <w:tabs>
          <w:tab w:val="clear" w:pos="5387"/>
          <w:tab w:val="left" w:pos="567"/>
        </w:tabs>
        <w:ind w:left="0" w:firstLine="0"/>
        <w:jc w:val="left"/>
        <w:rPr>
          <w:sz w:val="22"/>
          <w:szCs w:val="22"/>
        </w:rPr>
      </w:pPr>
    </w:p>
    <w:p w14:paraId="4BEFA6A0" w14:textId="77777777" w:rsidR="0066305D" w:rsidRPr="001556FD" w:rsidRDefault="0066305D" w:rsidP="001556FD">
      <w:pPr>
        <w:pStyle w:val="Label"/>
      </w:pPr>
      <w:r w:rsidRPr="001556FD">
        <w:lastRenderedPageBreak/>
        <w:t>9.</w:t>
      </w:r>
      <w:r w:rsidRPr="001556FD">
        <w:tab/>
        <w:t>ZVLÁŠTNÍ PODMÍNKY PRO UCHOVÁVÁNÍ</w:t>
      </w:r>
    </w:p>
    <w:p w14:paraId="43D81454" w14:textId="77777777" w:rsidR="0066305D" w:rsidRPr="001556FD" w:rsidRDefault="0066305D" w:rsidP="001556FD">
      <w:pPr>
        <w:pStyle w:val="BodyText2"/>
        <w:keepNext/>
        <w:tabs>
          <w:tab w:val="left" w:pos="567"/>
        </w:tabs>
        <w:ind w:left="0" w:firstLine="0"/>
        <w:rPr>
          <w:sz w:val="22"/>
          <w:szCs w:val="22"/>
        </w:rPr>
      </w:pPr>
    </w:p>
    <w:p w14:paraId="5390A9F0" w14:textId="77777777" w:rsidR="0066305D" w:rsidRPr="001556FD" w:rsidRDefault="0066305D" w:rsidP="001556FD">
      <w:pPr>
        <w:pStyle w:val="NormalIndent"/>
        <w:keepNext/>
        <w:tabs>
          <w:tab w:val="left" w:pos="567"/>
        </w:tabs>
        <w:ind w:left="0" w:firstLine="0"/>
        <w:rPr>
          <w:sz w:val="22"/>
          <w:szCs w:val="22"/>
        </w:rPr>
      </w:pPr>
      <w:r w:rsidRPr="001556FD">
        <w:rPr>
          <w:sz w:val="22"/>
          <w:szCs w:val="22"/>
        </w:rPr>
        <w:t>Uchovávejte v chladničce. Chraňte před mrazem.</w:t>
      </w:r>
    </w:p>
    <w:p w14:paraId="6FD44AB4" w14:textId="77777777" w:rsidR="0066305D" w:rsidRPr="001556FD" w:rsidRDefault="0066305D" w:rsidP="001556FD">
      <w:pPr>
        <w:pStyle w:val="BodyText2"/>
        <w:keepNext/>
        <w:tabs>
          <w:tab w:val="left" w:pos="567"/>
        </w:tabs>
        <w:ind w:left="0" w:firstLine="0"/>
        <w:rPr>
          <w:sz w:val="22"/>
          <w:szCs w:val="22"/>
        </w:rPr>
      </w:pPr>
      <w:r w:rsidRPr="001556FD">
        <w:rPr>
          <w:sz w:val="22"/>
          <w:szCs w:val="22"/>
        </w:rPr>
        <w:t>Uchovávejte v původním obalu, aby byl přípravek chráněn před světlem.</w:t>
      </w:r>
    </w:p>
    <w:p w14:paraId="3E42D885" w14:textId="77777777" w:rsidR="0066305D" w:rsidRPr="001556FD" w:rsidRDefault="0066305D" w:rsidP="001556FD">
      <w:pPr>
        <w:pStyle w:val="NormalIndent"/>
        <w:keepNext/>
        <w:tabs>
          <w:tab w:val="left" w:pos="567"/>
        </w:tabs>
        <w:ind w:left="0" w:firstLine="0"/>
        <w:rPr>
          <w:sz w:val="22"/>
          <w:szCs w:val="22"/>
        </w:rPr>
      </w:pPr>
      <w:r w:rsidRPr="001556FD">
        <w:rPr>
          <w:sz w:val="22"/>
          <w:szCs w:val="22"/>
        </w:rPr>
        <w:t>Během doby použitelnosti může být léčivý přípravek uchováván při teplotě do 25 °C po dobu až 3 měsíců bez chlazení a poté musí být zlikvidován. Po otevření může být léčivý přípravek uchováván po dobu maximálně 28 dnů při teplotě do 25 °C.</w:t>
      </w:r>
    </w:p>
    <w:p w14:paraId="25794D58" w14:textId="77777777" w:rsidR="0066305D" w:rsidRPr="001556FD" w:rsidRDefault="0066305D" w:rsidP="001556FD">
      <w:pPr>
        <w:pStyle w:val="BodyText2"/>
        <w:tabs>
          <w:tab w:val="left" w:pos="567"/>
        </w:tabs>
        <w:ind w:left="0" w:firstLine="0"/>
        <w:rPr>
          <w:sz w:val="22"/>
          <w:szCs w:val="22"/>
        </w:rPr>
      </w:pPr>
    </w:p>
    <w:p w14:paraId="3998F971" w14:textId="77777777" w:rsidR="0066305D" w:rsidRPr="001556FD" w:rsidRDefault="0066305D" w:rsidP="001556FD">
      <w:pPr>
        <w:pStyle w:val="BodyText2"/>
        <w:tabs>
          <w:tab w:val="left" w:pos="567"/>
        </w:tabs>
        <w:ind w:left="0" w:firstLine="0"/>
        <w:rPr>
          <w:sz w:val="22"/>
          <w:szCs w:val="22"/>
        </w:rPr>
      </w:pPr>
    </w:p>
    <w:p w14:paraId="3CA6410A" w14:textId="77777777" w:rsidR="0066305D" w:rsidRPr="001556FD" w:rsidRDefault="0066305D" w:rsidP="001556FD">
      <w:pPr>
        <w:pStyle w:val="Label"/>
      </w:pPr>
      <w:r w:rsidRPr="001556FD">
        <w:t>10.</w:t>
      </w:r>
      <w:r w:rsidRPr="001556FD">
        <w:tab/>
        <w:t>ZVLÁŠTNÍ OPATŘENÍ PRO LIKVIDACI NEPOUŽITÝCH LÉČIVÝCH PŘÍPRAVKŮ NEBO ODPADU Z NICH, POKUD JE TO VHODNÉ</w:t>
      </w:r>
    </w:p>
    <w:p w14:paraId="5119E011" w14:textId="77777777" w:rsidR="0066305D" w:rsidRPr="001556FD" w:rsidRDefault="0066305D" w:rsidP="001556FD">
      <w:pPr>
        <w:pStyle w:val="BodyText2"/>
        <w:keepNext/>
        <w:keepLines/>
        <w:tabs>
          <w:tab w:val="left" w:pos="567"/>
        </w:tabs>
        <w:ind w:left="0" w:firstLine="0"/>
        <w:rPr>
          <w:sz w:val="22"/>
          <w:szCs w:val="22"/>
        </w:rPr>
      </w:pPr>
    </w:p>
    <w:p w14:paraId="68B5D84C" w14:textId="77777777" w:rsidR="0066305D" w:rsidRPr="001556FD" w:rsidRDefault="0066305D" w:rsidP="001556FD">
      <w:pPr>
        <w:pStyle w:val="BodyText2"/>
        <w:keepNext/>
        <w:keepLines/>
        <w:ind w:left="0" w:firstLine="0"/>
        <w:rPr>
          <w:sz w:val="22"/>
          <w:szCs w:val="22"/>
        </w:rPr>
      </w:pPr>
      <w:r w:rsidRPr="001556FD">
        <w:rPr>
          <w:sz w:val="22"/>
          <w:szCs w:val="22"/>
        </w:rPr>
        <w:t xml:space="preserve">Veškerý nepoužitý </w:t>
      </w:r>
      <w:r w:rsidR="003E14F5" w:rsidRPr="001556FD">
        <w:rPr>
          <w:sz w:val="22"/>
          <w:szCs w:val="22"/>
        </w:rPr>
        <w:t xml:space="preserve">léčivý </w:t>
      </w:r>
      <w:r w:rsidRPr="001556FD">
        <w:rPr>
          <w:sz w:val="22"/>
          <w:szCs w:val="22"/>
        </w:rPr>
        <w:t>přípravek nebo odpad musí být zlikvidován v souladu s místními požadavky.</w:t>
      </w:r>
    </w:p>
    <w:p w14:paraId="2337B992" w14:textId="77777777" w:rsidR="0066305D" w:rsidRPr="001556FD" w:rsidRDefault="0066305D" w:rsidP="001556FD">
      <w:pPr>
        <w:pStyle w:val="BodyText2"/>
        <w:tabs>
          <w:tab w:val="left" w:pos="567"/>
        </w:tabs>
        <w:ind w:left="0" w:firstLine="0"/>
        <w:rPr>
          <w:sz w:val="22"/>
          <w:szCs w:val="22"/>
        </w:rPr>
      </w:pPr>
    </w:p>
    <w:p w14:paraId="2BD6E756" w14:textId="77777777" w:rsidR="0066305D" w:rsidRPr="001556FD" w:rsidRDefault="0066305D" w:rsidP="001556FD">
      <w:pPr>
        <w:pStyle w:val="BodyText2"/>
        <w:tabs>
          <w:tab w:val="left" w:pos="567"/>
        </w:tabs>
        <w:ind w:left="0" w:firstLine="0"/>
        <w:rPr>
          <w:sz w:val="22"/>
          <w:szCs w:val="22"/>
        </w:rPr>
      </w:pPr>
    </w:p>
    <w:p w14:paraId="6E75AB27" w14:textId="77777777" w:rsidR="0066305D" w:rsidRPr="001556FD" w:rsidRDefault="0066305D" w:rsidP="001556FD">
      <w:pPr>
        <w:pStyle w:val="Label"/>
      </w:pPr>
      <w:r w:rsidRPr="001556FD">
        <w:t>11.</w:t>
      </w:r>
      <w:r w:rsidRPr="001556FD">
        <w:tab/>
        <w:t>NÁZEV A ADRESA DRŽITELE ROZHODNUTÍ O REGISTRACI</w:t>
      </w:r>
    </w:p>
    <w:p w14:paraId="3333DA00" w14:textId="77777777" w:rsidR="0066305D" w:rsidRPr="001556FD" w:rsidRDefault="0066305D" w:rsidP="001556FD">
      <w:pPr>
        <w:pStyle w:val="BodyText"/>
        <w:tabs>
          <w:tab w:val="clear" w:pos="5387"/>
          <w:tab w:val="left" w:pos="567"/>
        </w:tabs>
        <w:ind w:left="0" w:firstLine="0"/>
        <w:jc w:val="left"/>
        <w:rPr>
          <w:sz w:val="22"/>
          <w:szCs w:val="22"/>
        </w:rPr>
      </w:pPr>
    </w:p>
    <w:p w14:paraId="673EFBF4" w14:textId="77777777" w:rsidR="00071D45" w:rsidRPr="002404DA" w:rsidRDefault="00071D45" w:rsidP="00071D45">
      <w:pPr>
        <w:keepNext/>
        <w:widowControl w:val="0"/>
        <w:adjustRightInd w:val="0"/>
        <w:ind w:left="0" w:firstLine="0"/>
        <w:rPr>
          <w:sz w:val="22"/>
          <w:szCs w:val="22"/>
          <w:lang w:eastAsia="de-DE"/>
        </w:rPr>
      </w:pPr>
      <w:r w:rsidRPr="002404DA">
        <w:rPr>
          <w:sz w:val="22"/>
          <w:szCs w:val="22"/>
        </w:rPr>
        <w:t>Merck Europe B.V.</w:t>
      </w:r>
    </w:p>
    <w:p w14:paraId="7654A431" w14:textId="77777777" w:rsidR="00071D45" w:rsidRPr="002404DA" w:rsidRDefault="00071D45" w:rsidP="00071D45">
      <w:pPr>
        <w:keepNext/>
        <w:widowControl w:val="0"/>
        <w:adjustRightInd w:val="0"/>
        <w:ind w:left="0" w:firstLine="0"/>
        <w:rPr>
          <w:sz w:val="22"/>
          <w:szCs w:val="22"/>
        </w:rPr>
      </w:pPr>
      <w:r w:rsidRPr="002404DA">
        <w:rPr>
          <w:sz w:val="22"/>
          <w:szCs w:val="22"/>
        </w:rPr>
        <w:t>Gustav Mahlerplein 102</w:t>
      </w:r>
    </w:p>
    <w:p w14:paraId="282BE2DD" w14:textId="77777777" w:rsidR="00071D45" w:rsidRPr="002404DA" w:rsidRDefault="00071D45" w:rsidP="00071D45">
      <w:pPr>
        <w:keepNext/>
        <w:widowControl w:val="0"/>
        <w:adjustRightInd w:val="0"/>
        <w:ind w:left="0" w:firstLine="0"/>
        <w:rPr>
          <w:b/>
          <w:bCs/>
          <w:sz w:val="22"/>
          <w:szCs w:val="22"/>
        </w:rPr>
      </w:pPr>
      <w:r w:rsidRPr="002404DA">
        <w:rPr>
          <w:sz w:val="22"/>
          <w:szCs w:val="22"/>
        </w:rPr>
        <w:t>1082</w:t>
      </w:r>
      <w:r w:rsidR="004B2C93" w:rsidRPr="002404DA">
        <w:rPr>
          <w:sz w:val="22"/>
          <w:szCs w:val="22"/>
        </w:rPr>
        <w:t> </w:t>
      </w:r>
      <w:r w:rsidRPr="002404DA">
        <w:rPr>
          <w:sz w:val="22"/>
          <w:szCs w:val="22"/>
        </w:rPr>
        <w:t>MA Amsterdam</w:t>
      </w:r>
    </w:p>
    <w:p w14:paraId="36AB03E4" w14:textId="77777777" w:rsidR="00071D45" w:rsidRPr="002404DA" w:rsidRDefault="00071D45" w:rsidP="00071D45">
      <w:pPr>
        <w:tabs>
          <w:tab w:val="left" w:pos="851"/>
        </w:tabs>
        <w:adjustRightInd w:val="0"/>
        <w:ind w:left="0" w:firstLine="0"/>
        <w:jc w:val="left"/>
        <w:rPr>
          <w:sz w:val="22"/>
          <w:szCs w:val="22"/>
        </w:rPr>
      </w:pPr>
      <w:r w:rsidRPr="002404DA">
        <w:rPr>
          <w:sz w:val="22"/>
          <w:szCs w:val="22"/>
        </w:rPr>
        <w:t>Nizozemsko</w:t>
      </w:r>
    </w:p>
    <w:p w14:paraId="59C0FFDE" w14:textId="77777777" w:rsidR="0066305D" w:rsidRPr="001556FD" w:rsidRDefault="0066305D" w:rsidP="001556FD">
      <w:pPr>
        <w:tabs>
          <w:tab w:val="left" w:pos="567"/>
        </w:tabs>
        <w:ind w:left="0" w:firstLine="0"/>
        <w:jc w:val="left"/>
        <w:rPr>
          <w:sz w:val="22"/>
          <w:szCs w:val="22"/>
        </w:rPr>
      </w:pPr>
    </w:p>
    <w:p w14:paraId="5C24D0C5" w14:textId="77777777" w:rsidR="0066305D" w:rsidRPr="001556FD" w:rsidRDefault="0066305D" w:rsidP="001556FD">
      <w:pPr>
        <w:tabs>
          <w:tab w:val="left" w:pos="567"/>
        </w:tabs>
        <w:ind w:left="0" w:firstLine="0"/>
        <w:jc w:val="left"/>
        <w:rPr>
          <w:sz w:val="22"/>
          <w:szCs w:val="22"/>
        </w:rPr>
      </w:pPr>
    </w:p>
    <w:p w14:paraId="0B6A0FB4" w14:textId="77777777" w:rsidR="0066305D" w:rsidRPr="001556FD" w:rsidRDefault="0066305D" w:rsidP="001556FD">
      <w:pPr>
        <w:pStyle w:val="Label"/>
      </w:pPr>
      <w:r w:rsidRPr="001556FD">
        <w:t>12.</w:t>
      </w:r>
      <w:r w:rsidRPr="001556FD">
        <w:tab/>
        <w:t>REGISTRAČNÍ ČÍSLO/ČÍSLA</w:t>
      </w:r>
    </w:p>
    <w:p w14:paraId="7EE922B6" w14:textId="77777777" w:rsidR="0066305D" w:rsidRPr="001556FD" w:rsidRDefault="0066305D" w:rsidP="001556FD">
      <w:pPr>
        <w:tabs>
          <w:tab w:val="left" w:pos="567"/>
        </w:tabs>
        <w:jc w:val="left"/>
        <w:rPr>
          <w:sz w:val="22"/>
          <w:szCs w:val="22"/>
        </w:rPr>
      </w:pPr>
    </w:p>
    <w:p w14:paraId="50E59468" w14:textId="716A351E" w:rsidR="0066305D" w:rsidRPr="001556FD" w:rsidRDefault="0066305D" w:rsidP="001556FD">
      <w:pPr>
        <w:pStyle w:val="BodyText2"/>
        <w:tabs>
          <w:tab w:val="left" w:pos="567"/>
        </w:tabs>
        <w:rPr>
          <w:sz w:val="22"/>
          <w:szCs w:val="22"/>
        </w:rPr>
      </w:pPr>
      <w:r w:rsidRPr="001556FD">
        <w:rPr>
          <w:sz w:val="22"/>
          <w:szCs w:val="22"/>
        </w:rPr>
        <w:t>EU/1/95/001/033</w:t>
      </w:r>
      <w:r w:rsidRPr="001556FD">
        <w:rPr>
          <w:sz w:val="22"/>
          <w:szCs w:val="22"/>
        </w:rPr>
        <w:tab/>
      </w:r>
      <w:r w:rsidRPr="00DD6F55">
        <w:rPr>
          <w:sz w:val="22"/>
          <w:szCs w:val="22"/>
          <w:shd w:val="pct15" w:color="auto" w:fill="auto"/>
        </w:rPr>
        <w:t>Injekční roztok v předplněném peru</w:t>
      </w:r>
    </w:p>
    <w:p w14:paraId="127B3007" w14:textId="1284BF34" w:rsidR="0066305D" w:rsidRPr="001556FD" w:rsidRDefault="0066305D" w:rsidP="001556FD">
      <w:pPr>
        <w:pStyle w:val="BodyText"/>
        <w:tabs>
          <w:tab w:val="clear" w:pos="5387"/>
        </w:tabs>
        <w:jc w:val="left"/>
        <w:rPr>
          <w:sz w:val="22"/>
          <w:szCs w:val="22"/>
        </w:rPr>
      </w:pPr>
      <w:r w:rsidRPr="001556FD">
        <w:rPr>
          <w:sz w:val="22"/>
          <w:szCs w:val="22"/>
        </w:rPr>
        <w:tab/>
      </w:r>
      <w:r w:rsidRPr="001556FD">
        <w:rPr>
          <w:sz w:val="22"/>
          <w:szCs w:val="22"/>
        </w:rPr>
        <w:tab/>
      </w:r>
      <w:r w:rsidRPr="001556FD">
        <w:rPr>
          <w:sz w:val="22"/>
          <w:szCs w:val="22"/>
        </w:rPr>
        <w:tab/>
      </w:r>
      <w:r w:rsidRPr="00DD6F55">
        <w:rPr>
          <w:sz w:val="22"/>
          <w:szCs w:val="22"/>
          <w:shd w:val="pct15" w:color="auto" w:fill="auto"/>
        </w:rPr>
        <w:t>8 jehel</w:t>
      </w:r>
    </w:p>
    <w:p w14:paraId="1AEE32A5" w14:textId="77777777" w:rsidR="0066305D" w:rsidRPr="001556FD" w:rsidRDefault="0066305D" w:rsidP="001556FD">
      <w:pPr>
        <w:tabs>
          <w:tab w:val="left" w:pos="567"/>
        </w:tabs>
        <w:jc w:val="left"/>
        <w:rPr>
          <w:sz w:val="22"/>
          <w:szCs w:val="22"/>
        </w:rPr>
      </w:pPr>
    </w:p>
    <w:p w14:paraId="3F199CF6" w14:textId="77777777" w:rsidR="0066305D" w:rsidRPr="001556FD" w:rsidRDefault="0066305D" w:rsidP="001556FD">
      <w:pPr>
        <w:tabs>
          <w:tab w:val="left" w:pos="567"/>
        </w:tabs>
        <w:jc w:val="left"/>
        <w:rPr>
          <w:sz w:val="22"/>
          <w:szCs w:val="22"/>
        </w:rPr>
      </w:pPr>
    </w:p>
    <w:p w14:paraId="54A76BF9" w14:textId="77777777" w:rsidR="0066305D" w:rsidRPr="001556FD" w:rsidRDefault="0066305D" w:rsidP="001556FD">
      <w:pPr>
        <w:pStyle w:val="Label"/>
      </w:pPr>
      <w:r w:rsidRPr="001556FD">
        <w:t>13.</w:t>
      </w:r>
      <w:r w:rsidRPr="001556FD">
        <w:tab/>
        <w:t>ČÍSLO ŠARŽE</w:t>
      </w:r>
    </w:p>
    <w:p w14:paraId="35E60ACC" w14:textId="77777777" w:rsidR="0066305D" w:rsidRPr="001556FD" w:rsidRDefault="0066305D" w:rsidP="001556FD">
      <w:pPr>
        <w:pStyle w:val="BodyText"/>
        <w:tabs>
          <w:tab w:val="clear" w:pos="5387"/>
          <w:tab w:val="left" w:pos="567"/>
        </w:tabs>
        <w:ind w:left="0" w:firstLine="0"/>
        <w:jc w:val="left"/>
        <w:rPr>
          <w:sz w:val="22"/>
          <w:szCs w:val="22"/>
        </w:rPr>
      </w:pPr>
    </w:p>
    <w:p w14:paraId="5538F7B2" w14:textId="77777777" w:rsidR="0066305D" w:rsidRPr="001556FD" w:rsidRDefault="0066305D" w:rsidP="001556FD">
      <w:pPr>
        <w:pStyle w:val="BodyText"/>
        <w:tabs>
          <w:tab w:val="clear" w:pos="5387"/>
          <w:tab w:val="left" w:pos="567"/>
        </w:tabs>
        <w:ind w:left="0" w:firstLine="0"/>
        <w:jc w:val="left"/>
        <w:rPr>
          <w:sz w:val="22"/>
          <w:szCs w:val="22"/>
        </w:rPr>
      </w:pPr>
      <w:r w:rsidRPr="001556FD">
        <w:rPr>
          <w:sz w:val="22"/>
          <w:szCs w:val="22"/>
        </w:rPr>
        <w:t>č.š.:</w:t>
      </w:r>
    </w:p>
    <w:p w14:paraId="05833B5D" w14:textId="77777777" w:rsidR="0066305D" w:rsidRPr="001556FD" w:rsidRDefault="0066305D" w:rsidP="001556FD">
      <w:pPr>
        <w:tabs>
          <w:tab w:val="left" w:pos="567"/>
        </w:tabs>
        <w:ind w:left="0" w:firstLine="0"/>
        <w:jc w:val="left"/>
        <w:rPr>
          <w:sz w:val="22"/>
          <w:szCs w:val="22"/>
        </w:rPr>
      </w:pPr>
    </w:p>
    <w:p w14:paraId="16890E25" w14:textId="77777777" w:rsidR="0066305D" w:rsidRPr="001556FD" w:rsidRDefault="0066305D" w:rsidP="001556FD">
      <w:pPr>
        <w:tabs>
          <w:tab w:val="left" w:pos="567"/>
        </w:tabs>
        <w:ind w:left="0" w:firstLine="0"/>
        <w:jc w:val="left"/>
        <w:rPr>
          <w:sz w:val="22"/>
          <w:szCs w:val="22"/>
        </w:rPr>
      </w:pPr>
    </w:p>
    <w:p w14:paraId="22F04D20" w14:textId="77777777" w:rsidR="0066305D" w:rsidRPr="001556FD" w:rsidRDefault="0066305D" w:rsidP="001556FD">
      <w:pPr>
        <w:pStyle w:val="Label"/>
      </w:pPr>
      <w:r w:rsidRPr="001556FD">
        <w:t>14.</w:t>
      </w:r>
      <w:r w:rsidRPr="001556FD">
        <w:tab/>
        <w:t>KLASIFIKACE PRO VÝDEJ</w:t>
      </w:r>
    </w:p>
    <w:p w14:paraId="77CB9A7D" w14:textId="77777777" w:rsidR="0066305D" w:rsidRPr="001556FD" w:rsidRDefault="0066305D" w:rsidP="001556FD">
      <w:pPr>
        <w:tabs>
          <w:tab w:val="left" w:pos="567"/>
        </w:tabs>
        <w:ind w:left="0" w:firstLine="0"/>
        <w:jc w:val="left"/>
        <w:rPr>
          <w:sz w:val="22"/>
          <w:szCs w:val="22"/>
        </w:rPr>
      </w:pPr>
    </w:p>
    <w:p w14:paraId="423F910C" w14:textId="77777777" w:rsidR="0066305D" w:rsidRPr="001556FD" w:rsidRDefault="0066305D" w:rsidP="001556FD">
      <w:pPr>
        <w:pStyle w:val="BodyText"/>
        <w:tabs>
          <w:tab w:val="clear" w:pos="5387"/>
          <w:tab w:val="left" w:pos="567"/>
        </w:tabs>
        <w:ind w:left="0" w:firstLine="0"/>
        <w:jc w:val="left"/>
        <w:rPr>
          <w:sz w:val="22"/>
          <w:szCs w:val="22"/>
        </w:rPr>
      </w:pPr>
    </w:p>
    <w:p w14:paraId="1BAC6230" w14:textId="77777777" w:rsidR="0066305D" w:rsidRPr="00677D2C" w:rsidRDefault="0066305D" w:rsidP="00677D2C">
      <w:pPr>
        <w:pStyle w:val="Label"/>
      </w:pPr>
      <w:r w:rsidRPr="00677D2C">
        <w:t>15.</w:t>
      </w:r>
      <w:r w:rsidRPr="00677D2C">
        <w:tab/>
        <w:t>NÁVOD K POUŽITÍ</w:t>
      </w:r>
    </w:p>
    <w:p w14:paraId="3F3F8356" w14:textId="77777777" w:rsidR="0066305D" w:rsidRPr="001556FD" w:rsidRDefault="0066305D" w:rsidP="001556FD">
      <w:pPr>
        <w:tabs>
          <w:tab w:val="left" w:pos="567"/>
        </w:tabs>
        <w:ind w:left="0" w:firstLine="0"/>
        <w:jc w:val="left"/>
        <w:rPr>
          <w:sz w:val="22"/>
          <w:szCs w:val="22"/>
        </w:rPr>
      </w:pPr>
    </w:p>
    <w:p w14:paraId="029E410E" w14:textId="77777777" w:rsidR="0066305D" w:rsidRPr="001556FD" w:rsidRDefault="0066305D" w:rsidP="001556FD">
      <w:pPr>
        <w:ind w:left="0" w:firstLine="0"/>
        <w:jc w:val="left"/>
        <w:rPr>
          <w:sz w:val="22"/>
          <w:szCs w:val="22"/>
        </w:rPr>
      </w:pPr>
    </w:p>
    <w:p w14:paraId="0C325C27" w14:textId="77777777" w:rsidR="0066305D" w:rsidRPr="001556FD" w:rsidRDefault="0066305D" w:rsidP="00A07ED1">
      <w:pPr>
        <w:pStyle w:val="Label"/>
      </w:pPr>
      <w:r w:rsidRPr="001556FD">
        <w:t>16.</w:t>
      </w:r>
      <w:r w:rsidRPr="001556FD">
        <w:tab/>
        <w:t>INFORMACE V BRAILLOVĚ PÍSMU</w:t>
      </w:r>
    </w:p>
    <w:p w14:paraId="03060224" w14:textId="77777777" w:rsidR="0066305D" w:rsidRPr="001556FD" w:rsidRDefault="0066305D" w:rsidP="00A07ED1">
      <w:pPr>
        <w:keepNext/>
        <w:ind w:left="0" w:firstLine="0"/>
        <w:jc w:val="left"/>
        <w:rPr>
          <w:sz w:val="22"/>
          <w:szCs w:val="22"/>
          <w:u w:val="single"/>
        </w:rPr>
      </w:pPr>
    </w:p>
    <w:p w14:paraId="188CCB81" w14:textId="77777777" w:rsidR="0066305D" w:rsidRPr="001556FD" w:rsidRDefault="0066305D" w:rsidP="001556FD">
      <w:pPr>
        <w:pStyle w:val="BodyText"/>
        <w:tabs>
          <w:tab w:val="clear" w:pos="5387"/>
          <w:tab w:val="left" w:pos="567"/>
        </w:tabs>
        <w:ind w:left="0" w:firstLine="0"/>
        <w:jc w:val="left"/>
        <w:rPr>
          <w:sz w:val="22"/>
          <w:szCs w:val="22"/>
        </w:rPr>
      </w:pPr>
      <w:r w:rsidRPr="001556FD">
        <w:rPr>
          <w:bCs/>
          <w:sz w:val="22"/>
          <w:szCs w:val="22"/>
        </w:rPr>
        <w:t>gonal</w:t>
      </w:r>
      <w:r w:rsidRPr="001556FD">
        <w:rPr>
          <w:sz w:val="22"/>
          <w:szCs w:val="22"/>
        </w:rPr>
        <w:noBreakHyphen/>
        <w:t>f 300 iu/0,5 ml</w:t>
      </w:r>
    </w:p>
    <w:p w14:paraId="6C67D36E" w14:textId="77777777" w:rsidR="006741FF" w:rsidRPr="001556FD" w:rsidRDefault="006741FF" w:rsidP="001556FD">
      <w:pPr>
        <w:pStyle w:val="BodyText"/>
        <w:tabs>
          <w:tab w:val="clear" w:pos="5387"/>
          <w:tab w:val="left" w:pos="567"/>
        </w:tabs>
        <w:ind w:left="0" w:firstLine="0"/>
        <w:jc w:val="left"/>
        <w:rPr>
          <w:sz w:val="22"/>
          <w:szCs w:val="22"/>
        </w:rPr>
      </w:pPr>
    </w:p>
    <w:p w14:paraId="66271C66" w14:textId="77777777" w:rsidR="006741FF" w:rsidRPr="001556FD" w:rsidRDefault="006741FF" w:rsidP="001556FD">
      <w:pPr>
        <w:pStyle w:val="BodyText"/>
        <w:tabs>
          <w:tab w:val="clear" w:pos="5387"/>
          <w:tab w:val="left" w:pos="567"/>
        </w:tabs>
        <w:ind w:left="0" w:firstLine="0"/>
        <w:jc w:val="left"/>
        <w:rPr>
          <w:sz w:val="22"/>
          <w:szCs w:val="22"/>
        </w:rPr>
      </w:pPr>
    </w:p>
    <w:p w14:paraId="057967A0" w14:textId="77777777" w:rsidR="006741FF" w:rsidRPr="001556FD" w:rsidRDefault="006741FF" w:rsidP="00A07ED1">
      <w:pPr>
        <w:pStyle w:val="Label"/>
      </w:pPr>
      <w:r w:rsidRPr="001556FD">
        <w:t>17.</w:t>
      </w:r>
      <w:r w:rsidRPr="001556FD">
        <w:tab/>
        <w:t>JEDINEČNÝ IDENTIFIKÁTOR – 2D ČÁROVÝ KÓD</w:t>
      </w:r>
    </w:p>
    <w:p w14:paraId="1D890E30" w14:textId="77777777" w:rsidR="006741FF" w:rsidRPr="001556FD" w:rsidRDefault="006741FF" w:rsidP="00A07ED1">
      <w:pPr>
        <w:keepNext/>
        <w:rPr>
          <w:sz w:val="22"/>
          <w:szCs w:val="22"/>
          <w:highlight w:val="yellow"/>
        </w:rPr>
      </w:pPr>
    </w:p>
    <w:p w14:paraId="2DF20F98" w14:textId="77777777" w:rsidR="006741FF" w:rsidRPr="001556FD" w:rsidRDefault="006741FF" w:rsidP="001556FD">
      <w:pPr>
        <w:rPr>
          <w:sz w:val="22"/>
          <w:szCs w:val="22"/>
          <w:shd w:val="clear" w:color="auto" w:fill="CCCCCC"/>
        </w:rPr>
      </w:pPr>
      <w:r w:rsidRPr="001556FD">
        <w:rPr>
          <w:shd w:val="clear" w:color="auto" w:fill="D9D9D9"/>
        </w:rPr>
        <w:t>2D čárový kód s jedinečným identifikátorem.</w:t>
      </w:r>
    </w:p>
    <w:p w14:paraId="3A4D10FD" w14:textId="77777777" w:rsidR="00A07ED1" w:rsidRPr="001556FD" w:rsidRDefault="00A07ED1" w:rsidP="00A07ED1">
      <w:pPr>
        <w:rPr>
          <w:sz w:val="22"/>
          <w:szCs w:val="22"/>
          <w:highlight w:val="yellow"/>
        </w:rPr>
      </w:pPr>
    </w:p>
    <w:p w14:paraId="39917A6D" w14:textId="77777777" w:rsidR="006741FF" w:rsidRPr="001556FD" w:rsidRDefault="006741FF" w:rsidP="001556FD">
      <w:pPr>
        <w:rPr>
          <w:sz w:val="22"/>
          <w:szCs w:val="22"/>
          <w:highlight w:val="yellow"/>
        </w:rPr>
      </w:pPr>
    </w:p>
    <w:p w14:paraId="1D126A23" w14:textId="77777777" w:rsidR="006741FF" w:rsidRPr="001556FD" w:rsidRDefault="006741FF" w:rsidP="00A07ED1">
      <w:pPr>
        <w:pStyle w:val="Label"/>
      </w:pPr>
      <w:r w:rsidRPr="001556FD">
        <w:t>18.</w:t>
      </w:r>
      <w:r w:rsidRPr="001556FD">
        <w:tab/>
        <w:t>JEDINEČNÝ IDENTIFIKÁTOR – DATA ČITELNÁ OKEM</w:t>
      </w:r>
    </w:p>
    <w:p w14:paraId="667E7F94" w14:textId="77777777" w:rsidR="006741FF" w:rsidRPr="001556FD" w:rsidRDefault="006741FF" w:rsidP="00A07ED1">
      <w:pPr>
        <w:keepNext/>
        <w:rPr>
          <w:sz w:val="22"/>
          <w:szCs w:val="22"/>
        </w:rPr>
      </w:pPr>
    </w:p>
    <w:p w14:paraId="1DF139D1" w14:textId="5C01D1B3" w:rsidR="002D4AE4" w:rsidRPr="001556FD" w:rsidRDefault="002D4AE4" w:rsidP="002D4AE4">
      <w:pPr>
        <w:rPr>
          <w:sz w:val="22"/>
          <w:szCs w:val="22"/>
        </w:rPr>
      </w:pPr>
      <w:r w:rsidRPr="001556FD">
        <w:rPr>
          <w:sz w:val="22"/>
          <w:szCs w:val="22"/>
        </w:rPr>
        <w:t>PC</w:t>
      </w:r>
    </w:p>
    <w:p w14:paraId="4A43D3BA" w14:textId="4CD69991" w:rsidR="002D4AE4" w:rsidRPr="001556FD" w:rsidRDefault="002D4AE4" w:rsidP="002D4AE4">
      <w:pPr>
        <w:rPr>
          <w:sz w:val="22"/>
          <w:szCs w:val="22"/>
        </w:rPr>
      </w:pPr>
      <w:r w:rsidRPr="001556FD">
        <w:rPr>
          <w:sz w:val="22"/>
          <w:szCs w:val="22"/>
        </w:rPr>
        <w:t>SN</w:t>
      </w:r>
    </w:p>
    <w:p w14:paraId="271E6761" w14:textId="5FCE2BD6" w:rsidR="002D4AE4" w:rsidRPr="001556FD" w:rsidRDefault="002D4AE4" w:rsidP="002D4AE4">
      <w:pPr>
        <w:pStyle w:val="NormalIndent"/>
        <w:tabs>
          <w:tab w:val="left" w:pos="567"/>
        </w:tabs>
        <w:ind w:left="0" w:firstLine="0"/>
        <w:rPr>
          <w:sz w:val="22"/>
          <w:szCs w:val="22"/>
        </w:rPr>
      </w:pPr>
      <w:r w:rsidRPr="001556FD">
        <w:rPr>
          <w:sz w:val="22"/>
          <w:szCs w:val="22"/>
        </w:rPr>
        <w:lastRenderedPageBreak/>
        <w:t>NN</w:t>
      </w:r>
    </w:p>
    <w:p w14:paraId="5470C1CA" w14:textId="77777777" w:rsidR="0066305D" w:rsidRDefault="0066305D" w:rsidP="001556FD">
      <w:pPr>
        <w:keepNext/>
        <w:keepLines/>
        <w:pBdr>
          <w:top w:val="single" w:sz="4" w:space="1" w:color="auto"/>
          <w:left w:val="single" w:sz="4" w:space="4" w:color="auto"/>
          <w:bottom w:val="single" w:sz="4" w:space="1" w:color="auto"/>
          <w:right w:val="single" w:sz="4" w:space="4" w:color="auto"/>
        </w:pBdr>
        <w:tabs>
          <w:tab w:val="left" w:pos="567"/>
        </w:tabs>
        <w:jc w:val="left"/>
        <w:rPr>
          <w:b/>
          <w:caps/>
          <w:sz w:val="22"/>
          <w:szCs w:val="22"/>
        </w:rPr>
      </w:pPr>
      <w:r w:rsidRPr="001556FD">
        <w:rPr>
          <w:sz w:val="22"/>
          <w:szCs w:val="22"/>
          <w:shd w:val="pct20" w:color="auto" w:fill="FFFFFF"/>
        </w:rPr>
        <w:br w:type="page"/>
      </w:r>
      <w:r w:rsidRPr="001556FD">
        <w:rPr>
          <w:b/>
          <w:caps/>
          <w:sz w:val="22"/>
          <w:szCs w:val="22"/>
        </w:rPr>
        <w:lastRenderedPageBreak/>
        <w:t>ÚDAJE NA PŘEDPLNĚNÉM peru</w:t>
      </w:r>
    </w:p>
    <w:p w14:paraId="04C73C27" w14:textId="77777777" w:rsidR="00071D45" w:rsidRDefault="00071D45" w:rsidP="001556FD">
      <w:pPr>
        <w:keepNext/>
        <w:keepLines/>
        <w:pBdr>
          <w:top w:val="single" w:sz="4" w:space="1" w:color="auto"/>
          <w:left w:val="single" w:sz="4" w:space="4" w:color="auto"/>
          <w:bottom w:val="single" w:sz="4" w:space="1" w:color="auto"/>
          <w:right w:val="single" w:sz="4" w:space="4" w:color="auto"/>
        </w:pBdr>
        <w:tabs>
          <w:tab w:val="left" w:pos="567"/>
        </w:tabs>
        <w:jc w:val="left"/>
        <w:rPr>
          <w:b/>
          <w:caps/>
          <w:sz w:val="22"/>
          <w:szCs w:val="22"/>
        </w:rPr>
      </w:pPr>
    </w:p>
    <w:p w14:paraId="6A5B4882" w14:textId="77777777" w:rsidR="00071D45" w:rsidRPr="001556FD" w:rsidRDefault="00071D45" w:rsidP="002404DA">
      <w:pPr>
        <w:keepNext/>
        <w:keepLines/>
        <w:pBdr>
          <w:top w:val="single" w:sz="4" w:space="1" w:color="auto"/>
          <w:left w:val="single" w:sz="4" w:space="4" w:color="auto"/>
          <w:bottom w:val="single" w:sz="4" w:space="1" w:color="auto"/>
          <w:right w:val="single" w:sz="4" w:space="4" w:color="auto"/>
        </w:pBdr>
        <w:tabs>
          <w:tab w:val="left" w:pos="567"/>
        </w:tabs>
        <w:jc w:val="left"/>
        <w:rPr>
          <w:b/>
          <w:caps/>
          <w:sz w:val="22"/>
          <w:szCs w:val="22"/>
        </w:rPr>
      </w:pPr>
      <w:r>
        <w:rPr>
          <w:b/>
          <w:caps/>
          <w:sz w:val="22"/>
          <w:szCs w:val="22"/>
        </w:rPr>
        <w:t>GONAL-</w:t>
      </w:r>
      <w:r w:rsidR="004B2C93">
        <w:rPr>
          <w:b/>
          <w:sz w:val="22"/>
          <w:szCs w:val="22"/>
        </w:rPr>
        <w:t>f</w:t>
      </w:r>
      <w:r>
        <w:rPr>
          <w:b/>
          <w:caps/>
          <w:sz w:val="22"/>
          <w:szCs w:val="22"/>
        </w:rPr>
        <w:t xml:space="preserve"> 300 IU/0,5 ML </w:t>
      </w:r>
      <w:r w:rsidR="00BB1D90">
        <w:rPr>
          <w:b/>
          <w:caps/>
          <w:sz w:val="22"/>
          <w:szCs w:val="22"/>
        </w:rPr>
        <w:t xml:space="preserve">předplněné </w:t>
      </w:r>
      <w:r>
        <w:rPr>
          <w:b/>
          <w:caps/>
          <w:sz w:val="22"/>
          <w:szCs w:val="22"/>
        </w:rPr>
        <w:t xml:space="preserve">PERO, </w:t>
      </w:r>
      <w:r w:rsidR="004B2C93">
        <w:rPr>
          <w:b/>
          <w:caps/>
          <w:sz w:val="22"/>
          <w:szCs w:val="22"/>
        </w:rPr>
        <w:t>nálepka</w:t>
      </w:r>
      <w:r w:rsidR="00BB1D90">
        <w:rPr>
          <w:b/>
          <w:caps/>
          <w:sz w:val="22"/>
          <w:szCs w:val="22"/>
        </w:rPr>
        <w:t xml:space="preserve"> </w:t>
      </w:r>
      <w:r w:rsidR="002404DA">
        <w:rPr>
          <w:b/>
          <w:caps/>
          <w:sz w:val="22"/>
          <w:szCs w:val="22"/>
        </w:rPr>
        <w:t>na pero</w:t>
      </w:r>
    </w:p>
    <w:p w14:paraId="4AF980BD" w14:textId="77777777" w:rsidR="0066305D" w:rsidRPr="001556FD" w:rsidRDefault="0066305D" w:rsidP="001556FD">
      <w:pPr>
        <w:pStyle w:val="BodyText"/>
        <w:keepNext/>
        <w:keepLines/>
        <w:tabs>
          <w:tab w:val="clear" w:pos="5387"/>
          <w:tab w:val="left" w:pos="567"/>
        </w:tabs>
        <w:ind w:left="0" w:firstLine="0"/>
        <w:jc w:val="left"/>
        <w:rPr>
          <w:sz w:val="22"/>
          <w:szCs w:val="22"/>
        </w:rPr>
      </w:pPr>
    </w:p>
    <w:p w14:paraId="60CCA082" w14:textId="77777777" w:rsidR="0066305D" w:rsidRDefault="0066305D" w:rsidP="001556FD">
      <w:pPr>
        <w:pStyle w:val="BodyText"/>
        <w:tabs>
          <w:tab w:val="clear" w:pos="5387"/>
          <w:tab w:val="left" w:pos="567"/>
        </w:tabs>
        <w:ind w:left="0" w:firstLine="0"/>
        <w:jc w:val="left"/>
        <w:rPr>
          <w:iCs/>
          <w:sz w:val="22"/>
          <w:szCs w:val="22"/>
          <w:shd w:val="clear" w:color="auto" w:fill="D9D9D9"/>
        </w:rPr>
      </w:pPr>
      <w:r w:rsidRPr="001556FD">
        <w:rPr>
          <w:i/>
          <w:iCs/>
          <w:sz w:val="22"/>
          <w:szCs w:val="22"/>
          <w:shd w:val="clear" w:color="auto" w:fill="D9D9D9"/>
        </w:rPr>
        <w:t>Bude přidána nálepka, aby si pacient mohl zaznamenat den prvního použití.</w:t>
      </w:r>
    </w:p>
    <w:p w14:paraId="253690DE" w14:textId="77777777" w:rsidR="00BB1D90" w:rsidRDefault="00BB1D90" w:rsidP="001556FD">
      <w:pPr>
        <w:pStyle w:val="BodyText"/>
        <w:tabs>
          <w:tab w:val="clear" w:pos="5387"/>
          <w:tab w:val="left" w:pos="567"/>
        </w:tabs>
        <w:ind w:left="0" w:firstLine="0"/>
        <w:jc w:val="left"/>
        <w:rPr>
          <w:iCs/>
          <w:sz w:val="22"/>
          <w:szCs w:val="22"/>
          <w:shd w:val="clear" w:color="auto" w:fill="D9D9D9"/>
        </w:rPr>
      </w:pPr>
    </w:p>
    <w:p w14:paraId="39604EDE" w14:textId="3A9F0F24" w:rsidR="00A339C9" w:rsidRPr="00DD6F55" w:rsidRDefault="00CC45BF" w:rsidP="00A339C9">
      <w:pPr>
        <w:pStyle w:val="BodyText"/>
        <w:tabs>
          <w:tab w:val="clear" w:pos="5387"/>
          <w:tab w:val="left" w:pos="567"/>
        </w:tabs>
        <w:ind w:left="0" w:firstLine="0"/>
        <w:jc w:val="left"/>
        <w:rPr>
          <w:iCs/>
          <w:sz w:val="22"/>
          <w:szCs w:val="22"/>
        </w:rPr>
      </w:pPr>
      <w:r>
        <w:rPr>
          <w:iCs/>
          <w:noProof/>
          <w:sz w:val="22"/>
          <w:szCs w:val="22"/>
        </w:rPr>
        <w:drawing>
          <wp:inline distT="0" distB="0" distL="0" distR="0" wp14:anchorId="4029517C" wp14:editId="1A01301A">
            <wp:extent cx="1943100" cy="1628775"/>
            <wp:effectExtent l="0" t="0" r="0" b="0"/>
            <wp:docPr id="10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43100" cy="1628775"/>
                    </a:xfrm>
                    <a:prstGeom prst="rect">
                      <a:avLst/>
                    </a:prstGeom>
                    <a:noFill/>
                  </pic:spPr>
                </pic:pic>
              </a:graphicData>
            </a:graphic>
          </wp:inline>
        </w:drawing>
      </w:r>
    </w:p>
    <w:p w14:paraId="3EBE79A8" w14:textId="77777777" w:rsidR="002E1636" w:rsidRPr="001556FD" w:rsidRDefault="0066305D" w:rsidP="001556FD">
      <w:pPr>
        <w:pBdr>
          <w:top w:val="single" w:sz="4" w:space="1" w:color="auto"/>
          <w:left w:val="single" w:sz="4" w:space="4" w:color="auto"/>
          <w:bottom w:val="single" w:sz="4" w:space="1" w:color="auto"/>
          <w:right w:val="single" w:sz="4" w:space="4" w:color="auto"/>
        </w:pBdr>
        <w:ind w:left="0" w:firstLine="0"/>
        <w:jc w:val="left"/>
        <w:rPr>
          <w:b/>
          <w:caps/>
          <w:sz w:val="22"/>
          <w:szCs w:val="22"/>
        </w:rPr>
      </w:pPr>
      <w:r w:rsidRPr="001556FD">
        <w:rPr>
          <w:sz w:val="22"/>
          <w:szCs w:val="22"/>
          <w:shd w:val="pct20" w:color="auto" w:fill="FFFFFF"/>
        </w:rPr>
        <w:br w:type="page"/>
      </w:r>
      <w:r w:rsidRPr="001556FD">
        <w:rPr>
          <w:b/>
          <w:caps/>
          <w:sz w:val="22"/>
          <w:szCs w:val="22"/>
        </w:rPr>
        <w:lastRenderedPageBreak/>
        <w:t>minimÁLNÍ ÚDAJE uVÁDĚNÉ NA MALÉM VNITŘNÍM OBALU</w:t>
      </w:r>
    </w:p>
    <w:p w14:paraId="2C4E0829" w14:textId="518F41D9" w:rsidR="0066305D" w:rsidRPr="001556FD" w:rsidRDefault="0066305D" w:rsidP="001556FD">
      <w:pPr>
        <w:pBdr>
          <w:top w:val="single" w:sz="4" w:space="1" w:color="auto"/>
          <w:left w:val="single" w:sz="4" w:space="4" w:color="auto"/>
          <w:bottom w:val="single" w:sz="4" w:space="1" w:color="auto"/>
          <w:right w:val="single" w:sz="4" w:space="4" w:color="auto"/>
        </w:pBdr>
        <w:ind w:left="0" w:firstLine="0"/>
        <w:jc w:val="left"/>
        <w:rPr>
          <w:b/>
          <w:bCs/>
          <w:caps/>
          <w:sz w:val="22"/>
          <w:szCs w:val="22"/>
        </w:rPr>
      </w:pPr>
      <w:r w:rsidRPr="001556FD">
        <w:rPr>
          <w:b/>
          <w:caps/>
          <w:sz w:val="22"/>
          <w:szCs w:val="22"/>
        </w:rPr>
        <w:br/>
      </w:r>
      <w:r w:rsidRPr="001556FD">
        <w:rPr>
          <w:b/>
          <w:bCs/>
          <w:sz w:val="22"/>
          <w:szCs w:val="22"/>
        </w:rPr>
        <w:t>GONAL</w:t>
      </w:r>
      <w:r w:rsidRPr="001556FD">
        <w:rPr>
          <w:b/>
          <w:bCs/>
          <w:sz w:val="22"/>
          <w:szCs w:val="22"/>
        </w:rPr>
        <w:noBreakHyphen/>
        <w:t>f 300 IU/0,5 </w:t>
      </w:r>
      <w:r w:rsidRPr="001556FD">
        <w:rPr>
          <w:b/>
          <w:bCs/>
          <w:caps/>
          <w:sz w:val="22"/>
          <w:szCs w:val="22"/>
        </w:rPr>
        <w:t xml:space="preserve">ml </w:t>
      </w:r>
      <w:r w:rsidRPr="001556FD">
        <w:rPr>
          <w:b/>
          <w:bCs/>
          <w:sz w:val="22"/>
          <w:szCs w:val="22"/>
        </w:rPr>
        <w:t>PŘEDPLNĚNÉ PERO, OZNAČENÍ PERA</w:t>
      </w:r>
    </w:p>
    <w:p w14:paraId="489BD679" w14:textId="77777777" w:rsidR="0066305D" w:rsidRPr="001556FD" w:rsidRDefault="0066305D" w:rsidP="001556FD">
      <w:pPr>
        <w:tabs>
          <w:tab w:val="left" w:pos="567"/>
        </w:tabs>
        <w:ind w:left="0" w:firstLine="0"/>
        <w:jc w:val="left"/>
        <w:rPr>
          <w:b/>
          <w:sz w:val="22"/>
          <w:szCs w:val="22"/>
        </w:rPr>
      </w:pPr>
    </w:p>
    <w:p w14:paraId="1D7FC809" w14:textId="77777777" w:rsidR="0066305D" w:rsidRPr="001556FD" w:rsidRDefault="0066305D" w:rsidP="001556FD">
      <w:pPr>
        <w:tabs>
          <w:tab w:val="left" w:pos="567"/>
        </w:tabs>
        <w:ind w:left="0" w:firstLine="0"/>
        <w:jc w:val="left"/>
        <w:rPr>
          <w:b/>
          <w:sz w:val="22"/>
          <w:szCs w:val="22"/>
        </w:rPr>
      </w:pPr>
    </w:p>
    <w:p w14:paraId="4A29C036" w14:textId="77777777" w:rsidR="0066305D" w:rsidRPr="001556FD" w:rsidRDefault="0066305D" w:rsidP="001556FD">
      <w:pPr>
        <w:pStyle w:val="Label"/>
      </w:pPr>
      <w:r w:rsidRPr="001556FD">
        <w:t>1.</w:t>
      </w:r>
      <w:r w:rsidRPr="001556FD">
        <w:tab/>
        <w:t xml:space="preserve">NÁZEV LÉČIVÉHO </w:t>
      </w:r>
      <w:r w:rsidRPr="001556FD">
        <w:rPr>
          <w:caps/>
        </w:rPr>
        <w:t>PŘÍPRAVKU a</w:t>
      </w:r>
      <w:r w:rsidRPr="001556FD">
        <w:t xml:space="preserve"> CESTA/CESTY PODÁNÍ</w:t>
      </w:r>
    </w:p>
    <w:p w14:paraId="3EBFA146" w14:textId="77777777" w:rsidR="0066305D" w:rsidRPr="001556FD" w:rsidRDefault="0066305D" w:rsidP="001556FD">
      <w:pPr>
        <w:tabs>
          <w:tab w:val="left" w:pos="567"/>
        </w:tabs>
        <w:ind w:left="0" w:firstLine="0"/>
        <w:jc w:val="left"/>
        <w:rPr>
          <w:b/>
          <w:sz w:val="22"/>
          <w:szCs w:val="22"/>
        </w:rPr>
      </w:pPr>
    </w:p>
    <w:p w14:paraId="589AC31C" w14:textId="7FDE142B" w:rsidR="0066305D" w:rsidRPr="001556FD" w:rsidRDefault="0066305D" w:rsidP="001556FD">
      <w:pPr>
        <w:tabs>
          <w:tab w:val="left" w:pos="567"/>
        </w:tabs>
        <w:ind w:left="0" w:firstLine="0"/>
        <w:jc w:val="left"/>
        <w:rPr>
          <w:sz w:val="22"/>
          <w:szCs w:val="22"/>
        </w:rPr>
      </w:pPr>
      <w:r w:rsidRPr="001556FD">
        <w:rPr>
          <w:sz w:val="22"/>
          <w:szCs w:val="22"/>
        </w:rPr>
        <w:t>GONAL</w:t>
      </w:r>
      <w:r w:rsidRPr="001556FD">
        <w:rPr>
          <w:sz w:val="22"/>
          <w:szCs w:val="22"/>
        </w:rPr>
        <w:noBreakHyphen/>
        <w:t>f 300 IU/0,5 ml injekční roztok v předplněném peru</w:t>
      </w:r>
    </w:p>
    <w:p w14:paraId="443BEA5B" w14:textId="1B32653F" w:rsidR="0066305D" w:rsidRPr="001556FD" w:rsidRDefault="00BC0259" w:rsidP="001556FD">
      <w:pPr>
        <w:pStyle w:val="BodyText"/>
        <w:tabs>
          <w:tab w:val="left" w:pos="4678"/>
          <w:tab w:val="left" w:pos="5245"/>
        </w:tabs>
        <w:ind w:left="0" w:firstLine="0"/>
        <w:jc w:val="left"/>
        <w:rPr>
          <w:sz w:val="22"/>
          <w:szCs w:val="22"/>
        </w:rPr>
      </w:pPr>
      <w:r>
        <w:rPr>
          <w:sz w:val="22"/>
          <w:szCs w:val="22"/>
        </w:rPr>
        <w:t>f</w:t>
      </w:r>
      <w:r w:rsidR="0066305D" w:rsidRPr="001556FD">
        <w:rPr>
          <w:sz w:val="22"/>
          <w:szCs w:val="22"/>
        </w:rPr>
        <w:t>ollitropinum alfa</w:t>
      </w:r>
    </w:p>
    <w:p w14:paraId="499A6F16" w14:textId="7762D822" w:rsidR="0066305D" w:rsidRPr="001556FD" w:rsidRDefault="00393718" w:rsidP="001556FD">
      <w:pPr>
        <w:pStyle w:val="BodyText"/>
        <w:tabs>
          <w:tab w:val="clear" w:pos="5387"/>
          <w:tab w:val="left" w:pos="567"/>
        </w:tabs>
        <w:ind w:left="0" w:firstLine="0"/>
        <w:jc w:val="left"/>
        <w:rPr>
          <w:sz w:val="22"/>
          <w:szCs w:val="22"/>
        </w:rPr>
      </w:pPr>
      <w:r>
        <w:rPr>
          <w:sz w:val="22"/>
          <w:szCs w:val="22"/>
        </w:rPr>
        <w:t>S</w:t>
      </w:r>
      <w:r w:rsidR="00BB1D90">
        <w:rPr>
          <w:sz w:val="22"/>
          <w:szCs w:val="22"/>
        </w:rPr>
        <w:t>ubkutánní podání</w:t>
      </w:r>
    </w:p>
    <w:p w14:paraId="44A48A84" w14:textId="77777777" w:rsidR="0066305D" w:rsidRPr="001556FD" w:rsidRDefault="0066305D" w:rsidP="001556FD">
      <w:pPr>
        <w:pStyle w:val="BodyText"/>
        <w:tabs>
          <w:tab w:val="clear" w:pos="5387"/>
          <w:tab w:val="left" w:pos="567"/>
        </w:tabs>
        <w:ind w:left="0" w:firstLine="0"/>
        <w:jc w:val="left"/>
        <w:rPr>
          <w:sz w:val="22"/>
          <w:szCs w:val="22"/>
        </w:rPr>
      </w:pPr>
    </w:p>
    <w:p w14:paraId="7762B687" w14:textId="77777777" w:rsidR="0066305D" w:rsidRPr="001556FD" w:rsidRDefault="0066305D" w:rsidP="001556FD">
      <w:pPr>
        <w:pStyle w:val="BodyText"/>
        <w:tabs>
          <w:tab w:val="clear" w:pos="5387"/>
          <w:tab w:val="left" w:pos="567"/>
        </w:tabs>
        <w:ind w:left="0" w:firstLine="0"/>
        <w:jc w:val="left"/>
        <w:rPr>
          <w:sz w:val="22"/>
          <w:szCs w:val="22"/>
        </w:rPr>
      </w:pPr>
    </w:p>
    <w:p w14:paraId="21014B50" w14:textId="77777777" w:rsidR="0066305D" w:rsidRPr="001556FD" w:rsidRDefault="0066305D" w:rsidP="001556FD">
      <w:pPr>
        <w:pStyle w:val="Label"/>
      </w:pPr>
      <w:r w:rsidRPr="001556FD">
        <w:t>2.</w:t>
      </w:r>
      <w:r w:rsidRPr="001556FD">
        <w:tab/>
        <w:t>ZPŮSOB PODÁNÍ</w:t>
      </w:r>
    </w:p>
    <w:p w14:paraId="49B2EFB0" w14:textId="77777777" w:rsidR="0066305D" w:rsidRPr="001556FD" w:rsidRDefault="0066305D" w:rsidP="001556FD">
      <w:pPr>
        <w:tabs>
          <w:tab w:val="left" w:pos="567"/>
        </w:tabs>
        <w:ind w:left="0" w:firstLine="0"/>
        <w:jc w:val="left"/>
        <w:rPr>
          <w:sz w:val="22"/>
          <w:szCs w:val="22"/>
        </w:rPr>
      </w:pPr>
    </w:p>
    <w:p w14:paraId="70A2128B" w14:textId="77777777" w:rsidR="0066305D" w:rsidRPr="001556FD" w:rsidRDefault="0066305D" w:rsidP="001556FD">
      <w:pPr>
        <w:pStyle w:val="BodyText"/>
        <w:tabs>
          <w:tab w:val="clear" w:pos="5387"/>
          <w:tab w:val="left" w:pos="567"/>
        </w:tabs>
        <w:ind w:left="0" w:firstLine="0"/>
        <w:jc w:val="left"/>
        <w:rPr>
          <w:sz w:val="22"/>
          <w:szCs w:val="22"/>
        </w:rPr>
      </w:pPr>
    </w:p>
    <w:p w14:paraId="14AE5602" w14:textId="77777777" w:rsidR="0066305D" w:rsidRPr="001556FD" w:rsidRDefault="0066305D" w:rsidP="001556FD">
      <w:pPr>
        <w:pStyle w:val="Label"/>
      </w:pPr>
      <w:r w:rsidRPr="001556FD">
        <w:t>3.</w:t>
      </w:r>
      <w:r w:rsidRPr="001556FD">
        <w:tab/>
        <w:t>POUŽITELNOST</w:t>
      </w:r>
    </w:p>
    <w:p w14:paraId="7F2659C6" w14:textId="77777777" w:rsidR="0066305D" w:rsidRPr="001556FD" w:rsidRDefault="0066305D" w:rsidP="001556FD">
      <w:pPr>
        <w:pStyle w:val="BodyText"/>
        <w:tabs>
          <w:tab w:val="clear" w:pos="5387"/>
          <w:tab w:val="left" w:pos="567"/>
        </w:tabs>
        <w:ind w:left="0" w:firstLine="0"/>
        <w:jc w:val="left"/>
        <w:rPr>
          <w:sz w:val="22"/>
          <w:szCs w:val="22"/>
        </w:rPr>
      </w:pPr>
    </w:p>
    <w:p w14:paraId="7D4EF2F8" w14:textId="77777777" w:rsidR="0066305D" w:rsidRPr="001556FD" w:rsidRDefault="0066305D" w:rsidP="001556FD">
      <w:pPr>
        <w:pStyle w:val="BodyText"/>
        <w:tabs>
          <w:tab w:val="clear" w:pos="5387"/>
          <w:tab w:val="left" w:pos="567"/>
        </w:tabs>
        <w:ind w:left="0" w:firstLine="0"/>
        <w:jc w:val="left"/>
        <w:rPr>
          <w:sz w:val="22"/>
          <w:szCs w:val="22"/>
        </w:rPr>
      </w:pPr>
      <w:r w:rsidRPr="001556FD">
        <w:rPr>
          <w:sz w:val="22"/>
          <w:szCs w:val="22"/>
        </w:rPr>
        <w:t>EXP</w:t>
      </w:r>
    </w:p>
    <w:p w14:paraId="58CBFF9D" w14:textId="77777777" w:rsidR="0066305D" w:rsidRPr="001556FD" w:rsidRDefault="0066305D" w:rsidP="001556FD">
      <w:pPr>
        <w:pStyle w:val="BodyText"/>
        <w:tabs>
          <w:tab w:val="clear" w:pos="5387"/>
          <w:tab w:val="left" w:pos="567"/>
        </w:tabs>
        <w:ind w:left="0" w:firstLine="0"/>
        <w:jc w:val="left"/>
        <w:rPr>
          <w:sz w:val="22"/>
          <w:szCs w:val="22"/>
        </w:rPr>
      </w:pPr>
      <w:r w:rsidRPr="001556FD">
        <w:rPr>
          <w:sz w:val="22"/>
          <w:szCs w:val="22"/>
        </w:rPr>
        <w:t>Doba použitelnosti po prvním podání: 28 dní</w:t>
      </w:r>
    </w:p>
    <w:p w14:paraId="251A1D0D" w14:textId="77777777" w:rsidR="0066305D" w:rsidRPr="001556FD" w:rsidRDefault="0066305D" w:rsidP="001556FD">
      <w:pPr>
        <w:pStyle w:val="BodyText"/>
        <w:tabs>
          <w:tab w:val="clear" w:pos="5387"/>
          <w:tab w:val="left" w:pos="567"/>
        </w:tabs>
        <w:ind w:left="0" w:firstLine="0"/>
        <w:jc w:val="left"/>
        <w:rPr>
          <w:sz w:val="22"/>
          <w:szCs w:val="22"/>
        </w:rPr>
      </w:pPr>
    </w:p>
    <w:p w14:paraId="75D94E97" w14:textId="77777777" w:rsidR="0066305D" w:rsidRPr="001556FD" w:rsidRDefault="0066305D" w:rsidP="001556FD">
      <w:pPr>
        <w:pStyle w:val="BodyText"/>
        <w:tabs>
          <w:tab w:val="clear" w:pos="5387"/>
          <w:tab w:val="left" w:pos="567"/>
        </w:tabs>
        <w:ind w:left="0" w:firstLine="0"/>
        <w:jc w:val="left"/>
        <w:rPr>
          <w:sz w:val="22"/>
          <w:szCs w:val="22"/>
        </w:rPr>
      </w:pPr>
    </w:p>
    <w:p w14:paraId="2CA8F303" w14:textId="77777777" w:rsidR="0066305D" w:rsidRPr="001556FD" w:rsidRDefault="0066305D" w:rsidP="001556FD">
      <w:pPr>
        <w:pStyle w:val="Label"/>
      </w:pPr>
      <w:r w:rsidRPr="001556FD">
        <w:t>4.</w:t>
      </w:r>
      <w:r w:rsidRPr="001556FD">
        <w:tab/>
        <w:t>ČÍSLO ŠARŽE</w:t>
      </w:r>
    </w:p>
    <w:p w14:paraId="687F932D" w14:textId="77777777" w:rsidR="0066305D" w:rsidRPr="001556FD" w:rsidRDefault="0066305D" w:rsidP="001556FD">
      <w:pPr>
        <w:pStyle w:val="BodyText2"/>
        <w:tabs>
          <w:tab w:val="left" w:pos="567"/>
        </w:tabs>
        <w:ind w:left="0" w:firstLine="0"/>
        <w:rPr>
          <w:sz w:val="22"/>
          <w:szCs w:val="22"/>
        </w:rPr>
      </w:pPr>
    </w:p>
    <w:p w14:paraId="013E246E" w14:textId="77777777" w:rsidR="0066305D" w:rsidRPr="001556FD" w:rsidRDefault="00176FE0" w:rsidP="001556FD">
      <w:pPr>
        <w:pStyle w:val="BodyText"/>
        <w:tabs>
          <w:tab w:val="clear" w:pos="5387"/>
          <w:tab w:val="left" w:pos="567"/>
        </w:tabs>
        <w:ind w:left="0" w:firstLine="0"/>
        <w:jc w:val="left"/>
        <w:rPr>
          <w:sz w:val="22"/>
          <w:szCs w:val="22"/>
        </w:rPr>
      </w:pPr>
      <w:r w:rsidRPr="001556FD">
        <w:rPr>
          <w:sz w:val="22"/>
          <w:szCs w:val="22"/>
        </w:rPr>
        <w:t>Lot</w:t>
      </w:r>
    </w:p>
    <w:p w14:paraId="480845D6" w14:textId="77777777" w:rsidR="0066305D" w:rsidRDefault="0066305D" w:rsidP="001556FD">
      <w:pPr>
        <w:pStyle w:val="BodyText2"/>
        <w:tabs>
          <w:tab w:val="left" w:pos="567"/>
        </w:tabs>
        <w:ind w:left="0" w:firstLine="0"/>
        <w:rPr>
          <w:sz w:val="22"/>
          <w:szCs w:val="22"/>
        </w:rPr>
      </w:pPr>
    </w:p>
    <w:p w14:paraId="006BED3A" w14:textId="77777777" w:rsidR="00A07ED1" w:rsidRPr="001556FD" w:rsidRDefault="00A07ED1" w:rsidP="001556FD">
      <w:pPr>
        <w:pStyle w:val="BodyText2"/>
        <w:tabs>
          <w:tab w:val="left" w:pos="567"/>
        </w:tabs>
        <w:ind w:left="0" w:firstLine="0"/>
        <w:rPr>
          <w:sz w:val="22"/>
          <w:szCs w:val="22"/>
        </w:rPr>
      </w:pPr>
    </w:p>
    <w:p w14:paraId="477877C7" w14:textId="77777777" w:rsidR="0066305D" w:rsidRPr="001556FD" w:rsidRDefault="0066305D" w:rsidP="001556FD">
      <w:pPr>
        <w:pStyle w:val="Label"/>
      </w:pPr>
      <w:r w:rsidRPr="001556FD">
        <w:t>5.</w:t>
      </w:r>
      <w:r w:rsidRPr="001556FD">
        <w:tab/>
        <w:t>OBSAH UDANÝ JAKO HMOTNOST, OBJEM NEBO POČET</w:t>
      </w:r>
    </w:p>
    <w:p w14:paraId="7397DF7D" w14:textId="77777777" w:rsidR="0066305D" w:rsidRPr="001556FD" w:rsidRDefault="0066305D" w:rsidP="001556FD">
      <w:pPr>
        <w:pStyle w:val="BodyText2"/>
        <w:tabs>
          <w:tab w:val="left" w:pos="567"/>
        </w:tabs>
        <w:ind w:left="0" w:firstLine="0"/>
        <w:rPr>
          <w:sz w:val="22"/>
          <w:szCs w:val="22"/>
        </w:rPr>
      </w:pPr>
    </w:p>
    <w:p w14:paraId="2465ADAE" w14:textId="77777777" w:rsidR="0066305D" w:rsidRPr="001556FD" w:rsidRDefault="0066305D" w:rsidP="001556FD">
      <w:pPr>
        <w:pStyle w:val="BodyText2"/>
        <w:tabs>
          <w:tab w:val="left" w:pos="567"/>
        </w:tabs>
        <w:ind w:left="0" w:firstLine="0"/>
        <w:rPr>
          <w:sz w:val="22"/>
          <w:szCs w:val="22"/>
        </w:rPr>
      </w:pPr>
      <w:r w:rsidRPr="005E3837">
        <w:rPr>
          <w:sz w:val="22"/>
          <w:szCs w:val="22"/>
          <w:shd w:val="clear" w:color="auto" w:fill="BFBFBF"/>
        </w:rPr>
        <w:t>300 IU/0,5 ml</w:t>
      </w:r>
    </w:p>
    <w:p w14:paraId="6BC4BC02" w14:textId="77777777" w:rsidR="0066305D" w:rsidRPr="001556FD" w:rsidRDefault="0066305D" w:rsidP="001556FD">
      <w:pPr>
        <w:pStyle w:val="BodyText2"/>
        <w:tabs>
          <w:tab w:val="left" w:pos="567"/>
        </w:tabs>
        <w:ind w:left="0" w:firstLine="0"/>
        <w:rPr>
          <w:sz w:val="22"/>
          <w:szCs w:val="22"/>
        </w:rPr>
      </w:pPr>
    </w:p>
    <w:p w14:paraId="756D83B9" w14:textId="77777777" w:rsidR="0066305D" w:rsidRPr="001556FD" w:rsidRDefault="0066305D" w:rsidP="001556FD">
      <w:pPr>
        <w:ind w:left="0" w:firstLine="0"/>
        <w:jc w:val="left"/>
        <w:rPr>
          <w:sz w:val="22"/>
          <w:szCs w:val="22"/>
        </w:rPr>
      </w:pPr>
    </w:p>
    <w:p w14:paraId="056338BC" w14:textId="77777777" w:rsidR="0066305D" w:rsidRPr="001556FD" w:rsidRDefault="0066305D" w:rsidP="001556FD">
      <w:pPr>
        <w:pStyle w:val="Label"/>
      </w:pPr>
      <w:r w:rsidRPr="001556FD">
        <w:t>6.</w:t>
      </w:r>
      <w:r w:rsidRPr="001556FD">
        <w:tab/>
        <w:t>JINÉ</w:t>
      </w:r>
    </w:p>
    <w:p w14:paraId="4A8446C2" w14:textId="77777777" w:rsidR="0066305D" w:rsidRPr="001556FD" w:rsidRDefault="0066305D" w:rsidP="00A07ED1">
      <w:pPr>
        <w:pStyle w:val="BodyText2"/>
        <w:tabs>
          <w:tab w:val="left" w:pos="4678"/>
          <w:tab w:val="left" w:pos="5245"/>
        </w:tabs>
        <w:rPr>
          <w:sz w:val="22"/>
          <w:szCs w:val="22"/>
        </w:rPr>
      </w:pPr>
    </w:p>
    <w:p w14:paraId="4F9B5EBC" w14:textId="77777777" w:rsidR="0066305D" w:rsidRPr="001556FD" w:rsidRDefault="0066305D" w:rsidP="001556FD">
      <w:pPr>
        <w:pBdr>
          <w:top w:val="single" w:sz="4" w:space="1" w:color="auto"/>
          <w:left w:val="single" w:sz="4" w:space="4" w:color="auto"/>
          <w:bottom w:val="single" w:sz="4" w:space="1" w:color="auto"/>
          <w:right w:val="single" w:sz="4" w:space="4" w:color="auto"/>
        </w:pBdr>
        <w:tabs>
          <w:tab w:val="left" w:pos="0"/>
        </w:tabs>
        <w:ind w:left="0" w:firstLine="0"/>
        <w:jc w:val="left"/>
        <w:rPr>
          <w:b/>
          <w:caps/>
          <w:sz w:val="22"/>
          <w:szCs w:val="22"/>
        </w:rPr>
      </w:pPr>
      <w:r w:rsidRPr="001556FD">
        <w:rPr>
          <w:sz w:val="22"/>
          <w:szCs w:val="22"/>
        </w:rPr>
        <w:br w:type="page"/>
      </w:r>
      <w:r w:rsidRPr="001556FD">
        <w:rPr>
          <w:b/>
          <w:caps/>
          <w:sz w:val="22"/>
          <w:szCs w:val="22"/>
        </w:rPr>
        <w:lastRenderedPageBreak/>
        <w:t>ÚDAJE UVÁDĚNÉ NA VNĚJŠÍM OBALU</w:t>
      </w:r>
    </w:p>
    <w:p w14:paraId="168E3F78" w14:textId="77777777" w:rsidR="002E1636" w:rsidRPr="001556FD" w:rsidRDefault="002E1636" w:rsidP="001556FD">
      <w:pPr>
        <w:pBdr>
          <w:top w:val="single" w:sz="4" w:space="1" w:color="auto"/>
          <w:left w:val="single" w:sz="4" w:space="4" w:color="auto"/>
          <w:bottom w:val="single" w:sz="4" w:space="1" w:color="auto"/>
          <w:right w:val="single" w:sz="4" w:space="4" w:color="auto"/>
        </w:pBdr>
        <w:tabs>
          <w:tab w:val="left" w:pos="0"/>
        </w:tabs>
        <w:ind w:left="0" w:firstLine="0"/>
        <w:jc w:val="left"/>
        <w:rPr>
          <w:b/>
          <w:caps/>
          <w:sz w:val="22"/>
          <w:szCs w:val="22"/>
        </w:rPr>
      </w:pPr>
    </w:p>
    <w:p w14:paraId="6A25AB05" w14:textId="77777777" w:rsidR="0066305D" w:rsidRPr="001556FD" w:rsidRDefault="00D90C1B" w:rsidP="001556FD">
      <w:pPr>
        <w:pBdr>
          <w:top w:val="single" w:sz="4" w:space="1" w:color="auto"/>
          <w:left w:val="single" w:sz="4" w:space="4" w:color="auto"/>
          <w:bottom w:val="single" w:sz="4" w:space="1" w:color="auto"/>
          <w:right w:val="single" w:sz="4" w:space="4" w:color="auto"/>
        </w:pBdr>
        <w:tabs>
          <w:tab w:val="left" w:pos="567"/>
        </w:tabs>
        <w:jc w:val="left"/>
        <w:rPr>
          <w:b/>
          <w:caps/>
          <w:sz w:val="22"/>
          <w:szCs w:val="22"/>
        </w:rPr>
      </w:pPr>
      <w:r>
        <w:rPr>
          <w:b/>
          <w:caps/>
          <w:sz w:val="22"/>
          <w:szCs w:val="22"/>
        </w:rPr>
        <w:t>GONAL-</w:t>
      </w:r>
      <w:r>
        <w:rPr>
          <w:b/>
          <w:sz w:val="22"/>
          <w:szCs w:val="22"/>
        </w:rPr>
        <w:t>f</w:t>
      </w:r>
      <w:r>
        <w:rPr>
          <w:b/>
          <w:caps/>
          <w:sz w:val="22"/>
          <w:szCs w:val="22"/>
        </w:rPr>
        <w:t xml:space="preserve"> 450 IU/0,75 ML, </w:t>
      </w:r>
      <w:r w:rsidR="0066305D" w:rsidRPr="001556FD">
        <w:rPr>
          <w:b/>
          <w:caps/>
          <w:sz w:val="22"/>
          <w:szCs w:val="22"/>
        </w:rPr>
        <w:t>KRABIČKA S 1 předplněnÝm PEREM</w:t>
      </w:r>
    </w:p>
    <w:p w14:paraId="421EC325" w14:textId="77777777" w:rsidR="00E55C32" w:rsidRPr="001556FD" w:rsidRDefault="00E55C32" w:rsidP="001556FD">
      <w:pPr>
        <w:tabs>
          <w:tab w:val="left" w:pos="567"/>
        </w:tabs>
        <w:ind w:left="0" w:firstLine="0"/>
        <w:jc w:val="left"/>
        <w:rPr>
          <w:b/>
          <w:sz w:val="22"/>
          <w:szCs w:val="22"/>
        </w:rPr>
      </w:pPr>
    </w:p>
    <w:p w14:paraId="31314499" w14:textId="77777777" w:rsidR="0066305D" w:rsidRPr="001556FD" w:rsidRDefault="0066305D" w:rsidP="001556FD">
      <w:pPr>
        <w:tabs>
          <w:tab w:val="left" w:pos="567"/>
        </w:tabs>
        <w:ind w:left="0" w:firstLine="0"/>
        <w:jc w:val="left"/>
        <w:rPr>
          <w:b/>
          <w:sz w:val="22"/>
          <w:szCs w:val="22"/>
        </w:rPr>
      </w:pPr>
    </w:p>
    <w:p w14:paraId="4A217979" w14:textId="77777777" w:rsidR="0066305D" w:rsidRPr="001556FD" w:rsidRDefault="0066305D" w:rsidP="001556FD">
      <w:pPr>
        <w:pStyle w:val="Label"/>
      </w:pPr>
      <w:r w:rsidRPr="001556FD">
        <w:t>1.</w:t>
      </w:r>
      <w:r w:rsidRPr="001556FD">
        <w:tab/>
        <w:t>NÁZEV LÉČIVÉHO PŘÍPRAVKU</w:t>
      </w:r>
    </w:p>
    <w:p w14:paraId="013DF346" w14:textId="77777777" w:rsidR="0066305D" w:rsidRPr="001556FD" w:rsidRDefault="0066305D" w:rsidP="001556FD">
      <w:pPr>
        <w:tabs>
          <w:tab w:val="left" w:pos="567"/>
        </w:tabs>
        <w:ind w:left="0" w:firstLine="0"/>
        <w:jc w:val="left"/>
        <w:rPr>
          <w:b/>
          <w:sz w:val="22"/>
          <w:szCs w:val="22"/>
        </w:rPr>
      </w:pPr>
    </w:p>
    <w:p w14:paraId="40AA6F84" w14:textId="260A7DAD" w:rsidR="0066305D" w:rsidRPr="001556FD" w:rsidRDefault="0066305D" w:rsidP="001556FD">
      <w:pPr>
        <w:tabs>
          <w:tab w:val="left" w:pos="567"/>
        </w:tabs>
        <w:ind w:left="0" w:firstLine="0"/>
        <w:jc w:val="left"/>
        <w:rPr>
          <w:sz w:val="22"/>
          <w:szCs w:val="22"/>
        </w:rPr>
      </w:pPr>
      <w:r w:rsidRPr="001556FD">
        <w:rPr>
          <w:sz w:val="22"/>
          <w:szCs w:val="22"/>
        </w:rPr>
        <w:t>GONAL</w:t>
      </w:r>
      <w:r w:rsidRPr="001556FD">
        <w:rPr>
          <w:sz w:val="22"/>
          <w:szCs w:val="22"/>
        </w:rPr>
        <w:noBreakHyphen/>
        <w:t>f 450 IU/0,75 ml injekční roztok v předplněném peru</w:t>
      </w:r>
    </w:p>
    <w:p w14:paraId="6584DF70" w14:textId="7B8409EB" w:rsidR="0066305D" w:rsidRPr="001556FD" w:rsidRDefault="00BC0259" w:rsidP="001556FD">
      <w:pPr>
        <w:pStyle w:val="BodyText2"/>
        <w:tabs>
          <w:tab w:val="left" w:pos="567"/>
        </w:tabs>
        <w:ind w:left="0" w:firstLine="0"/>
        <w:rPr>
          <w:sz w:val="22"/>
          <w:szCs w:val="22"/>
        </w:rPr>
      </w:pPr>
      <w:r>
        <w:rPr>
          <w:sz w:val="22"/>
          <w:szCs w:val="22"/>
        </w:rPr>
        <w:t>f</w:t>
      </w:r>
      <w:r w:rsidR="0066305D" w:rsidRPr="001556FD">
        <w:rPr>
          <w:sz w:val="22"/>
          <w:szCs w:val="22"/>
        </w:rPr>
        <w:t>ollitropinum alfa</w:t>
      </w:r>
    </w:p>
    <w:p w14:paraId="357CB1BE" w14:textId="77777777" w:rsidR="0066305D" w:rsidRPr="001556FD" w:rsidRDefault="0066305D" w:rsidP="001556FD">
      <w:pPr>
        <w:tabs>
          <w:tab w:val="left" w:pos="567"/>
        </w:tabs>
        <w:ind w:left="0" w:firstLine="0"/>
        <w:jc w:val="left"/>
        <w:rPr>
          <w:b/>
          <w:sz w:val="22"/>
          <w:szCs w:val="22"/>
        </w:rPr>
      </w:pPr>
    </w:p>
    <w:p w14:paraId="0BBB88A3" w14:textId="77777777" w:rsidR="0066305D" w:rsidRPr="001556FD" w:rsidRDefault="0066305D" w:rsidP="001556FD">
      <w:pPr>
        <w:tabs>
          <w:tab w:val="left" w:pos="567"/>
        </w:tabs>
        <w:ind w:left="0" w:firstLine="0"/>
        <w:jc w:val="left"/>
        <w:rPr>
          <w:b/>
          <w:sz w:val="22"/>
          <w:szCs w:val="22"/>
        </w:rPr>
      </w:pPr>
    </w:p>
    <w:p w14:paraId="34759B0D" w14:textId="77777777" w:rsidR="0066305D" w:rsidRPr="001556FD" w:rsidRDefault="0066305D" w:rsidP="001556FD">
      <w:pPr>
        <w:pStyle w:val="Label"/>
      </w:pPr>
      <w:r w:rsidRPr="001556FD">
        <w:t>2.</w:t>
      </w:r>
      <w:r w:rsidRPr="001556FD">
        <w:tab/>
        <w:t>OBSAH LÉČIVÉ LÁTKY/LÉČIVÝCH LÁTEK</w:t>
      </w:r>
    </w:p>
    <w:p w14:paraId="1ECA004A" w14:textId="77777777" w:rsidR="0066305D" w:rsidRPr="001556FD" w:rsidRDefault="0066305D" w:rsidP="001556FD">
      <w:pPr>
        <w:pStyle w:val="BodyText2"/>
        <w:tabs>
          <w:tab w:val="left" w:pos="567"/>
        </w:tabs>
        <w:ind w:left="0" w:firstLine="0"/>
        <w:rPr>
          <w:sz w:val="22"/>
          <w:szCs w:val="22"/>
        </w:rPr>
      </w:pPr>
    </w:p>
    <w:p w14:paraId="4679E40F" w14:textId="51827551" w:rsidR="0066305D" w:rsidRPr="001556FD" w:rsidRDefault="0066305D" w:rsidP="001556FD">
      <w:pPr>
        <w:pStyle w:val="BodyText2"/>
        <w:tabs>
          <w:tab w:val="left" w:pos="567"/>
        </w:tabs>
        <w:ind w:left="0" w:firstLine="0"/>
        <w:rPr>
          <w:sz w:val="22"/>
          <w:szCs w:val="22"/>
        </w:rPr>
      </w:pPr>
      <w:r w:rsidRPr="001556FD">
        <w:rPr>
          <w:sz w:val="22"/>
          <w:szCs w:val="22"/>
        </w:rPr>
        <w:t>Jedno předplněné vícedávkové pero obsahuje fol</w:t>
      </w:r>
      <w:r w:rsidR="00DD38C7">
        <w:rPr>
          <w:sz w:val="22"/>
          <w:szCs w:val="22"/>
        </w:rPr>
        <w:t>l</w:t>
      </w:r>
      <w:r w:rsidRPr="001556FD">
        <w:rPr>
          <w:sz w:val="22"/>
          <w:szCs w:val="22"/>
        </w:rPr>
        <w:t>itropinu</w:t>
      </w:r>
      <w:r w:rsidR="00DD38C7">
        <w:rPr>
          <w:sz w:val="22"/>
          <w:szCs w:val="22"/>
        </w:rPr>
        <w:t>m</w:t>
      </w:r>
      <w:r w:rsidRPr="001556FD">
        <w:rPr>
          <w:sz w:val="22"/>
          <w:szCs w:val="22"/>
        </w:rPr>
        <w:t xml:space="preserve"> alfa</w:t>
      </w:r>
      <w:r w:rsidR="00DD38C7">
        <w:rPr>
          <w:sz w:val="22"/>
          <w:szCs w:val="22"/>
        </w:rPr>
        <w:t xml:space="preserve"> 450</w:t>
      </w:r>
      <w:r w:rsidR="000A4E99">
        <w:rPr>
          <w:sz w:val="22"/>
          <w:szCs w:val="22"/>
        </w:rPr>
        <w:t> </w:t>
      </w:r>
      <w:r w:rsidR="00DD38C7">
        <w:rPr>
          <w:sz w:val="22"/>
          <w:szCs w:val="22"/>
        </w:rPr>
        <w:t>IU</w:t>
      </w:r>
      <w:r w:rsidRPr="001556FD">
        <w:rPr>
          <w:sz w:val="22"/>
          <w:szCs w:val="22"/>
        </w:rPr>
        <w:t>, odpovídá 33 mikrogramům na 0,75 ml.</w:t>
      </w:r>
    </w:p>
    <w:p w14:paraId="4D2EF0BC" w14:textId="65C6E0C0" w:rsidR="0066305D" w:rsidRPr="001556FD" w:rsidRDefault="0066305D" w:rsidP="001556FD">
      <w:pPr>
        <w:pStyle w:val="BodyText2"/>
        <w:tabs>
          <w:tab w:val="left" w:pos="567"/>
        </w:tabs>
        <w:ind w:left="0" w:firstLine="0"/>
        <w:rPr>
          <w:sz w:val="22"/>
          <w:szCs w:val="22"/>
        </w:rPr>
      </w:pPr>
      <w:r w:rsidRPr="001556FD">
        <w:rPr>
          <w:sz w:val="22"/>
          <w:szCs w:val="22"/>
        </w:rPr>
        <w:t>Fol</w:t>
      </w:r>
      <w:r w:rsidR="007E4801">
        <w:rPr>
          <w:sz w:val="22"/>
          <w:szCs w:val="22"/>
        </w:rPr>
        <w:t>l</w:t>
      </w:r>
      <w:r w:rsidRPr="001556FD">
        <w:rPr>
          <w:sz w:val="22"/>
          <w:szCs w:val="22"/>
        </w:rPr>
        <w:t>itropin</w:t>
      </w:r>
      <w:r w:rsidR="007E4801">
        <w:rPr>
          <w:sz w:val="22"/>
          <w:szCs w:val="22"/>
        </w:rPr>
        <w:t>um</w:t>
      </w:r>
      <w:r w:rsidRPr="001556FD">
        <w:rPr>
          <w:sz w:val="22"/>
          <w:szCs w:val="22"/>
        </w:rPr>
        <w:t xml:space="preserve"> alfa, 600 IU/ml (odpovídá 44 mikrogramům/ml)</w:t>
      </w:r>
      <w:r w:rsidR="00D90C1B">
        <w:rPr>
          <w:sz w:val="22"/>
          <w:szCs w:val="22"/>
        </w:rPr>
        <w:t>.</w:t>
      </w:r>
    </w:p>
    <w:p w14:paraId="1CD63B9C" w14:textId="77777777" w:rsidR="0066305D" w:rsidRPr="001556FD" w:rsidRDefault="0066305D" w:rsidP="001556FD">
      <w:pPr>
        <w:pStyle w:val="BodyText2"/>
        <w:tabs>
          <w:tab w:val="left" w:pos="567"/>
        </w:tabs>
        <w:ind w:left="0" w:firstLine="0"/>
        <w:rPr>
          <w:sz w:val="22"/>
          <w:szCs w:val="22"/>
        </w:rPr>
      </w:pPr>
    </w:p>
    <w:p w14:paraId="61B984F2" w14:textId="77777777" w:rsidR="0066305D" w:rsidRPr="001556FD" w:rsidRDefault="0066305D" w:rsidP="001556FD">
      <w:pPr>
        <w:pStyle w:val="BodyText2"/>
        <w:tabs>
          <w:tab w:val="left" w:pos="567"/>
        </w:tabs>
        <w:ind w:left="0" w:firstLine="0"/>
        <w:rPr>
          <w:sz w:val="22"/>
          <w:szCs w:val="22"/>
        </w:rPr>
      </w:pPr>
    </w:p>
    <w:p w14:paraId="252E1760" w14:textId="77777777" w:rsidR="0066305D" w:rsidRPr="001556FD" w:rsidRDefault="0066305D" w:rsidP="001556FD">
      <w:pPr>
        <w:pStyle w:val="Label"/>
      </w:pPr>
      <w:r w:rsidRPr="001556FD">
        <w:t>3.</w:t>
      </w:r>
      <w:r w:rsidRPr="001556FD">
        <w:tab/>
        <w:t>SEZNAM POMOCNÝCH LÁTEK</w:t>
      </w:r>
    </w:p>
    <w:p w14:paraId="74438115" w14:textId="77777777" w:rsidR="0066305D" w:rsidRPr="001556FD" w:rsidRDefault="0066305D" w:rsidP="001556FD">
      <w:pPr>
        <w:pStyle w:val="BodyText2"/>
        <w:tabs>
          <w:tab w:val="left" w:pos="5209"/>
        </w:tabs>
        <w:ind w:left="0" w:firstLine="0"/>
        <w:rPr>
          <w:b/>
          <w:caps/>
          <w:sz w:val="22"/>
          <w:szCs w:val="22"/>
        </w:rPr>
      </w:pPr>
    </w:p>
    <w:p w14:paraId="5CBC0035" w14:textId="60A64280" w:rsidR="0066305D" w:rsidRPr="001556FD" w:rsidRDefault="0066305D" w:rsidP="001556FD">
      <w:pPr>
        <w:pStyle w:val="NormalIndent"/>
        <w:tabs>
          <w:tab w:val="left" w:pos="567"/>
        </w:tabs>
        <w:ind w:left="0" w:firstLine="0"/>
        <w:rPr>
          <w:sz w:val="22"/>
          <w:szCs w:val="22"/>
        </w:rPr>
      </w:pPr>
      <w:r w:rsidRPr="001556FD">
        <w:rPr>
          <w:sz w:val="22"/>
          <w:szCs w:val="22"/>
        </w:rPr>
        <w:t>Pomocné látky: poloxamer 188, sacharóza, methionin, monohydrát dihydrogenfosforečnanu sodného, dihydrát hydrogenfosforečnanu sodného, m</w:t>
      </w:r>
      <w:r w:rsidR="00B21FB7">
        <w:rPr>
          <w:sz w:val="22"/>
          <w:szCs w:val="22"/>
        </w:rPr>
        <w:t>eta</w:t>
      </w:r>
      <w:r w:rsidRPr="001556FD">
        <w:rPr>
          <w:sz w:val="22"/>
          <w:szCs w:val="22"/>
        </w:rPr>
        <w:t xml:space="preserve">kresol, </w:t>
      </w:r>
      <w:r w:rsidR="00004206">
        <w:rPr>
          <w:sz w:val="22"/>
          <w:szCs w:val="22"/>
        </w:rPr>
        <w:t>koncentrovaná kyselina fosforečná</w:t>
      </w:r>
      <w:r w:rsidRPr="001556FD">
        <w:rPr>
          <w:sz w:val="22"/>
          <w:szCs w:val="22"/>
        </w:rPr>
        <w:t xml:space="preserve">, hydroxid sodný, voda </w:t>
      </w:r>
      <w:r w:rsidR="00C90B3F">
        <w:rPr>
          <w:sz w:val="22"/>
          <w:szCs w:val="22"/>
        </w:rPr>
        <w:t>pro</w:t>
      </w:r>
      <w:r w:rsidRPr="001556FD">
        <w:rPr>
          <w:sz w:val="22"/>
          <w:szCs w:val="22"/>
        </w:rPr>
        <w:t xml:space="preserve"> injekci.</w:t>
      </w:r>
    </w:p>
    <w:p w14:paraId="3360DB94" w14:textId="77777777" w:rsidR="0066305D" w:rsidRPr="001556FD" w:rsidRDefault="0066305D" w:rsidP="001556FD">
      <w:pPr>
        <w:tabs>
          <w:tab w:val="left" w:pos="567"/>
        </w:tabs>
        <w:ind w:left="0" w:firstLine="0"/>
        <w:jc w:val="left"/>
        <w:rPr>
          <w:b/>
          <w:sz w:val="22"/>
          <w:szCs w:val="22"/>
        </w:rPr>
      </w:pPr>
    </w:p>
    <w:p w14:paraId="25D48CF1" w14:textId="77777777" w:rsidR="0066305D" w:rsidRPr="001556FD" w:rsidRDefault="0066305D" w:rsidP="001556FD">
      <w:pPr>
        <w:tabs>
          <w:tab w:val="left" w:pos="567"/>
        </w:tabs>
        <w:ind w:left="0" w:firstLine="0"/>
        <w:jc w:val="left"/>
        <w:rPr>
          <w:b/>
          <w:sz w:val="22"/>
          <w:szCs w:val="22"/>
        </w:rPr>
      </w:pPr>
    </w:p>
    <w:p w14:paraId="662FBAA9" w14:textId="77777777" w:rsidR="0066305D" w:rsidRPr="001556FD" w:rsidRDefault="0066305D" w:rsidP="001556FD">
      <w:pPr>
        <w:pStyle w:val="Label"/>
      </w:pPr>
      <w:r w:rsidRPr="001556FD">
        <w:t>4.</w:t>
      </w:r>
      <w:r w:rsidRPr="001556FD">
        <w:tab/>
        <w:t xml:space="preserve">LÉKOVÁ FORMA A </w:t>
      </w:r>
      <w:r w:rsidR="001C10C0" w:rsidRPr="001556FD">
        <w:t>o</w:t>
      </w:r>
      <w:r w:rsidR="00176FE0" w:rsidRPr="001556FD">
        <w:t>B</w:t>
      </w:r>
      <w:r w:rsidR="001C10C0" w:rsidRPr="001556FD">
        <w:t xml:space="preserve">sah </w:t>
      </w:r>
      <w:r w:rsidRPr="001556FD">
        <w:t>BALENÍ</w:t>
      </w:r>
    </w:p>
    <w:p w14:paraId="5018DFAD" w14:textId="77777777" w:rsidR="0066305D" w:rsidRPr="001556FD" w:rsidRDefault="0066305D" w:rsidP="001556FD">
      <w:pPr>
        <w:pStyle w:val="BodyText2"/>
        <w:tabs>
          <w:tab w:val="left" w:pos="567"/>
        </w:tabs>
        <w:ind w:left="0" w:firstLine="0"/>
        <w:rPr>
          <w:sz w:val="22"/>
          <w:szCs w:val="22"/>
        </w:rPr>
      </w:pPr>
    </w:p>
    <w:p w14:paraId="6549DA78" w14:textId="77777777" w:rsidR="0066305D" w:rsidRPr="001556FD" w:rsidRDefault="0066305D" w:rsidP="001556FD">
      <w:pPr>
        <w:pStyle w:val="BodyText2"/>
        <w:tabs>
          <w:tab w:val="left" w:pos="567"/>
        </w:tabs>
        <w:ind w:left="0" w:firstLine="0"/>
        <w:rPr>
          <w:sz w:val="22"/>
          <w:szCs w:val="22"/>
        </w:rPr>
      </w:pPr>
      <w:r w:rsidRPr="001556FD">
        <w:rPr>
          <w:sz w:val="22"/>
          <w:szCs w:val="22"/>
        </w:rPr>
        <w:t>Injekční roztok v předplněném peru.</w:t>
      </w:r>
    </w:p>
    <w:p w14:paraId="5D4F19A4" w14:textId="77777777" w:rsidR="0066305D" w:rsidRPr="001556FD" w:rsidRDefault="0066305D" w:rsidP="001556FD">
      <w:pPr>
        <w:pStyle w:val="BodyText"/>
        <w:tabs>
          <w:tab w:val="clear" w:pos="5387"/>
          <w:tab w:val="left" w:pos="567"/>
        </w:tabs>
        <w:ind w:left="0" w:firstLine="0"/>
        <w:jc w:val="left"/>
        <w:rPr>
          <w:sz w:val="22"/>
          <w:szCs w:val="22"/>
        </w:rPr>
      </w:pPr>
      <w:r w:rsidRPr="001556FD">
        <w:rPr>
          <w:sz w:val="22"/>
          <w:szCs w:val="22"/>
        </w:rPr>
        <w:t>1 vícedávkové předplněné pero</w:t>
      </w:r>
    </w:p>
    <w:p w14:paraId="3E977F92" w14:textId="77777777" w:rsidR="0066305D" w:rsidRPr="001556FD" w:rsidRDefault="0066305D" w:rsidP="001556FD">
      <w:pPr>
        <w:pStyle w:val="BodyText"/>
        <w:tabs>
          <w:tab w:val="clear" w:pos="5387"/>
          <w:tab w:val="left" w:pos="567"/>
        </w:tabs>
        <w:ind w:left="0" w:firstLine="0"/>
        <w:jc w:val="left"/>
        <w:rPr>
          <w:sz w:val="22"/>
          <w:szCs w:val="22"/>
        </w:rPr>
      </w:pPr>
      <w:r w:rsidRPr="001556FD">
        <w:rPr>
          <w:sz w:val="22"/>
          <w:szCs w:val="22"/>
        </w:rPr>
        <w:t>12 injekčních jehel</w:t>
      </w:r>
    </w:p>
    <w:p w14:paraId="5505D975" w14:textId="77777777" w:rsidR="0066305D" w:rsidRPr="001556FD" w:rsidRDefault="0066305D" w:rsidP="001556FD">
      <w:pPr>
        <w:pStyle w:val="BodyText"/>
        <w:tabs>
          <w:tab w:val="clear" w:pos="5387"/>
          <w:tab w:val="left" w:pos="567"/>
        </w:tabs>
        <w:ind w:left="0" w:firstLine="0"/>
        <w:jc w:val="left"/>
        <w:rPr>
          <w:b/>
          <w:sz w:val="22"/>
          <w:szCs w:val="22"/>
        </w:rPr>
      </w:pPr>
    </w:p>
    <w:p w14:paraId="5C743A0A" w14:textId="77777777" w:rsidR="0066305D" w:rsidRPr="001556FD" w:rsidRDefault="0066305D" w:rsidP="001556FD">
      <w:pPr>
        <w:tabs>
          <w:tab w:val="left" w:pos="567"/>
        </w:tabs>
        <w:ind w:left="0" w:firstLine="0"/>
        <w:jc w:val="left"/>
        <w:rPr>
          <w:b/>
          <w:sz w:val="22"/>
          <w:szCs w:val="22"/>
        </w:rPr>
      </w:pPr>
    </w:p>
    <w:p w14:paraId="71E377FB" w14:textId="77777777" w:rsidR="0066305D" w:rsidRPr="001556FD" w:rsidRDefault="0066305D" w:rsidP="001556FD">
      <w:pPr>
        <w:pStyle w:val="Label"/>
      </w:pPr>
      <w:r w:rsidRPr="001556FD">
        <w:t>5.</w:t>
      </w:r>
      <w:r w:rsidRPr="001556FD">
        <w:tab/>
        <w:t>ZPŮSOB A CESTA/CESTY PODÁNÍ</w:t>
      </w:r>
    </w:p>
    <w:p w14:paraId="3E7EDD08" w14:textId="77777777" w:rsidR="0066305D" w:rsidRPr="001556FD" w:rsidRDefault="0066305D" w:rsidP="001556FD">
      <w:pPr>
        <w:pStyle w:val="BodyText"/>
        <w:tabs>
          <w:tab w:val="clear" w:pos="5387"/>
          <w:tab w:val="left" w:pos="567"/>
        </w:tabs>
        <w:ind w:left="0" w:firstLine="0"/>
        <w:jc w:val="left"/>
        <w:rPr>
          <w:sz w:val="22"/>
          <w:szCs w:val="22"/>
        </w:rPr>
      </w:pPr>
    </w:p>
    <w:p w14:paraId="23F257B2" w14:textId="77777777" w:rsidR="0066305D" w:rsidRPr="001556FD" w:rsidRDefault="0066305D" w:rsidP="001556FD">
      <w:pPr>
        <w:pStyle w:val="BodyText"/>
        <w:tabs>
          <w:tab w:val="clear" w:pos="5387"/>
          <w:tab w:val="left" w:pos="567"/>
        </w:tabs>
        <w:ind w:left="0" w:firstLine="0"/>
        <w:jc w:val="left"/>
        <w:rPr>
          <w:sz w:val="22"/>
          <w:szCs w:val="22"/>
        </w:rPr>
      </w:pPr>
      <w:r w:rsidRPr="001556FD">
        <w:rPr>
          <w:sz w:val="22"/>
          <w:szCs w:val="22"/>
        </w:rPr>
        <w:t>Před použitím se přečtěte příbalovou informaci.</w:t>
      </w:r>
    </w:p>
    <w:p w14:paraId="231B0EB3" w14:textId="77777777" w:rsidR="0066305D" w:rsidRPr="001556FD" w:rsidRDefault="0066305D" w:rsidP="001556FD">
      <w:pPr>
        <w:pStyle w:val="BodyText"/>
        <w:tabs>
          <w:tab w:val="clear" w:pos="5387"/>
          <w:tab w:val="left" w:pos="567"/>
        </w:tabs>
        <w:ind w:left="0" w:firstLine="0"/>
        <w:jc w:val="left"/>
        <w:rPr>
          <w:sz w:val="22"/>
          <w:szCs w:val="22"/>
        </w:rPr>
      </w:pPr>
      <w:r w:rsidRPr="001556FD">
        <w:rPr>
          <w:sz w:val="22"/>
          <w:szCs w:val="22"/>
        </w:rPr>
        <w:t>Subkutánní podání.</w:t>
      </w:r>
    </w:p>
    <w:p w14:paraId="600FA3FF" w14:textId="77777777" w:rsidR="0066305D" w:rsidRPr="001556FD" w:rsidRDefault="0066305D" w:rsidP="001556FD">
      <w:pPr>
        <w:tabs>
          <w:tab w:val="left" w:pos="567"/>
        </w:tabs>
        <w:ind w:left="0" w:firstLine="0"/>
        <w:jc w:val="left"/>
        <w:rPr>
          <w:b/>
          <w:sz w:val="22"/>
          <w:szCs w:val="22"/>
        </w:rPr>
      </w:pPr>
    </w:p>
    <w:p w14:paraId="5313459A" w14:textId="77777777" w:rsidR="0066305D" w:rsidRPr="001556FD" w:rsidRDefault="0066305D" w:rsidP="001556FD">
      <w:pPr>
        <w:tabs>
          <w:tab w:val="left" w:pos="567"/>
        </w:tabs>
        <w:ind w:left="0" w:firstLine="0"/>
        <w:jc w:val="left"/>
        <w:rPr>
          <w:b/>
          <w:sz w:val="22"/>
          <w:szCs w:val="22"/>
        </w:rPr>
      </w:pPr>
    </w:p>
    <w:p w14:paraId="2562083A" w14:textId="77777777" w:rsidR="0066305D" w:rsidRPr="001556FD" w:rsidRDefault="0066305D" w:rsidP="001556FD">
      <w:pPr>
        <w:pStyle w:val="Label"/>
      </w:pPr>
      <w:r w:rsidRPr="001556FD">
        <w:t>6.</w:t>
      </w:r>
      <w:r w:rsidRPr="001556FD">
        <w:tab/>
        <w:t>ZVLÁŠTNÍ UPOZORNĚNÍ, ŽE LÉČIVÝ PŘÍPRAVEK MUSÍ BÝT UCHOVÁVÁN MIMO DOHLED A DOSAH DĚTÍ</w:t>
      </w:r>
    </w:p>
    <w:p w14:paraId="3CE26666" w14:textId="77777777" w:rsidR="0066305D" w:rsidRPr="001556FD" w:rsidRDefault="0066305D" w:rsidP="001556FD">
      <w:pPr>
        <w:pStyle w:val="BodyText2"/>
        <w:tabs>
          <w:tab w:val="left" w:pos="567"/>
        </w:tabs>
        <w:ind w:left="0" w:firstLine="0"/>
        <w:rPr>
          <w:sz w:val="22"/>
          <w:szCs w:val="22"/>
        </w:rPr>
      </w:pPr>
    </w:p>
    <w:p w14:paraId="547F1BEA" w14:textId="77777777" w:rsidR="0066305D" w:rsidRPr="001556FD" w:rsidRDefault="0066305D" w:rsidP="001556FD">
      <w:pPr>
        <w:pStyle w:val="BodyText2"/>
        <w:tabs>
          <w:tab w:val="left" w:pos="567"/>
        </w:tabs>
        <w:ind w:left="0" w:firstLine="0"/>
        <w:rPr>
          <w:sz w:val="22"/>
          <w:szCs w:val="22"/>
        </w:rPr>
      </w:pPr>
      <w:r w:rsidRPr="001556FD">
        <w:rPr>
          <w:sz w:val="22"/>
          <w:szCs w:val="22"/>
        </w:rPr>
        <w:t>Uchovávejte mimo dohled a dosah dětí.</w:t>
      </w:r>
    </w:p>
    <w:p w14:paraId="2B5EB713" w14:textId="77777777" w:rsidR="0066305D" w:rsidRPr="001556FD" w:rsidRDefault="0066305D" w:rsidP="001556FD">
      <w:pPr>
        <w:tabs>
          <w:tab w:val="left" w:pos="567"/>
        </w:tabs>
        <w:ind w:left="0" w:firstLine="0"/>
        <w:jc w:val="left"/>
        <w:rPr>
          <w:b/>
          <w:sz w:val="22"/>
          <w:szCs w:val="22"/>
        </w:rPr>
      </w:pPr>
    </w:p>
    <w:p w14:paraId="6BA23049" w14:textId="77777777" w:rsidR="0066305D" w:rsidRPr="001556FD" w:rsidRDefault="0066305D" w:rsidP="001556FD">
      <w:pPr>
        <w:tabs>
          <w:tab w:val="left" w:pos="567"/>
        </w:tabs>
        <w:ind w:left="0" w:firstLine="0"/>
        <w:jc w:val="left"/>
        <w:rPr>
          <w:b/>
          <w:sz w:val="22"/>
          <w:szCs w:val="22"/>
        </w:rPr>
      </w:pPr>
    </w:p>
    <w:p w14:paraId="48235F4C" w14:textId="77777777" w:rsidR="0066305D" w:rsidRPr="001556FD" w:rsidRDefault="0066305D" w:rsidP="001556FD">
      <w:pPr>
        <w:pStyle w:val="Label"/>
      </w:pPr>
      <w:r w:rsidRPr="001556FD">
        <w:t>7.</w:t>
      </w:r>
      <w:r w:rsidRPr="001556FD">
        <w:tab/>
        <w:t>DALŠÍ ZVLÁŠTNÍ UPOZORNĚNÍ, POKUD JE POTŘEBNÉ</w:t>
      </w:r>
    </w:p>
    <w:p w14:paraId="100BCD57" w14:textId="77777777" w:rsidR="0066305D" w:rsidRPr="001556FD" w:rsidRDefault="0066305D" w:rsidP="001556FD">
      <w:pPr>
        <w:pStyle w:val="BodyText2"/>
        <w:tabs>
          <w:tab w:val="left" w:pos="567"/>
        </w:tabs>
        <w:ind w:left="0" w:firstLine="0"/>
        <w:rPr>
          <w:sz w:val="22"/>
          <w:szCs w:val="22"/>
        </w:rPr>
      </w:pPr>
    </w:p>
    <w:p w14:paraId="2FD13735" w14:textId="77777777" w:rsidR="0066305D" w:rsidRPr="001556FD" w:rsidRDefault="0066305D" w:rsidP="001556FD">
      <w:pPr>
        <w:pStyle w:val="BodyText2"/>
        <w:tabs>
          <w:tab w:val="left" w:pos="567"/>
        </w:tabs>
        <w:ind w:left="0" w:firstLine="0"/>
        <w:rPr>
          <w:sz w:val="22"/>
          <w:szCs w:val="22"/>
        </w:rPr>
      </w:pPr>
    </w:p>
    <w:p w14:paraId="083FB35D" w14:textId="77777777" w:rsidR="0066305D" w:rsidRPr="001556FD" w:rsidRDefault="0066305D" w:rsidP="00A07ED1">
      <w:pPr>
        <w:pStyle w:val="Label"/>
      </w:pPr>
      <w:r w:rsidRPr="001556FD">
        <w:t>8.</w:t>
      </w:r>
      <w:r w:rsidRPr="001556FD">
        <w:tab/>
        <w:t>POUŽITELNOST</w:t>
      </w:r>
    </w:p>
    <w:p w14:paraId="0ED0B8BA" w14:textId="77777777" w:rsidR="0066305D" w:rsidRPr="001556FD" w:rsidRDefault="0066305D" w:rsidP="00A07ED1">
      <w:pPr>
        <w:pStyle w:val="BodyText"/>
        <w:keepNext/>
        <w:tabs>
          <w:tab w:val="clear" w:pos="5387"/>
          <w:tab w:val="left" w:pos="567"/>
        </w:tabs>
        <w:ind w:left="0" w:firstLine="0"/>
        <w:jc w:val="left"/>
        <w:rPr>
          <w:sz w:val="22"/>
          <w:szCs w:val="22"/>
        </w:rPr>
      </w:pPr>
    </w:p>
    <w:p w14:paraId="784B650C" w14:textId="77777777" w:rsidR="0066305D" w:rsidRPr="001556FD" w:rsidRDefault="0066305D" w:rsidP="001556FD">
      <w:pPr>
        <w:pStyle w:val="BodyText"/>
        <w:tabs>
          <w:tab w:val="clear" w:pos="5387"/>
          <w:tab w:val="left" w:pos="567"/>
        </w:tabs>
        <w:ind w:left="0" w:firstLine="0"/>
        <w:jc w:val="left"/>
        <w:rPr>
          <w:sz w:val="22"/>
          <w:szCs w:val="22"/>
        </w:rPr>
      </w:pPr>
      <w:r w:rsidRPr="001556FD">
        <w:rPr>
          <w:sz w:val="22"/>
          <w:szCs w:val="22"/>
        </w:rPr>
        <w:t>EXP</w:t>
      </w:r>
    </w:p>
    <w:p w14:paraId="7F708760" w14:textId="77777777" w:rsidR="0066305D" w:rsidRPr="001556FD" w:rsidRDefault="0066305D" w:rsidP="001556FD">
      <w:pPr>
        <w:pStyle w:val="BodyText"/>
        <w:tabs>
          <w:tab w:val="clear" w:pos="5387"/>
          <w:tab w:val="left" w:pos="567"/>
        </w:tabs>
        <w:ind w:left="0" w:firstLine="0"/>
        <w:jc w:val="left"/>
        <w:rPr>
          <w:sz w:val="22"/>
          <w:szCs w:val="22"/>
        </w:rPr>
      </w:pPr>
    </w:p>
    <w:p w14:paraId="1B065E32" w14:textId="77777777" w:rsidR="0066305D" w:rsidRPr="001556FD" w:rsidRDefault="0066305D" w:rsidP="001556FD">
      <w:pPr>
        <w:pStyle w:val="BodyText"/>
        <w:tabs>
          <w:tab w:val="clear" w:pos="5387"/>
          <w:tab w:val="left" w:pos="567"/>
        </w:tabs>
        <w:ind w:left="0" w:firstLine="0"/>
        <w:jc w:val="left"/>
        <w:rPr>
          <w:sz w:val="22"/>
          <w:szCs w:val="22"/>
        </w:rPr>
      </w:pPr>
    </w:p>
    <w:p w14:paraId="5E58626E" w14:textId="77777777" w:rsidR="0066305D" w:rsidRPr="001556FD" w:rsidRDefault="0066305D" w:rsidP="001556FD">
      <w:pPr>
        <w:pStyle w:val="Label"/>
      </w:pPr>
      <w:r w:rsidRPr="001556FD">
        <w:lastRenderedPageBreak/>
        <w:t>9.</w:t>
      </w:r>
      <w:r w:rsidRPr="001556FD">
        <w:tab/>
        <w:t>ZVLÁŠTNÍ PODMÍNKY PRO UCHOVÁVÁNÍ</w:t>
      </w:r>
    </w:p>
    <w:p w14:paraId="7FC4EDA0" w14:textId="77777777" w:rsidR="0066305D" w:rsidRPr="001556FD" w:rsidRDefault="0066305D" w:rsidP="001556FD">
      <w:pPr>
        <w:pStyle w:val="BodyText2"/>
        <w:keepNext/>
        <w:tabs>
          <w:tab w:val="left" w:pos="567"/>
        </w:tabs>
        <w:ind w:left="0" w:firstLine="0"/>
        <w:rPr>
          <w:sz w:val="22"/>
          <w:szCs w:val="22"/>
        </w:rPr>
      </w:pPr>
    </w:p>
    <w:p w14:paraId="40DD00E5" w14:textId="77777777" w:rsidR="0066305D" w:rsidRPr="001556FD" w:rsidRDefault="0066305D" w:rsidP="001556FD">
      <w:pPr>
        <w:pStyle w:val="NormalIndent"/>
        <w:keepNext/>
        <w:tabs>
          <w:tab w:val="left" w:pos="567"/>
        </w:tabs>
        <w:ind w:left="0" w:firstLine="0"/>
        <w:rPr>
          <w:sz w:val="22"/>
          <w:szCs w:val="22"/>
        </w:rPr>
      </w:pPr>
      <w:r w:rsidRPr="001556FD">
        <w:rPr>
          <w:sz w:val="22"/>
          <w:szCs w:val="22"/>
        </w:rPr>
        <w:t>Uchovávejte v chladničce. Chraňte před mrazem.</w:t>
      </w:r>
    </w:p>
    <w:p w14:paraId="79782F13" w14:textId="77777777" w:rsidR="0066305D" w:rsidRPr="001556FD" w:rsidRDefault="0066305D" w:rsidP="001556FD">
      <w:pPr>
        <w:pStyle w:val="BodyText2"/>
        <w:keepNext/>
        <w:tabs>
          <w:tab w:val="left" w:pos="567"/>
        </w:tabs>
        <w:ind w:left="0" w:firstLine="0"/>
        <w:rPr>
          <w:sz w:val="22"/>
          <w:szCs w:val="22"/>
        </w:rPr>
      </w:pPr>
      <w:r w:rsidRPr="001556FD">
        <w:rPr>
          <w:sz w:val="22"/>
          <w:szCs w:val="22"/>
        </w:rPr>
        <w:t>Uchovávejte v původním obalu, aby byl přípravek chráněn před světlem.</w:t>
      </w:r>
    </w:p>
    <w:p w14:paraId="12B2DC99" w14:textId="77777777" w:rsidR="0066305D" w:rsidRPr="001556FD" w:rsidRDefault="0066305D" w:rsidP="001556FD">
      <w:pPr>
        <w:pStyle w:val="NormalIndent"/>
        <w:tabs>
          <w:tab w:val="left" w:pos="567"/>
        </w:tabs>
        <w:ind w:left="0" w:firstLine="0"/>
        <w:rPr>
          <w:sz w:val="22"/>
          <w:szCs w:val="22"/>
        </w:rPr>
      </w:pPr>
      <w:r w:rsidRPr="001556FD">
        <w:rPr>
          <w:sz w:val="22"/>
          <w:szCs w:val="22"/>
        </w:rPr>
        <w:t>Během doby použitelnosti může být léčivý přípravek uchováván při teplotě do 25 °C po dobu až 3 měsíců bez chlazení a poté musí být zlikvidován. Po otevření může být léčivý přípravek uchováván po dobu maximálně 28 dnů při teplotě do 25 °C.</w:t>
      </w:r>
    </w:p>
    <w:p w14:paraId="72C59440" w14:textId="77777777" w:rsidR="0066305D" w:rsidRPr="001556FD" w:rsidRDefault="0066305D" w:rsidP="001556FD">
      <w:pPr>
        <w:pStyle w:val="BodyText2"/>
        <w:tabs>
          <w:tab w:val="left" w:pos="567"/>
        </w:tabs>
        <w:ind w:left="0" w:firstLine="0"/>
        <w:rPr>
          <w:sz w:val="22"/>
          <w:szCs w:val="22"/>
        </w:rPr>
      </w:pPr>
    </w:p>
    <w:p w14:paraId="20D53DB5" w14:textId="77777777" w:rsidR="0066305D" w:rsidRPr="001556FD" w:rsidRDefault="0066305D" w:rsidP="001556FD">
      <w:pPr>
        <w:pStyle w:val="BodyText2"/>
        <w:tabs>
          <w:tab w:val="left" w:pos="567"/>
        </w:tabs>
        <w:ind w:left="0" w:firstLine="0"/>
        <w:rPr>
          <w:sz w:val="22"/>
          <w:szCs w:val="22"/>
        </w:rPr>
      </w:pPr>
    </w:p>
    <w:p w14:paraId="2FAD164E" w14:textId="77777777" w:rsidR="0066305D" w:rsidRPr="001556FD" w:rsidRDefault="0066305D" w:rsidP="001556FD">
      <w:pPr>
        <w:pStyle w:val="Label"/>
      </w:pPr>
      <w:r w:rsidRPr="001556FD">
        <w:t>10.</w:t>
      </w:r>
      <w:r w:rsidRPr="001556FD">
        <w:tab/>
        <w:t>ZVLÁŠTNÍ OPATŘENÍ PRO LIKVIDACI NEPOUŽITÝCH LÉČIVÝCH PŘÍPRAVKŮ NEBO ODPADU Z NICH, POKUD JE TO VHODNÉ</w:t>
      </w:r>
    </w:p>
    <w:p w14:paraId="1E3D881A" w14:textId="77777777" w:rsidR="0066305D" w:rsidRPr="001556FD" w:rsidRDefault="0066305D" w:rsidP="001556FD">
      <w:pPr>
        <w:pStyle w:val="BodyText2"/>
        <w:keepNext/>
        <w:keepLines/>
        <w:tabs>
          <w:tab w:val="left" w:pos="567"/>
        </w:tabs>
        <w:ind w:left="0" w:firstLine="0"/>
        <w:rPr>
          <w:sz w:val="22"/>
          <w:szCs w:val="22"/>
        </w:rPr>
      </w:pPr>
    </w:p>
    <w:p w14:paraId="399B1826" w14:textId="77777777" w:rsidR="0066305D" w:rsidRPr="001556FD" w:rsidRDefault="0066305D" w:rsidP="001556FD">
      <w:pPr>
        <w:pStyle w:val="BodyText2"/>
        <w:keepNext/>
        <w:keepLines/>
        <w:ind w:left="0" w:firstLine="0"/>
        <w:rPr>
          <w:sz w:val="22"/>
          <w:szCs w:val="22"/>
        </w:rPr>
      </w:pPr>
      <w:r w:rsidRPr="001556FD">
        <w:rPr>
          <w:sz w:val="22"/>
          <w:szCs w:val="22"/>
        </w:rPr>
        <w:t xml:space="preserve">Veškerý nepoužitý </w:t>
      </w:r>
      <w:r w:rsidR="003E14F5" w:rsidRPr="001556FD">
        <w:rPr>
          <w:sz w:val="22"/>
          <w:szCs w:val="22"/>
        </w:rPr>
        <w:t xml:space="preserve">léčivý </w:t>
      </w:r>
      <w:r w:rsidRPr="001556FD">
        <w:rPr>
          <w:sz w:val="22"/>
          <w:szCs w:val="22"/>
        </w:rPr>
        <w:t>přípravek nebo odpad musí být zlikvidován v souladu s místními požadavky.</w:t>
      </w:r>
    </w:p>
    <w:p w14:paraId="0DFA4752" w14:textId="77777777" w:rsidR="0066305D" w:rsidRPr="001556FD" w:rsidRDefault="0066305D" w:rsidP="001556FD">
      <w:pPr>
        <w:pStyle w:val="BodyText2"/>
        <w:tabs>
          <w:tab w:val="left" w:pos="567"/>
        </w:tabs>
        <w:ind w:left="0" w:firstLine="0"/>
        <w:rPr>
          <w:sz w:val="22"/>
          <w:szCs w:val="22"/>
        </w:rPr>
      </w:pPr>
    </w:p>
    <w:p w14:paraId="558EBC46" w14:textId="77777777" w:rsidR="0066305D" w:rsidRPr="001556FD" w:rsidRDefault="0066305D" w:rsidP="001556FD">
      <w:pPr>
        <w:pStyle w:val="BodyText2"/>
        <w:tabs>
          <w:tab w:val="left" w:pos="567"/>
        </w:tabs>
        <w:ind w:left="0" w:firstLine="0"/>
        <w:rPr>
          <w:sz w:val="22"/>
          <w:szCs w:val="22"/>
        </w:rPr>
      </w:pPr>
    </w:p>
    <w:p w14:paraId="5FD9BF11" w14:textId="77777777" w:rsidR="0066305D" w:rsidRPr="001556FD" w:rsidRDefault="0066305D" w:rsidP="001556FD">
      <w:pPr>
        <w:pStyle w:val="Label"/>
      </w:pPr>
      <w:r w:rsidRPr="001556FD">
        <w:t>11.</w:t>
      </w:r>
      <w:r w:rsidRPr="001556FD">
        <w:tab/>
        <w:t>NÁZEV A ADRESA DRŽITELE ROZHODNUTÍ O REGISTRACI</w:t>
      </w:r>
    </w:p>
    <w:p w14:paraId="3F83CFC2" w14:textId="77777777" w:rsidR="0066305D" w:rsidRPr="001556FD" w:rsidRDefault="0066305D" w:rsidP="001556FD">
      <w:pPr>
        <w:pStyle w:val="BodyText"/>
        <w:tabs>
          <w:tab w:val="clear" w:pos="5387"/>
          <w:tab w:val="left" w:pos="567"/>
        </w:tabs>
        <w:ind w:left="0" w:firstLine="0"/>
        <w:jc w:val="left"/>
        <w:rPr>
          <w:sz w:val="22"/>
          <w:szCs w:val="22"/>
        </w:rPr>
      </w:pPr>
    </w:p>
    <w:p w14:paraId="3EC6247C" w14:textId="77777777" w:rsidR="00D90C1B" w:rsidRPr="00DD6F55" w:rsidRDefault="00D90C1B" w:rsidP="00D90C1B">
      <w:pPr>
        <w:keepNext/>
        <w:widowControl w:val="0"/>
        <w:adjustRightInd w:val="0"/>
        <w:ind w:left="0" w:firstLine="0"/>
        <w:rPr>
          <w:sz w:val="22"/>
          <w:szCs w:val="22"/>
          <w:lang w:eastAsia="de-DE"/>
        </w:rPr>
      </w:pPr>
      <w:r w:rsidRPr="00DD6F55">
        <w:rPr>
          <w:sz w:val="22"/>
          <w:szCs w:val="22"/>
        </w:rPr>
        <w:t>Merck Europe B.V.</w:t>
      </w:r>
    </w:p>
    <w:p w14:paraId="52728F2C" w14:textId="77777777" w:rsidR="00D90C1B" w:rsidRPr="00DD6F55" w:rsidRDefault="00D90C1B" w:rsidP="00D90C1B">
      <w:pPr>
        <w:keepNext/>
        <w:widowControl w:val="0"/>
        <w:adjustRightInd w:val="0"/>
        <w:ind w:left="0" w:firstLine="0"/>
        <w:rPr>
          <w:sz w:val="22"/>
          <w:szCs w:val="22"/>
        </w:rPr>
      </w:pPr>
      <w:r w:rsidRPr="00DD6F55">
        <w:rPr>
          <w:sz w:val="22"/>
          <w:szCs w:val="22"/>
        </w:rPr>
        <w:t>Gustav Mahlerplein 102</w:t>
      </w:r>
    </w:p>
    <w:p w14:paraId="0FEB7AEE" w14:textId="77777777" w:rsidR="00D90C1B" w:rsidRPr="00DD6F55" w:rsidRDefault="00D90C1B" w:rsidP="00D90C1B">
      <w:pPr>
        <w:keepNext/>
        <w:widowControl w:val="0"/>
        <w:adjustRightInd w:val="0"/>
        <w:ind w:left="0" w:firstLine="0"/>
        <w:rPr>
          <w:b/>
          <w:bCs/>
          <w:sz w:val="22"/>
          <w:szCs w:val="22"/>
        </w:rPr>
      </w:pPr>
      <w:r w:rsidRPr="00DD6F55">
        <w:rPr>
          <w:sz w:val="22"/>
          <w:szCs w:val="22"/>
        </w:rPr>
        <w:t>1082</w:t>
      </w:r>
      <w:r w:rsidR="004B2C93" w:rsidRPr="00DD6F55">
        <w:rPr>
          <w:sz w:val="22"/>
          <w:szCs w:val="22"/>
        </w:rPr>
        <w:t> </w:t>
      </w:r>
      <w:r w:rsidRPr="00DD6F55">
        <w:rPr>
          <w:sz w:val="22"/>
          <w:szCs w:val="22"/>
        </w:rPr>
        <w:t>MA Amsterdam</w:t>
      </w:r>
    </w:p>
    <w:p w14:paraId="57D7BE2C" w14:textId="77777777" w:rsidR="00D90C1B" w:rsidRPr="00DD6F55" w:rsidRDefault="00D90C1B" w:rsidP="00D90C1B">
      <w:pPr>
        <w:tabs>
          <w:tab w:val="left" w:pos="851"/>
        </w:tabs>
        <w:adjustRightInd w:val="0"/>
        <w:ind w:left="0" w:firstLine="0"/>
        <w:jc w:val="left"/>
        <w:rPr>
          <w:sz w:val="22"/>
          <w:szCs w:val="22"/>
        </w:rPr>
      </w:pPr>
      <w:r w:rsidRPr="00DD6F55">
        <w:rPr>
          <w:sz w:val="22"/>
          <w:szCs w:val="22"/>
        </w:rPr>
        <w:t>Nizozemsko</w:t>
      </w:r>
    </w:p>
    <w:p w14:paraId="0AA7834A" w14:textId="77777777" w:rsidR="0066305D" w:rsidRPr="001556FD" w:rsidRDefault="0066305D" w:rsidP="001556FD">
      <w:pPr>
        <w:tabs>
          <w:tab w:val="left" w:pos="567"/>
        </w:tabs>
        <w:ind w:left="0" w:firstLine="0"/>
        <w:jc w:val="left"/>
        <w:rPr>
          <w:sz w:val="22"/>
          <w:szCs w:val="22"/>
        </w:rPr>
      </w:pPr>
    </w:p>
    <w:p w14:paraId="57647789" w14:textId="77777777" w:rsidR="0066305D" w:rsidRPr="001556FD" w:rsidRDefault="0066305D" w:rsidP="001556FD">
      <w:pPr>
        <w:tabs>
          <w:tab w:val="left" w:pos="567"/>
        </w:tabs>
        <w:ind w:left="0" w:firstLine="0"/>
        <w:jc w:val="left"/>
        <w:rPr>
          <w:sz w:val="22"/>
          <w:szCs w:val="22"/>
        </w:rPr>
      </w:pPr>
    </w:p>
    <w:p w14:paraId="444AB1D0" w14:textId="77777777" w:rsidR="0066305D" w:rsidRPr="001556FD" w:rsidRDefault="0066305D" w:rsidP="001556FD">
      <w:pPr>
        <w:pStyle w:val="Label"/>
      </w:pPr>
      <w:r w:rsidRPr="001556FD">
        <w:t>12.</w:t>
      </w:r>
      <w:r w:rsidRPr="001556FD">
        <w:tab/>
        <w:t>REGISTRAČNÍ ČÍSLO/ČÍSLA</w:t>
      </w:r>
    </w:p>
    <w:p w14:paraId="009459C0" w14:textId="77777777" w:rsidR="0066305D" w:rsidRPr="001556FD" w:rsidRDefault="0066305D" w:rsidP="001556FD">
      <w:pPr>
        <w:tabs>
          <w:tab w:val="left" w:pos="567"/>
        </w:tabs>
        <w:jc w:val="left"/>
        <w:rPr>
          <w:sz w:val="22"/>
          <w:szCs w:val="22"/>
        </w:rPr>
      </w:pPr>
    </w:p>
    <w:p w14:paraId="5643BE6A" w14:textId="65521153" w:rsidR="0066305D" w:rsidRPr="001556FD" w:rsidRDefault="0066305D" w:rsidP="001556FD">
      <w:pPr>
        <w:pStyle w:val="BodyText2"/>
        <w:tabs>
          <w:tab w:val="left" w:pos="567"/>
        </w:tabs>
        <w:rPr>
          <w:sz w:val="22"/>
          <w:szCs w:val="22"/>
        </w:rPr>
      </w:pPr>
      <w:r w:rsidRPr="001556FD">
        <w:rPr>
          <w:sz w:val="22"/>
          <w:szCs w:val="22"/>
        </w:rPr>
        <w:t>EU/1/95/001/034</w:t>
      </w:r>
      <w:r w:rsidRPr="001556FD">
        <w:rPr>
          <w:sz w:val="22"/>
          <w:szCs w:val="22"/>
        </w:rPr>
        <w:tab/>
      </w:r>
      <w:r w:rsidR="001C10C0" w:rsidRPr="00DD6F55">
        <w:rPr>
          <w:sz w:val="22"/>
          <w:szCs w:val="22"/>
          <w:shd w:val="pct15" w:color="auto" w:fill="auto"/>
        </w:rPr>
        <w:t>i</w:t>
      </w:r>
      <w:r w:rsidRPr="00DD6F55">
        <w:rPr>
          <w:sz w:val="22"/>
          <w:szCs w:val="22"/>
          <w:shd w:val="pct15" w:color="auto" w:fill="auto"/>
        </w:rPr>
        <w:t>njekční roztok v předplněném peru</w:t>
      </w:r>
    </w:p>
    <w:p w14:paraId="7FECD407" w14:textId="186F7B6A" w:rsidR="0066305D" w:rsidRPr="001556FD" w:rsidRDefault="0066305D" w:rsidP="001556FD">
      <w:pPr>
        <w:pStyle w:val="BodyText"/>
        <w:tabs>
          <w:tab w:val="clear" w:pos="5387"/>
        </w:tabs>
        <w:jc w:val="left"/>
        <w:rPr>
          <w:sz w:val="22"/>
          <w:szCs w:val="22"/>
        </w:rPr>
      </w:pPr>
      <w:r w:rsidRPr="001556FD">
        <w:rPr>
          <w:sz w:val="22"/>
          <w:szCs w:val="22"/>
        </w:rPr>
        <w:tab/>
      </w:r>
      <w:r w:rsidRPr="001556FD">
        <w:rPr>
          <w:sz w:val="22"/>
          <w:szCs w:val="22"/>
        </w:rPr>
        <w:tab/>
      </w:r>
      <w:r w:rsidRPr="001556FD">
        <w:rPr>
          <w:sz w:val="22"/>
          <w:szCs w:val="22"/>
        </w:rPr>
        <w:tab/>
      </w:r>
      <w:r w:rsidRPr="00DD6F55">
        <w:rPr>
          <w:sz w:val="22"/>
          <w:szCs w:val="22"/>
          <w:shd w:val="pct15" w:color="auto" w:fill="auto"/>
        </w:rPr>
        <w:t>12 jehel</w:t>
      </w:r>
    </w:p>
    <w:p w14:paraId="3B8F0EF3" w14:textId="77777777" w:rsidR="0066305D" w:rsidRPr="001556FD" w:rsidRDefault="0066305D" w:rsidP="001556FD">
      <w:pPr>
        <w:tabs>
          <w:tab w:val="left" w:pos="567"/>
        </w:tabs>
        <w:jc w:val="left"/>
        <w:rPr>
          <w:sz w:val="22"/>
          <w:szCs w:val="22"/>
        </w:rPr>
      </w:pPr>
    </w:p>
    <w:p w14:paraId="7A3D443C" w14:textId="77777777" w:rsidR="0066305D" w:rsidRPr="001556FD" w:rsidRDefault="0066305D" w:rsidP="001556FD">
      <w:pPr>
        <w:tabs>
          <w:tab w:val="left" w:pos="567"/>
        </w:tabs>
        <w:jc w:val="left"/>
        <w:rPr>
          <w:sz w:val="22"/>
          <w:szCs w:val="22"/>
        </w:rPr>
      </w:pPr>
    </w:p>
    <w:p w14:paraId="1B6FA856" w14:textId="77777777" w:rsidR="0066305D" w:rsidRPr="001556FD" w:rsidRDefault="0066305D" w:rsidP="001556FD">
      <w:pPr>
        <w:pStyle w:val="Label"/>
      </w:pPr>
      <w:r w:rsidRPr="001556FD">
        <w:t>13.</w:t>
      </w:r>
      <w:r w:rsidRPr="001556FD">
        <w:tab/>
        <w:t>ČÍSLO ŠARŽE</w:t>
      </w:r>
    </w:p>
    <w:p w14:paraId="2599AC82" w14:textId="77777777" w:rsidR="0066305D" w:rsidRPr="001556FD" w:rsidRDefault="0066305D" w:rsidP="001556FD">
      <w:pPr>
        <w:pStyle w:val="BodyText"/>
        <w:tabs>
          <w:tab w:val="clear" w:pos="5387"/>
          <w:tab w:val="left" w:pos="567"/>
        </w:tabs>
        <w:ind w:left="0" w:firstLine="0"/>
        <w:jc w:val="left"/>
        <w:rPr>
          <w:sz w:val="22"/>
          <w:szCs w:val="22"/>
        </w:rPr>
      </w:pPr>
    </w:p>
    <w:p w14:paraId="137BB2B9" w14:textId="77777777" w:rsidR="0066305D" w:rsidRPr="001556FD" w:rsidRDefault="0066305D" w:rsidP="001556FD">
      <w:pPr>
        <w:pStyle w:val="BodyText"/>
        <w:tabs>
          <w:tab w:val="clear" w:pos="5387"/>
          <w:tab w:val="left" w:pos="567"/>
        </w:tabs>
        <w:ind w:left="0" w:firstLine="0"/>
        <w:jc w:val="left"/>
        <w:rPr>
          <w:sz w:val="22"/>
          <w:szCs w:val="22"/>
        </w:rPr>
      </w:pPr>
      <w:r w:rsidRPr="001556FD">
        <w:rPr>
          <w:sz w:val="22"/>
          <w:szCs w:val="22"/>
        </w:rPr>
        <w:t>č.š.:</w:t>
      </w:r>
    </w:p>
    <w:p w14:paraId="0B841F3A" w14:textId="77777777" w:rsidR="0066305D" w:rsidRPr="001556FD" w:rsidRDefault="0066305D" w:rsidP="001556FD">
      <w:pPr>
        <w:tabs>
          <w:tab w:val="left" w:pos="567"/>
        </w:tabs>
        <w:ind w:left="0" w:firstLine="0"/>
        <w:jc w:val="left"/>
        <w:rPr>
          <w:sz w:val="22"/>
          <w:szCs w:val="22"/>
        </w:rPr>
      </w:pPr>
    </w:p>
    <w:p w14:paraId="66AEBA80" w14:textId="77777777" w:rsidR="0066305D" w:rsidRPr="001556FD" w:rsidRDefault="0066305D" w:rsidP="001556FD">
      <w:pPr>
        <w:tabs>
          <w:tab w:val="left" w:pos="567"/>
        </w:tabs>
        <w:ind w:left="0" w:firstLine="0"/>
        <w:jc w:val="left"/>
        <w:rPr>
          <w:sz w:val="22"/>
          <w:szCs w:val="22"/>
        </w:rPr>
      </w:pPr>
    </w:p>
    <w:p w14:paraId="5835B6D0" w14:textId="77777777" w:rsidR="0066305D" w:rsidRPr="001556FD" w:rsidRDefault="0066305D" w:rsidP="001556FD">
      <w:pPr>
        <w:pStyle w:val="Label"/>
      </w:pPr>
      <w:r w:rsidRPr="001556FD">
        <w:t>14.</w:t>
      </w:r>
      <w:r w:rsidRPr="001556FD">
        <w:tab/>
        <w:t>KLASIFIKACE PRO VÝDEJ</w:t>
      </w:r>
    </w:p>
    <w:p w14:paraId="1FB31C23" w14:textId="77777777" w:rsidR="0066305D" w:rsidRPr="001556FD" w:rsidRDefault="0066305D" w:rsidP="001556FD">
      <w:pPr>
        <w:tabs>
          <w:tab w:val="left" w:pos="567"/>
        </w:tabs>
        <w:ind w:left="0" w:firstLine="0"/>
        <w:jc w:val="left"/>
        <w:rPr>
          <w:sz w:val="22"/>
          <w:szCs w:val="22"/>
        </w:rPr>
      </w:pPr>
    </w:p>
    <w:p w14:paraId="2A5000F2" w14:textId="77777777" w:rsidR="0066305D" w:rsidRPr="001556FD" w:rsidRDefault="0066305D" w:rsidP="001556FD">
      <w:pPr>
        <w:pStyle w:val="BodyText"/>
        <w:tabs>
          <w:tab w:val="clear" w:pos="5387"/>
          <w:tab w:val="left" w:pos="567"/>
        </w:tabs>
        <w:ind w:left="0" w:firstLine="0"/>
        <w:jc w:val="left"/>
        <w:rPr>
          <w:sz w:val="22"/>
          <w:szCs w:val="22"/>
        </w:rPr>
      </w:pPr>
    </w:p>
    <w:p w14:paraId="5A410BFE" w14:textId="77777777" w:rsidR="0066305D" w:rsidRPr="001556FD" w:rsidRDefault="0066305D" w:rsidP="001556FD">
      <w:pPr>
        <w:pStyle w:val="Label"/>
      </w:pPr>
      <w:r w:rsidRPr="001556FD">
        <w:t>15.</w:t>
      </w:r>
      <w:r w:rsidRPr="001556FD">
        <w:tab/>
        <w:t>NÁVOD K POUŽITÍ</w:t>
      </w:r>
    </w:p>
    <w:p w14:paraId="0C760570" w14:textId="77777777" w:rsidR="0066305D" w:rsidRPr="001556FD" w:rsidRDefault="0066305D" w:rsidP="001556FD">
      <w:pPr>
        <w:tabs>
          <w:tab w:val="left" w:pos="567"/>
        </w:tabs>
        <w:ind w:left="0" w:firstLine="0"/>
        <w:jc w:val="left"/>
        <w:rPr>
          <w:sz w:val="22"/>
          <w:szCs w:val="22"/>
        </w:rPr>
      </w:pPr>
    </w:p>
    <w:p w14:paraId="26BB5E53" w14:textId="77777777" w:rsidR="0066305D" w:rsidRPr="001556FD" w:rsidRDefault="0066305D" w:rsidP="001556FD">
      <w:pPr>
        <w:ind w:left="0" w:firstLine="0"/>
        <w:jc w:val="left"/>
        <w:rPr>
          <w:sz w:val="22"/>
          <w:szCs w:val="22"/>
        </w:rPr>
      </w:pPr>
    </w:p>
    <w:p w14:paraId="7D1E5850" w14:textId="77777777" w:rsidR="0066305D" w:rsidRPr="001556FD" w:rsidRDefault="0066305D" w:rsidP="00A07ED1">
      <w:pPr>
        <w:pStyle w:val="Label"/>
      </w:pPr>
      <w:r w:rsidRPr="001556FD">
        <w:t>16.</w:t>
      </w:r>
      <w:r w:rsidRPr="001556FD">
        <w:tab/>
        <w:t>INFORMACE V BRAILLOVĚ PÍSMU</w:t>
      </w:r>
    </w:p>
    <w:p w14:paraId="102EDDD1" w14:textId="77777777" w:rsidR="0066305D" w:rsidRPr="001556FD" w:rsidRDefault="0066305D" w:rsidP="00A07ED1">
      <w:pPr>
        <w:keepNext/>
        <w:ind w:left="0" w:firstLine="0"/>
        <w:jc w:val="left"/>
        <w:rPr>
          <w:sz w:val="22"/>
          <w:szCs w:val="22"/>
          <w:u w:val="single"/>
        </w:rPr>
      </w:pPr>
    </w:p>
    <w:p w14:paraId="71004C00" w14:textId="77777777" w:rsidR="0066305D" w:rsidRPr="001556FD" w:rsidRDefault="0066305D" w:rsidP="001556FD">
      <w:pPr>
        <w:pStyle w:val="BodyText"/>
        <w:tabs>
          <w:tab w:val="clear" w:pos="5387"/>
          <w:tab w:val="left" w:pos="567"/>
        </w:tabs>
        <w:ind w:left="0" w:firstLine="0"/>
        <w:jc w:val="left"/>
        <w:rPr>
          <w:sz w:val="22"/>
          <w:szCs w:val="22"/>
        </w:rPr>
      </w:pPr>
      <w:r w:rsidRPr="001556FD">
        <w:rPr>
          <w:bCs/>
          <w:sz w:val="22"/>
          <w:szCs w:val="22"/>
        </w:rPr>
        <w:t>gonal</w:t>
      </w:r>
      <w:r w:rsidRPr="001556FD">
        <w:rPr>
          <w:sz w:val="22"/>
          <w:szCs w:val="22"/>
        </w:rPr>
        <w:noBreakHyphen/>
        <w:t>f 450 iu/0,75 ml</w:t>
      </w:r>
    </w:p>
    <w:p w14:paraId="33709B3B" w14:textId="77777777" w:rsidR="006741FF" w:rsidRPr="001556FD" w:rsidRDefault="006741FF" w:rsidP="001556FD">
      <w:pPr>
        <w:pStyle w:val="BodyText"/>
        <w:tabs>
          <w:tab w:val="clear" w:pos="5387"/>
          <w:tab w:val="left" w:pos="567"/>
        </w:tabs>
        <w:ind w:left="0" w:firstLine="0"/>
        <w:jc w:val="left"/>
        <w:rPr>
          <w:sz w:val="22"/>
          <w:szCs w:val="22"/>
        </w:rPr>
      </w:pPr>
    </w:p>
    <w:p w14:paraId="01FFEA66" w14:textId="77777777" w:rsidR="006741FF" w:rsidRPr="001556FD" w:rsidRDefault="006741FF" w:rsidP="001556FD">
      <w:pPr>
        <w:pStyle w:val="BodyText"/>
        <w:tabs>
          <w:tab w:val="clear" w:pos="5387"/>
          <w:tab w:val="left" w:pos="567"/>
        </w:tabs>
        <w:ind w:left="0" w:firstLine="0"/>
        <w:jc w:val="left"/>
        <w:rPr>
          <w:sz w:val="22"/>
          <w:szCs w:val="22"/>
        </w:rPr>
      </w:pPr>
    </w:p>
    <w:p w14:paraId="51CFF4DD" w14:textId="77777777" w:rsidR="006741FF" w:rsidRPr="001556FD" w:rsidRDefault="006741FF" w:rsidP="00A07ED1">
      <w:pPr>
        <w:pStyle w:val="Label"/>
      </w:pPr>
      <w:r w:rsidRPr="001556FD">
        <w:t>17.</w:t>
      </w:r>
      <w:r w:rsidRPr="001556FD">
        <w:tab/>
        <w:t>JEDINEČNÝ IDENTIFIKÁTOR – 2D ČÁROVÝ KÓD</w:t>
      </w:r>
    </w:p>
    <w:p w14:paraId="31F1A9C4" w14:textId="77777777" w:rsidR="006741FF" w:rsidRPr="001556FD" w:rsidRDefault="006741FF" w:rsidP="00A07ED1">
      <w:pPr>
        <w:keepNext/>
        <w:rPr>
          <w:sz w:val="22"/>
          <w:szCs w:val="22"/>
          <w:highlight w:val="yellow"/>
        </w:rPr>
      </w:pPr>
    </w:p>
    <w:p w14:paraId="1F0A88C4" w14:textId="77777777" w:rsidR="006741FF" w:rsidRPr="001556FD" w:rsidRDefault="006741FF" w:rsidP="001556FD">
      <w:pPr>
        <w:rPr>
          <w:sz w:val="22"/>
          <w:szCs w:val="22"/>
          <w:shd w:val="clear" w:color="auto" w:fill="CCCCCC"/>
        </w:rPr>
      </w:pPr>
      <w:r w:rsidRPr="001556FD">
        <w:rPr>
          <w:shd w:val="clear" w:color="auto" w:fill="D9D9D9"/>
        </w:rPr>
        <w:t>2D čárový kód s jedinečným identifikátorem.</w:t>
      </w:r>
    </w:p>
    <w:p w14:paraId="722D8265" w14:textId="77777777" w:rsidR="00A07ED1" w:rsidRPr="001556FD" w:rsidRDefault="00A07ED1" w:rsidP="00A07ED1">
      <w:pPr>
        <w:rPr>
          <w:sz w:val="22"/>
          <w:szCs w:val="22"/>
          <w:highlight w:val="yellow"/>
        </w:rPr>
      </w:pPr>
    </w:p>
    <w:p w14:paraId="56F04990" w14:textId="77777777" w:rsidR="006741FF" w:rsidRPr="001556FD" w:rsidRDefault="006741FF" w:rsidP="001556FD">
      <w:pPr>
        <w:rPr>
          <w:sz w:val="22"/>
          <w:szCs w:val="22"/>
          <w:highlight w:val="yellow"/>
        </w:rPr>
      </w:pPr>
    </w:p>
    <w:p w14:paraId="5B42F04E" w14:textId="77777777" w:rsidR="006741FF" w:rsidRPr="001556FD" w:rsidRDefault="006741FF" w:rsidP="00A07ED1">
      <w:pPr>
        <w:pStyle w:val="Label"/>
      </w:pPr>
      <w:r w:rsidRPr="001556FD">
        <w:t>18.</w:t>
      </w:r>
      <w:r w:rsidRPr="001556FD">
        <w:tab/>
        <w:t>JEDINEČNÝ IDENTIFIKÁTOR – DATA ČITELNÁ OKEM</w:t>
      </w:r>
    </w:p>
    <w:p w14:paraId="3209B5C1" w14:textId="77777777" w:rsidR="006741FF" w:rsidRPr="001556FD" w:rsidRDefault="006741FF" w:rsidP="00A07ED1">
      <w:pPr>
        <w:keepNext/>
        <w:rPr>
          <w:sz w:val="22"/>
          <w:szCs w:val="22"/>
        </w:rPr>
      </w:pPr>
    </w:p>
    <w:p w14:paraId="398E89A7" w14:textId="220648EA" w:rsidR="002D4AE4" w:rsidRPr="001556FD" w:rsidRDefault="002D4AE4" w:rsidP="002D4AE4">
      <w:pPr>
        <w:rPr>
          <w:sz w:val="22"/>
          <w:szCs w:val="22"/>
        </w:rPr>
      </w:pPr>
      <w:r w:rsidRPr="001556FD">
        <w:rPr>
          <w:sz w:val="22"/>
          <w:szCs w:val="22"/>
        </w:rPr>
        <w:t>PC</w:t>
      </w:r>
    </w:p>
    <w:p w14:paraId="2C438BA9" w14:textId="6627F180" w:rsidR="002D4AE4" w:rsidRPr="001556FD" w:rsidRDefault="002D4AE4" w:rsidP="002D4AE4">
      <w:pPr>
        <w:rPr>
          <w:sz w:val="22"/>
          <w:szCs w:val="22"/>
        </w:rPr>
      </w:pPr>
      <w:r w:rsidRPr="001556FD">
        <w:rPr>
          <w:sz w:val="22"/>
          <w:szCs w:val="22"/>
        </w:rPr>
        <w:t>SN</w:t>
      </w:r>
    </w:p>
    <w:p w14:paraId="36518A84" w14:textId="2568BA0E" w:rsidR="002D4AE4" w:rsidRPr="001556FD" w:rsidRDefault="002D4AE4" w:rsidP="002D4AE4">
      <w:pPr>
        <w:pStyle w:val="NormalIndent"/>
        <w:tabs>
          <w:tab w:val="left" w:pos="567"/>
        </w:tabs>
        <w:ind w:left="0" w:firstLine="0"/>
        <w:rPr>
          <w:sz w:val="22"/>
          <w:szCs w:val="22"/>
        </w:rPr>
      </w:pPr>
      <w:r w:rsidRPr="001556FD">
        <w:rPr>
          <w:sz w:val="22"/>
          <w:szCs w:val="22"/>
        </w:rPr>
        <w:lastRenderedPageBreak/>
        <w:t>NN</w:t>
      </w:r>
    </w:p>
    <w:p w14:paraId="713BC5AA" w14:textId="77777777" w:rsidR="0066305D" w:rsidRDefault="0066305D" w:rsidP="001556FD">
      <w:pPr>
        <w:keepNext/>
        <w:keepLines/>
        <w:pBdr>
          <w:top w:val="single" w:sz="4" w:space="1" w:color="auto"/>
          <w:left w:val="single" w:sz="4" w:space="4" w:color="auto"/>
          <w:bottom w:val="single" w:sz="4" w:space="1" w:color="auto"/>
          <w:right w:val="single" w:sz="4" w:space="4" w:color="auto"/>
        </w:pBdr>
        <w:tabs>
          <w:tab w:val="left" w:pos="567"/>
        </w:tabs>
        <w:jc w:val="left"/>
        <w:rPr>
          <w:b/>
          <w:caps/>
          <w:sz w:val="22"/>
          <w:szCs w:val="22"/>
        </w:rPr>
      </w:pPr>
      <w:r w:rsidRPr="001556FD">
        <w:rPr>
          <w:sz w:val="22"/>
          <w:szCs w:val="22"/>
          <w:shd w:val="pct20" w:color="auto" w:fill="FFFFFF"/>
        </w:rPr>
        <w:br w:type="page"/>
      </w:r>
      <w:r w:rsidRPr="001556FD">
        <w:rPr>
          <w:b/>
          <w:caps/>
          <w:sz w:val="22"/>
          <w:szCs w:val="22"/>
        </w:rPr>
        <w:lastRenderedPageBreak/>
        <w:t>ÚDAJE NA PŘEDPLNĚNÉM PERU</w:t>
      </w:r>
    </w:p>
    <w:p w14:paraId="1D1AF130" w14:textId="77777777" w:rsidR="00D73988" w:rsidRDefault="00D73988" w:rsidP="001556FD">
      <w:pPr>
        <w:keepNext/>
        <w:keepLines/>
        <w:pBdr>
          <w:top w:val="single" w:sz="4" w:space="1" w:color="auto"/>
          <w:left w:val="single" w:sz="4" w:space="4" w:color="auto"/>
          <w:bottom w:val="single" w:sz="4" w:space="1" w:color="auto"/>
          <w:right w:val="single" w:sz="4" w:space="4" w:color="auto"/>
        </w:pBdr>
        <w:tabs>
          <w:tab w:val="left" w:pos="567"/>
        </w:tabs>
        <w:jc w:val="left"/>
        <w:rPr>
          <w:b/>
          <w:caps/>
          <w:sz w:val="22"/>
          <w:szCs w:val="22"/>
        </w:rPr>
      </w:pPr>
    </w:p>
    <w:p w14:paraId="2DA37D9A" w14:textId="77777777" w:rsidR="00D73988" w:rsidRPr="001556FD" w:rsidRDefault="00D73988" w:rsidP="004047C3">
      <w:pPr>
        <w:keepNext/>
        <w:keepLines/>
        <w:pBdr>
          <w:top w:val="single" w:sz="4" w:space="1" w:color="auto"/>
          <w:left w:val="single" w:sz="4" w:space="4" w:color="auto"/>
          <w:bottom w:val="single" w:sz="4" w:space="1" w:color="auto"/>
          <w:right w:val="single" w:sz="4" w:space="4" w:color="auto"/>
        </w:pBdr>
        <w:tabs>
          <w:tab w:val="left" w:pos="567"/>
        </w:tabs>
        <w:jc w:val="left"/>
        <w:rPr>
          <w:b/>
          <w:caps/>
          <w:sz w:val="22"/>
          <w:szCs w:val="22"/>
        </w:rPr>
      </w:pPr>
      <w:r>
        <w:rPr>
          <w:b/>
          <w:caps/>
          <w:sz w:val="22"/>
          <w:szCs w:val="22"/>
        </w:rPr>
        <w:t>GONAL-</w:t>
      </w:r>
      <w:r>
        <w:rPr>
          <w:b/>
          <w:sz w:val="22"/>
          <w:szCs w:val="22"/>
        </w:rPr>
        <w:t>f</w:t>
      </w:r>
      <w:r>
        <w:rPr>
          <w:b/>
          <w:caps/>
          <w:sz w:val="22"/>
          <w:szCs w:val="22"/>
        </w:rPr>
        <w:t xml:space="preserve"> 450 iu/0,75 ml předplněné pero, </w:t>
      </w:r>
      <w:r w:rsidR="004B2C93">
        <w:rPr>
          <w:b/>
          <w:caps/>
          <w:sz w:val="22"/>
          <w:szCs w:val="22"/>
        </w:rPr>
        <w:t>nálepka</w:t>
      </w:r>
      <w:r>
        <w:rPr>
          <w:b/>
          <w:caps/>
          <w:sz w:val="22"/>
          <w:szCs w:val="22"/>
        </w:rPr>
        <w:t xml:space="preserve"> </w:t>
      </w:r>
      <w:r w:rsidR="004047C3">
        <w:rPr>
          <w:b/>
          <w:caps/>
          <w:sz w:val="22"/>
          <w:szCs w:val="22"/>
        </w:rPr>
        <w:t>na pero</w:t>
      </w:r>
    </w:p>
    <w:p w14:paraId="74165B81" w14:textId="77777777" w:rsidR="0066305D" w:rsidRPr="001556FD" w:rsidRDefault="0066305D" w:rsidP="001556FD">
      <w:pPr>
        <w:pStyle w:val="BodyText"/>
        <w:keepNext/>
        <w:keepLines/>
        <w:tabs>
          <w:tab w:val="clear" w:pos="5387"/>
          <w:tab w:val="left" w:pos="567"/>
        </w:tabs>
        <w:ind w:left="0" w:firstLine="0"/>
        <w:jc w:val="left"/>
        <w:rPr>
          <w:sz w:val="22"/>
          <w:szCs w:val="22"/>
        </w:rPr>
      </w:pPr>
    </w:p>
    <w:p w14:paraId="18C1468C" w14:textId="77777777" w:rsidR="0066305D" w:rsidRDefault="0066305D" w:rsidP="001556FD">
      <w:pPr>
        <w:pStyle w:val="BodyText"/>
        <w:tabs>
          <w:tab w:val="clear" w:pos="5387"/>
          <w:tab w:val="left" w:pos="567"/>
        </w:tabs>
        <w:ind w:left="0" w:firstLine="0"/>
        <w:jc w:val="left"/>
        <w:rPr>
          <w:iCs/>
          <w:sz w:val="22"/>
          <w:szCs w:val="22"/>
          <w:shd w:val="clear" w:color="auto" w:fill="D9D9D9"/>
        </w:rPr>
      </w:pPr>
      <w:r w:rsidRPr="001556FD">
        <w:rPr>
          <w:i/>
          <w:iCs/>
          <w:sz w:val="22"/>
          <w:szCs w:val="22"/>
          <w:shd w:val="clear" w:color="auto" w:fill="D9D9D9"/>
        </w:rPr>
        <w:t>Bude přidána nálepka, aby si pacient mohl zaznamenat den prvního použití.</w:t>
      </w:r>
    </w:p>
    <w:p w14:paraId="49BC24E0" w14:textId="77777777" w:rsidR="00D73988" w:rsidRDefault="00D73988" w:rsidP="001556FD">
      <w:pPr>
        <w:pStyle w:val="BodyText"/>
        <w:tabs>
          <w:tab w:val="clear" w:pos="5387"/>
          <w:tab w:val="left" w:pos="567"/>
        </w:tabs>
        <w:ind w:left="0" w:firstLine="0"/>
        <w:jc w:val="left"/>
        <w:rPr>
          <w:iCs/>
          <w:sz w:val="22"/>
          <w:szCs w:val="22"/>
          <w:shd w:val="clear" w:color="auto" w:fill="D9D9D9"/>
        </w:rPr>
      </w:pPr>
    </w:p>
    <w:p w14:paraId="51DF922C" w14:textId="7AF83616" w:rsidR="00A339C9" w:rsidRPr="00DD6F55" w:rsidRDefault="00CC45BF" w:rsidP="00A339C9">
      <w:pPr>
        <w:pStyle w:val="BodyText"/>
        <w:tabs>
          <w:tab w:val="clear" w:pos="5387"/>
          <w:tab w:val="left" w:pos="567"/>
        </w:tabs>
        <w:ind w:left="0" w:firstLine="0"/>
        <w:jc w:val="left"/>
        <w:rPr>
          <w:iCs/>
          <w:sz w:val="22"/>
          <w:szCs w:val="22"/>
        </w:rPr>
      </w:pPr>
      <w:r>
        <w:rPr>
          <w:iCs/>
          <w:noProof/>
          <w:sz w:val="22"/>
          <w:szCs w:val="22"/>
        </w:rPr>
        <w:drawing>
          <wp:inline distT="0" distB="0" distL="0" distR="0" wp14:anchorId="6E8D77C2" wp14:editId="18727B7D">
            <wp:extent cx="1943100" cy="1628775"/>
            <wp:effectExtent l="0" t="0" r="0" b="0"/>
            <wp:docPr id="10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43100" cy="1628775"/>
                    </a:xfrm>
                    <a:prstGeom prst="rect">
                      <a:avLst/>
                    </a:prstGeom>
                    <a:noFill/>
                  </pic:spPr>
                </pic:pic>
              </a:graphicData>
            </a:graphic>
          </wp:inline>
        </w:drawing>
      </w:r>
    </w:p>
    <w:p w14:paraId="08F771F0" w14:textId="77777777" w:rsidR="0066305D" w:rsidRPr="001556FD" w:rsidRDefault="0066305D" w:rsidP="001556FD">
      <w:pPr>
        <w:pBdr>
          <w:top w:val="single" w:sz="4" w:space="1" w:color="auto"/>
          <w:left w:val="single" w:sz="4" w:space="4" w:color="auto"/>
          <w:bottom w:val="single" w:sz="4" w:space="1" w:color="auto"/>
          <w:right w:val="single" w:sz="4" w:space="4" w:color="auto"/>
        </w:pBdr>
        <w:ind w:left="0" w:firstLine="0"/>
        <w:jc w:val="left"/>
        <w:rPr>
          <w:b/>
          <w:caps/>
          <w:sz w:val="22"/>
          <w:szCs w:val="22"/>
        </w:rPr>
      </w:pPr>
      <w:r w:rsidRPr="001556FD">
        <w:rPr>
          <w:sz w:val="22"/>
          <w:szCs w:val="22"/>
          <w:shd w:val="pct20" w:color="auto" w:fill="FFFFFF"/>
        </w:rPr>
        <w:br w:type="page"/>
      </w:r>
      <w:r w:rsidRPr="001556FD">
        <w:rPr>
          <w:b/>
          <w:caps/>
          <w:sz w:val="22"/>
          <w:szCs w:val="22"/>
        </w:rPr>
        <w:lastRenderedPageBreak/>
        <w:t>minimÁLNÍ ÚDAJE uVÁDĚNÉ NA MALÉM VNITŘNÍM OBALU</w:t>
      </w:r>
    </w:p>
    <w:p w14:paraId="17DAB066" w14:textId="77777777" w:rsidR="002E1636" w:rsidRPr="001556FD" w:rsidRDefault="002E1636" w:rsidP="001556FD">
      <w:pPr>
        <w:pBdr>
          <w:top w:val="single" w:sz="4" w:space="1" w:color="auto"/>
          <w:left w:val="single" w:sz="4" w:space="4" w:color="auto"/>
          <w:bottom w:val="single" w:sz="4" w:space="1" w:color="auto"/>
          <w:right w:val="single" w:sz="4" w:space="4" w:color="auto"/>
        </w:pBdr>
        <w:ind w:left="0" w:firstLine="0"/>
        <w:jc w:val="left"/>
        <w:rPr>
          <w:b/>
          <w:caps/>
          <w:sz w:val="22"/>
          <w:szCs w:val="22"/>
        </w:rPr>
      </w:pPr>
    </w:p>
    <w:p w14:paraId="3BADF2FA" w14:textId="781B42EF" w:rsidR="0066305D" w:rsidRPr="001556FD" w:rsidRDefault="0066305D" w:rsidP="001556FD">
      <w:pPr>
        <w:pBdr>
          <w:top w:val="single" w:sz="4" w:space="1" w:color="auto"/>
          <w:left w:val="single" w:sz="4" w:space="4" w:color="auto"/>
          <w:bottom w:val="single" w:sz="4" w:space="1" w:color="auto"/>
          <w:right w:val="single" w:sz="4" w:space="4" w:color="auto"/>
        </w:pBdr>
        <w:ind w:left="0" w:firstLine="0"/>
        <w:jc w:val="left"/>
        <w:rPr>
          <w:b/>
          <w:bCs/>
          <w:caps/>
          <w:sz w:val="22"/>
          <w:szCs w:val="22"/>
        </w:rPr>
      </w:pPr>
      <w:r w:rsidRPr="001556FD">
        <w:rPr>
          <w:b/>
          <w:bCs/>
          <w:sz w:val="22"/>
          <w:szCs w:val="22"/>
        </w:rPr>
        <w:t>GONAL</w:t>
      </w:r>
      <w:r w:rsidRPr="001556FD">
        <w:rPr>
          <w:b/>
          <w:bCs/>
          <w:sz w:val="22"/>
          <w:szCs w:val="22"/>
        </w:rPr>
        <w:noBreakHyphen/>
        <w:t>f 450 IU/0,75 </w:t>
      </w:r>
      <w:r w:rsidRPr="001556FD">
        <w:rPr>
          <w:b/>
          <w:bCs/>
          <w:caps/>
          <w:sz w:val="22"/>
          <w:szCs w:val="22"/>
        </w:rPr>
        <w:t xml:space="preserve">ml </w:t>
      </w:r>
      <w:r w:rsidRPr="001556FD">
        <w:rPr>
          <w:b/>
          <w:bCs/>
          <w:sz w:val="22"/>
          <w:szCs w:val="22"/>
        </w:rPr>
        <w:t>PŘEDPLNĚNÉ PERO, OZNAČENÍ PERA</w:t>
      </w:r>
    </w:p>
    <w:p w14:paraId="1B4F23F5" w14:textId="77777777" w:rsidR="0066305D" w:rsidRPr="001556FD" w:rsidRDefault="0066305D" w:rsidP="001556FD">
      <w:pPr>
        <w:tabs>
          <w:tab w:val="left" w:pos="567"/>
        </w:tabs>
        <w:jc w:val="left"/>
        <w:rPr>
          <w:b/>
          <w:sz w:val="22"/>
          <w:szCs w:val="22"/>
        </w:rPr>
      </w:pPr>
    </w:p>
    <w:p w14:paraId="46233E41" w14:textId="77777777" w:rsidR="0066305D" w:rsidRPr="001556FD" w:rsidRDefault="0066305D" w:rsidP="001556FD">
      <w:pPr>
        <w:tabs>
          <w:tab w:val="left" w:pos="567"/>
        </w:tabs>
        <w:jc w:val="left"/>
        <w:rPr>
          <w:b/>
          <w:sz w:val="22"/>
          <w:szCs w:val="22"/>
        </w:rPr>
      </w:pPr>
    </w:p>
    <w:p w14:paraId="51180BB2" w14:textId="48E3D0F2" w:rsidR="0066305D" w:rsidRPr="001556FD" w:rsidRDefault="0066305D" w:rsidP="001556FD">
      <w:pPr>
        <w:pStyle w:val="Label"/>
      </w:pPr>
      <w:r w:rsidRPr="001556FD">
        <w:t>1.</w:t>
      </w:r>
      <w:r w:rsidRPr="001556FD">
        <w:tab/>
        <w:t xml:space="preserve">NÁZEV LÉČIVÉHO PŘÍPRAVKU </w:t>
      </w:r>
      <w:r w:rsidR="00D73988">
        <w:t>A </w:t>
      </w:r>
      <w:r w:rsidRPr="001556FD">
        <w:t>CESTA/CESTY PODÁNÍ</w:t>
      </w:r>
    </w:p>
    <w:p w14:paraId="22857B77" w14:textId="77777777" w:rsidR="0066305D" w:rsidRPr="001556FD" w:rsidRDefault="0066305D" w:rsidP="001556FD">
      <w:pPr>
        <w:tabs>
          <w:tab w:val="left" w:pos="567"/>
        </w:tabs>
        <w:ind w:left="0" w:firstLine="0"/>
        <w:jc w:val="left"/>
        <w:rPr>
          <w:b/>
          <w:sz w:val="22"/>
          <w:szCs w:val="22"/>
        </w:rPr>
      </w:pPr>
    </w:p>
    <w:p w14:paraId="75DE48DD" w14:textId="66D3B325" w:rsidR="0066305D" w:rsidRPr="001556FD" w:rsidRDefault="0066305D" w:rsidP="001556FD">
      <w:pPr>
        <w:tabs>
          <w:tab w:val="left" w:pos="567"/>
        </w:tabs>
        <w:ind w:left="0" w:firstLine="0"/>
        <w:jc w:val="left"/>
        <w:rPr>
          <w:sz w:val="22"/>
          <w:szCs w:val="22"/>
        </w:rPr>
      </w:pPr>
      <w:r w:rsidRPr="001556FD">
        <w:rPr>
          <w:sz w:val="22"/>
          <w:szCs w:val="22"/>
        </w:rPr>
        <w:t>GONAL</w:t>
      </w:r>
      <w:r w:rsidRPr="001556FD">
        <w:rPr>
          <w:sz w:val="22"/>
          <w:szCs w:val="22"/>
        </w:rPr>
        <w:noBreakHyphen/>
        <w:t>f 450 IU/0,75 ml injekční roztok v předplněném peru</w:t>
      </w:r>
    </w:p>
    <w:p w14:paraId="6B9E2ECF" w14:textId="451C3E89" w:rsidR="0066305D" w:rsidRPr="001556FD" w:rsidRDefault="00BC0259" w:rsidP="001556FD">
      <w:pPr>
        <w:pStyle w:val="BodyText"/>
        <w:tabs>
          <w:tab w:val="left" w:pos="4678"/>
          <w:tab w:val="left" w:pos="5245"/>
        </w:tabs>
        <w:ind w:left="0" w:firstLine="0"/>
        <w:jc w:val="left"/>
        <w:rPr>
          <w:sz w:val="22"/>
          <w:szCs w:val="22"/>
        </w:rPr>
      </w:pPr>
      <w:r>
        <w:rPr>
          <w:sz w:val="22"/>
          <w:szCs w:val="22"/>
        </w:rPr>
        <w:t>f</w:t>
      </w:r>
      <w:r w:rsidR="0066305D" w:rsidRPr="001556FD">
        <w:rPr>
          <w:sz w:val="22"/>
          <w:szCs w:val="22"/>
        </w:rPr>
        <w:t>ol</w:t>
      </w:r>
      <w:r w:rsidR="009F7E2B">
        <w:rPr>
          <w:sz w:val="22"/>
          <w:szCs w:val="22"/>
        </w:rPr>
        <w:t>l</w:t>
      </w:r>
      <w:r w:rsidR="0066305D" w:rsidRPr="001556FD">
        <w:rPr>
          <w:sz w:val="22"/>
          <w:szCs w:val="22"/>
        </w:rPr>
        <w:t>itropinum alfa</w:t>
      </w:r>
    </w:p>
    <w:p w14:paraId="2E76A406" w14:textId="6797F6F7" w:rsidR="0066305D" w:rsidRPr="001556FD" w:rsidRDefault="00393718" w:rsidP="001556FD">
      <w:pPr>
        <w:pStyle w:val="BodyText"/>
        <w:tabs>
          <w:tab w:val="clear" w:pos="5387"/>
          <w:tab w:val="left" w:pos="567"/>
        </w:tabs>
        <w:ind w:left="0" w:firstLine="0"/>
        <w:jc w:val="left"/>
        <w:rPr>
          <w:sz w:val="22"/>
          <w:szCs w:val="22"/>
        </w:rPr>
      </w:pPr>
      <w:r>
        <w:rPr>
          <w:sz w:val="22"/>
          <w:szCs w:val="22"/>
        </w:rPr>
        <w:t>S</w:t>
      </w:r>
      <w:r w:rsidR="00D73988">
        <w:rPr>
          <w:sz w:val="22"/>
          <w:szCs w:val="22"/>
        </w:rPr>
        <w:t>ubkutánní podání</w:t>
      </w:r>
    </w:p>
    <w:p w14:paraId="187F5884" w14:textId="77777777" w:rsidR="0066305D" w:rsidRPr="001556FD" w:rsidRDefault="0066305D" w:rsidP="001556FD">
      <w:pPr>
        <w:pStyle w:val="BodyText"/>
        <w:tabs>
          <w:tab w:val="clear" w:pos="5387"/>
          <w:tab w:val="left" w:pos="567"/>
        </w:tabs>
        <w:ind w:left="0" w:firstLine="0"/>
        <w:jc w:val="left"/>
        <w:rPr>
          <w:sz w:val="22"/>
          <w:szCs w:val="22"/>
        </w:rPr>
      </w:pPr>
    </w:p>
    <w:p w14:paraId="68738DBA" w14:textId="77777777" w:rsidR="0066305D" w:rsidRPr="001556FD" w:rsidRDefault="0066305D" w:rsidP="001556FD">
      <w:pPr>
        <w:pStyle w:val="BodyText"/>
        <w:tabs>
          <w:tab w:val="clear" w:pos="5387"/>
          <w:tab w:val="left" w:pos="567"/>
        </w:tabs>
        <w:ind w:left="0" w:firstLine="0"/>
        <w:jc w:val="left"/>
        <w:rPr>
          <w:sz w:val="22"/>
          <w:szCs w:val="22"/>
        </w:rPr>
      </w:pPr>
    </w:p>
    <w:p w14:paraId="3411073E" w14:textId="77777777" w:rsidR="0066305D" w:rsidRPr="001556FD" w:rsidRDefault="0066305D" w:rsidP="001556FD">
      <w:pPr>
        <w:pStyle w:val="Label"/>
      </w:pPr>
      <w:r w:rsidRPr="001556FD">
        <w:t>2.</w:t>
      </w:r>
      <w:r w:rsidRPr="001556FD">
        <w:tab/>
        <w:t>ZPŮSOB PODÁNÍ</w:t>
      </w:r>
    </w:p>
    <w:p w14:paraId="0C4F93DE" w14:textId="77777777" w:rsidR="0066305D" w:rsidRPr="001556FD" w:rsidRDefault="0066305D" w:rsidP="001556FD">
      <w:pPr>
        <w:tabs>
          <w:tab w:val="left" w:pos="567"/>
        </w:tabs>
        <w:ind w:left="0" w:firstLine="0"/>
        <w:jc w:val="left"/>
        <w:rPr>
          <w:sz w:val="22"/>
          <w:szCs w:val="22"/>
        </w:rPr>
      </w:pPr>
    </w:p>
    <w:p w14:paraId="63E863EB" w14:textId="77777777" w:rsidR="0066305D" w:rsidRPr="001556FD" w:rsidRDefault="0066305D" w:rsidP="001556FD">
      <w:pPr>
        <w:pStyle w:val="BodyText"/>
        <w:tabs>
          <w:tab w:val="clear" w:pos="5387"/>
          <w:tab w:val="left" w:pos="567"/>
        </w:tabs>
        <w:ind w:left="0" w:firstLine="0"/>
        <w:jc w:val="left"/>
        <w:rPr>
          <w:sz w:val="22"/>
          <w:szCs w:val="22"/>
        </w:rPr>
      </w:pPr>
    </w:p>
    <w:p w14:paraId="654E1805" w14:textId="77777777" w:rsidR="0066305D" w:rsidRPr="001556FD" w:rsidRDefault="0066305D" w:rsidP="001556FD">
      <w:pPr>
        <w:pStyle w:val="Label"/>
      </w:pPr>
      <w:r w:rsidRPr="001556FD">
        <w:t>3.</w:t>
      </w:r>
      <w:r w:rsidRPr="001556FD">
        <w:tab/>
        <w:t>POUŽITELNOST</w:t>
      </w:r>
    </w:p>
    <w:p w14:paraId="7FFC55FF" w14:textId="77777777" w:rsidR="0066305D" w:rsidRPr="001556FD" w:rsidRDefault="0066305D" w:rsidP="001556FD">
      <w:pPr>
        <w:pStyle w:val="BodyText"/>
        <w:tabs>
          <w:tab w:val="clear" w:pos="5387"/>
          <w:tab w:val="left" w:pos="567"/>
        </w:tabs>
        <w:ind w:left="0" w:firstLine="0"/>
        <w:jc w:val="left"/>
        <w:rPr>
          <w:sz w:val="22"/>
          <w:szCs w:val="22"/>
        </w:rPr>
      </w:pPr>
    </w:p>
    <w:p w14:paraId="0E7C2435" w14:textId="77777777" w:rsidR="0066305D" w:rsidRPr="001556FD" w:rsidRDefault="0066305D" w:rsidP="001556FD">
      <w:pPr>
        <w:pStyle w:val="BodyText"/>
        <w:tabs>
          <w:tab w:val="clear" w:pos="5387"/>
          <w:tab w:val="left" w:pos="567"/>
        </w:tabs>
        <w:ind w:left="0" w:firstLine="0"/>
        <w:jc w:val="left"/>
        <w:rPr>
          <w:sz w:val="22"/>
          <w:szCs w:val="22"/>
        </w:rPr>
      </w:pPr>
      <w:r w:rsidRPr="001556FD">
        <w:rPr>
          <w:sz w:val="22"/>
          <w:szCs w:val="22"/>
        </w:rPr>
        <w:t>EXP</w:t>
      </w:r>
    </w:p>
    <w:p w14:paraId="4B85AF70" w14:textId="77777777" w:rsidR="0066305D" w:rsidRPr="001556FD" w:rsidRDefault="0066305D" w:rsidP="001556FD">
      <w:pPr>
        <w:pStyle w:val="BodyText"/>
        <w:tabs>
          <w:tab w:val="clear" w:pos="5387"/>
          <w:tab w:val="left" w:pos="567"/>
        </w:tabs>
        <w:ind w:left="0" w:firstLine="0"/>
        <w:jc w:val="left"/>
        <w:rPr>
          <w:sz w:val="22"/>
          <w:szCs w:val="22"/>
        </w:rPr>
      </w:pPr>
      <w:r w:rsidRPr="001556FD">
        <w:rPr>
          <w:sz w:val="22"/>
          <w:szCs w:val="22"/>
        </w:rPr>
        <w:t>Doba použitelnosti po prvním podání: 28 dní</w:t>
      </w:r>
    </w:p>
    <w:p w14:paraId="62A83FA4" w14:textId="77777777" w:rsidR="0066305D" w:rsidRPr="001556FD" w:rsidRDefault="0066305D" w:rsidP="001556FD">
      <w:pPr>
        <w:pStyle w:val="BodyText"/>
        <w:tabs>
          <w:tab w:val="clear" w:pos="5387"/>
          <w:tab w:val="left" w:pos="567"/>
        </w:tabs>
        <w:ind w:left="0" w:firstLine="0"/>
        <w:jc w:val="left"/>
        <w:rPr>
          <w:sz w:val="22"/>
          <w:szCs w:val="22"/>
        </w:rPr>
      </w:pPr>
    </w:p>
    <w:p w14:paraId="6B9E5C41" w14:textId="77777777" w:rsidR="0066305D" w:rsidRPr="001556FD" w:rsidRDefault="0066305D" w:rsidP="001556FD">
      <w:pPr>
        <w:pStyle w:val="BodyText"/>
        <w:tabs>
          <w:tab w:val="clear" w:pos="5387"/>
          <w:tab w:val="left" w:pos="567"/>
        </w:tabs>
        <w:ind w:left="0" w:firstLine="0"/>
        <w:jc w:val="left"/>
        <w:rPr>
          <w:sz w:val="22"/>
          <w:szCs w:val="22"/>
        </w:rPr>
      </w:pPr>
    </w:p>
    <w:p w14:paraId="3546161C" w14:textId="77777777" w:rsidR="0066305D" w:rsidRPr="001556FD" w:rsidRDefault="0066305D" w:rsidP="001556FD">
      <w:pPr>
        <w:pStyle w:val="Label"/>
      </w:pPr>
      <w:r w:rsidRPr="001556FD">
        <w:t>4.</w:t>
      </w:r>
      <w:r w:rsidRPr="001556FD">
        <w:tab/>
        <w:t>ČÍSLO ŠARŽE</w:t>
      </w:r>
    </w:p>
    <w:p w14:paraId="5CCB0A9C" w14:textId="77777777" w:rsidR="0066305D" w:rsidRPr="001556FD" w:rsidRDefault="0066305D" w:rsidP="001556FD">
      <w:pPr>
        <w:pStyle w:val="BodyText2"/>
        <w:tabs>
          <w:tab w:val="left" w:pos="567"/>
        </w:tabs>
        <w:ind w:left="0" w:firstLine="0"/>
        <w:rPr>
          <w:sz w:val="22"/>
          <w:szCs w:val="22"/>
        </w:rPr>
      </w:pPr>
    </w:p>
    <w:p w14:paraId="7462E5B9" w14:textId="77777777" w:rsidR="0066305D" w:rsidRPr="001556FD" w:rsidRDefault="00260324" w:rsidP="001556FD">
      <w:pPr>
        <w:pStyle w:val="BodyText"/>
        <w:tabs>
          <w:tab w:val="clear" w:pos="5387"/>
          <w:tab w:val="left" w:pos="567"/>
        </w:tabs>
        <w:ind w:left="0" w:firstLine="0"/>
        <w:jc w:val="left"/>
        <w:rPr>
          <w:sz w:val="22"/>
          <w:szCs w:val="22"/>
        </w:rPr>
      </w:pPr>
      <w:r w:rsidRPr="001556FD">
        <w:rPr>
          <w:sz w:val="22"/>
          <w:szCs w:val="22"/>
        </w:rPr>
        <w:t>Lot</w:t>
      </w:r>
    </w:p>
    <w:p w14:paraId="1113EF5C" w14:textId="77777777" w:rsidR="0066305D" w:rsidRPr="001556FD" w:rsidRDefault="0066305D" w:rsidP="001556FD">
      <w:pPr>
        <w:pStyle w:val="BodyText2"/>
        <w:tabs>
          <w:tab w:val="left" w:pos="567"/>
        </w:tabs>
        <w:ind w:left="0" w:firstLine="0"/>
        <w:rPr>
          <w:sz w:val="22"/>
          <w:szCs w:val="22"/>
        </w:rPr>
      </w:pPr>
    </w:p>
    <w:p w14:paraId="44D2475B" w14:textId="77777777" w:rsidR="0066305D" w:rsidRPr="001556FD" w:rsidRDefault="0066305D" w:rsidP="001556FD">
      <w:pPr>
        <w:pStyle w:val="BodyText2"/>
        <w:tabs>
          <w:tab w:val="left" w:pos="567"/>
        </w:tabs>
        <w:ind w:left="0" w:firstLine="0"/>
        <w:rPr>
          <w:sz w:val="22"/>
          <w:szCs w:val="22"/>
        </w:rPr>
      </w:pPr>
    </w:p>
    <w:p w14:paraId="52084AF8" w14:textId="77777777" w:rsidR="0066305D" w:rsidRPr="001556FD" w:rsidRDefault="0066305D" w:rsidP="001556FD">
      <w:pPr>
        <w:pStyle w:val="Label"/>
      </w:pPr>
      <w:r w:rsidRPr="001556FD">
        <w:t>5.</w:t>
      </w:r>
      <w:r w:rsidRPr="001556FD">
        <w:tab/>
        <w:t>OBSAH UDANÝ JAKO HMOTNOST, OBJEM NEBO POČET DÁVEK</w:t>
      </w:r>
    </w:p>
    <w:p w14:paraId="2330EEED" w14:textId="77777777" w:rsidR="0066305D" w:rsidRPr="001556FD" w:rsidRDefault="0066305D" w:rsidP="001556FD">
      <w:pPr>
        <w:pStyle w:val="BodyText2"/>
        <w:tabs>
          <w:tab w:val="left" w:pos="567"/>
        </w:tabs>
        <w:ind w:left="0" w:firstLine="0"/>
        <w:rPr>
          <w:sz w:val="22"/>
          <w:szCs w:val="22"/>
        </w:rPr>
      </w:pPr>
    </w:p>
    <w:p w14:paraId="274AC3FB" w14:textId="77777777" w:rsidR="0066305D" w:rsidRPr="001556FD" w:rsidRDefault="0066305D" w:rsidP="001556FD">
      <w:pPr>
        <w:pStyle w:val="BodyText2"/>
        <w:tabs>
          <w:tab w:val="left" w:pos="567"/>
        </w:tabs>
        <w:ind w:left="0" w:firstLine="0"/>
        <w:rPr>
          <w:sz w:val="22"/>
          <w:szCs w:val="22"/>
        </w:rPr>
      </w:pPr>
      <w:r w:rsidRPr="005E3837">
        <w:rPr>
          <w:sz w:val="22"/>
          <w:szCs w:val="22"/>
          <w:shd w:val="clear" w:color="auto" w:fill="BFBFBF"/>
        </w:rPr>
        <w:t>450 IU/0,75 ml</w:t>
      </w:r>
    </w:p>
    <w:p w14:paraId="7A4D2B67" w14:textId="77777777" w:rsidR="0066305D" w:rsidRPr="001556FD" w:rsidRDefault="0066305D" w:rsidP="001556FD">
      <w:pPr>
        <w:pStyle w:val="BodyText2"/>
        <w:tabs>
          <w:tab w:val="left" w:pos="567"/>
        </w:tabs>
        <w:ind w:left="0" w:firstLine="0"/>
        <w:rPr>
          <w:sz w:val="22"/>
          <w:szCs w:val="22"/>
        </w:rPr>
      </w:pPr>
    </w:p>
    <w:p w14:paraId="7D870999" w14:textId="77777777" w:rsidR="0066305D" w:rsidRPr="001556FD" w:rsidRDefault="0066305D" w:rsidP="001556FD">
      <w:pPr>
        <w:ind w:left="0" w:firstLine="0"/>
        <w:jc w:val="left"/>
        <w:rPr>
          <w:sz w:val="22"/>
          <w:szCs w:val="22"/>
        </w:rPr>
      </w:pPr>
    </w:p>
    <w:p w14:paraId="40882419" w14:textId="77777777" w:rsidR="0066305D" w:rsidRPr="001556FD" w:rsidRDefault="0066305D" w:rsidP="001556FD">
      <w:pPr>
        <w:pStyle w:val="Label"/>
      </w:pPr>
      <w:r w:rsidRPr="001556FD">
        <w:t>6.</w:t>
      </w:r>
      <w:r w:rsidRPr="001556FD">
        <w:tab/>
        <w:t>JINÉ</w:t>
      </w:r>
    </w:p>
    <w:p w14:paraId="41DDB41D" w14:textId="77777777" w:rsidR="0066305D" w:rsidRPr="001556FD" w:rsidRDefault="0066305D" w:rsidP="00A07ED1">
      <w:pPr>
        <w:pStyle w:val="BodyText2"/>
        <w:tabs>
          <w:tab w:val="left" w:pos="4678"/>
          <w:tab w:val="left" w:pos="5245"/>
        </w:tabs>
        <w:ind w:left="0" w:firstLine="0"/>
        <w:rPr>
          <w:sz w:val="22"/>
          <w:szCs w:val="22"/>
        </w:rPr>
      </w:pPr>
    </w:p>
    <w:p w14:paraId="71539EFD" w14:textId="77777777" w:rsidR="0066305D" w:rsidRPr="001556FD" w:rsidRDefault="0066305D" w:rsidP="001556FD">
      <w:pPr>
        <w:pStyle w:val="BodyText2"/>
        <w:tabs>
          <w:tab w:val="left" w:pos="567"/>
        </w:tabs>
        <w:ind w:left="0" w:firstLine="0"/>
        <w:rPr>
          <w:sz w:val="22"/>
          <w:szCs w:val="22"/>
        </w:rPr>
      </w:pPr>
    </w:p>
    <w:p w14:paraId="300743AD" w14:textId="77777777" w:rsidR="0066305D" w:rsidRPr="001556FD" w:rsidRDefault="0066305D" w:rsidP="001556FD">
      <w:pPr>
        <w:pBdr>
          <w:top w:val="single" w:sz="4" w:space="1" w:color="auto"/>
          <w:left w:val="single" w:sz="4" w:space="4" w:color="auto"/>
          <w:bottom w:val="single" w:sz="4" w:space="1" w:color="auto"/>
          <w:right w:val="single" w:sz="4" w:space="4" w:color="auto"/>
        </w:pBdr>
        <w:tabs>
          <w:tab w:val="left" w:pos="567"/>
        </w:tabs>
        <w:jc w:val="left"/>
        <w:rPr>
          <w:b/>
          <w:caps/>
          <w:sz w:val="22"/>
          <w:szCs w:val="22"/>
        </w:rPr>
      </w:pPr>
      <w:r w:rsidRPr="001556FD">
        <w:rPr>
          <w:sz w:val="22"/>
          <w:szCs w:val="22"/>
        </w:rPr>
        <w:br w:type="page"/>
      </w:r>
      <w:r w:rsidRPr="001556FD">
        <w:rPr>
          <w:b/>
          <w:caps/>
          <w:sz w:val="22"/>
          <w:szCs w:val="22"/>
        </w:rPr>
        <w:lastRenderedPageBreak/>
        <w:t>ÚDAJE UVÁDĚNÉ NA VNĚJŠÍM OBALU</w:t>
      </w:r>
    </w:p>
    <w:p w14:paraId="21BC0FC1" w14:textId="77777777" w:rsidR="002E1636" w:rsidRPr="001556FD" w:rsidRDefault="002E1636" w:rsidP="001556FD">
      <w:pPr>
        <w:pBdr>
          <w:top w:val="single" w:sz="4" w:space="1" w:color="auto"/>
          <w:left w:val="single" w:sz="4" w:space="4" w:color="auto"/>
          <w:bottom w:val="single" w:sz="4" w:space="1" w:color="auto"/>
          <w:right w:val="single" w:sz="4" w:space="4" w:color="auto"/>
        </w:pBdr>
        <w:tabs>
          <w:tab w:val="left" w:pos="567"/>
        </w:tabs>
        <w:jc w:val="left"/>
        <w:rPr>
          <w:b/>
          <w:caps/>
          <w:sz w:val="22"/>
          <w:szCs w:val="22"/>
        </w:rPr>
      </w:pPr>
    </w:p>
    <w:p w14:paraId="46B512AA" w14:textId="77777777" w:rsidR="0066305D" w:rsidRPr="001556FD" w:rsidRDefault="00D73988" w:rsidP="001556FD">
      <w:pPr>
        <w:pBdr>
          <w:top w:val="single" w:sz="4" w:space="1" w:color="auto"/>
          <w:left w:val="single" w:sz="4" w:space="4" w:color="auto"/>
          <w:bottom w:val="single" w:sz="4" w:space="1" w:color="auto"/>
          <w:right w:val="single" w:sz="4" w:space="4" w:color="auto"/>
        </w:pBdr>
        <w:tabs>
          <w:tab w:val="left" w:pos="567"/>
        </w:tabs>
        <w:jc w:val="left"/>
        <w:rPr>
          <w:b/>
          <w:caps/>
          <w:sz w:val="22"/>
          <w:szCs w:val="22"/>
        </w:rPr>
      </w:pPr>
      <w:r>
        <w:rPr>
          <w:b/>
          <w:caps/>
          <w:sz w:val="22"/>
          <w:szCs w:val="22"/>
        </w:rPr>
        <w:t>GONAL-</w:t>
      </w:r>
      <w:r>
        <w:rPr>
          <w:b/>
          <w:sz w:val="22"/>
          <w:szCs w:val="22"/>
        </w:rPr>
        <w:t>f</w:t>
      </w:r>
      <w:r>
        <w:rPr>
          <w:b/>
          <w:caps/>
          <w:sz w:val="22"/>
          <w:szCs w:val="22"/>
        </w:rPr>
        <w:t xml:space="preserve"> 900 IU/1,5 ML PŘEDPLNĚNÉ PERO, </w:t>
      </w:r>
      <w:r w:rsidR="00871DA8">
        <w:rPr>
          <w:b/>
          <w:caps/>
          <w:sz w:val="22"/>
          <w:szCs w:val="22"/>
        </w:rPr>
        <w:t>KRABIČKA S 1 </w:t>
      </w:r>
      <w:r w:rsidR="0066305D" w:rsidRPr="001556FD">
        <w:rPr>
          <w:b/>
          <w:caps/>
          <w:sz w:val="22"/>
          <w:szCs w:val="22"/>
        </w:rPr>
        <w:t>předplněnÝm PEREM</w:t>
      </w:r>
    </w:p>
    <w:p w14:paraId="2B99DC66" w14:textId="77777777" w:rsidR="00E55C32" w:rsidRPr="001556FD" w:rsidRDefault="00E55C32" w:rsidP="001556FD">
      <w:pPr>
        <w:tabs>
          <w:tab w:val="left" w:pos="567"/>
        </w:tabs>
        <w:ind w:left="0" w:firstLine="0"/>
        <w:jc w:val="left"/>
        <w:rPr>
          <w:b/>
          <w:sz w:val="22"/>
          <w:szCs w:val="22"/>
        </w:rPr>
      </w:pPr>
    </w:p>
    <w:p w14:paraId="48A90A53" w14:textId="77777777" w:rsidR="0066305D" w:rsidRPr="001556FD" w:rsidRDefault="0066305D" w:rsidP="001556FD">
      <w:pPr>
        <w:tabs>
          <w:tab w:val="left" w:pos="567"/>
        </w:tabs>
        <w:ind w:left="0" w:firstLine="0"/>
        <w:jc w:val="left"/>
        <w:rPr>
          <w:b/>
          <w:sz w:val="22"/>
          <w:szCs w:val="22"/>
        </w:rPr>
      </w:pPr>
    </w:p>
    <w:p w14:paraId="17FDE0C1" w14:textId="77777777" w:rsidR="0066305D" w:rsidRPr="001556FD" w:rsidRDefault="0066305D" w:rsidP="001556FD">
      <w:pPr>
        <w:pStyle w:val="Label"/>
      </w:pPr>
      <w:r w:rsidRPr="001556FD">
        <w:t>1.</w:t>
      </w:r>
      <w:r w:rsidRPr="001556FD">
        <w:tab/>
        <w:t>NÁZEV LÉČIVÉHO PŘÍPRAVKU</w:t>
      </w:r>
    </w:p>
    <w:p w14:paraId="01A41459" w14:textId="77777777" w:rsidR="0066305D" w:rsidRPr="001556FD" w:rsidRDefault="0066305D" w:rsidP="001556FD">
      <w:pPr>
        <w:tabs>
          <w:tab w:val="left" w:pos="567"/>
        </w:tabs>
        <w:ind w:left="0" w:firstLine="0"/>
        <w:jc w:val="left"/>
        <w:rPr>
          <w:b/>
          <w:sz w:val="22"/>
          <w:szCs w:val="22"/>
        </w:rPr>
      </w:pPr>
    </w:p>
    <w:p w14:paraId="0EAD51B5" w14:textId="4BEA62D5" w:rsidR="0066305D" w:rsidRPr="001556FD" w:rsidRDefault="0066305D" w:rsidP="001556FD">
      <w:pPr>
        <w:tabs>
          <w:tab w:val="left" w:pos="567"/>
        </w:tabs>
        <w:ind w:left="0" w:firstLine="0"/>
        <w:jc w:val="left"/>
        <w:rPr>
          <w:sz w:val="22"/>
          <w:szCs w:val="22"/>
        </w:rPr>
      </w:pPr>
      <w:r w:rsidRPr="001556FD">
        <w:rPr>
          <w:sz w:val="22"/>
          <w:szCs w:val="22"/>
        </w:rPr>
        <w:t>GONAL</w:t>
      </w:r>
      <w:r w:rsidRPr="001556FD">
        <w:rPr>
          <w:sz w:val="22"/>
          <w:szCs w:val="22"/>
        </w:rPr>
        <w:noBreakHyphen/>
        <w:t>f 900 IU/1,5 ml injekční roztok v předplněném peru</w:t>
      </w:r>
    </w:p>
    <w:p w14:paraId="2A244926" w14:textId="79DE5DF1" w:rsidR="0066305D" w:rsidRPr="001556FD" w:rsidRDefault="00BC0259" w:rsidP="001556FD">
      <w:pPr>
        <w:pStyle w:val="BodyText2"/>
        <w:tabs>
          <w:tab w:val="left" w:pos="567"/>
        </w:tabs>
        <w:ind w:left="0" w:firstLine="0"/>
        <w:rPr>
          <w:sz w:val="22"/>
          <w:szCs w:val="22"/>
        </w:rPr>
      </w:pPr>
      <w:r>
        <w:rPr>
          <w:sz w:val="22"/>
          <w:szCs w:val="22"/>
        </w:rPr>
        <w:t>f</w:t>
      </w:r>
      <w:r w:rsidR="0066305D" w:rsidRPr="001556FD">
        <w:rPr>
          <w:sz w:val="22"/>
          <w:szCs w:val="22"/>
        </w:rPr>
        <w:t>ollitropinum alfa</w:t>
      </w:r>
    </w:p>
    <w:p w14:paraId="4D170537" w14:textId="77777777" w:rsidR="0066305D" w:rsidRPr="001556FD" w:rsidRDefault="0066305D" w:rsidP="001556FD">
      <w:pPr>
        <w:tabs>
          <w:tab w:val="left" w:pos="567"/>
        </w:tabs>
        <w:ind w:left="0" w:firstLine="0"/>
        <w:jc w:val="left"/>
        <w:rPr>
          <w:b/>
          <w:sz w:val="22"/>
          <w:szCs w:val="22"/>
        </w:rPr>
      </w:pPr>
    </w:p>
    <w:p w14:paraId="072FFF57" w14:textId="77777777" w:rsidR="0066305D" w:rsidRPr="001556FD" w:rsidRDefault="0066305D" w:rsidP="001556FD">
      <w:pPr>
        <w:tabs>
          <w:tab w:val="left" w:pos="567"/>
        </w:tabs>
        <w:ind w:left="0" w:firstLine="0"/>
        <w:jc w:val="left"/>
        <w:rPr>
          <w:b/>
          <w:sz w:val="22"/>
          <w:szCs w:val="22"/>
        </w:rPr>
      </w:pPr>
    </w:p>
    <w:p w14:paraId="57635B0F" w14:textId="77777777" w:rsidR="0066305D" w:rsidRPr="001556FD" w:rsidRDefault="0066305D" w:rsidP="001556FD">
      <w:pPr>
        <w:pStyle w:val="Label"/>
      </w:pPr>
      <w:r w:rsidRPr="001556FD">
        <w:t>2.</w:t>
      </w:r>
      <w:r w:rsidRPr="001556FD">
        <w:tab/>
        <w:t>OBSAH LÉČIVÉ LÁTKY/LÉČIVÝCH LÁTEK</w:t>
      </w:r>
    </w:p>
    <w:p w14:paraId="19A93FF8" w14:textId="77777777" w:rsidR="0066305D" w:rsidRPr="001556FD" w:rsidRDefault="0066305D" w:rsidP="001556FD">
      <w:pPr>
        <w:pStyle w:val="BodyText2"/>
        <w:tabs>
          <w:tab w:val="left" w:pos="567"/>
        </w:tabs>
        <w:ind w:left="0" w:firstLine="0"/>
        <w:rPr>
          <w:sz w:val="22"/>
          <w:szCs w:val="22"/>
        </w:rPr>
      </w:pPr>
    </w:p>
    <w:p w14:paraId="0D07C7B1" w14:textId="01D49FC8" w:rsidR="0066305D" w:rsidRPr="001556FD" w:rsidRDefault="0066305D" w:rsidP="001556FD">
      <w:pPr>
        <w:pStyle w:val="BodyText2"/>
        <w:tabs>
          <w:tab w:val="left" w:pos="567"/>
        </w:tabs>
        <w:ind w:left="0" w:firstLine="0"/>
        <w:rPr>
          <w:sz w:val="22"/>
          <w:szCs w:val="22"/>
        </w:rPr>
      </w:pPr>
      <w:r w:rsidRPr="001556FD">
        <w:rPr>
          <w:sz w:val="22"/>
          <w:szCs w:val="22"/>
        </w:rPr>
        <w:t>Jedno předplněné vícedávkové pero obsahuje fol</w:t>
      </w:r>
      <w:r w:rsidR="00DD38C7">
        <w:rPr>
          <w:sz w:val="22"/>
          <w:szCs w:val="22"/>
        </w:rPr>
        <w:t>l</w:t>
      </w:r>
      <w:r w:rsidRPr="001556FD">
        <w:rPr>
          <w:sz w:val="22"/>
          <w:szCs w:val="22"/>
        </w:rPr>
        <w:t>itropinu</w:t>
      </w:r>
      <w:r w:rsidR="00DD38C7">
        <w:rPr>
          <w:sz w:val="22"/>
          <w:szCs w:val="22"/>
        </w:rPr>
        <w:t>m</w:t>
      </w:r>
      <w:r w:rsidRPr="001556FD">
        <w:rPr>
          <w:sz w:val="22"/>
          <w:szCs w:val="22"/>
        </w:rPr>
        <w:t xml:space="preserve"> alfa</w:t>
      </w:r>
      <w:r w:rsidR="00DD38C7">
        <w:rPr>
          <w:sz w:val="22"/>
          <w:szCs w:val="22"/>
        </w:rPr>
        <w:t xml:space="preserve"> 900</w:t>
      </w:r>
      <w:r w:rsidR="000A4E99">
        <w:rPr>
          <w:sz w:val="22"/>
          <w:szCs w:val="22"/>
        </w:rPr>
        <w:t> </w:t>
      </w:r>
      <w:r w:rsidR="00DD38C7">
        <w:rPr>
          <w:sz w:val="22"/>
          <w:szCs w:val="22"/>
        </w:rPr>
        <w:t>IU</w:t>
      </w:r>
      <w:r w:rsidRPr="001556FD">
        <w:rPr>
          <w:sz w:val="22"/>
          <w:szCs w:val="22"/>
        </w:rPr>
        <w:t>, odpovídá 66 mikrogramům na 1,5 ml.</w:t>
      </w:r>
    </w:p>
    <w:p w14:paraId="7E84866C" w14:textId="75D7D394" w:rsidR="0066305D" w:rsidRPr="001556FD" w:rsidRDefault="0066305D" w:rsidP="001556FD">
      <w:pPr>
        <w:pStyle w:val="BodyText2"/>
        <w:tabs>
          <w:tab w:val="left" w:pos="567"/>
        </w:tabs>
        <w:ind w:left="0" w:firstLine="0"/>
        <w:rPr>
          <w:sz w:val="22"/>
          <w:szCs w:val="22"/>
        </w:rPr>
      </w:pPr>
      <w:r w:rsidRPr="001556FD">
        <w:rPr>
          <w:sz w:val="22"/>
          <w:szCs w:val="22"/>
        </w:rPr>
        <w:t>Fo</w:t>
      </w:r>
      <w:r w:rsidR="00B46D47">
        <w:rPr>
          <w:sz w:val="22"/>
          <w:szCs w:val="22"/>
        </w:rPr>
        <w:t>l</w:t>
      </w:r>
      <w:r w:rsidRPr="001556FD">
        <w:rPr>
          <w:sz w:val="22"/>
          <w:szCs w:val="22"/>
        </w:rPr>
        <w:t>litropin</w:t>
      </w:r>
      <w:r w:rsidR="00B46D47">
        <w:rPr>
          <w:sz w:val="22"/>
          <w:szCs w:val="22"/>
        </w:rPr>
        <w:t>um</w:t>
      </w:r>
      <w:r w:rsidRPr="001556FD">
        <w:rPr>
          <w:sz w:val="22"/>
          <w:szCs w:val="22"/>
        </w:rPr>
        <w:t xml:space="preserve"> alfa, 600 IU/ml (odpovídá 44 mikrogramům/ml)</w:t>
      </w:r>
      <w:r w:rsidR="00D73988">
        <w:rPr>
          <w:sz w:val="22"/>
          <w:szCs w:val="22"/>
        </w:rPr>
        <w:t>.</w:t>
      </w:r>
    </w:p>
    <w:p w14:paraId="3D25D51F" w14:textId="77777777" w:rsidR="0066305D" w:rsidRPr="001556FD" w:rsidRDefault="0066305D" w:rsidP="001556FD">
      <w:pPr>
        <w:pStyle w:val="BodyText2"/>
        <w:tabs>
          <w:tab w:val="left" w:pos="567"/>
        </w:tabs>
        <w:ind w:left="0" w:firstLine="0"/>
        <w:rPr>
          <w:sz w:val="22"/>
          <w:szCs w:val="22"/>
        </w:rPr>
      </w:pPr>
    </w:p>
    <w:p w14:paraId="6F6DD1B6" w14:textId="77777777" w:rsidR="0066305D" w:rsidRPr="001556FD" w:rsidRDefault="0066305D" w:rsidP="001556FD">
      <w:pPr>
        <w:pStyle w:val="BodyText2"/>
        <w:tabs>
          <w:tab w:val="left" w:pos="567"/>
        </w:tabs>
        <w:ind w:left="0" w:firstLine="0"/>
        <w:rPr>
          <w:sz w:val="22"/>
          <w:szCs w:val="22"/>
        </w:rPr>
      </w:pPr>
    </w:p>
    <w:p w14:paraId="63132FF2" w14:textId="77777777" w:rsidR="0066305D" w:rsidRPr="001556FD" w:rsidRDefault="0066305D" w:rsidP="001556FD">
      <w:pPr>
        <w:pStyle w:val="Label"/>
      </w:pPr>
      <w:r w:rsidRPr="001556FD">
        <w:t>3.</w:t>
      </w:r>
      <w:r w:rsidRPr="001556FD">
        <w:tab/>
        <w:t>SEZNAM POMOCNÝCH LÁTEK</w:t>
      </w:r>
    </w:p>
    <w:p w14:paraId="7223486D" w14:textId="77777777" w:rsidR="0066305D" w:rsidRPr="001556FD" w:rsidRDefault="0066305D" w:rsidP="001556FD">
      <w:pPr>
        <w:pStyle w:val="BodyText2"/>
        <w:tabs>
          <w:tab w:val="left" w:pos="567"/>
        </w:tabs>
        <w:ind w:left="0" w:firstLine="0"/>
        <w:rPr>
          <w:b/>
          <w:caps/>
          <w:sz w:val="22"/>
          <w:szCs w:val="22"/>
        </w:rPr>
      </w:pPr>
    </w:p>
    <w:p w14:paraId="4E9E84EB" w14:textId="22B931A6" w:rsidR="0066305D" w:rsidRPr="001556FD" w:rsidRDefault="0066305D" w:rsidP="001556FD">
      <w:pPr>
        <w:pStyle w:val="NormalIndent"/>
        <w:tabs>
          <w:tab w:val="left" w:pos="567"/>
        </w:tabs>
        <w:ind w:left="0" w:firstLine="0"/>
        <w:rPr>
          <w:sz w:val="22"/>
          <w:szCs w:val="22"/>
        </w:rPr>
      </w:pPr>
      <w:r w:rsidRPr="001556FD">
        <w:rPr>
          <w:sz w:val="22"/>
          <w:szCs w:val="22"/>
        </w:rPr>
        <w:t>Pomocné látky: poloxamer 188, sacharóza, methionin, monohydrát dihydrogenfosforečnanu sodného, dihydrát hydrogenfosforečnanu sodného, m</w:t>
      </w:r>
      <w:r w:rsidR="00B21FB7">
        <w:rPr>
          <w:sz w:val="22"/>
          <w:szCs w:val="22"/>
        </w:rPr>
        <w:t>eta</w:t>
      </w:r>
      <w:r w:rsidRPr="001556FD">
        <w:rPr>
          <w:sz w:val="22"/>
          <w:szCs w:val="22"/>
        </w:rPr>
        <w:t xml:space="preserve">kresol, </w:t>
      </w:r>
      <w:r w:rsidR="00004206">
        <w:rPr>
          <w:sz w:val="22"/>
          <w:szCs w:val="22"/>
        </w:rPr>
        <w:t>koncentrovaná kyselina fosforečná</w:t>
      </w:r>
      <w:r w:rsidRPr="001556FD">
        <w:rPr>
          <w:sz w:val="22"/>
          <w:szCs w:val="22"/>
        </w:rPr>
        <w:t xml:space="preserve">, hydroxid sodný, voda </w:t>
      </w:r>
      <w:r w:rsidR="00C90B3F">
        <w:rPr>
          <w:sz w:val="22"/>
          <w:szCs w:val="22"/>
        </w:rPr>
        <w:t>pro</w:t>
      </w:r>
      <w:r w:rsidRPr="001556FD">
        <w:rPr>
          <w:sz w:val="22"/>
          <w:szCs w:val="22"/>
        </w:rPr>
        <w:t xml:space="preserve"> injekci.</w:t>
      </w:r>
    </w:p>
    <w:p w14:paraId="325E0702" w14:textId="77777777" w:rsidR="0066305D" w:rsidRPr="001556FD" w:rsidRDefault="0066305D" w:rsidP="001556FD">
      <w:pPr>
        <w:pStyle w:val="NormalIndent"/>
        <w:tabs>
          <w:tab w:val="left" w:pos="567"/>
        </w:tabs>
        <w:ind w:left="0" w:firstLine="0"/>
        <w:rPr>
          <w:sz w:val="22"/>
          <w:szCs w:val="22"/>
        </w:rPr>
      </w:pPr>
    </w:p>
    <w:p w14:paraId="5C3FB72F" w14:textId="77777777" w:rsidR="0066305D" w:rsidRPr="001556FD" w:rsidRDefault="0066305D" w:rsidP="001556FD">
      <w:pPr>
        <w:tabs>
          <w:tab w:val="left" w:pos="567"/>
        </w:tabs>
        <w:ind w:left="0" w:firstLine="0"/>
        <w:jc w:val="left"/>
        <w:rPr>
          <w:b/>
          <w:sz w:val="22"/>
          <w:szCs w:val="22"/>
        </w:rPr>
      </w:pPr>
    </w:p>
    <w:p w14:paraId="13636FA7" w14:textId="77777777" w:rsidR="0066305D" w:rsidRPr="001556FD" w:rsidRDefault="0066305D" w:rsidP="001556FD">
      <w:pPr>
        <w:pStyle w:val="Label"/>
      </w:pPr>
      <w:r w:rsidRPr="001556FD">
        <w:t>4.</w:t>
      </w:r>
      <w:r w:rsidRPr="001556FD">
        <w:tab/>
        <w:t xml:space="preserve">LÉKOVÁ FORMA A </w:t>
      </w:r>
      <w:r w:rsidR="00697E74" w:rsidRPr="001556FD">
        <w:rPr>
          <w:caps/>
        </w:rPr>
        <w:t>Obsah</w:t>
      </w:r>
      <w:r w:rsidR="00697E74" w:rsidRPr="001556FD">
        <w:t xml:space="preserve"> </w:t>
      </w:r>
      <w:r w:rsidRPr="001556FD">
        <w:t>BALENÍ</w:t>
      </w:r>
    </w:p>
    <w:p w14:paraId="68BF0A85" w14:textId="77777777" w:rsidR="0066305D" w:rsidRPr="001556FD" w:rsidRDefault="0066305D" w:rsidP="001556FD">
      <w:pPr>
        <w:pStyle w:val="BodyText2"/>
        <w:tabs>
          <w:tab w:val="left" w:pos="567"/>
        </w:tabs>
        <w:ind w:left="0" w:firstLine="0"/>
        <w:rPr>
          <w:sz w:val="22"/>
          <w:szCs w:val="22"/>
        </w:rPr>
      </w:pPr>
    </w:p>
    <w:p w14:paraId="04037AA5" w14:textId="77777777" w:rsidR="0066305D" w:rsidRPr="001556FD" w:rsidRDefault="0066305D" w:rsidP="001556FD">
      <w:pPr>
        <w:pStyle w:val="BodyText2"/>
        <w:tabs>
          <w:tab w:val="left" w:pos="567"/>
        </w:tabs>
        <w:ind w:left="0" w:firstLine="0"/>
        <w:rPr>
          <w:sz w:val="22"/>
          <w:szCs w:val="22"/>
        </w:rPr>
      </w:pPr>
      <w:r w:rsidRPr="001556FD">
        <w:rPr>
          <w:sz w:val="22"/>
          <w:szCs w:val="22"/>
        </w:rPr>
        <w:t>Injekční roztok v předplněném peru.</w:t>
      </w:r>
    </w:p>
    <w:p w14:paraId="1484B5C1" w14:textId="77777777" w:rsidR="0066305D" w:rsidRPr="001556FD" w:rsidRDefault="0066305D" w:rsidP="001556FD">
      <w:pPr>
        <w:pStyle w:val="BodyText"/>
        <w:tabs>
          <w:tab w:val="clear" w:pos="5387"/>
          <w:tab w:val="left" w:pos="567"/>
        </w:tabs>
        <w:ind w:left="0" w:firstLine="0"/>
        <w:jc w:val="left"/>
        <w:rPr>
          <w:sz w:val="22"/>
          <w:szCs w:val="22"/>
        </w:rPr>
      </w:pPr>
      <w:r w:rsidRPr="001556FD">
        <w:rPr>
          <w:sz w:val="22"/>
          <w:szCs w:val="22"/>
        </w:rPr>
        <w:t>1 vícedávkové předplněné pero</w:t>
      </w:r>
    </w:p>
    <w:p w14:paraId="423D6E3A" w14:textId="77777777" w:rsidR="0066305D" w:rsidRPr="001556FD" w:rsidRDefault="0066305D" w:rsidP="001556FD">
      <w:pPr>
        <w:pStyle w:val="BodyText"/>
        <w:tabs>
          <w:tab w:val="clear" w:pos="5387"/>
          <w:tab w:val="left" w:pos="567"/>
        </w:tabs>
        <w:ind w:left="0" w:firstLine="0"/>
        <w:jc w:val="left"/>
        <w:rPr>
          <w:sz w:val="22"/>
          <w:szCs w:val="22"/>
        </w:rPr>
      </w:pPr>
      <w:r w:rsidRPr="001556FD">
        <w:rPr>
          <w:sz w:val="22"/>
          <w:szCs w:val="22"/>
        </w:rPr>
        <w:t>20 injekčních jehel</w:t>
      </w:r>
    </w:p>
    <w:p w14:paraId="49BA7AFD" w14:textId="77777777" w:rsidR="0066305D" w:rsidRPr="001556FD" w:rsidRDefault="0066305D" w:rsidP="001556FD">
      <w:pPr>
        <w:pStyle w:val="BodyText"/>
        <w:tabs>
          <w:tab w:val="clear" w:pos="5387"/>
          <w:tab w:val="left" w:pos="567"/>
        </w:tabs>
        <w:ind w:left="0" w:firstLine="0"/>
        <w:jc w:val="left"/>
        <w:rPr>
          <w:b/>
          <w:sz w:val="22"/>
          <w:szCs w:val="22"/>
        </w:rPr>
      </w:pPr>
    </w:p>
    <w:p w14:paraId="120D2689" w14:textId="77777777" w:rsidR="0066305D" w:rsidRPr="001556FD" w:rsidRDefault="0066305D" w:rsidP="001556FD">
      <w:pPr>
        <w:tabs>
          <w:tab w:val="left" w:pos="567"/>
        </w:tabs>
        <w:ind w:left="0" w:firstLine="0"/>
        <w:jc w:val="left"/>
        <w:rPr>
          <w:b/>
          <w:sz w:val="22"/>
          <w:szCs w:val="22"/>
        </w:rPr>
      </w:pPr>
    </w:p>
    <w:p w14:paraId="1D8C1B75" w14:textId="77777777" w:rsidR="0066305D" w:rsidRPr="001556FD" w:rsidRDefault="0066305D" w:rsidP="001556FD">
      <w:pPr>
        <w:pStyle w:val="Label"/>
      </w:pPr>
      <w:r w:rsidRPr="001556FD">
        <w:t>5.</w:t>
      </w:r>
      <w:r w:rsidRPr="001556FD">
        <w:tab/>
        <w:t>ZPŮSOB A CESTA/CESTY PODÁNÍ</w:t>
      </w:r>
    </w:p>
    <w:p w14:paraId="23060822" w14:textId="77777777" w:rsidR="0066305D" w:rsidRPr="001556FD" w:rsidRDefault="0066305D" w:rsidP="001556FD">
      <w:pPr>
        <w:pStyle w:val="BodyText"/>
        <w:tabs>
          <w:tab w:val="clear" w:pos="5387"/>
          <w:tab w:val="left" w:pos="567"/>
        </w:tabs>
        <w:ind w:left="0" w:firstLine="0"/>
        <w:jc w:val="left"/>
        <w:rPr>
          <w:sz w:val="22"/>
          <w:szCs w:val="22"/>
        </w:rPr>
      </w:pPr>
    </w:p>
    <w:p w14:paraId="3972D5C5" w14:textId="77777777" w:rsidR="0066305D" w:rsidRPr="001556FD" w:rsidRDefault="0066305D" w:rsidP="001556FD">
      <w:pPr>
        <w:pStyle w:val="BodyText"/>
        <w:tabs>
          <w:tab w:val="clear" w:pos="5387"/>
          <w:tab w:val="left" w:pos="567"/>
        </w:tabs>
        <w:ind w:left="0" w:firstLine="0"/>
        <w:jc w:val="left"/>
        <w:rPr>
          <w:sz w:val="22"/>
          <w:szCs w:val="22"/>
        </w:rPr>
      </w:pPr>
      <w:r w:rsidRPr="001556FD">
        <w:rPr>
          <w:sz w:val="22"/>
          <w:szCs w:val="22"/>
        </w:rPr>
        <w:t>Před použitím se přečtěte příbalovou informaci.</w:t>
      </w:r>
    </w:p>
    <w:p w14:paraId="057FC31B" w14:textId="77777777" w:rsidR="0066305D" w:rsidRPr="001556FD" w:rsidRDefault="0066305D" w:rsidP="001556FD">
      <w:pPr>
        <w:pStyle w:val="BodyText"/>
        <w:tabs>
          <w:tab w:val="clear" w:pos="5387"/>
          <w:tab w:val="left" w:pos="567"/>
        </w:tabs>
        <w:ind w:left="0" w:firstLine="0"/>
        <w:jc w:val="left"/>
        <w:rPr>
          <w:sz w:val="22"/>
          <w:szCs w:val="22"/>
        </w:rPr>
      </w:pPr>
      <w:r w:rsidRPr="001556FD">
        <w:rPr>
          <w:sz w:val="22"/>
          <w:szCs w:val="22"/>
        </w:rPr>
        <w:t>Subkutánní podání.</w:t>
      </w:r>
    </w:p>
    <w:p w14:paraId="116CA2CD" w14:textId="77777777" w:rsidR="0066305D" w:rsidRPr="001556FD" w:rsidRDefault="0066305D" w:rsidP="001556FD">
      <w:pPr>
        <w:tabs>
          <w:tab w:val="left" w:pos="567"/>
        </w:tabs>
        <w:ind w:left="0" w:firstLine="0"/>
        <w:jc w:val="left"/>
        <w:rPr>
          <w:b/>
          <w:sz w:val="22"/>
          <w:szCs w:val="22"/>
        </w:rPr>
      </w:pPr>
    </w:p>
    <w:p w14:paraId="0FAE4A99" w14:textId="77777777" w:rsidR="0066305D" w:rsidRPr="001556FD" w:rsidRDefault="0066305D" w:rsidP="001556FD">
      <w:pPr>
        <w:tabs>
          <w:tab w:val="left" w:pos="567"/>
        </w:tabs>
        <w:ind w:left="0" w:firstLine="0"/>
        <w:jc w:val="left"/>
        <w:rPr>
          <w:b/>
          <w:sz w:val="22"/>
          <w:szCs w:val="22"/>
        </w:rPr>
      </w:pPr>
    </w:p>
    <w:p w14:paraId="2C7084EF" w14:textId="77777777" w:rsidR="0066305D" w:rsidRPr="001556FD" w:rsidRDefault="0066305D" w:rsidP="001556FD">
      <w:pPr>
        <w:pStyle w:val="Label"/>
      </w:pPr>
      <w:r w:rsidRPr="001556FD">
        <w:t>6.</w:t>
      </w:r>
      <w:r w:rsidRPr="001556FD">
        <w:tab/>
        <w:t>ZVLÁŠTNÍ UPOZORNĚNÍ, ŽE LÉČIVÝ PŘÍPRAVEK MUSÍ BÝT UCHOVÁVÁN MIMO DOHLED A DOSAH DĚTÍ</w:t>
      </w:r>
    </w:p>
    <w:p w14:paraId="73A884E3" w14:textId="77777777" w:rsidR="0066305D" w:rsidRPr="001556FD" w:rsidRDefault="0066305D" w:rsidP="001556FD">
      <w:pPr>
        <w:pStyle w:val="BodyText2"/>
        <w:tabs>
          <w:tab w:val="left" w:pos="567"/>
        </w:tabs>
        <w:ind w:left="0" w:firstLine="0"/>
        <w:rPr>
          <w:sz w:val="22"/>
          <w:szCs w:val="22"/>
        </w:rPr>
      </w:pPr>
    </w:p>
    <w:p w14:paraId="22FEDDEB" w14:textId="77777777" w:rsidR="0066305D" w:rsidRPr="001556FD" w:rsidRDefault="0066305D" w:rsidP="001556FD">
      <w:pPr>
        <w:pStyle w:val="BodyText2"/>
        <w:tabs>
          <w:tab w:val="left" w:pos="567"/>
        </w:tabs>
        <w:ind w:left="0" w:firstLine="0"/>
        <w:rPr>
          <w:sz w:val="22"/>
          <w:szCs w:val="22"/>
        </w:rPr>
      </w:pPr>
      <w:r w:rsidRPr="001556FD">
        <w:rPr>
          <w:sz w:val="22"/>
          <w:szCs w:val="22"/>
        </w:rPr>
        <w:t>Uchovávejte mimo dohled a dosah dětí.</w:t>
      </w:r>
    </w:p>
    <w:p w14:paraId="2694581D" w14:textId="77777777" w:rsidR="0066305D" w:rsidRPr="001556FD" w:rsidRDefault="0066305D" w:rsidP="001556FD">
      <w:pPr>
        <w:tabs>
          <w:tab w:val="left" w:pos="567"/>
        </w:tabs>
        <w:ind w:left="0" w:firstLine="0"/>
        <w:jc w:val="left"/>
        <w:rPr>
          <w:b/>
          <w:sz w:val="22"/>
          <w:szCs w:val="22"/>
        </w:rPr>
      </w:pPr>
    </w:p>
    <w:p w14:paraId="24051EEA" w14:textId="77777777" w:rsidR="0066305D" w:rsidRPr="001556FD" w:rsidRDefault="0066305D" w:rsidP="001556FD">
      <w:pPr>
        <w:tabs>
          <w:tab w:val="left" w:pos="567"/>
        </w:tabs>
        <w:ind w:left="0" w:firstLine="0"/>
        <w:jc w:val="left"/>
        <w:rPr>
          <w:b/>
          <w:sz w:val="22"/>
          <w:szCs w:val="22"/>
        </w:rPr>
      </w:pPr>
    </w:p>
    <w:p w14:paraId="737FAA55" w14:textId="77777777" w:rsidR="0066305D" w:rsidRPr="001556FD" w:rsidRDefault="0066305D" w:rsidP="001556FD">
      <w:pPr>
        <w:pStyle w:val="Label"/>
      </w:pPr>
      <w:r w:rsidRPr="001556FD">
        <w:t>7.</w:t>
      </w:r>
      <w:r w:rsidRPr="001556FD">
        <w:tab/>
        <w:t>DALŠÍ ZVLÁŠTNÍ UPOZORNĚNÍ, POKUD JE POTŘEBNÉ</w:t>
      </w:r>
    </w:p>
    <w:p w14:paraId="03B668FB" w14:textId="77777777" w:rsidR="0066305D" w:rsidRPr="001556FD" w:rsidRDefault="0066305D" w:rsidP="001556FD">
      <w:pPr>
        <w:pStyle w:val="BodyText2"/>
        <w:tabs>
          <w:tab w:val="left" w:pos="567"/>
        </w:tabs>
        <w:ind w:left="0" w:firstLine="0"/>
        <w:rPr>
          <w:sz w:val="22"/>
          <w:szCs w:val="22"/>
        </w:rPr>
      </w:pPr>
    </w:p>
    <w:p w14:paraId="07E62075" w14:textId="77777777" w:rsidR="0066305D" w:rsidRPr="001556FD" w:rsidRDefault="0066305D" w:rsidP="001556FD">
      <w:pPr>
        <w:pStyle w:val="BodyText2"/>
        <w:tabs>
          <w:tab w:val="left" w:pos="567"/>
        </w:tabs>
        <w:ind w:left="0" w:firstLine="0"/>
        <w:rPr>
          <w:sz w:val="22"/>
          <w:szCs w:val="22"/>
        </w:rPr>
      </w:pPr>
    </w:p>
    <w:p w14:paraId="2277CF9E" w14:textId="77777777" w:rsidR="0066305D" w:rsidRPr="001556FD" w:rsidRDefault="0066305D" w:rsidP="00A07ED1">
      <w:pPr>
        <w:pStyle w:val="Label"/>
      </w:pPr>
      <w:r w:rsidRPr="001556FD">
        <w:t>8.</w:t>
      </w:r>
      <w:r w:rsidRPr="001556FD">
        <w:tab/>
        <w:t>POUŽITELNOST</w:t>
      </w:r>
    </w:p>
    <w:p w14:paraId="6964B331" w14:textId="77777777" w:rsidR="0066305D" w:rsidRPr="001556FD" w:rsidRDefault="0066305D" w:rsidP="00A07ED1">
      <w:pPr>
        <w:pStyle w:val="BodyText"/>
        <w:keepNext/>
        <w:tabs>
          <w:tab w:val="clear" w:pos="5387"/>
          <w:tab w:val="left" w:pos="567"/>
        </w:tabs>
        <w:ind w:left="0" w:firstLine="0"/>
        <w:jc w:val="left"/>
        <w:rPr>
          <w:sz w:val="22"/>
          <w:szCs w:val="22"/>
        </w:rPr>
      </w:pPr>
    </w:p>
    <w:p w14:paraId="573B53FD" w14:textId="77777777" w:rsidR="0066305D" w:rsidRPr="001556FD" w:rsidRDefault="0066305D" w:rsidP="001556FD">
      <w:pPr>
        <w:pStyle w:val="BodyText"/>
        <w:tabs>
          <w:tab w:val="clear" w:pos="5387"/>
          <w:tab w:val="left" w:pos="567"/>
        </w:tabs>
        <w:ind w:left="0" w:firstLine="0"/>
        <w:jc w:val="left"/>
        <w:rPr>
          <w:sz w:val="22"/>
          <w:szCs w:val="22"/>
        </w:rPr>
      </w:pPr>
      <w:r w:rsidRPr="001556FD">
        <w:rPr>
          <w:sz w:val="22"/>
          <w:szCs w:val="22"/>
        </w:rPr>
        <w:t>EXP</w:t>
      </w:r>
    </w:p>
    <w:p w14:paraId="1A11EE0C" w14:textId="77777777" w:rsidR="0066305D" w:rsidRPr="001556FD" w:rsidRDefault="0066305D" w:rsidP="001556FD">
      <w:pPr>
        <w:pStyle w:val="BodyText"/>
        <w:tabs>
          <w:tab w:val="clear" w:pos="5387"/>
          <w:tab w:val="left" w:pos="567"/>
        </w:tabs>
        <w:ind w:left="0" w:firstLine="0"/>
        <w:jc w:val="left"/>
        <w:rPr>
          <w:sz w:val="22"/>
          <w:szCs w:val="22"/>
        </w:rPr>
      </w:pPr>
    </w:p>
    <w:p w14:paraId="3CE613BB" w14:textId="77777777" w:rsidR="0066305D" w:rsidRPr="001556FD" w:rsidRDefault="0066305D" w:rsidP="001556FD">
      <w:pPr>
        <w:pStyle w:val="BodyText"/>
        <w:tabs>
          <w:tab w:val="clear" w:pos="5387"/>
          <w:tab w:val="left" w:pos="567"/>
        </w:tabs>
        <w:ind w:left="0" w:firstLine="0"/>
        <w:jc w:val="left"/>
        <w:rPr>
          <w:sz w:val="22"/>
          <w:szCs w:val="22"/>
        </w:rPr>
      </w:pPr>
    </w:p>
    <w:p w14:paraId="618FD0D0" w14:textId="77777777" w:rsidR="0066305D" w:rsidRPr="001556FD" w:rsidRDefault="0066305D" w:rsidP="001556FD">
      <w:pPr>
        <w:pStyle w:val="Label"/>
      </w:pPr>
      <w:r w:rsidRPr="001556FD">
        <w:lastRenderedPageBreak/>
        <w:t>9.</w:t>
      </w:r>
      <w:r w:rsidRPr="001556FD">
        <w:tab/>
        <w:t>ZVLÁŠTNÍ PODMÍNKY PRO UCHOVÁVÁNÍ</w:t>
      </w:r>
    </w:p>
    <w:p w14:paraId="654A9A45" w14:textId="77777777" w:rsidR="0066305D" w:rsidRPr="001556FD" w:rsidRDefault="0066305D" w:rsidP="001556FD">
      <w:pPr>
        <w:pStyle w:val="BodyText2"/>
        <w:keepNext/>
        <w:tabs>
          <w:tab w:val="left" w:pos="567"/>
        </w:tabs>
        <w:ind w:left="0" w:firstLine="0"/>
        <w:rPr>
          <w:sz w:val="22"/>
          <w:szCs w:val="22"/>
        </w:rPr>
      </w:pPr>
    </w:p>
    <w:p w14:paraId="7A0D39AE" w14:textId="77777777" w:rsidR="0066305D" w:rsidRPr="001556FD" w:rsidRDefault="0066305D" w:rsidP="001556FD">
      <w:pPr>
        <w:pStyle w:val="NormalIndent"/>
        <w:keepNext/>
        <w:tabs>
          <w:tab w:val="left" w:pos="567"/>
        </w:tabs>
        <w:ind w:left="0" w:firstLine="0"/>
        <w:rPr>
          <w:sz w:val="22"/>
          <w:szCs w:val="22"/>
        </w:rPr>
      </w:pPr>
      <w:r w:rsidRPr="001556FD">
        <w:rPr>
          <w:sz w:val="22"/>
          <w:szCs w:val="22"/>
        </w:rPr>
        <w:t>Uchovávejte v chladničce. Chraňte před mrazem.</w:t>
      </w:r>
    </w:p>
    <w:p w14:paraId="686AC8A3" w14:textId="77777777" w:rsidR="0066305D" w:rsidRPr="001556FD" w:rsidRDefault="0066305D" w:rsidP="001556FD">
      <w:pPr>
        <w:pStyle w:val="BodyText2"/>
        <w:keepNext/>
        <w:tabs>
          <w:tab w:val="left" w:pos="567"/>
        </w:tabs>
        <w:ind w:left="0" w:firstLine="0"/>
        <w:rPr>
          <w:sz w:val="22"/>
          <w:szCs w:val="22"/>
        </w:rPr>
      </w:pPr>
      <w:r w:rsidRPr="001556FD">
        <w:rPr>
          <w:sz w:val="22"/>
          <w:szCs w:val="22"/>
        </w:rPr>
        <w:t>Uchovávejte v původním obalu, aby byl přípravek chráněn před světlem.</w:t>
      </w:r>
    </w:p>
    <w:p w14:paraId="639FFBF1" w14:textId="77777777" w:rsidR="0066305D" w:rsidRPr="001556FD" w:rsidRDefault="0066305D" w:rsidP="001556FD">
      <w:pPr>
        <w:pStyle w:val="NormalIndent"/>
        <w:keepNext/>
        <w:tabs>
          <w:tab w:val="left" w:pos="567"/>
        </w:tabs>
        <w:ind w:left="0" w:firstLine="0"/>
        <w:rPr>
          <w:sz w:val="22"/>
          <w:szCs w:val="22"/>
        </w:rPr>
      </w:pPr>
      <w:r w:rsidRPr="001556FD">
        <w:rPr>
          <w:sz w:val="22"/>
          <w:szCs w:val="22"/>
        </w:rPr>
        <w:t>Během doby použitelnosti může být léčivý přípravek uchováván při teplotě do 25 °C po dobu až 3 měsíců bez chlazení a poté musí být zlikvidován. Po otevření může být přípravek uchováván po dobu maximálně 28 dnů při teplotě do 25 °C.</w:t>
      </w:r>
    </w:p>
    <w:p w14:paraId="0B912784" w14:textId="77777777" w:rsidR="0066305D" w:rsidRPr="001556FD" w:rsidRDefault="0066305D" w:rsidP="001556FD">
      <w:pPr>
        <w:pStyle w:val="BodyText2"/>
        <w:tabs>
          <w:tab w:val="left" w:pos="567"/>
        </w:tabs>
        <w:ind w:left="0" w:firstLine="0"/>
        <w:rPr>
          <w:sz w:val="22"/>
          <w:szCs w:val="22"/>
        </w:rPr>
      </w:pPr>
    </w:p>
    <w:p w14:paraId="5AA5BA0F" w14:textId="77777777" w:rsidR="0066305D" w:rsidRPr="001556FD" w:rsidRDefault="0066305D" w:rsidP="001556FD">
      <w:pPr>
        <w:pStyle w:val="BodyText2"/>
        <w:tabs>
          <w:tab w:val="left" w:pos="567"/>
        </w:tabs>
        <w:ind w:left="0" w:firstLine="0"/>
        <w:rPr>
          <w:sz w:val="22"/>
          <w:szCs w:val="22"/>
        </w:rPr>
      </w:pPr>
    </w:p>
    <w:p w14:paraId="22DFB9C0" w14:textId="77777777" w:rsidR="0066305D" w:rsidRPr="001556FD" w:rsidRDefault="0066305D" w:rsidP="001556FD">
      <w:pPr>
        <w:pStyle w:val="Label"/>
      </w:pPr>
      <w:r w:rsidRPr="001556FD">
        <w:t>10.</w:t>
      </w:r>
      <w:r w:rsidRPr="001556FD">
        <w:tab/>
        <w:t>ZVLÁŠTNÍ OPATŘENÍ PRO LIKVIDACI NEPOUŽITÝCH LÉČIVÝCH PŘÍPRAVKŮ NEBO ODPADU Z NICH, POKUD JE TO VHODNÉ</w:t>
      </w:r>
    </w:p>
    <w:p w14:paraId="7BE5CE97" w14:textId="77777777" w:rsidR="0066305D" w:rsidRPr="001556FD" w:rsidRDefault="0066305D" w:rsidP="001556FD">
      <w:pPr>
        <w:pStyle w:val="BodyText2"/>
        <w:keepNext/>
        <w:keepLines/>
        <w:tabs>
          <w:tab w:val="left" w:pos="567"/>
        </w:tabs>
        <w:ind w:left="0" w:firstLine="0"/>
        <w:rPr>
          <w:sz w:val="22"/>
          <w:szCs w:val="22"/>
        </w:rPr>
      </w:pPr>
    </w:p>
    <w:p w14:paraId="3A3380E0" w14:textId="77777777" w:rsidR="0066305D" w:rsidRPr="001556FD" w:rsidRDefault="0066305D" w:rsidP="001556FD">
      <w:pPr>
        <w:pStyle w:val="BodyText2"/>
        <w:keepNext/>
        <w:keepLines/>
        <w:ind w:left="0" w:firstLine="0"/>
        <w:rPr>
          <w:sz w:val="22"/>
          <w:szCs w:val="22"/>
        </w:rPr>
      </w:pPr>
      <w:r w:rsidRPr="001556FD">
        <w:rPr>
          <w:sz w:val="22"/>
          <w:szCs w:val="22"/>
        </w:rPr>
        <w:t xml:space="preserve">Veškerý nepoužitý </w:t>
      </w:r>
      <w:r w:rsidR="003E14F5" w:rsidRPr="001556FD">
        <w:rPr>
          <w:sz w:val="22"/>
          <w:szCs w:val="22"/>
        </w:rPr>
        <w:t xml:space="preserve">léčivý </w:t>
      </w:r>
      <w:r w:rsidRPr="001556FD">
        <w:rPr>
          <w:sz w:val="22"/>
          <w:szCs w:val="22"/>
        </w:rPr>
        <w:t>přípravek nebo odpad musí být zlikvidován v souladu s místními požadavky.</w:t>
      </w:r>
    </w:p>
    <w:p w14:paraId="64E3DB54" w14:textId="77777777" w:rsidR="0066305D" w:rsidRPr="001556FD" w:rsidRDefault="0066305D" w:rsidP="001556FD">
      <w:pPr>
        <w:pStyle w:val="BodyText2"/>
        <w:tabs>
          <w:tab w:val="left" w:pos="567"/>
        </w:tabs>
        <w:ind w:left="0" w:firstLine="0"/>
        <w:rPr>
          <w:sz w:val="22"/>
          <w:szCs w:val="22"/>
        </w:rPr>
      </w:pPr>
    </w:p>
    <w:p w14:paraId="14620A13" w14:textId="77777777" w:rsidR="0066305D" w:rsidRPr="001556FD" w:rsidRDefault="0066305D" w:rsidP="001556FD">
      <w:pPr>
        <w:pStyle w:val="BodyText2"/>
        <w:tabs>
          <w:tab w:val="left" w:pos="567"/>
        </w:tabs>
        <w:ind w:left="0" w:firstLine="0"/>
        <w:rPr>
          <w:sz w:val="22"/>
          <w:szCs w:val="22"/>
        </w:rPr>
      </w:pPr>
    </w:p>
    <w:p w14:paraId="1029253D" w14:textId="77777777" w:rsidR="0066305D" w:rsidRPr="001556FD" w:rsidRDefault="0066305D" w:rsidP="001556FD">
      <w:pPr>
        <w:pStyle w:val="Label"/>
      </w:pPr>
      <w:r w:rsidRPr="001556FD">
        <w:t>11.</w:t>
      </w:r>
      <w:r w:rsidRPr="001556FD">
        <w:tab/>
        <w:t>NÁZEV A ADRESA DRŽITELE ROZHODNUTÍ O REGISTRACI</w:t>
      </w:r>
    </w:p>
    <w:p w14:paraId="158660B1" w14:textId="77777777" w:rsidR="0066305D" w:rsidRPr="001556FD" w:rsidRDefault="0066305D" w:rsidP="001556FD">
      <w:pPr>
        <w:pStyle w:val="BodyText"/>
        <w:tabs>
          <w:tab w:val="clear" w:pos="5387"/>
          <w:tab w:val="left" w:pos="567"/>
        </w:tabs>
        <w:ind w:left="0" w:firstLine="0"/>
        <w:jc w:val="left"/>
        <w:rPr>
          <w:sz w:val="22"/>
          <w:szCs w:val="22"/>
        </w:rPr>
      </w:pPr>
    </w:p>
    <w:p w14:paraId="5F381D5F" w14:textId="77777777" w:rsidR="00D73988" w:rsidRPr="009D3EDD" w:rsidRDefault="00D73988" w:rsidP="00D73988">
      <w:pPr>
        <w:keepNext/>
        <w:widowControl w:val="0"/>
        <w:adjustRightInd w:val="0"/>
        <w:ind w:left="0" w:firstLine="0"/>
        <w:rPr>
          <w:sz w:val="22"/>
          <w:szCs w:val="22"/>
          <w:lang w:eastAsia="de-DE"/>
        </w:rPr>
      </w:pPr>
      <w:r w:rsidRPr="009D3EDD">
        <w:rPr>
          <w:sz w:val="22"/>
          <w:szCs w:val="22"/>
        </w:rPr>
        <w:t>Merck Europe B.V.</w:t>
      </w:r>
    </w:p>
    <w:p w14:paraId="06CBB2C3" w14:textId="77777777" w:rsidR="00D73988" w:rsidRPr="009D3EDD" w:rsidRDefault="00D73988" w:rsidP="00D73988">
      <w:pPr>
        <w:keepNext/>
        <w:widowControl w:val="0"/>
        <w:adjustRightInd w:val="0"/>
        <w:ind w:left="0" w:firstLine="0"/>
        <w:rPr>
          <w:sz w:val="22"/>
          <w:szCs w:val="22"/>
        </w:rPr>
      </w:pPr>
      <w:r w:rsidRPr="009D3EDD">
        <w:rPr>
          <w:sz w:val="22"/>
          <w:szCs w:val="22"/>
        </w:rPr>
        <w:t>Gustav Mahlerplein 102</w:t>
      </w:r>
    </w:p>
    <w:p w14:paraId="4F958FDF" w14:textId="77777777" w:rsidR="00D73988" w:rsidRPr="009D3EDD" w:rsidRDefault="00D73988" w:rsidP="00D73988">
      <w:pPr>
        <w:keepNext/>
        <w:widowControl w:val="0"/>
        <w:adjustRightInd w:val="0"/>
        <w:ind w:left="0" w:firstLine="0"/>
        <w:rPr>
          <w:b/>
          <w:bCs/>
          <w:sz w:val="22"/>
          <w:szCs w:val="22"/>
        </w:rPr>
      </w:pPr>
      <w:r w:rsidRPr="009D3EDD">
        <w:rPr>
          <w:sz w:val="22"/>
          <w:szCs w:val="22"/>
        </w:rPr>
        <w:t>1082</w:t>
      </w:r>
      <w:r w:rsidR="004B2C93" w:rsidRPr="009D3EDD">
        <w:rPr>
          <w:sz w:val="22"/>
          <w:szCs w:val="22"/>
        </w:rPr>
        <w:t> </w:t>
      </w:r>
      <w:r w:rsidRPr="009D3EDD">
        <w:rPr>
          <w:sz w:val="22"/>
          <w:szCs w:val="22"/>
        </w:rPr>
        <w:t>MA Amsterdam</w:t>
      </w:r>
    </w:p>
    <w:p w14:paraId="37BD3E38" w14:textId="77777777" w:rsidR="00D73988" w:rsidRDefault="00D73988" w:rsidP="001556FD">
      <w:pPr>
        <w:pStyle w:val="BodyText"/>
        <w:tabs>
          <w:tab w:val="clear" w:pos="5387"/>
          <w:tab w:val="left" w:pos="567"/>
        </w:tabs>
        <w:ind w:left="0" w:firstLine="0"/>
        <w:jc w:val="left"/>
        <w:rPr>
          <w:sz w:val="22"/>
          <w:szCs w:val="22"/>
        </w:rPr>
      </w:pPr>
      <w:r>
        <w:rPr>
          <w:sz w:val="22"/>
          <w:szCs w:val="22"/>
        </w:rPr>
        <w:t>Nizozemsko</w:t>
      </w:r>
    </w:p>
    <w:p w14:paraId="7208CCDF" w14:textId="77777777" w:rsidR="0066305D" w:rsidRPr="001556FD" w:rsidRDefault="0066305D" w:rsidP="001556FD">
      <w:pPr>
        <w:tabs>
          <w:tab w:val="left" w:pos="567"/>
        </w:tabs>
        <w:ind w:left="0" w:firstLine="0"/>
        <w:jc w:val="left"/>
        <w:rPr>
          <w:sz w:val="22"/>
          <w:szCs w:val="22"/>
        </w:rPr>
      </w:pPr>
    </w:p>
    <w:p w14:paraId="56A881BE" w14:textId="77777777" w:rsidR="0066305D" w:rsidRPr="001556FD" w:rsidRDefault="0066305D" w:rsidP="001556FD">
      <w:pPr>
        <w:tabs>
          <w:tab w:val="left" w:pos="567"/>
        </w:tabs>
        <w:ind w:left="0" w:firstLine="0"/>
        <w:jc w:val="left"/>
        <w:rPr>
          <w:sz w:val="22"/>
          <w:szCs w:val="22"/>
        </w:rPr>
      </w:pPr>
    </w:p>
    <w:p w14:paraId="1986443F" w14:textId="77777777" w:rsidR="0066305D" w:rsidRPr="001556FD" w:rsidRDefault="0066305D" w:rsidP="001556FD">
      <w:pPr>
        <w:pStyle w:val="Label"/>
      </w:pPr>
      <w:r w:rsidRPr="001556FD">
        <w:t>12.</w:t>
      </w:r>
      <w:r w:rsidRPr="001556FD">
        <w:tab/>
        <w:t>REGISTRAČNÍ ČÍSLO/ČÍSLA</w:t>
      </w:r>
    </w:p>
    <w:p w14:paraId="4EF4DFC8" w14:textId="77777777" w:rsidR="0066305D" w:rsidRPr="001556FD" w:rsidRDefault="0066305D" w:rsidP="001556FD">
      <w:pPr>
        <w:tabs>
          <w:tab w:val="left" w:pos="567"/>
        </w:tabs>
        <w:jc w:val="left"/>
        <w:rPr>
          <w:sz w:val="22"/>
          <w:szCs w:val="22"/>
        </w:rPr>
      </w:pPr>
    </w:p>
    <w:p w14:paraId="2339CCA8" w14:textId="35B261C1" w:rsidR="0066305D" w:rsidRPr="001556FD" w:rsidRDefault="0066305D" w:rsidP="001556FD">
      <w:pPr>
        <w:pStyle w:val="BodyText2"/>
        <w:tabs>
          <w:tab w:val="left" w:pos="567"/>
        </w:tabs>
        <w:rPr>
          <w:sz w:val="22"/>
          <w:szCs w:val="22"/>
        </w:rPr>
      </w:pPr>
      <w:r w:rsidRPr="001556FD">
        <w:rPr>
          <w:sz w:val="22"/>
          <w:szCs w:val="22"/>
        </w:rPr>
        <w:t>EU/1/95/001/035</w:t>
      </w:r>
      <w:r w:rsidRPr="001556FD">
        <w:rPr>
          <w:sz w:val="22"/>
          <w:szCs w:val="22"/>
        </w:rPr>
        <w:tab/>
      </w:r>
      <w:r w:rsidR="00774203" w:rsidRPr="00DD6F55">
        <w:rPr>
          <w:sz w:val="22"/>
          <w:szCs w:val="22"/>
          <w:shd w:val="pct15" w:color="auto" w:fill="auto"/>
        </w:rPr>
        <w:t>i</w:t>
      </w:r>
      <w:r w:rsidRPr="00DD6F55">
        <w:rPr>
          <w:sz w:val="22"/>
          <w:szCs w:val="22"/>
          <w:shd w:val="pct15" w:color="auto" w:fill="auto"/>
        </w:rPr>
        <w:t>njekční roztok v předplněném peru</w:t>
      </w:r>
    </w:p>
    <w:p w14:paraId="7B6D0A11" w14:textId="175D08A6" w:rsidR="0066305D" w:rsidRPr="001556FD" w:rsidRDefault="0066305D" w:rsidP="001556FD">
      <w:pPr>
        <w:pStyle w:val="BodyText"/>
        <w:tabs>
          <w:tab w:val="clear" w:pos="5387"/>
        </w:tabs>
        <w:jc w:val="left"/>
        <w:rPr>
          <w:sz w:val="22"/>
          <w:szCs w:val="22"/>
        </w:rPr>
      </w:pPr>
      <w:r w:rsidRPr="001556FD">
        <w:rPr>
          <w:sz w:val="22"/>
          <w:szCs w:val="22"/>
        </w:rPr>
        <w:tab/>
      </w:r>
      <w:r w:rsidRPr="001556FD">
        <w:rPr>
          <w:sz w:val="22"/>
          <w:szCs w:val="22"/>
        </w:rPr>
        <w:tab/>
      </w:r>
      <w:r w:rsidRPr="001556FD">
        <w:rPr>
          <w:sz w:val="22"/>
          <w:szCs w:val="22"/>
        </w:rPr>
        <w:tab/>
      </w:r>
      <w:r w:rsidRPr="00DD6F55">
        <w:rPr>
          <w:sz w:val="22"/>
          <w:szCs w:val="22"/>
          <w:shd w:val="pct15" w:color="auto" w:fill="auto"/>
        </w:rPr>
        <w:t>20 jehel</w:t>
      </w:r>
    </w:p>
    <w:p w14:paraId="2128217E" w14:textId="77777777" w:rsidR="0066305D" w:rsidRPr="001556FD" w:rsidRDefault="0066305D" w:rsidP="001556FD">
      <w:pPr>
        <w:tabs>
          <w:tab w:val="left" w:pos="567"/>
        </w:tabs>
        <w:jc w:val="left"/>
        <w:rPr>
          <w:sz w:val="22"/>
          <w:szCs w:val="22"/>
        </w:rPr>
      </w:pPr>
    </w:p>
    <w:p w14:paraId="1B99A73B" w14:textId="77777777" w:rsidR="0066305D" w:rsidRPr="001556FD" w:rsidRDefault="0066305D" w:rsidP="001556FD">
      <w:pPr>
        <w:tabs>
          <w:tab w:val="left" w:pos="567"/>
        </w:tabs>
        <w:jc w:val="left"/>
        <w:rPr>
          <w:sz w:val="22"/>
          <w:szCs w:val="22"/>
        </w:rPr>
      </w:pPr>
    </w:p>
    <w:p w14:paraId="70B14EB5" w14:textId="77777777" w:rsidR="0066305D" w:rsidRPr="001556FD" w:rsidRDefault="0066305D" w:rsidP="001556FD">
      <w:pPr>
        <w:pStyle w:val="Label"/>
      </w:pPr>
      <w:r w:rsidRPr="001556FD">
        <w:t>13.</w:t>
      </w:r>
      <w:r w:rsidRPr="001556FD">
        <w:tab/>
        <w:t>ČÍSLO ŠARŽE</w:t>
      </w:r>
    </w:p>
    <w:p w14:paraId="5D257282" w14:textId="77777777" w:rsidR="0066305D" w:rsidRPr="001556FD" w:rsidRDefault="0066305D" w:rsidP="001556FD">
      <w:pPr>
        <w:pStyle w:val="BodyText"/>
        <w:tabs>
          <w:tab w:val="clear" w:pos="5387"/>
          <w:tab w:val="left" w:pos="567"/>
        </w:tabs>
        <w:ind w:left="0" w:firstLine="0"/>
        <w:jc w:val="left"/>
        <w:rPr>
          <w:sz w:val="22"/>
          <w:szCs w:val="22"/>
        </w:rPr>
      </w:pPr>
    </w:p>
    <w:p w14:paraId="00A6CFB4" w14:textId="77777777" w:rsidR="0066305D" w:rsidRPr="001556FD" w:rsidRDefault="0066305D" w:rsidP="001556FD">
      <w:pPr>
        <w:pStyle w:val="BodyText"/>
        <w:tabs>
          <w:tab w:val="clear" w:pos="5387"/>
          <w:tab w:val="left" w:pos="567"/>
        </w:tabs>
        <w:ind w:left="0" w:firstLine="0"/>
        <w:jc w:val="left"/>
        <w:rPr>
          <w:sz w:val="22"/>
          <w:szCs w:val="22"/>
        </w:rPr>
      </w:pPr>
      <w:r w:rsidRPr="001556FD">
        <w:rPr>
          <w:sz w:val="22"/>
          <w:szCs w:val="22"/>
        </w:rPr>
        <w:t>č.š.:</w:t>
      </w:r>
    </w:p>
    <w:p w14:paraId="1A7AE424" w14:textId="77777777" w:rsidR="0066305D" w:rsidRPr="001556FD" w:rsidRDefault="0066305D" w:rsidP="001556FD">
      <w:pPr>
        <w:tabs>
          <w:tab w:val="left" w:pos="567"/>
        </w:tabs>
        <w:ind w:left="0" w:firstLine="0"/>
        <w:jc w:val="left"/>
        <w:rPr>
          <w:sz w:val="22"/>
          <w:szCs w:val="22"/>
        </w:rPr>
      </w:pPr>
    </w:p>
    <w:p w14:paraId="778EF1F2" w14:textId="77777777" w:rsidR="0066305D" w:rsidRPr="001556FD" w:rsidRDefault="0066305D" w:rsidP="001556FD">
      <w:pPr>
        <w:tabs>
          <w:tab w:val="left" w:pos="567"/>
        </w:tabs>
        <w:ind w:left="0" w:firstLine="0"/>
        <w:jc w:val="left"/>
        <w:rPr>
          <w:sz w:val="22"/>
          <w:szCs w:val="22"/>
        </w:rPr>
      </w:pPr>
    </w:p>
    <w:p w14:paraId="41E4D773" w14:textId="77777777" w:rsidR="0066305D" w:rsidRPr="001556FD" w:rsidRDefault="0066305D" w:rsidP="001556FD">
      <w:pPr>
        <w:pStyle w:val="Label"/>
      </w:pPr>
      <w:r w:rsidRPr="001556FD">
        <w:t>14.</w:t>
      </w:r>
      <w:r w:rsidRPr="001556FD">
        <w:tab/>
        <w:t>KLASIFIKACE PRO VÝDEJ</w:t>
      </w:r>
    </w:p>
    <w:p w14:paraId="032A22AF" w14:textId="77777777" w:rsidR="0066305D" w:rsidRPr="001556FD" w:rsidRDefault="0066305D" w:rsidP="001556FD">
      <w:pPr>
        <w:tabs>
          <w:tab w:val="left" w:pos="567"/>
        </w:tabs>
        <w:jc w:val="left"/>
        <w:rPr>
          <w:sz w:val="22"/>
          <w:szCs w:val="22"/>
        </w:rPr>
      </w:pPr>
    </w:p>
    <w:p w14:paraId="70C36FF8" w14:textId="77777777" w:rsidR="0066305D" w:rsidRPr="001556FD" w:rsidRDefault="0066305D" w:rsidP="001556FD">
      <w:pPr>
        <w:pStyle w:val="BodyText"/>
        <w:tabs>
          <w:tab w:val="clear" w:pos="5387"/>
          <w:tab w:val="left" w:pos="567"/>
        </w:tabs>
        <w:jc w:val="left"/>
        <w:rPr>
          <w:sz w:val="22"/>
          <w:szCs w:val="22"/>
        </w:rPr>
      </w:pPr>
    </w:p>
    <w:p w14:paraId="14AB615A" w14:textId="77777777" w:rsidR="0066305D" w:rsidRPr="001556FD" w:rsidRDefault="0066305D" w:rsidP="001556FD">
      <w:pPr>
        <w:pStyle w:val="Label"/>
      </w:pPr>
      <w:r w:rsidRPr="001556FD">
        <w:t>15.</w:t>
      </w:r>
      <w:r w:rsidRPr="001556FD">
        <w:tab/>
        <w:t>NÁVOD K POUŽITÍ</w:t>
      </w:r>
    </w:p>
    <w:p w14:paraId="0DC26EAC" w14:textId="77777777" w:rsidR="0066305D" w:rsidRPr="001556FD" w:rsidRDefault="0066305D" w:rsidP="001556FD">
      <w:pPr>
        <w:tabs>
          <w:tab w:val="left" w:pos="567"/>
        </w:tabs>
        <w:ind w:left="0" w:firstLine="0"/>
        <w:jc w:val="left"/>
        <w:rPr>
          <w:sz w:val="22"/>
          <w:szCs w:val="22"/>
        </w:rPr>
      </w:pPr>
    </w:p>
    <w:p w14:paraId="771C8011" w14:textId="77777777" w:rsidR="0066305D" w:rsidRPr="001556FD" w:rsidRDefault="0066305D" w:rsidP="001556FD">
      <w:pPr>
        <w:ind w:left="0" w:firstLine="0"/>
        <w:jc w:val="left"/>
        <w:rPr>
          <w:sz w:val="22"/>
          <w:szCs w:val="22"/>
        </w:rPr>
      </w:pPr>
      <w:bookmarkStart w:id="5" w:name="OLE_LINK1"/>
      <w:bookmarkStart w:id="6" w:name="OLE_LINK2"/>
    </w:p>
    <w:p w14:paraId="1B6A063D" w14:textId="77777777" w:rsidR="0066305D" w:rsidRPr="001556FD" w:rsidRDefault="0066305D" w:rsidP="001556FD">
      <w:pPr>
        <w:keepNext/>
        <w:keepLines/>
        <w:pBdr>
          <w:top w:val="single" w:sz="4" w:space="1" w:color="auto"/>
          <w:left w:val="single" w:sz="4" w:space="4" w:color="auto"/>
          <w:bottom w:val="single" w:sz="4" w:space="1" w:color="auto"/>
          <w:right w:val="single" w:sz="4" w:space="4" w:color="auto"/>
        </w:pBdr>
        <w:ind w:left="567" w:hanging="567"/>
        <w:jc w:val="left"/>
        <w:rPr>
          <w:b/>
          <w:sz w:val="22"/>
          <w:szCs w:val="22"/>
        </w:rPr>
      </w:pPr>
      <w:r w:rsidRPr="001556FD">
        <w:rPr>
          <w:b/>
          <w:sz w:val="22"/>
          <w:szCs w:val="22"/>
        </w:rPr>
        <w:t>16.</w:t>
      </w:r>
      <w:r w:rsidRPr="001556FD">
        <w:rPr>
          <w:b/>
          <w:sz w:val="22"/>
          <w:szCs w:val="22"/>
        </w:rPr>
        <w:tab/>
        <w:t>INFORMACE V BRAILLOVĚ PÍSMU</w:t>
      </w:r>
    </w:p>
    <w:p w14:paraId="4D7E0197" w14:textId="77777777" w:rsidR="0066305D" w:rsidRPr="001556FD" w:rsidRDefault="0066305D" w:rsidP="001556FD">
      <w:pPr>
        <w:keepNext/>
        <w:keepLines/>
        <w:ind w:left="567" w:hanging="567"/>
        <w:jc w:val="left"/>
        <w:rPr>
          <w:sz w:val="22"/>
          <w:szCs w:val="22"/>
          <w:u w:val="single"/>
        </w:rPr>
      </w:pPr>
    </w:p>
    <w:bookmarkEnd w:id="5"/>
    <w:bookmarkEnd w:id="6"/>
    <w:p w14:paraId="760FD6DE" w14:textId="77777777" w:rsidR="0066305D" w:rsidRPr="001556FD" w:rsidRDefault="0066305D" w:rsidP="001556FD">
      <w:pPr>
        <w:pStyle w:val="BodyText"/>
        <w:tabs>
          <w:tab w:val="clear" w:pos="5387"/>
          <w:tab w:val="left" w:pos="567"/>
        </w:tabs>
        <w:ind w:left="0" w:firstLine="0"/>
        <w:jc w:val="left"/>
        <w:rPr>
          <w:sz w:val="22"/>
          <w:szCs w:val="22"/>
        </w:rPr>
      </w:pPr>
      <w:r w:rsidRPr="001556FD">
        <w:rPr>
          <w:bCs/>
          <w:sz w:val="22"/>
          <w:szCs w:val="22"/>
        </w:rPr>
        <w:t>gonal</w:t>
      </w:r>
      <w:r w:rsidRPr="001556FD">
        <w:rPr>
          <w:sz w:val="22"/>
          <w:szCs w:val="22"/>
        </w:rPr>
        <w:noBreakHyphen/>
        <w:t>f 900 iu/1,5 ml</w:t>
      </w:r>
    </w:p>
    <w:p w14:paraId="58B2FAC2" w14:textId="77777777" w:rsidR="006741FF" w:rsidRPr="001556FD" w:rsidRDefault="006741FF" w:rsidP="001556FD">
      <w:pPr>
        <w:pStyle w:val="BodyText"/>
        <w:tabs>
          <w:tab w:val="clear" w:pos="5387"/>
          <w:tab w:val="left" w:pos="567"/>
        </w:tabs>
        <w:ind w:left="0" w:firstLine="0"/>
        <w:jc w:val="left"/>
        <w:rPr>
          <w:sz w:val="22"/>
          <w:szCs w:val="22"/>
        </w:rPr>
      </w:pPr>
    </w:p>
    <w:p w14:paraId="654AC4E8" w14:textId="77777777" w:rsidR="006741FF" w:rsidRPr="001556FD" w:rsidRDefault="006741FF" w:rsidP="001556FD">
      <w:pPr>
        <w:pStyle w:val="BodyText"/>
        <w:tabs>
          <w:tab w:val="clear" w:pos="5387"/>
          <w:tab w:val="left" w:pos="567"/>
        </w:tabs>
        <w:ind w:left="0" w:firstLine="0"/>
        <w:jc w:val="left"/>
        <w:rPr>
          <w:sz w:val="22"/>
          <w:szCs w:val="22"/>
        </w:rPr>
      </w:pPr>
    </w:p>
    <w:p w14:paraId="0070EFB9" w14:textId="77777777" w:rsidR="006741FF" w:rsidRPr="001556FD" w:rsidRDefault="006741FF" w:rsidP="00A07ED1">
      <w:pPr>
        <w:pStyle w:val="Label"/>
      </w:pPr>
      <w:r w:rsidRPr="001556FD">
        <w:t>17.</w:t>
      </w:r>
      <w:r w:rsidRPr="001556FD">
        <w:tab/>
        <w:t>JEDINEČNÝ IDENTIFIKÁTOR – 2D ČÁROVÝ KÓD</w:t>
      </w:r>
    </w:p>
    <w:p w14:paraId="07A92DDB" w14:textId="77777777" w:rsidR="006741FF" w:rsidRPr="001556FD" w:rsidRDefault="006741FF" w:rsidP="00A07ED1">
      <w:pPr>
        <w:keepNext/>
        <w:rPr>
          <w:sz w:val="22"/>
          <w:szCs w:val="22"/>
          <w:highlight w:val="yellow"/>
        </w:rPr>
      </w:pPr>
    </w:p>
    <w:p w14:paraId="0050CD08" w14:textId="77777777" w:rsidR="006741FF" w:rsidRPr="001556FD" w:rsidRDefault="006741FF" w:rsidP="001556FD">
      <w:pPr>
        <w:rPr>
          <w:sz w:val="22"/>
          <w:szCs w:val="22"/>
          <w:shd w:val="clear" w:color="auto" w:fill="CCCCCC"/>
        </w:rPr>
      </w:pPr>
      <w:r w:rsidRPr="001556FD">
        <w:rPr>
          <w:shd w:val="clear" w:color="auto" w:fill="D9D9D9"/>
        </w:rPr>
        <w:t>2D čárový kód s jedinečným identifikátorem.</w:t>
      </w:r>
    </w:p>
    <w:p w14:paraId="36D659CD" w14:textId="77777777" w:rsidR="00A07ED1" w:rsidRPr="001556FD" w:rsidRDefault="00A07ED1" w:rsidP="00A07ED1">
      <w:pPr>
        <w:rPr>
          <w:sz w:val="22"/>
          <w:szCs w:val="22"/>
          <w:highlight w:val="yellow"/>
        </w:rPr>
      </w:pPr>
    </w:p>
    <w:p w14:paraId="583FDDE9" w14:textId="77777777" w:rsidR="006741FF" w:rsidRPr="001556FD" w:rsidRDefault="006741FF" w:rsidP="001556FD">
      <w:pPr>
        <w:rPr>
          <w:sz w:val="22"/>
          <w:szCs w:val="22"/>
          <w:highlight w:val="yellow"/>
        </w:rPr>
      </w:pPr>
    </w:p>
    <w:p w14:paraId="25310851" w14:textId="77777777" w:rsidR="006741FF" w:rsidRPr="001556FD" w:rsidRDefault="006741FF" w:rsidP="00A07ED1">
      <w:pPr>
        <w:pStyle w:val="Label"/>
      </w:pPr>
      <w:r w:rsidRPr="001556FD">
        <w:t>18.</w:t>
      </w:r>
      <w:r w:rsidRPr="001556FD">
        <w:tab/>
        <w:t>JEDINEČNÝ IDENTIFIKÁTOR – DATA ČITELNÁ OKEM</w:t>
      </w:r>
    </w:p>
    <w:p w14:paraId="6518C8A4" w14:textId="77777777" w:rsidR="006741FF" w:rsidRPr="001556FD" w:rsidRDefault="006741FF" w:rsidP="00A07ED1">
      <w:pPr>
        <w:keepNext/>
        <w:rPr>
          <w:sz w:val="22"/>
          <w:szCs w:val="22"/>
        </w:rPr>
      </w:pPr>
    </w:p>
    <w:p w14:paraId="02D624C8" w14:textId="40D6BDC9" w:rsidR="002D4AE4" w:rsidRPr="001556FD" w:rsidRDefault="002D4AE4" w:rsidP="002D4AE4">
      <w:pPr>
        <w:rPr>
          <w:sz w:val="22"/>
          <w:szCs w:val="22"/>
        </w:rPr>
      </w:pPr>
      <w:r w:rsidRPr="001556FD">
        <w:rPr>
          <w:sz w:val="22"/>
          <w:szCs w:val="22"/>
        </w:rPr>
        <w:t>PC</w:t>
      </w:r>
    </w:p>
    <w:p w14:paraId="6C4DC107" w14:textId="4F220D94" w:rsidR="002D4AE4" w:rsidRPr="001556FD" w:rsidRDefault="002D4AE4" w:rsidP="002D4AE4">
      <w:pPr>
        <w:rPr>
          <w:sz w:val="22"/>
          <w:szCs w:val="22"/>
        </w:rPr>
      </w:pPr>
      <w:r w:rsidRPr="001556FD">
        <w:rPr>
          <w:sz w:val="22"/>
          <w:szCs w:val="22"/>
        </w:rPr>
        <w:t>SN</w:t>
      </w:r>
    </w:p>
    <w:p w14:paraId="7DF32878" w14:textId="686FB883" w:rsidR="002D4AE4" w:rsidRPr="001556FD" w:rsidRDefault="002D4AE4" w:rsidP="002D4AE4">
      <w:pPr>
        <w:pStyle w:val="NormalIndent"/>
        <w:tabs>
          <w:tab w:val="left" w:pos="567"/>
        </w:tabs>
        <w:ind w:left="0" w:firstLine="0"/>
        <w:rPr>
          <w:sz w:val="22"/>
          <w:szCs w:val="22"/>
        </w:rPr>
      </w:pPr>
      <w:r w:rsidRPr="001556FD">
        <w:rPr>
          <w:sz w:val="22"/>
          <w:szCs w:val="22"/>
        </w:rPr>
        <w:lastRenderedPageBreak/>
        <w:t>NN</w:t>
      </w:r>
    </w:p>
    <w:p w14:paraId="74648F55" w14:textId="77777777" w:rsidR="0066305D" w:rsidRDefault="0066305D" w:rsidP="001556FD">
      <w:pPr>
        <w:keepNext/>
        <w:keepLines/>
        <w:pBdr>
          <w:top w:val="single" w:sz="4" w:space="1" w:color="auto"/>
          <w:left w:val="single" w:sz="4" w:space="4" w:color="auto"/>
          <w:bottom w:val="single" w:sz="4" w:space="1" w:color="auto"/>
          <w:right w:val="single" w:sz="4" w:space="4" w:color="auto"/>
        </w:pBdr>
        <w:tabs>
          <w:tab w:val="left" w:pos="567"/>
        </w:tabs>
        <w:jc w:val="left"/>
        <w:rPr>
          <w:b/>
          <w:caps/>
          <w:sz w:val="22"/>
          <w:szCs w:val="22"/>
        </w:rPr>
      </w:pPr>
      <w:r w:rsidRPr="001556FD">
        <w:rPr>
          <w:sz w:val="22"/>
          <w:szCs w:val="22"/>
          <w:shd w:val="pct20" w:color="auto" w:fill="FFFFFF"/>
        </w:rPr>
        <w:br w:type="page"/>
      </w:r>
      <w:r w:rsidRPr="001556FD">
        <w:rPr>
          <w:b/>
          <w:caps/>
          <w:sz w:val="22"/>
          <w:szCs w:val="22"/>
        </w:rPr>
        <w:lastRenderedPageBreak/>
        <w:t>ÚDAJE NA PŘEDPLNĚNÉM PERU</w:t>
      </w:r>
    </w:p>
    <w:p w14:paraId="50DBA6F0" w14:textId="77777777" w:rsidR="00D73988" w:rsidRDefault="00D73988" w:rsidP="001556FD">
      <w:pPr>
        <w:keepNext/>
        <w:keepLines/>
        <w:pBdr>
          <w:top w:val="single" w:sz="4" w:space="1" w:color="auto"/>
          <w:left w:val="single" w:sz="4" w:space="4" w:color="auto"/>
          <w:bottom w:val="single" w:sz="4" w:space="1" w:color="auto"/>
          <w:right w:val="single" w:sz="4" w:space="4" w:color="auto"/>
        </w:pBdr>
        <w:tabs>
          <w:tab w:val="left" w:pos="567"/>
        </w:tabs>
        <w:jc w:val="left"/>
        <w:rPr>
          <w:b/>
          <w:caps/>
          <w:sz w:val="22"/>
          <w:szCs w:val="22"/>
        </w:rPr>
      </w:pPr>
    </w:p>
    <w:p w14:paraId="15A03728" w14:textId="77777777" w:rsidR="00D73988" w:rsidRPr="001556FD" w:rsidRDefault="00D73988" w:rsidP="001556FD">
      <w:pPr>
        <w:keepNext/>
        <w:keepLines/>
        <w:pBdr>
          <w:top w:val="single" w:sz="4" w:space="1" w:color="auto"/>
          <w:left w:val="single" w:sz="4" w:space="4" w:color="auto"/>
          <w:bottom w:val="single" w:sz="4" w:space="1" w:color="auto"/>
          <w:right w:val="single" w:sz="4" w:space="4" w:color="auto"/>
        </w:pBdr>
        <w:tabs>
          <w:tab w:val="left" w:pos="567"/>
        </w:tabs>
        <w:jc w:val="left"/>
        <w:rPr>
          <w:b/>
          <w:caps/>
          <w:sz w:val="22"/>
          <w:szCs w:val="22"/>
        </w:rPr>
      </w:pPr>
      <w:r>
        <w:rPr>
          <w:b/>
          <w:caps/>
          <w:sz w:val="22"/>
          <w:szCs w:val="22"/>
        </w:rPr>
        <w:t>gonal-</w:t>
      </w:r>
      <w:r>
        <w:rPr>
          <w:b/>
          <w:sz w:val="22"/>
          <w:szCs w:val="22"/>
        </w:rPr>
        <w:t>f</w:t>
      </w:r>
      <w:r>
        <w:rPr>
          <w:b/>
          <w:caps/>
          <w:sz w:val="22"/>
          <w:szCs w:val="22"/>
        </w:rPr>
        <w:t xml:space="preserve"> 900 iu/1,5 ml předplněné pero, </w:t>
      </w:r>
      <w:r w:rsidR="004B2C93">
        <w:rPr>
          <w:b/>
          <w:caps/>
          <w:sz w:val="22"/>
          <w:szCs w:val="22"/>
        </w:rPr>
        <w:t>nálepka</w:t>
      </w:r>
      <w:r>
        <w:rPr>
          <w:b/>
          <w:caps/>
          <w:sz w:val="22"/>
          <w:szCs w:val="22"/>
        </w:rPr>
        <w:t xml:space="preserve"> pera</w:t>
      </w:r>
    </w:p>
    <w:p w14:paraId="3E70B793" w14:textId="77777777" w:rsidR="0066305D" w:rsidRPr="001556FD" w:rsidRDefault="0066305D" w:rsidP="001556FD">
      <w:pPr>
        <w:pStyle w:val="BodyText"/>
        <w:keepNext/>
        <w:keepLines/>
        <w:tabs>
          <w:tab w:val="clear" w:pos="5387"/>
          <w:tab w:val="left" w:pos="567"/>
        </w:tabs>
        <w:ind w:left="0" w:firstLine="0"/>
        <w:jc w:val="left"/>
        <w:rPr>
          <w:sz w:val="22"/>
          <w:szCs w:val="22"/>
        </w:rPr>
      </w:pPr>
    </w:p>
    <w:p w14:paraId="053F452B" w14:textId="77777777" w:rsidR="0066305D" w:rsidRDefault="0066305D" w:rsidP="001556FD">
      <w:pPr>
        <w:pStyle w:val="BodyText"/>
        <w:tabs>
          <w:tab w:val="clear" w:pos="5387"/>
          <w:tab w:val="left" w:pos="567"/>
        </w:tabs>
        <w:ind w:left="0" w:firstLine="0"/>
        <w:jc w:val="left"/>
        <w:rPr>
          <w:iCs/>
          <w:sz w:val="22"/>
          <w:szCs w:val="22"/>
          <w:shd w:val="clear" w:color="auto" w:fill="D9D9D9"/>
        </w:rPr>
      </w:pPr>
      <w:r w:rsidRPr="001556FD">
        <w:rPr>
          <w:i/>
          <w:iCs/>
          <w:sz w:val="22"/>
          <w:szCs w:val="22"/>
          <w:shd w:val="clear" w:color="auto" w:fill="D9D9D9"/>
        </w:rPr>
        <w:t>Bude přidána nálepka, aby si pacient mohl zaznamenat den prvního použití.</w:t>
      </w:r>
    </w:p>
    <w:p w14:paraId="674D3007" w14:textId="77777777" w:rsidR="00D73988" w:rsidRDefault="00D73988" w:rsidP="001556FD">
      <w:pPr>
        <w:pStyle w:val="BodyText"/>
        <w:tabs>
          <w:tab w:val="clear" w:pos="5387"/>
          <w:tab w:val="left" w:pos="567"/>
        </w:tabs>
        <w:ind w:left="0" w:firstLine="0"/>
        <w:jc w:val="left"/>
        <w:rPr>
          <w:iCs/>
          <w:sz w:val="22"/>
          <w:szCs w:val="22"/>
          <w:shd w:val="clear" w:color="auto" w:fill="D9D9D9"/>
        </w:rPr>
      </w:pPr>
    </w:p>
    <w:p w14:paraId="1738593B" w14:textId="284E7608" w:rsidR="00A339C9" w:rsidRPr="00DD6F55" w:rsidRDefault="00CC45BF" w:rsidP="00A339C9">
      <w:pPr>
        <w:pStyle w:val="BodyText"/>
        <w:tabs>
          <w:tab w:val="clear" w:pos="5387"/>
          <w:tab w:val="left" w:pos="567"/>
        </w:tabs>
        <w:ind w:left="0" w:firstLine="0"/>
        <w:jc w:val="left"/>
        <w:rPr>
          <w:iCs/>
          <w:sz w:val="22"/>
          <w:szCs w:val="22"/>
        </w:rPr>
      </w:pPr>
      <w:r>
        <w:rPr>
          <w:iCs/>
          <w:noProof/>
          <w:sz w:val="22"/>
          <w:szCs w:val="22"/>
        </w:rPr>
        <w:drawing>
          <wp:inline distT="0" distB="0" distL="0" distR="0" wp14:anchorId="3BE9C1E9" wp14:editId="119550EE">
            <wp:extent cx="1943100" cy="1628775"/>
            <wp:effectExtent l="0" t="0" r="0" b="0"/>
            <wp:docPr id="10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43100" cy="1628775"/>
                    </a:xfrm>
                    <a:prstGeom prst="rect">
                      <a:avLst/>
                    </a:prstGeom>
                    <a:noFill/>
                  </pic:spPr>
                </pic:pic>
              </a:graphicData>
            </a:graphic>
          </wp:inline>
        </w:drawing>
      </w:r>
    </w:p>
    <w:p w14:paraId="67C3FA5B" w14:textId="77777777" w:rsidR="0066305D" w:rsidRPr="001556FD" w:rsidRDefault="0066305D" w:rsidP="001556FD">
      <w:pPr>
        <w:pBdr>
          <w:top w:val="single" w:sz="4" w:space="1" w:color="auto"/>
          <w:left w:val="single" w:sz="4" w:space="4" w:color="auto"/>
          <w:bottom w:val="single" w:sz="4" w:space="1" w:color="auto"/>
          <w:right w:val="single" w:sz="4" w:space="4" w:color="auto"/>
        </w:pBdr>
        <w:ind w:left="0" w:firstLine="0"/>
        <w:jc w:val="left"/>
        <w:rPr>
          <w:b/>
          <w:caps/>
          <w:sz w:val="22"/>
          <w:szCs w:val="22"/>
        </w:rPr>
      </w:pPr>
      <w:r w:rsidRPr="001556FD">
        <w:rPr>
          <w:sz w:val="22"/>
          <w:szCs w:val="22"/>
          <w:shd w:val="pct20" w:color="auto" w:fill="FFFFFF"/>
        </w:rPr>
        <w:br w:type="page"/>
      </w:r>
      <w:r w:rsidRPr="001556FD">
        <w:rPr>
          <w:b/>
          <w:caps/>
          <w:sz w:val="22"/>
          <w:szCs w:val="22"/>
        </w:rPr>
        <w:lastRenderedPageBreak/>
        <w:t>minimÁLNÍ ÚDAJE uVÁDĚNÉ NA MALÉM VNITŘNÍM OBALU</w:t>
      </w:r>
    </w:p>
    <w:p w14:paraId="646871AA" w14:textId="77777777" w:rsidR="00774203" w:rsidRPr="001556FD" w:rsidRDefault="00774203" w:rsidP="001556FD">
      <w:pPr>
        <w:pBdr>
          <w:top w:val="single" w:sz="4" w:space="1" w:color="auto"/>
          <w:left w:val="single" w:sz="4" w:space="4" w:color="auto"/>
          <w:bottom w:val="single" w:sz="4" w:space="1" w:color="auto"/>
          <w:right w:val="single" w:sz="4" w:space="4" w:color="auto"/>
        </w:pBdr>
        <w:ind w:left="0" w:firstLine="0"/>
        <w:jc w:val="left"/>
        <w:rPr>
          <w:b/>
          <w:caps/>
          <w:sz w:val="22"/>
          <w:szCs w:val="22"/>
        </w:rPr>
      </w:pPr>
    </w:p>
    <w:p w14:paraId="69343ABA" w14:textId="5D739B2A" w:rsidR="0066305D" w:rsidRPr="001556FD" w:rsidRDefault="0066305D" w:rsidP="00DD6F55">
      <w:pPr>
        <w:pBdr>
          <w:top w:val="single" w:sz="4" w:space="1" w:color="auto"/>
          <w:left w:val="single" w:sz="4" w:space="4" w:color="auto"/>
          <w:bottom w:val="single" w:sz="4" w:space="1" w:color="auto"/>
          <w:right w:val="single" w:sz="4" w:space="4" w:color="auto"/>
        </w:pBdr>
        <w:ind w:left="0" w:firstLine="0"/>
        <w:jc w:val="left"/>
        <w:rPr>
          <w:b/>
          <w:bCs/>
          <w:caps/>
          <w:sz w:val="22"/>
          <w:szCs w:val="22"/>
        </w:rPr>
      </w:pPr>
      <w:r w:rsidRPr="001556FD">
        <w:rPr>
          <w:b/>
          <w:bCs/>
          <w:sz w:val="22"/>
          <w:szCs w:val="22"/>
        </w:rPr>
        <w:t>GONAL</w:t>
      </w:r>
      <w:r w:rsidRPr="001556FD">
        <w:rPr>
          <w:b/>
          <w:bCs/>
          <w:sz w:val="22"/>
          <w:szCs w:val="22"/>
        </w:rPr>
        <w:noBreakHyphen/>
        <w:t>f 900 IU/1,5 ML PŘEDPLNĚNÉ PERO,</w:t>
      </w:r>
      <w:r w:rsidR="004047C3">
        <w:rPr>
          <w:b/>
          <w:bCs/>
          <w:sz w:val="22"/>
          <w:szCs w:val="22"/>
        </w:rPr>
        <w:t xml:space="preserve"> </w:t>
      </w:r>
      <w:r w:rsidRPr="001556FD">
        <w:rPr>
          <w:b/>
          <w:bCs/>
          <w:sz w:val="22"/>
          <w:szCs w:val="22"/>
        </w:rPr>
        <w:t>OZNAČENÍ PERA</w:t>
      </w:r>
    </w:p>
    <w:p w14:paraId="13BDD42E" w14:textId="77777777" w:rsidR="0066305D" w:rsidRPr="001556FD" w:rsidRDefault="0066305D" w:rsidP="001556FD">
      <w:pPr>
        <w:tabs>
          <w:tab w:val="left" w:pos="567"/>
        </w:tabs>
        <w:jc w:val="left"/>
        <w:rPr>
          <w:b/>
          <w:sz w:val="22"/>
          <w:szCs w:val="22"/>
        </w:rPr>
      </w:pPr>
    </w:p>
    <w:p w14:paraId="74819DAF" w14:textId="77777777" w:rsidR="0066305D" w:rsidRPr="001556FD" w:rsidRDefault="0066305D" w:rsidP="001556FD">
      <w:pPr>
        <w:tabs>
          <w:tab w:val="left" w:pos="567"/>
        </w:tabs>
        <w:jc w:val="left"/>
        <w:rPr>
          <w:b/>
          <w:sz w:val="22"/>
          <w:szCs w:val="22"/>
        </w:rPr>
      </w:pPr>
    </w:p>
    <w:p w14:paraId="2B8B2C86" w14:textId="37148F85" w:rsidR="0066305D" w:rsidRPr="001556FD" w:rsidRDefault="0066305D" w:rsidP="001556FD">
      <w:pPr>
        <w:pStyle w:val="Label"/>
      </w:pPr>
      <w:r w:rsidRPr="001556FD">
        <w:t>1.</w:t>
      </w:r>
      <w:r w:rsidRPr="001556FD">
        <w:tab/>
        <w:t xml:space="preserve">NÁZEV LÉČIVÉHO PŘÍPRAVKU </w:t>
      </w:r>
      <w:r w:rsidR="00E849B2">
        <w:t>A </w:t>
      </w:r>
      <w:r w:rsidRPr="001556FD">
        <w:t>CESTA/CESTY PODÁNÍ</w:t>
      </w:r>
    </w:p>
    <w:p w14:paraId="1537E487" w14:textId="77777777" w:rsidR="0066305D" w:rsidRPr="001556FD" w:rsidRDefault="0066305D" w:rsidP="001556FD">
      <w:pPr>
        <w:tabs>
          <w:tab w:val="left" w:pos="567"/>
        </w:tabs>
        <w:ind w:left="0" w:firstLine="0"/>
        <w:jc w:val="left"/>
        <w:rPr>
          <w:b/>
          <w:sz w:val="22"/>
          <w:szCs w:val="22"/>
        </w:rPr>
      </w:pPr>
    </w:p>
    <w:p w14:paraId="1C46CC56" w14:textId="2AD2C56C" w:rsidR="0066305D" w:rsidRPr="001556FD" w:rsidRDefault="0066305D" w:rsidP="001556FD">
      <w:pPr>
        <w:tabs>
          <w:tab w:val="left" w:pos="567"/>
        </w:tabs>
        <w:ind w:left="0" w:firstLine="0"/>
        <w:jc w:val="left"/>
        <w:rPr>
          <w:sz w:val="22"/>
          <w:szCs w:val="22"/>
        </w:rPr>
      </w:pPr>
      <w:r w:rsidRPr="001556FD">
        <w:rPr>
          <w:sz w:val="22"/>
          <w:szCs w:val="22"/>
        </w:rPr>
        <w:t>GONAL</w:t>
      </w:r>
      <w:r w:rsidRPr="001556FD">
        <w:rPr>
          <w:sz w:val="22"/>
          <w:szCs w:val="22"/>
        </w:rPr>
        <w:noBreakHyphen/>
        <w:t>f 900 IU/1,5 ml injekční roztok v předplněném peru</w:t>
      </w:r>
    </w:p>
    <w:p w14:paraId="6319C90B" w14:textId="77FCB24C" w:rsidR="0066305D" w:rsidRPr="001556FD" w:rsidRDefault="00BC0259" w:rsidP="001556FD">
      <w:pPr>
        <w:pStyle w:val="BodyText"/>
        <w:tabs>
          <w:tab w:val="left" w:pos="4678"/>
          <w:tab w:val="left" w:pos="5245"/>
        </w:tabs>
        <w:ind w:left="0" w:firstLine="0"/>
        <w:jc w:val="left"/>
        <w:rPr>
          <w:sz w:val="22"/>
          <w:szCs w:val="22"/>
        </w:rPr>
      </w:pPr>
      <w:r>
        <w:rPr>
          <w:sz w:val="22"/>
          <w:szCs w:val="22"/>
        </w:rPr>
        <w:t>f</w:t>
      </w:r>
      <w:r w:rsidR="0066305D" w:rsidRPr="001556FD">
        <w:rPr>
          <w:sz w:val="22"/>
          <w:szCs w:val="22"/>
        </w:rPr>
        <w:t>ollitropinum alfa</w:t>
      </w:r>
    </w:p>
    <w:p w14:paraId="6F42A7F9" w14:textId="34510F50" w:rsidR="0066305D" w:rsidRPr="001556FD" w:rsidRDefault="00393718" w:rsidP="001556FD">
      <w:pPr>
        <w:pStyle w:val="BodyText"/>
        <w:tabs>
          <w:tab w:val="clear" w:pos="5387"/>
          <w:tab w:val="left" w:pos="567"/>
        </w:tabs>
        <w:ind w:left="0" w:firstLine="0"/>
        <w:jc w:val="left"/>
        <w:rPr>
          <w:sz w:val="22"/>
          <w:szCs w:val="22"/>
        </w:rPr>
      </w:pPr>
      <w:r>
        <w:rPr>
          <w:sz w:val="22"/>
          <w:szCs w:val="22"/>
        </w:rPr>
        <w:t>S</w:t>
      </w:r>
      <w:r w:rsidR="00E849B2">
        <w:rPr>
          <w:sz w:val="22"/>
          <w:szCs w:val="22"/>
        </w:rPr>
        <w:t>ubkutánní podání</w:t>
      </w:r>
    </w:p>
    <w:p w14:paraId="6B32FAC2" w14:textId="77777777" w:rsidR="00A06C2D" w:rsidRPr="001556FD" w:rsidRDefault="00A06C2D" w:rsidP="001556FD">
      <w:pPr>
        <w:pStyle w:val="BodyText"/>
        <w:tabs>
          <w:tab w:val="clear" w:pos="5387"/>
          <w:tab w:val="left" w:pos="567"/>
        </w:tabs>
        <w:ind w:left="0" w:firstLine="0"/>
        <w:jc w:val="left"/>
        <w:rPr>
          <w:sz w:val="22"/>
          <w:szCs w:val="22"/>
        </w:rPr>
      </w:pPr>
    </w:p>
    <w:p w14:paraId="1DCAD5B2" w14:textId="77777777" w:rsidR="0066305D" w:rsidRPr="001556FD" w:rsidRDefault="0066305D" w:rsidP="001556FD">
      <w:pPr>
        <w:pStyle w:val="BodyText"/>
        <w:tabs>
          <w:tab w:val="clear" w:pos="5387"/>
          <w:tab w:val="left" w:pos="567"/>
        </w:tabs>
        <w:ind w:left="0" w:firstLine="0"/>
        <w:jc w:val="left"/>
        <w:rPr>
          <w:sz w:val="22"/>
          <w:szCs w:val="22"/>
        </w:rPr>
      </w:pPr>
    </w:p>
    <w:p w14:paraId="0974D2D4" w14:textId="77777777" w:rsidR="0066305D" w:rsidRPr="001556FD" w:rsidRDefault="0066305D" w:rsidP="001556FD">
      <w:pPr>
        <w:pStyle w:val="Label"/>
      </w:pPr>
      <w:r w:rsidRPr="001556FD">
        <w:t>2.</w:t>
      </w:r>
      <w:r w:rsidRPr="001556FD">
        <w:tab/>
        <w:t>ZPŮSOB PODÁNÍ</w:t>
      </w:r>
    </w:p>
    <w:p w14:paraId="61C8B53A" w14:textId="77777777" w:rsidR="0066305D" w:rsidRPr="001556FD" w:rsidRDefault="0066305D" w:rsidP="001556FD">
      <w:pPr>
        <w:tabs>
          <w:tab w:val="left" w:pos="567"/>
        </w:tabs>
        <w:ind w:left="0" w:firstLine="0"/>
        <w:jc w:val="left"/>
        <w:rPr>
          <w:sz w:val="22"/>
          <w:szCs w:val="22"/>
        </w:rPr>
      </w:pPr>
    </w:p>
    <w:p w14:paraId="6BDD6455" w14:textId="77777777" w:rsidR="0066305D" w:rsidRPr="001556FD" w:rsidRDefault="0066305D" w:rsidP="001556FD">
      <w:pPr>
        <w:pStyle w:val="BodyText"/>
        <w:tabs>
          <w:tab w:val="clear" w:pos="5387"/>
          <w:tab w:val="left" w:pos="567"/>
        </w:tabs>
        <w:ind w:left="0" w:firstLine="0"/>
        <w:jc w:val="left"/>
        <w:rPr>
          <w:sz w:val="22"/>
          <w:szCs w:val="22"/>
        </w:rPr>
      </w:pPr>
    </w:p>
    <w:p w14:paraId="275F1128" w14:textId="77777777" w:rsidR="0066305D" w:rsidRPr="001556FD" w:rsidRDefault="0066305D" w:rsidP="001556FD">
      <w:pPr>
        <w:pStyle w:val="Label"/>
      </w:pPr>
      <w:r w:rsidRPr="001556FD">
        <w:t>3.</w:t>
      </w:r>
      <w:r w:rsidRPr="001556FD">
        <w:tab/>
        <w:t>POUŽITELNOST</w:t>
      </w:r>
    </w:p>
    <w:p w14:paraId="0522042D" w14:textId="77777777" w:rsidR="0066305D" w:rsidRPr="001556FD" w:rsidRDefault="0066305D" w:rsidP="001556FD">
      <w:pPr>
        <w:pStyle w:val="BodyText"/>
        <w:tabs>
          <w:tab w:val="clear" w:pos="5387"/>
          <w:tab w:val="left" w:pos="567"/>
        </w:tabs>
        <w:ind w:left="0" w:firstLine="0"/>
        <w:jc w:val="left"/>
        <w:rPr>
          <w:sz w:val="22"/>
          <w:szCs w:val="22"/>
        </w:rPr>
      </w:pPr>
    </w:p>
    <w:p w14:paraId="0506E142" w14:textId="77777777" w:rsidR="0066305D" w:rsidRPr="001556FD" w:rsidRDefault="0066305D" w:rsidP="001556FD">
      <w:pPr>
        <w:pStyle w:val="BodyText"/>
        <w:tabs>
          <w:tab w:val="clear" w:pos="5387"/>
          <w:tab w:val="left" w:pos="567"/>
        </w:tabs>
        <w:ind w:left="0" w:firstLine="0"/>
        <w:jc w:val="left"/>
        <w:rPr>
          <w:sz w:val="22"/>
          <w:szCs w:val="22"/>
        </w:rPr>
      </w:pPr>
      <w:r w:rsidRPr="001556FD">
        <w:rPr>
          <w:sz w:val="22"/>
          <w:szCs w:val="22"/>
        </w:rPr>
        <w:t>EXP</w:t>
      </w:r>
    </w:p>
    <w:p w14:paraId="73FC4936" w14:textId="77777777" w:rsidR="0066305D" w:rsidRPr="001556FD" w:rsidRDefault="0066305D" w:rsidP="001556FD">
      <w:pPr>
        <w:pStyle w:val="BodyText"/>
        <w:tabs>
          <w:tab w:val="clear" w:pos="5387"/>
          <w:tab w:val="left" w:pos="567"/>
        </w:tabs>
        <w:ind w:left="0" w:firstLine="0"/>
        <w:jc w:val="left"/>
        <w:rPr>
          <w:sz w:val="22"/>
          <w:szCs w:val="22"/>
        </w:rPr>
      </w:pPr>
      <w:r w:rsidRPr="001556FD">
        <w:rPr>
          <w:sz w:val="22"/>
          <w:szCs w:val="22"/>
        </w:rPr>
        <w:t>Doba použitelnosti po prvním podání: 28 dní</w:t>
      </w:r>
    </w:p>
    <w:p w14:paraId="30918B36" w14:textId="77777777" w:rsidR="0066305D" w:rsidRPr="001556FD" w:rsidRDefault="0066305D" w:rsidP="001556FD">
      <w:pPr>
        <w:pStyle w:val="BodyText"/>
        <w:tabs>
          <w:tab w:val="clear" w:pos="5387"/>
          <w:tab w:val="left" w:pos="567"/>
        </w:tabs>
        <w:ind w:left="0" w:firstLine="0"/>
        <w:jc w:val="left"/>
        <w:rPr>
          <w:sz w:val="22"/>
          <w:szCs w:val="22"/>
        </w:rPr>
      </w:pPr>
    </w:p>
    <w:p w14:paraId="5A96745A" w14:textId="77777777" w:rsidR="0066305D" w:rsidRPr="001556FD" w:rsidRDefault="0066305D" w:rsidP="001556FD">
      <w:pPr>
        <w:pStyle w:val="BodyText"/>
        <w:tabs>
          <w:tab w:val="clear" w:pos="5387"/>
          <w:tab w:val="left" w:pos="567"/>
        </w:tabs>
        <w:ind w:left="0" w:firstLine="0"/>
        <w:jc w:val="left"/>
        <w:rPr>
          <w:sz w:val="22"/>
          <w:szCs w:val="22"/>
        </w:rPr>
      </w:pPr>
    </w:p>
    <w:p w14:paraId="58FA8373" w14:textId="77777777" w:rsidR="0066305D" w:rsidRPr="001556FD" w:rsidRDefault="0066305D" w:rsidP="001556FD">
      <w:pPr>
        <w:pStyle w:val="Label"/>
      </w:pPr>
      <w:r w:rsidRPr="001556FD">
        <w:t>4.</w:t>
      </w:r>
      <w:r w:rsidRPr="001556FD">
        <w:tab/>
        <w:t>ČÍSLO ŠARŽE</w:t>
      </w:r>
    </w:p>
    <w:p w14:paraId="1D91BC0E" w14:textId="77777777" w:rsidR="0066305D" w:rsidRPr="001556FD" w:rsidRDefault="0066305D" w:rsidP="001556FD">
      <w:pPr>
        <w:pStyle w:val="BodyText2"/>
        <w:tabs>
          <w:tab w:val="left" w:pos="567"/>
        </w:tabs>
        <w:ind w:left="0" w:firstLine="0"/>
        <w:rPr>
          <w:sz w:val="22"/>
          <w:szCs w:val="22"/>
        </w:rPr>
      </w:pPr>
    </w:p>
    <w:p w14:paraId="7AE8206D" w14:textId="77777777" w:rsidR="0066305D" w:rsidRPr="001556FD" w:rsidRDefault="00260324" w:rsidP="001556FD">
      <w:pPr>
        <w:pStyle w:val="BodyText"/>
        <w:tabs>
          <w:tab w:val="clear" w:pos="5387"/>
          <w:tab w:val="left" w:pos="567"/>
        </w:tabs>
        <w:ind w:left="0" w:firstLine="0"/>
        <w:jc w:val="left"/>
        <w:rPr>
          <w:sz w:val="22"/>
          <w:szCs w:val="22"/>
        </w:rPr>
      </w:pPr>
      <w:r w:rsidRPr="001556FD">
        <w:rPr>
          <w:sz w:val="22"/>
          <w:szCs w:val="22"/>
        </w:rPr>
        <w:t>Lot</w:t>
      </w:r>
    </w:p>
    <w:p w14:paraId="3630F068" w14:textId="77777777" w:rsidR="0066305D" w:rsidRPr="001556FD" w:rsidRDefault="0066305D" w:rsidP="001556FD">
      <w:pPr>
        <w:pStyle w:val="BodyText2"/>
        <w:tabs>
          <w:tab w:val="left" w:pos="567"/>
        </w:tabs>
        <w:ind w:left="0" w:firstLine="0"/>
        <w:rPr>
          <w:sz w:val="22"/>
          <w:szCs w:val="22"/>
        </w:rPr>
      </w:pPr>
    </w:p>
    <w:p w14:paraId="0E839489" w14:textId="77777777" w:rsidR="0066305D" w:rsidRPr="001556FD" w:rsidRDefault="0066305D" w:rsidP="001556FD">
      <w:pPr>
        <w:pStyle w:val="BodyText2"/>
        <w:tabs>
          <w:tab w:val="left" w:pos="567"/>
        </w:tabs>
        <w:ind w:left="0" w:firstLine="0"/>
        <w:rPr>
          <w:sz w:val="22"/>
          <w:szCs w:val="22"/>
        </w:rPr>
      </w:pPr>
    </w:p>
    <w:p w14:paraId="68E5FB92" w14:textId="77777777" w:rsidR="0066305D" w:rsidRPr="001556FD" w:rsidRDefault="0066305D" w:rsidP="001556FD">
      <w:pPr>
        <w:pStyle w:val="Label"/>
      </w:pPr>
      <w:r w:rsidRPr="001556FD">
        <w:t>5.</w:t>
      </w:r>
      <w:r w:rsidRPr="001556FD">
        <w:tab/>
        <w:t>OBSAH UDANÝ JAKO HMOTNOST, OBJEM NEBO POČET</w:t>
      </w:r>
    </w:p>
    <w:p w14:paraId="59F10BE5" w14:textId="77777777" w:rsidR="0066305D" w:rsidRPr="001556FD" w:rsidRDefault="0066305D" w:rsidP="001556FD">
      <w:pPr>
        <w:pStyle w:val="BodyText2"/>
        <w:tabs>
          <w:tab w:val="left" w:pos="567"/>
        </w:tabs>
        <w:ind w:left="0" w:firstLine="0"/>
        <w:rPr>
          <w:sz w:val="22"/>
          <w:szCs w:val="22"/>
        </w:rPr>
      </w:pPr>
    </w:p>
    <w:p w14:paraId="0F6233B3" w14:textId="77777777" w:rsidR="0066305D" w:rsidRPr="001556FD" w:rsidRDefault="0066305D" w:rsidP="001556FD">
      <w:pPr>
        <w:pStyle w:val="BodyText2"/>
        <w:tabs>
          <w:tab w:val="left" w:pos="567"/>
        </w:tabs>
        <w:ind w:left="0" w:firstLine="0"/>
        <w:rPr>
          <w:sz w:val="22"/>
          <w:szCs w:val="22"/>
        </w:rPr>
      </w:pPr>
      <w:r w:rsidRPr="005E3837">
        <w:rPr>
          <w:sz w:val="22"/>
          <w:szCs w:val="22"/>
          <w:shd w:val="clear" w:color="auto" w:fill="BFBFBF"/>
        </w:rPr>
        <w:t>900 IU/1,5 ml</w:t>
      </w:r>
    </w:p>
    <w:p w14:paraId="456615E5" w14:textId="77777777" w:rsidR="0066305D" w:rsidRPr="001556FD" w:rsidRDefault="0066305D" w:rsidP="001556FD">
      <w:pPr>
        <w:pStyle w:val="BodyText2"/>
        <w:tabs>
          <w:tab w:val="left" w:pos="567"/>
        </w:tabs>
        <w:ind w:left="0" w:firstLine="0"/>
        <w:rPr>
          <w:sz w:val="22"/>
          <w:szCs w:val="22"/>
        </w:rPr>
      </w:pPr>
    </w:p>
    <w:p w14:paraId="7862D10C" w14:textId="77777777" w:rsidR="0066305D" w:rsidRPr="001556FD" w:rsidRDefault="0066305D" w:rsidP="001556FD">
      <w:pPr>
        <w:ind w:left="0" w:firstLine="0"/>
        <w:jc w:val="left"/>
        <w:rPr>
          <w:sz w:val="22"/>
          <w:szCs w:val="22"/>
        </w:rPr>
      </w:pPr>
    </w:p>
    <w:p w14:paraId="01FAB7EB" w14:textId="77777777" w:rsidR="0066305D" w:rsidRPr="001556FD" w:rsidRDefault="0066305D" w:rsidP="001556FD">
      <w:pPr>
        <w:pStyle w:val="Label"/>
      </w:pPr>
      <w:r w:rsidRPr="001556FD">
        <w:t>6.</w:t>
      </w:r>
      <w:r w:rsidRPr="001556FD">
        <w:tab/>
        <w:t>JINÉ</w:t>
      </w:r>
    </w:p>
    <w:p w14:paraId="0A6E5DE8" w14:textId="77777777" w:rsidR="0066305D" w:rsidRPr="001556FD" w:rsidRDefault="0066305D" w:rsidP="001556FD">
      <w:pPr>
        <w:pStyle w:val="BodyText2"/>
        <w:tabs>
          <w:tab w:val="left" w:pos="567"/>
        </w:tabs>
        <w:ind w:left="0" w:firstLine="0"/>
        <w:rPr>
          <w:sz w:val="22"/>
          <w:szCs w:val="22"/>
        </w:rPr>
      </w:pPr>
    </w:p>
    <w:p w14:paraId="47155537" w14:textId="77777777" w:rsidR="0066305D" w:rsidRPr="001556FD" w:rsidRDefault="0066305D" w:rsidP="001556FD">
      <w:pPr>
        <w:tabs>
          <w:tab w:val="left" w:pos="567"/>
        </w:tabs>
        <w:ind w:left="0" w:firstLine="0"/>
        <w:jc w:val="center"/>
        <w:rPr>
          <w:b/>
          <w:sz w:val="22"/>
          <w:szCs w:val="22"/>
        </w:rPr>
      </w:pPr>
      <w:r w:rsidRPr="001556FD">
        <w:rPr>
          <w:sz w:val="22"/>
          <w:szCs w:val="22"/>
        </w:rPr>
        <w:br w:type="page"/>
      </w:r>
    </w:p>
    <w:p w14:paraId="1872F7D7" w14:textId="77777777" w:rsidR="0066305D" w:rsidRPr="001556FD" w:rsidRDefault="0066305D" w:rsidP="001556FD">
      <w:pPr>
        <w:tabs>
          <w:tab w:val="left" w:pos="567"/>
        </w:tabs>
        <w:ind w:left="0" w:firstLine="0"/>
        <w:jc w:val="center"/>
        <w:rPr>
          <w:b/>
          <w:sz w:val="22"/>
          <w:szCs w:val="22"/>
        </w:rPr>
      </w:pPr>
    </w:p>
    <w:p w14:paraId="0D9AA7A2" w14:textId="77777777" w:rsidR="0066305D" w:rsidRPr="001556FD" w:rsidRDefault="0066305D" w:rsidP="001556FD">
      <w:pPr>
        <w:tabs>
          <w:tab w:val="left" w:pos="567"/>
        </w:tabs>
        <w:ind w:left="0" w:firstLine="0"/>
        <w:jc w:val="center"/>
        <w:rPr>
          <w:b/>
          <w:sz w:val="22"/>
          <w:szCs w:val="22"/>
        </w:rPr>
      </w:pPr>
    </w:p>
    <w:p w14:paraId="011DB1FF" w14:textId="77777777" w:rsidR="0066305D" w:rsidRPr="001556FD" w:rsidRDefault="0066305D" w:rsidP="001556FD">
      <w:pPr>
        <w:tabs>
          <w:tab w:val="left" w:pos="567"/>
        </w:tabs>
        <w:ind w:left="0" w:firstLine="0"/>
        <w:jc w:val="center"/>
        <w:rPr>
          <w:b/>
          <w:sz w:val="22"/>
          <w:szCs w:val="22"/>
        </w:rPr>
      </w:pPr>
    </w:p>
    <w:p w14:paraId="6B422354" w14:textId="77777777" w:rsidR="0066305D" w:rsidRPr="001556FD" w:rsidRDefault="0066305D" w:rsidP="001556FD">
      <w:pPr>
        <w:tabs>
          <w:tab w:val="left" w:pos="567"/>
        </w:tabs>
        <w:ind w:left="0" w:firstLine="0"/>
        <w:jc w:val="center"/>
        <w:rPr>
          <w:b/>
          <w:sz w:val="22"/>
          <w:szCs w:val="22"/>
        </w:rPr>
      </w:pPr>
    </w:p>
    <w:p w14:paraId="63524759" w14:textId="77777777" w:rsidR="0066305D" w:rsidRPr="001556FD" w:rsidRDefault="0066305D" w:rsidP="001556FD">
      <w:pPr>
        <w:tabs>
          <w:tab w:val="left" w:pos="567"/>
        </w:tabs>
        <w:ind w:left="0" w:firstLine="0"/>
        <w:jc w:val="center"/>
        <w:rPr>
          <w:b/>
          <w:sz w:val="22"/>
          <w:szCs w:val="22"/>
        </w:rPr>
      </w:pPr>
    </w:p>
    <w:p w14:paraId="6688140C" w14:textId="77777777" w:rsidR="0066305D" w:rsidRPr="001556FD" w:rsidRDefault="0066305D" w:rsidP="001556FD">
      <w:pPr>
        <w:tabs>
          <w:tab w:val="left" w:pos="567"/>
        </w:tabs>
        <w:ind w:left="0" w:firstLine="0"/>
        <w:jc w:val="center"/>
        <w:rPr>
          <w:b/>
          <w:sz w:val="22"/>
          <w:szCs w:val="22"/>
        </w:rPr>
      </w:pPr>
    </w:p>
    <w:p w14:paraId="0D75EDB9" w14:textId="77777777" w:rsidR="0066305D" w:rsidRPr="001556FD" w:rsidRDefault="0066305D" w:rsidP="001556FD">
      <w:pPr>
        <w:tabs>
          <w:tab w:val="left" w:pos="567"/>
        </w:tabs>
        <w:ind w:left="0" w:firstLine="0"/>
        <w:jc w:val="center"/>
        <w:rPr>
          <w:b/>
          <w:sz w:val="22"/>
          <w:szCs w:val="22"/>
        </w:rPr>
      </w:pPr>
    </w:p>
    <w:p w14:paraId="002D9220" w14:textId="77777777" w:rsidR="0066305D" w:rsidRPr="001556FD" w:rsidRDefault="0066305D" w:rsidP="001556FD">
      <w:pPr>
        <w:tabs>
          <w:tab w:val="left" w:pos="567"/>
        </w:tabs>
        <w:ind w:left="0" w:firstLine="0"/>
        <w:jc w:val="center"/>
        <w:rPr>
          <w:b/>
          <w:sz w:val="22"/>
          <w:szCs w:val="22"/>
        </w:rPr>
      </w:pPr>
    </w:p>
    <w:p w14:paraId="6F4B86C7" w14:textId="77777777" w:rsidR="0066305D" w:rsidRPr="001556FD" w:rsidRDefault="0066305D" w:rsidP="001556FD">
      <w:pPr>
        <w:tabs>
          <w:tab w:val="left" w:pos="567"/>
        </w:tabs>
        <w:ind w:left="0" w:firstLine="0"/>
        <w:jc w:val="center"/>
        <w:rPr>
          <w:b/>
          <w:sz w:val="22"/>
          <w:szCs w:val="22"/>
        </w:rPr>
      </w:pPr>
    </w:p>
    <w:p w14:paraId="3F7E6021" w14:textId="77777777" w:rsidR="0066305D" w:rsidRPr="001556FD" w:rsidRDefault="0066305D" w:rsidP="001556FD">
      <w:pPr>
        <w:tabs>
          <w:tab w:val="left" w:pos="567"/>
        </w:tabs>
        <w:ind w:left="0" w:firstLine="0"/>
        <w:jc w:val="center"/>
        <w:rPr>
          <w:b/>
          <w:sz w:val="22"/>
          <w:szCs w:val="22"/>
        </w:rPr>
      </w:pPr>
    </w:p>
    <w:p w14:paraId="6E3AA023" w14:textId="77777777" w:rsidR="0066305D" w:rsidRPr="001556FD" w:rsidRDefault="0066305D" w:rsidP="001556FD">
      <w:pPr>
        <w:tabs>
          <w:tab w:val="left" w:pos="567"/>
        </w:tabs>
        <w:ind w:left="0" w:firstLine="0"/>
        <w:jc w:val="center"/>
        <w:rPr>
          <w:b/>
          <w:sz w:val="22"/>
          <w:szCs w:val="22"/>
        </w:rPr>
      </w:pPr>
    </w:p>
    <w:p w14:paraId="5A1E49DC" w14:textId="77777777" w:rsidR="0066305D" w:rsidRPr="001556FD" w:rsidRDefault="0066305D" w:rsidP="001556FD">
      <w:pPr>
        <w:tabs>
          <w:tab w:val="left" w:pos="567"/>
        </w:tabs>
        <w:ind w:left="0" w:firstLine="0"/>
        <w:jc w:val="center"/>
        <w:rPr>
          <w:b/>
          <w:sz w:val="22"/>
          <w:szCs w:val="22"/>
        </w:rPr>
      </w:pPr>
    </w:p>
    <w:p w14:paraId="57047388" w14:textId="77777777" w:rsidR="0066305D" w:rsidRPr="001556FD" w:rsidRDefault="0066305D" w:rsidP="001556FD">
      <w:pPr>
        <w:tabs>
          <w:tab w:val="left" w:pos="567"/>
        </w:tabs>
        <w:ind w:left="0" w:firstLine="0"/>
        <w:jc w:val="center"/>
        <w:rPr>
          <w:b/>
          <w:sz w:val="22"/>
          <w:szCs w:val="22"/>
        </w:rPr>
      </w:pPr>
    </w:p>
    <w:p w14:paraId="60D116D9" w14:textId="77777777" w:rsidR="0066305D" w:rsidRPr="001556FD" w:rsidRDefault="0066305D" w:rsidP="001556FD">
      <w:pPr>
        <w:tabs>
          <w:tab w:val="left" w:pos="567"/>
        </w:tabs>
        <w:ind w:left="0" w:firstLine="0"/>
        <w:jc w:val="center"/>
        <w:rPr>
          <w:b/>
          <w:sz w:val="22"/>
          <w:szCs w:val="22"/>
        </w:rPr>
      </w:pPr>
    </w:p>
    <w:p w14:paraId="506678FE" w14:textId="77777777" w:rsidR="0066305D" w:rsidRPr="001556FD" w:rsidRDefault="0066305D" w:rsidP="001556FD">
      <w:pPr>
        <w:tabs>
          <w:tab w:val="left" w:pos="567"/>
        </w:tabs>
        <w:ind w:left="0" w:firstLine="0"/>
        <w:jc w:val="center"/>
        <w:rPr>
          <w:b/>
          <w:sz w:val="22"/>
          <w:szCs w:val="22"/>
        </w:rPr>
      </w:pPr>
    </w:p>
    <w:p w14:paraId="063C9346" w14:textId="77777777" w:rsidR="0066305D" w:rsidRPr="001556FD" w:rsidRDefault="0066305D" w:rsidP="001556FD">
      <w:pPr>
        <w:tabs>
          <w:tab w:val="left" w:pos="567"/>
        </w:tabs>
        <w:ind w:left="0" w:firstLine="0"/>
        <w:jc w:val="center"/>
        <w:rPr>
          <w:b/>
          <w:sz w:val="22"/>
          <w:szCs w:val="22"/>
        </w:rPr>
      </w:pPr>
    </w:p>
    <w:p w14:paraId="5CEAA697" w14:textId="77777777" w:rsidR="0066305D" w:rsidRPr="001556FD" w:rsidRDefault="0066305D" w:rsidP="001556FD">
      <w:pPr>
        <w:tabs>
          <w:tab w:val="left" w:pos="567"/>
        </w:tabs>
        <w:ind w:left="0" w:firstLine="0"/>
        <w:jc w:val="center"/>
        <w:rPr>
          <w:b/>
          <w:sz w:val="22"/>
          <w:szCs w:val="22"/>
        </w:rPr>
      </w:pPr>
    </w:p>
    <w:p w14:paraId="3105D79B" w14:textId="77777777" w:rsidR="0066305D" w:rsidRPr="001556FD" w:rsidRDefault="0066305D" w:rsidP="001556FD">
      <w:pPr>
        <w:tabs>
          <w:tab w:val="left" w:pos="567"/>
        </w:tabs>
        <w:ind w:left="0" w:firstLine="0"/>
        <w:jc w:val="center"/>
        <w:rPr>
          <w:b/>
          <w:sz w:val="22"/>
          <w:szCs w:val="22"/>
        </w:rPr>
      </w:pPr>
    </w:p>
    <w:p w14:paraId="482D2C9A" w14:textId="77777777" w:rsidR="0066305D" w:rsidRPr="001556FD" w:rsidRDefault="0066305D" w:rsidP="001556FD">
      <w:pPr>
        <w:tabs>
          <w:tab w:val="left" w:pos="567"/>
        </w:tabs>
        <w:ind w:left="0" w:firstLine="0"/>
        <w:jc w:val="center"/>
        <w:rPr>
          <w:b/>
          <w:sz w:val="22"/>
          <w:szCs w:val="22"/>
        </w:rPr>
      </w:pPr>
    </w:p>
    <w:p w14:paraId="0814DAE1" w14:textId="77777777" w:rsidR="0066305D" w:rsidRPr="001556FD" w:rsidRDefault="0066305D" w:rsidP="001556FD">
      <w:pPr>
        <w:tabs>
          <w:tab w:val="left" w:pos="567"/>
        </w:tabs>
        <w:ind w:left="0" w:firstLine="0"/>
        <w:jc w:val="center"/>
        <w:rPr>
          <w:b/>
          <w:sz w:val="22"/>
          <w:szCs w:val="22"/>
        </w:rPr>
      </w:pPr>
    </w:p>
    <w:p w14:paraId="231D8F6E" w14:textId="77777777" w:rsidR="0066305D" w:rsidRPr="001556FD" w:rsidRDefault="0066305D" w:rsidP="001556FD">
      <w:pPr>
        <w:tabs>
          <w:tab w:val="left" w:pos="567"/>
        </w:tabs>
        <w:ind w:left="0" w:firstLine="0"/>
        <w:jc w:val="center"/>
        <w:rPr>
          <w:b/>
          <w:sz w:val="22"/>
          <w:szCs w:val="22"/>
        </w:rPr>
      </w:pPr>
    </w:p>
    <w:p w14:paraId="40143073" w14:textId="77777777" w:rsidR="0066305D" w:rsidRPr="001556FD" w:rsidRDefault="0066305D" w:rsidP="001556FD">
      <w:pPr>
        <w:tabs>
          <w:tab w:val="left" w:pos="567"/>
        </w:tabs>
        <w:ind w:left="0" w:firstLine="0"/>
        <w:jc w:val="center"/>
        <w:rPr>
          <w:b/>
          <w:sz w:val="22"/>
          <w:szCs w:val="22"/>
        </w:rPr>
      </w:pPr>
    </w:p>
    <w:p w14:paraId="61937C2C" w14:textId="77777777" w:rsidR="0066305D" w:rsidRPr="001556FD" w:rsidRDefault="0066305D" w:rsidP="001556FD">
      <w:pPr>
        <w:pStyle w:val="Heading1"/>
      </w:pPr>
      <w:r w:rsidRPr="001556FD">
        <w:t>B.</w:t>
      </w:r>
      <w:r w:rsidR="00870C0A" w:rsidRPr="001556FD">
        <w:t> </w:t>
      </w:r>
      <w:r w:rsidRPr="001556FD">
        <w:t>PŘÍBALOVÁ INFORMACE</w:t>
      </w:r>
    </w:p>
    <w:p w14:paraId="720FA05D" w14:textId="77777777" w:rsidR="00212181" w:rsidRPr="001556FD" w:rsidRDefault="0066305D" w:rsidP="001556FD">
      <w:pPr>
        <w:tabs>
          <w:tab w:val="left" w:pos="567"/>
        </w:tabs>
        <w:ind w:left="0" w:firstLine="0"/>
        <w:jc w:val="center"/>
        <w:rPr>
          <w:sz w:val="22"/>
          <w:szCs w:val="22"/>
        </w:rPr>
      </w:pPr>
      <w:r w:rsidRPr="001556FD">
        <w:rPr>
          <w:sz w:val="22"/>
          <w:szCs w:val="22"/>
        </w:rPr>
        <w:br w:type="page"/>
      </w:r>
      <w:r w:rsidR="00212181" w:rsidRPr="001556FD">
        <w:rPr>
          <w:b/>
          <w:sz w:val="22"/>
          <w:szCs w:val="22"/>
        </w:rPr>
        <w:lastRenderedPageBreak/>
        <w:t>Příbalová informace: informace pro uživatele</w:t>
      </w:r>
    </w:p>
    <w:p w14:paraId="5C87FDB4" w14:textId="77777777" w:rsidR="0066305D" w:rsidRPr="001556FD" w:rsidRDefault="0066305D" w:rsidP="001556FD">
      <w:pPr>
        <w:tabs>
          <w:tab w:val="left" w:pos="567"/>
        </w:tabs>
        <w:ind w:left="0" w:firstLine="0"/>
        <w:jc w:val="center"/>
        <w:rPr>
          <w:b/>
          <w:bCs/>
          <w:sz w:val="22"/>
          <w:szCs w:val="22"/>
        </w:rPr>
      </w:pPr>
    </w:p>
    <w:p w14:paraId="132FA06E" w14:textId="77777777" w:rsidR="0066305D" w:rsidRPr="001556FD" w:rsidRDefault="0066305D" w:rsidP="001556FD">
      <w:pPr>
        <w:shd w:val="clear" w:color="auto" w:fill="F3F3F3"/>
        <w:ind w:left="0" w:firstLine="0"/>
        <w:jc w:val="center"/>
        <w:rPr>
          <w:i/>
          <w:sz w:val="22"/>
          <w:szCs w:val="22"/>
        </w:rPr>
      </w:pPr>
      <w:r w:rsidRPr="001556FD">
        <w:rPr>
          <w:bCs/>
          <w:i/>
          <w:sz w:val="22"/>
          <w:szCs w:val="22"/>
        </w:rPr>
        <w:t>&lt;GONAL-f</w:t>
      </w:r>
      <w:r w:rsidRPr="001556FD">
        <w:rPr>
          <w:i/>
          <w:sz w:val="22"/>
          <w:szCs w:val="22"/>
        </w:rPr>
        <w:t xml:space="preserve"> </w:t>
      </w:r>
      <w:r w:rsidR="00436E3F">
        <w:rPr>
          <w:bCs/>
          <w:i/>
          <w:sz w:val="22"/>
          <w:szCs w:val="22"/>
        </w:rPr>
        <w:t>75 IU</w:t>
      </w:r>
      <w:r w:rsidRPr="001556FD">
        <w:rPr>
          <w:bCs/>
          <w:i/>
          <w:sz w:val="22"/>
          <w:szCs w:val="22"/>
        </w:rPr>
        <w:t>-pre-filled syringe&gt;</w:t>
      </w:r>
    </w:p>
    <w:p w14:paraId="252A452C" w14:textId="3DA4D97A" w:rsidR="00CE248B" w:rsidRDefault="0066305D" w:rsidP="001556FD">
      <w:pPr>
        <w:shd w:val="clear" w:color="auto" w:fill="F3F3F3"/>
        <w:tabs>
          <w:tab w:val="left" w:pos="567"/>
        </w:tabs>
        <w:ind w:left="0" w:firstLine="0"/>
        <w:jc w:val="center"/>
        <w:rPr>
          <w:b/>
          <w:bCs/>
          <w:sz w:val="22"/>
          <w:szCs w:val="22"/>
        </w:rPr>
      </w:pPr>
      <w:r w:rsidRPr="001556FD">
        <w:rPr>
          <w:b/>
          <w:bCs/>
          <w:sz w:val="22"/>
          <w:szCs w:val="22"/>
        </w:rPr>
        <w:t>GONAL</w:t>
      </w:r>
      <w:r w:rsidRPr="001556FD">
        <w:rPr>
          <w:b/>
          <w:bCs/>
          <w:sz w:val="22"/>
          <w:szCs w:val="22"/>
        </w:rPr>
        <w:noBreakHyphen/>
        <w:t>f</w:t>
      </w:r>
      <w:r w:rsidRPr="001556FD">
        <w:rPr>
          <w:sz w:val="22"/>
          <w:szCs w:val="22"/>
        </w:rPr>
        <w:t xml:space="preserve"> </w:t>
      </w:r>
      <w:r w:rsidRPr="001556FD">
        <w:rPr>
          <w:b/>
          <w:bCs/>
          <w:sz w:val="22"/>
          <w:szCs w:val="22"/>
        </w:rPr>
        <w:t>75 IU prášek a rozpouštědlo</w:t>
      </w:r>
    </w:p>
    <w:p w14:paraId="61AC7F13" w14:textId="77777777" w:rsidR="0066305D" w:rsidRPr="001556FD" w:rsidRDefault="0066305D" w:rsidP="001556FD">
      <w:pPr>
        <w:shd w:val="clear" w:color="auto" w:fill="F3F3F3"/>
        <w:tabs>
          <w:tab w:val="left" w:pos="567"/>
        </w:tabs>
        <w:ind w:left="0" w:firstLine="0"/>
        <w:jc w:val="center"/>
        <w:rPr>
          <w:sz w:val="22"/>
          <w:szCs w:val="22"/>
          <w:highlight w:val="yellow"/>
        </w:rPr>
      </w:pPr>
      <w:r w:rsidRPr="001556FD">
        <w:rPr>
          <w:b/>
          <w:bCs/>
          <w:sz w:val="22"/>
          <w:szCs w:val="22"/>
        </w:rPr>
        <w:t>pro injekční roztok</w:t>
      </w:r>
    </w:p>
    <w:p w14:paraId="3193F0CB" w14:textId="7837E7B9" w:rsidR="0066305D" w:rsidRPr="001556FD" w:rsidRDefault="00BC0259" w:rsidP="001556FD">
      <w:pPr>
        <w:shd w:val="clear" w:color="auto" w:fill="F3F3F3"/>
        <w:tabs>
          <w:tab w:val="left" w:pos="567"/>
        </w:tabs>
        <w:ind w:left="0" w:firstLine="0"/>
        <w:jc w:val="center"/>
        <w:rPr>
          <w:sz w:val="22"/>
          <w:szCs w:val="22"/>
          <w:highlight w:val="yellow"/>
        </w:rPr>
      </w:pPr>
      <w:r>
        <w:rPr>
          <w:sz w:val="22"/>
          <w:szCs w:val="22"/>
        </w:rPr>
        <w:t>f</w:t>
      </w:r>
      <w:r w:rsidR="0066305D" w:rsidRPr="001556FD">
        <w:rPr>
          <w:sz w:val="22"/>
          <w:szCs w:val="22"/>
        </w:rPr>
        <w:t>ollitropinum alfa</w:t>
      </w:r>
    </w:p>
    <w:p w14:paraId="13895D03" w14:textId="77777777" w:rsidR="0066305D" w:rsidRPr="001556FD" w:rsidRDefault="0066305D" w:rsidP="001556FD">
      <w:pPr>
        <w:tabs>
          <w:tab w:val="left" w:pos="4820"/>
        </w:tabs>
        <w:ind w:left="0" w:firstLine="0"/>
        <w:jc w:val="center"/>
        <w:rPr>
          <w:b/>
          <w:sz w:val="22"/>
          <w:szCs w:val="22"/>
          <w:highlight w:val="yellow"/>
        </w:rPr>
      </w:pPr>
    </w:p>
    <w:p w14:paraId="17C1F796" w14:textId="77777777" w:rsidR="0066305D" w:rsidRPr="001556FD" w:rsidRDefault="0066305D" w:rsidP="001556FD">
      <w:pPr>
        <w:shd w:val="clear" w:color="auto" w:fill="E6E6E6"/>
        <w:tabs>
          <w:tab w:val="left" w:pos="567"/>
        </w:tabs>
        <w:ind w:left="0" w:firstLine="0"/>
        <w:jc w:val="center"/>
        <w:rPr>
          <w:bCs/>
          <w:i/>
          <w:sz w:val="22"/>
          <w:szCs w:val="22"/>
        </w:rPr>
      </w:pPr>
      <w:r w:rsidRPr="001556FD">
        <w:rPr>
          <w:bCs/>
          <w:i/>
          <w:sz w:val="22"/>
          <w:szCs w:val="22"/>
        </w:rPr>
        <w:t>&lt;GONAL-f 1050 IU&gt;</w:t>
      </w:r>
    </w:p>
    <w:p w14:paraId="0743F183" w14:textId="032CAB98" w:rsidR="00CE248B" w:rsidRDefault="0066305D" w:rsidP="001556FD">
      <w:pPr>
        <w:shd w:val="clear" w:color="auto" w:fill="E6E6E6"/>
        <w:tabs>
          <w:tab w:val="left" w:pos="567"/>
        </w:tabs>
        <w:ind w:left="0" w:firstLine="0"/>
        <w:jc w:val="center"/>
        <w:rPr>
          <w:b/>
          <w:bCs/>
          <w:sz w:val="22"/>
          <w:szCs w:val="22"/>
        </w:rPr>
      </w:pPr>
      <w:r w:rsidRPr="001556FD">
        <w:rPr>
          <w:b/>
          <w:bCs/>
          <w:sz w:val="22"/>
          <w:szCs w:val="22"/>
        </w:rPr>
        <w:t>GONAL</w:t>
      </w:r>
      <w:r w:rsidRPr="001556FD">
        <w:rPr>
          <w:b/>
          <w:bCs/>
          <w:sz w:val="22"/>
          <w:szCs w:val="22"/>
        </w:rPr>
        <w:noBreakHyphen/>
        <w:t>f</w:t>
      </w:r>
      <w:r w:rsidRPr="001556FD">
        <w:rPr>
          <w:sz w:val="22"/>
          <w:szCs w:val="22"/>
        </w:rPr>
        <w:t xml:space="preserve"> </w:t>
      </w:r>
      <w:r w:rsidRPr="001556FD">
        <w:rPr>
          <w:b/>
          <w:bCs/>
          <w:sz w:val="22"/>
          <w:szCs w:val="22"/>
        </w:rPr>
        <w:t>1050 IU/1,75 ml prášek a rozpouštědlo</w:t>
      </w:r>
    </w:p>
    <w:p w14:paraId="5494F506" w14:textId="77777777" w:rsidR="0066305D" w:rsidRPr="001556FD" w:rsidRDefault="0066305D" w:rsidP="001556FD">
      <w:pPr>
        <w:shd w:val="clear" w:color="auto" w:fill="E6E6E6"/>
        <w:tabs>
          <w:tab w:val="left" w:pos="567"/>
        </w:tabs>
        <w:ind w:left="0" w:firstLine="0"/>
        <w:jc w:val="center"/>
        <w:rPr>
          <w:sz w:val="22"/>
          <w:szCs w:val="22"/>
          <w:highlight w:val="yellow"/>
        </w:rPr>
      </w:pPr>
      <w:r w:rsidRPr="001556FD">
        <w:rPr>
          <w:b/>
          <w:bCs/>
          <w:sz w:val="22"/>
          <w:szCs w:val="22"/>
        </w:rPr>
        <w:t>pro injekční roztok</w:t>
      </w:r>
    </w:p>
    <w:p w14:paraId="7188B720" w14:textId="63BF8DA1" w:rsidR="0066305D" w:rsidRPr="001556FD" w:rsidRDefault="00BC0259" w:rsidP="001556FD">
      <w:pPr>
        <w:shd w:val="clear" w:color="auto" w:fill="E6E6E6"/>
        <w:tabs>
          <w:tab w:val="left" w:pos="567"/>
        </w:tabs>
        <w:ind w:left="0" w:firstLine="0"/>
        <w:jc w:val="center"/>
        <w:rPr>
          <w:sz w:val="22"/>
          <w:szCs w:val="22"/>
          <w:highlight w:val="yellow"/>
        </w:rPr>
      </w:pPr>
      <w:r>
        <w:rPr>
          <w:sz w:val="22"/>
          <w:szCs w:val="22"/>
        </w:rPr>
        <w:t>f</w:t>
      </w:r>
      <w:r w:rsidR="0066305D" w:rsidRPr="001556FD">
        <w:rPr>
          <w:sz w:val="22"/>
          <w:szCs w:val="22"/>
        </w:rPr>
        <w:t>ollitropinum alfa</w:t>
      </w:r>
    </w:p>
    <w:p w14:paraId="24E63F90" w14:textId="77777777" w:rsidR="0066305D" w:rsidRPr="001556FD" w:rsidRDefault="0066305D" w:rsidP="001556FD">
      <w:pPr>
        <w:tabs>
          <w:tab w:val="left" w:pos="4820"/>
        </w:tabs>
        <w:ind w:left="0" w:firstLine="0"/>
        <w:jc w:val="center"/>
        <w:rPr>
          <w:b/>
          <w:sz w:val="22"/>
          <w:szCs w:val="22"/>
          <w:highlight w:val="yellow"/>
        </w:rPr>
      </w:pPr>
    </w:p>
    <w:p w14:paraId="30213162" w14:textId="77777777" w:rsidR="0066305D" w:rsidRPr="001556FD" w:rsidRDefault="0066305D" w:rsidP="001556FD">
      <w:pPr>
        <w:shd w:val="clear" w:color="auto" w:fill="CCCCCC"/>
        <w:tabs>
          <w:tab w:val="left" w:pos="4820"/>
        </w:tabs>
        <w:ind w:left="0" w:firstLine="0"/>
        <w:jc w:val="center"/>
        <w:rPr>
          <w:i/>
          <w:sz w:val="22"/>
          <w:szCs w:val="22"/>
        </w:rPr>
      </w:pPr>
      <w:r w:rsidRPr="001556FD">
        <w:rPr>
          <w:bCs/>
          <w:i/>
          <w:sz w:val="22"/>
          <w:szCs w:val="22"/>
        </w:rPr>
        <w:t>&lt;GONAL-f</w:t>
      </w:r>
      <w:r w:rsidRPr="001556FD">
        <w:rPr>
          <w:i/>
          <w:sz w:val="22"/>
          <w:szCs w:val="22"/>
        </w:rPr>
        <w:t xml:space="preserve"> </w:t>
      </w:r>
      <w:r w:rsidRPr="001556FD">
        <w:rPr>
          <w:bCs/>
          <w:i/>
          <w:sz w:val="22"/>
          <w:szCs w:val="22"/>
        </w:rPr>
        <w:t>450 IU&gt;</w:t>
      </w:r>
    </w:p>
    <w:p w14:paraId="04704DAE" w14:textId="6742223C" w:rsidR="00CE248B" w:rsidRDefault="0066305D" w:rsidP="001556FD">
      <w:pPr>
        <w:shd w:val="clear" w:color="auto" w:fill="CCCCCC"/>
        <w:tabs>
          <w:tab w:val="left" w:pos="567"/>
        </w:tabs>
        <w:ind w:left="0" w:firstLine="0"/>
        <w:jc w:val="center"/>
        <w:rPr>
          <w:b/>
          <w:bCs/>
          <w:sz w:val="22"/>
          <w:szCs w:val="22"/>
        </w:rPr>
      </w:pPr>
      <w:r w:rsidRPr="001556FD">
        <w:rPr>
          <w:b/>
          <w:bCs/>
          <w:sz w:val="22"/>
          <w:szCs w:val="22"/>
        </w:rPr>
        <w:t>GONAL</w:t>
      </w:r>
      <w:r w:rsidRPr="001556FD">
        <w:rPr>
          <w:b/>
          <w:bCs/>
          <w:sz w:val="22"/>
          <w:szCs w:val="22"/>
        </w:rPr>
        <w:noBreakHyphen/>
        <w:t>f</w:t>
      </w:r>
      <w:r w:rsidRPr="001556FD">
        <w:rPr>
          <w:sz w:val="22"/>
          <w:szCs w:val="22"/>
        </w:rPr>
        <w:t xml:space="preserve"> </w:t>
      </w:r>
      <w:r w:rsidRPr="001556FD">
        <w:rPr>
          <w:b/>
          <w:bCs/>
          <w:sz w:val="22"/>
          <w:szCs w:val="22"/>
        </w:rPr>
        <w:t>450 IU/0,75 ml prášek a rozpouštědlo</w:t>
      </w:r>
    </w:p>
    <w:p w14:paraId="6360ADDA" w14:textId="77777777" w:rsidR="0066305D" w:rsidRPr="001556FD" w:rsidRDefault="0066305D" w:rsidP="001556FD">
      <w:pPr>
        <w:shd w:val="clear" w:color="auto" w:fill="CCCCCC"/>
        <w:tabs>
          <w:tab w:val="left" w:pos="567"/>
        </w:tabs>
        <w:ind w:left="0" w:firstLine="0"/>
        <w:jc w:val="center"/>
        <w:rPr>
          <w:sz w:val="22"/>
          <w:szCs w:val="22"/>
          <w:highlight w:val="yellow"/>
        </w:rPr>
      </w:pPr>
      <w:r w:rsidRPr="001556FD">
        <w:rPr>
          <w:b/>
          <w:bCs/>
          <w:sz w:val="22"/>
          <w:szCs w:val="22"/>
        </w:rPr>
        <w:t>pro injekční roztok</w:t>
      </w:r>
    </w:p>
    <w:p w14:paraId="0EFA7364" w14:textId="6F2853BA" w:rsidR="0066305D" w:rsidRPr="001556FD" w:rsidRDefault="00BC0259" w:rsidP="001556FD">
      <w:pPr>
        <w:shd w:val="clear" w:color="auto" w:fill="CCCCCC"/>
        <w:tabs>
          <w:tab w:val="left" w:pos="567"/>
        </w:tabs>
        <w:ind w:left="0" w:firstLine="0"/>
        <w:jc w:val="center"/>
        <w:rPr>
          <w:sz w:val="22"/>
          <w:szCs w:val="22"/>
          <w:highlight w:val="yellow"/>
        </w:rPr>
      </w:pPr>
      <w:r>
        <w:rPr>
          <w:sz w:val="22"/>
          <w:szCs w:val="22"/>
        </w:rPr>
        <w:t>f</w:t>
      </w:r>
      <w:r w:rsidR="0066305D" w:rsidRPr="001556FD">
        <w:rPr>
          <w:sz w:val="22"/>
          <w:szCs w:val="22"/>
        </w:rPr>
        <w:t>ollitropinum alfa</w:t>
      </w:r>
    </w:p>
    <w:p w14:paraId="652A1BAC" w14:textId="77777777" w:rsidR="0066305D" w:rsidRPr="001556FD" w:rsidRDefault="0066305D" w:rsidP="001556FD">
      <w:pPr>
        <w:tabs>
          <w:tab w:val="left" w:pos="567"/>
        </w:tabs>
        <w:jc w:val="left"/>
        <w:rPr>
          <w:sz w:val="22"/>
          <w:szCs w:val="22"/>
        </w:rPr>
      </w:pPr>
    </w:p>
    <w:p w14:paraId="1B747326" w14:textId="77777777" w:rsidR="0066305D" w:rsidRPr="001556FD" w:rsidRDefault="0066305D" w:rsidP="001556FD">
      <w:pPr>
        <w:pStyle w:val="BodyText2"/>
        <w:tabs>
          <w:tab w:val="left" w:pos="0"/>
        </w:tabs>
        <w:ind w:left="0" w:firstLine="0"/>
        <w:rPr>
          <w:sz w:val="22"/>
          <w:szCs w:val="22"/>
        </w:rPr>
      </w:pPr>
      <w:r w:rsidRPr="001556FD">
        <w:rPr>
          <w:b/>
          <w:sz w:val="22"/>
          <w:szCs w:val="22"/>
        </w:rPr>
        <w:t>Přečtěte si pozorně celou příbalovou informaci dříve, než začnete tento přípravek používat, protože obsahuje pro Vás důležité údaje.</w:t>
      </w:r>
    </w:p>
    <w:p w14:paraId="5D722E3A" w14:textId="77777777" w:rsidR="0066305D" w:rsidRPr="001556FD" w:rsidRDefault="0066305D" w:rsidP="004B5A48">
      <w:pPr>
        <w:pStyle w:val="BodyTextIndent"/>
        <w:numPr>
          <w:ilvl w:val="0"/>
          <w:numId w:val="27"/>
        </w:numPr>
        <w:tabs>
          <w:tab w:val="clear" w:pos="360"/>
        </w:tabs>
        <w:ind w:left="567" w:hanging="567"/>
        <w:jc w:val="left"/>
        <w:rPr>
          <w:sz w:val="22"/>
          <w:szCs w:val="22"/>
        </w:rPr>
      </w:pPr>
      <w:r w:rsidRPr="001556FD">
        <w:rPr>
          <w:sz w:val="22"/>
          <w:szCs w:val="22"/>
        </w:rPr>
        <w:t>Ponechte si příbalovou informaci pro případ, že si ji budete potřebovat přečíst znovu.</w:t>
      </w:r>
    </w:p>
    <w:p w14:paraId="00645478" w14:textId="77777777" w:rsidR="0066305D" w:rsidRPr="001556FD" w:rsidRDefault="0066305D" w:rsidP="004B5A48">
      <w:pPr>
        <w:pStyle w:val="BodyTextIndent"/>
        <w:numPr>
          <w:ilvl w:val="0"/>
          <w:numId w:val="27"/>
        </w:numPr>
        <w:tabs>
          <w:tab w:val="clear" w:pos="360"/>
        </w:tabs>
        <w:ind w:left="567" w:hanging="567"/>
        <w:jc w:val="left"/>
        <w:rPr>
          <w:sz w:val="22"/>
          <w:szCs w:val="22"/>
        </w:rPr>
      </w:pPr>
      <w:r w:rsidRPr="001556FD">
        <w:rPr>
          <w:sz w:val="22"/>
          <w:szCs w:val="22"/>
        </w:rPr>
        <w:t>Máte</w:t>
      </w:r>
      <w:r w:rsidRPr="001556FD">
        <w:rPr>
          <w:sz w:val="22"/>
          <w:szCs w:val="22"/>
        </w:rPr>
        <w:noBreakHyphen/>
        <w:t>li</w:t>
      </w:r>
      <w:r w:rsidR="005158E0" w:rsidRPr="001556FD">
        <w:rPr>
          <w:sz w:val="22"/>
          <w:szCs w:val="22"/>
        </w:rPr>
        <w:t xml:space="preserve"> jakékoli</w:t>
      </w:r>
      <w:r w:rsidRPr="001556FD">
        <w:rPr>
          <w:sz w:val="22"/>
          <w:szCs w:val="22"/>
        </w:rPr>
        <w:t xml:space="preserve"> další otázky, zeptejte se svého lékaře nebo lékárníka.</w:t>
      </w:r>
    </w:p>
    <w:p w14:paraId="24093A90" w14:textId="77777777" w:rsidR="0066305D" w:rsidRPr="001556FD" w:rsidRDefault="0066305D" w:rsidP="004B5A48">
      <w:pPr>
        <w:pStyle w:val="BodyTextIndent"/>
        <w:numPr>
          <w:ilvl w:val="0"/>
          <w:numId w:val="27"/>
        </w:numPr>
        <w:tabs>
          <w:tab w:val="clear" w:pos="360"/>
        </w:tabs>
        <w:ind w:left="567" w:hanging="567"/>
        <w:jc w:val="left"/>
        <w:rPr>
          <w:sz w:val="22"/>
          <w:szCs w:val="22"/>
        </w:rPr>
      </w:pPr>
      <w:r w:rsidRPr="001556FD">
        <w:rPr>
          <w:sz w:val="22"/>
          <w:szCs w:val="22"/>
        </w:rPr>
        <w:t>Tento přípravek byl předepsán výhradně Vám. Nedávejte jej žádné další osobě. Mohl by jí ublížit, a to i tehdy, má-li stejné známky onemocnění jako Vy.</w:t>
      </w:r>
    </w:p>
    <w:p w14:paraId="11187E48" w14:textId="77777777" w:rsidR="0066305D" w:rsidRPr="001556FD" w:rsidRDefault="0066305D" w:rsidP="004B5A48">
      <w:pPr>
        <w:pStyle w:val="BodyTextIndent"/>
        <w:numPr>
          <w:ilvl w:val="0"/>
          <w:numId w:val="27"/>
        </w:numPr>
        <w:tabs>
          <w:tab w:val="clear" w:pos="360"/>
        </w:tabs>
        <w:ind w:left="567" w:hanging="567"/>
        <w:jc w:val="left"/>
        <w:rPr>
          <w:sz w:val="22"/>
          <w:szCs w:val="22"/>
        </w:rPr>
      </w:pPr>
      <w:r w:rsidRPr="001556FD">
        <w:rPr>
          <w:sz w:val="22"/>
          <w:szCs w:val="22"/>
        </w:rPr>
        <w:t xml:space="preserve">Pokud se </w:t>
      </w:r>
      <w:r w:rsidR="00705796" w:rsidRPr="001556FD">
        <w:rPr>
          <w:sz w:val="22"/>
          <w:szCs w:val="22"/>
        </w:rPr>
        <w:t xml:space="preserve">u Vás vyskytne </w:t>
      </w:r>
      <w:r w:rsidRPr="001556FD">
        <w:rPr>
          <w:sz w:val="22"/>
          <w:szCs w:val="22"/>
        </w:rPr>
        <w:t>kterýkoli z nežádoucích účinků, sdělte to svému lékaři nebo lékárníkovi.</w:t>
      </w:r>
      <w:r w:rsidR="00705796" w:rsidRPr="001556FD">
        <w:rPr>
          <w:sz w:val="22"/>
          <w:szCs w:val="22"/>
        </w:rPr>
        <w:t xml:space="preserve"> Stejně postupujte v případě jakýchkoli nežádoucích účinků, které nejsou uvedeny v této příbalové informaci. Viz bod 4.</w:t>
      </w:r>
    </w:p>
    <w:p w14:paraId="73B15B75" w14:textId="77777777" w:rsidR="0066305D" w:rsidRPr="001556FD" w:rsidRDefault="0066305D" w:rsidP="001556FD">
      <w:pPr>
        <w:pStyle w:val="BodyTextIndent"/>
        <w:tabs>
          <w:tab w:val="left" w:pos="567"/>
        </w:tabs>
        <w:ind w:left="0" w:firstLine="0"/>
        <w:jc w:val="left"/>
        <w:rPr>
          <w:sz w:val="22"/>
          <w:szCs w:val="22"/>
        </w:rPr>
      </w:pPr>
    </w:p>
    <w:p w14:paraId="760E8665" w14:textId="77777777" w:rsidR="00FF70A1" w:rsidRPr="001556FD" w:rsidRDefault="0066305D" w:rsidP="001556FD">
      <w:pPr>
        <w:pStyle w:val="BodyText"/>
        <w:keepNext/>
        <w:keepLines/>
        <w:tabs>
          <w:tab w:val="clear" w:pos="5387"/>
          <w:tab w:val="left" w:pos="567"/>
        </w:tabs>
        <w:jc w:val="left"/>
        <w:rPr>
          <w:b/>
          <w:sz w:val="22"/>
          <w:szCs w:val="22"/>
        </w:rPr>
      </w:pPr>
      <w:r w:rsidRPr="001556FD">
        <w:rPr>
          <w:b/>
          <w:sz w:val="22"/>
          <w:szCs w:val="22"/>
        </w:rPr>
        <w:t>Co naleznete v této příbalové informaci</w:t>
      </w:r>
    </w:p>
    <w:p w14:paraId="2646CA4D" w14:textId="77777777" w:rsidR="0066305D" w:rsidRPr="001556FD" w:rsidRDefault="0066305D" w:rsidP="001556FD">
      <w:pPr>
        <w:pStyle w:val="BodyText"/>
        <w:keepNext/>
        <w:keepLines/>
        <w:tabs>
          <w:tab w:val="clear" w:pos="5387"/>
          <w:tab w:val="left" w:pos="567"/>
        </w:tabs>
        <w:jc w:val="left"/>
        <w:rPr>
          <w:b/>
          <w:sz w:val="22"/>
          <w:szCs w:val="22"/>
        </w:rPr>
      </w:pPr>
    </w:p>
    <w:p w14:paraId="04CBBE53" w14:textId="77777777" w:rsidR="0066305D" w:rsidRPr="001556FD" w:rsidRDefault="0066305D" w:rsidP="001556FD">
      <w:pPr>
        <w:keepNext/>
        <w:keepLines/>
        <w:ind w:left="567" w:hanging="567"/>
        <w:jc w:val="left"/>
        <w:rPr>
          <w:sz w:val="22"/>
          <w:szCs w:val="22"/>
        </w:rPr>
      </w:pPr>
      <w:r w:rsidRPr="001556FD">
        <w:rPr>
          <w:sz w:val="22"/>
          <w:szCs w:val="22"/>
        </w:rPr>
        <w:t>1.</w:t>
      </w:r>
      <w:r w:rsidRPr="001556FD">
        <w:rPr>
          <w:sz w:val="22"/>
          <w:szCs w:val="22"/>
        </w:rPr>
        <w:tab/>
        <w:t>Co je přípravek GONAL</w:t>
      </w:r>
      <w:r w:rsidRPr="001556FD">
        <w:rPr>
          <w:sz w:val="22"/>
          <w:szCs w:val="22"/>
        </w:rPr>
        <w:noBreakHyphen/>
        <w:t>f a k čemu se používá</w:t>
      </w:r>
    </w:p>
    <w:p w14:paraId="17511B2B" w14:textId="77777777" w:rsidR="0066305D" w:rsidRPr="001556FD" w:rsidRDefault="0066305D" w:rsidP="001556FD">
      <w:pPr>
        <w:keepNext/>
        <w:keepLines/>
        <w:ind w:left="567" w:hanging="567"/>
        <w:jc w:val="left"/>
        <w:rPr>
          <w:sz w:val="22"/>
          <w:szCs w:val="22"/>
        </w:rPr>
      </w:pPr>
      <w:r w:rsidRPr="001556FD">
        <w:rPr>
          <w:sz w:val="22"/>
          <w:szCs w:val="22"/>
        </w:rPr>
        <w:t>2.</w:t>
      </w:r>
      <w:r w:rsidRPr="001556FD">
        <w:rPr>
          <w:sz w:val="22"/>
          <w:szCs w:val="22"/>
        </w:rPr>
        <w:tab/>
        <w:t>Čemu musíte věnovat pozornost, než začnete přípravek GONAL</w:t>
      </w:r>
      <w:r w:rsidRPr="001556FD">
        <w:rPr>
          <w:sz w:val="22"/>
          <w:szCs w:val="22"/>
        </w:rPr>
        <w:noBreakHyphen/>
        <w:t>f používat</w:t>
      </w:r>
    </w:p>
    <w:p w14:paraId="1D8C101F" w14:textId="77777777" w:rsidR="0066305D" w:rsidRPr="001556FD" w:rsidRDefault="0066305D" w:rsidP="001556FD">
      <w:pPr>
        <w:keepNext/>
        <w:keepLines/>
        <w:ind w:left="567" w:hanging="567"/>
        <w:jc w:val="left"/>
        <w:rPr>
          <w:sz w:val="22"/>
          <w:szCs w:val="22"/>
        </w:rPr>
      </w:pPr>
      <w:r w:rsidRPr="001556FD">
        <w:rPr>
          <w:sz w:val="22"/>
          <w:szCs w:val="22"/>
        </w:rPr>
        <w:t>3.</w:t>
      </w:r>
      <w:r w:rsidRPr="001556FD">
        <w:rPr>
          <w:sz w:val="22"/>
          <w:szCs w:val="22"/>
        </w:rPr>
        <w:tab/>
        <w:t>Jak se přípravek GONAL</w:t>
      </w:r>
      <w:r w:rsidRPr="001556FD">
        <w:rPr>
          <w:sz w:val="22"/>
          <w:szCs w:val="22"/>
        </w:rPr>
        <w:noBreakHyphen/>
        <w:t>f používá</w:t>
      </w:r>
    </w:p>
    <w:p w14:paraId="21534463" w14:textId="77777777" w:rsidR="0066305D" w:rsidRPr="001556FD" w:rsidRDefault="0066305D" w:rsidP="001556FD">
      <w:pPr>
        <w:keepNext/>
        <w:keepLines/>
        <w:ind w:left="567" w:hanging="567"/>
        <w:jc w:val="left"/>
        <w:rPr>
          <w:sz w:val="22"/>
          <w:szCs w:val="22"/>
        </w:rPr>
      </w:pPr>
      <w:r w:rsidRPr="001556FD">
        <w:rPr>
          <w:sz w:val="22"/>
          <w:szCs w:val="22"/>
        </w:rPr>
        <w:t>4.</w:t>
      </w:r>
      <w:r w:rsidRPr="001556FD">
        <w:rPr>
          <w:sz w:val="22"/>
          <w:szCs w:val="22"/>
        </w:rPr>
        <w:tab/>
        <w:t>Možné nežádoucí účinky</w:t>
      </w:r>
    </w:p>
    <w:p w14:paraId="12735C9D" w14:textId="77777777" w:rsidR="0066305D" w:rsidRPr="001556FD" w:rsidRDefault="0066305D" w:rsidP="001556FD">
      <w:pPr>
        <w:keepNext/>
        <w:keepLines/>
        <w:ind w:left="567" w:hanging="567"/>
        <w:jc w:val="left"/>
        <w:rPr>
          <w:sz w:val="22"/>
          <w:szCs w:val="22"/>
        </w:rPr>
      </w:pPr>
      <w:r w:rsidRPr="001556FD">
        <w:rPr>
          <w:sz w:val="22"/>
          <w:szCs w:val="22"/>
        </w:rPr>
        <w:t>5.</w:t>
      </w:r>
      <w:r w:rsidRPr="001556FD">
        <w:rPr>
          <w:sz w:val="22"/>
          <w:szCs w:val="22"/>
        </w:rPr>
        <w:tab/>
        <w:t>Jak přípravek GONAL</w:t>
      </w:r>
      <w:r w:rsidRPr="001556FD">
        <w:rPr>
          <w:sz w:val="22"/>
          <w:szCs w:val="22"/>
        </w:rPr>
        <w:noBreakHyphen/>
        <w:t>f uchovávat</w:t>
      </w:r>
    </w:p>
    <w:p w14:paraId="6EB4B3EC" w14:textId="77777777" w:rsidR="0066305D" w:rsidRPr="001556FD" w:rsidRDefault="0066305D" w:rsidP="001556FD">
      <w:pPr>
        <w:ind w:left="567" w:hanging="567"/>
        <w:jc w:val="left"/>
        <w:rPr>
          <w:sz w:val="22"/>
          <w:szCs w:val="22"/>
        </w:rPr>
      </w:pPr>
      <w:r w:rsidRPr="001556FD">
        <w:rPr>
          <w:sz w:val="22"/>
          <w:szCs w:val="22"/>
        </w:rPr>
        <w:t>6.</w:t>
      </w:r>
      <w:r w:rsidRPr="001556FD">
        <w:rPr>
          <w:sz w:val="22"/>
          <w:szCs w:val="22"/>
        </w:rPr>
        <w:tab/>
        <w:t>Obsah balení a další informace</w:t>
      </w:r>
    </w:p>
    <w:p w14:paraId="25674A1D" w14:textId="77777777" w:rsidR="0066305D" w:rsidRPr="001556FD" w:rsidRDefault="0066305D" w:rsidP="00A07ED1">
      <w:pPr>
        <w:tabs>
          <w:tab w:val="left" w:pos="567"/>
        </w:tabs>
        <w:ind w:left="539" w:firstLine="0"/>
        <w:jc w:val="left"/>
        <w:rPr>
          <w:sz w:val="22"/>
          <w:szCs w:val="22"/>
        </w:rPr>
      </w:pPr>
      <w:r w:rsidRPr="001556FD">
        <w:rPr>
          <w:sz w:val="22"/>
          <w:szCs w:val="22"/>
        </w:rPr>
        <w:t xml:space="preserve">Jak </w:t>
      </w:r>
      <w:r w:rsidR="003160C1" w:rsidRPr="001556FD">
        <w:rPr>
          <w:sz w:val="22"/>
          <w:szCs w:val="22"/>
        </w:rPr>
        <w:t>přípravek GONAL</w:t>
      </w:r>
      <w:r w:rsidR="003160C1" w:rsidRPr="001556FD">
        <w:rPr>
          <w:sz w:val="22"/>
          <w:szCs w:val="22"/>
        </w:rPr>
        <w:noBreakHyphen/>
        <w:t xml:space="preserve">f </w:t>
      </w:r>
      <w:r w:rsidRPr="001556FD">
        <w:rPr>
          <w:sz w:val="22"/>
          <w:szCs w:val="22"/>
        </w:rPr>
        <w:t xml:space="preserve">prášek </w:t>
      </w:r>
      <w:r w:rsidR="003160C1" w:rsidRPr="001556FD">
        <w:rPr>
          <w:sz w:val="22"/>
          <w:szCs w:val="22"/>
        </w:rPr>
        <w:t xml:space="preserve">a rozpouštědlo </w:t>
      </w:r>
      <w:r w:rsidR="00E348B8" w:rsidRPr="001556FD">
        <w:rPr>
          <w:sz w:val="22"/>
          <w:szCs w:val="22"/>
        </w:rPr>
        <w:t>připravit a používat</w:t>
      </w:r>
    </w:p>
    <w:p w14:paraId="06930B3D" w14:textId="77777777" w:rsidR="0066305D" w:rsidRPr="001556FD" w:rsidRDefault="0066305D" w:rsidP="001556FD">
      <w:pPr>
        <w:tabs>
          <w:tab w:val="left" w:pos="567"/>
        </w:tabs>
        <w:ind w:left="0" w:firstLine="0"/>
        <w:jc w:val="left"/>
        <w:rPr>
          <w:b/>
          <w:sz w:val="22"/>
          <w:szCs w:val="22"/>
        </w:rPr>
      </w:pPr>
    </w:p>
    <w:p w14:paraId="5222C853" w14:textId="77777777" w:rsidR="0066305D" w:rsidRPr="001556FD" w:rsidRDefault="0066305D" w:rsidP="001556FD">
      <w:pPr>
        <w:tabs>
          <w:tab w:val="left" w:pos="567"/>
        </w:tabs>
        <w:jc w:val="left"/>
        <w:rPr>
          <w:b/>
          <w:sz w:val="22"/>
          <w:szCs w:val="22"/>
        </w:rPr>
      </w:pPr>
    </w:p>
    <w:p w14:paraId="1B6BF597" w14:textId="77777777" w:rsidR="00067533" w:rsidRPr="001556FD" w:rsidRDefault="0066305D" w:rsidP="001556FD">
      <w:pPr>
        <w:keepNext/>
        <w:keepLines/>
        <w:ind w:left="567" w:hanging="567"/>
        <w:jc w:val="left"/>
        <w:rPr>
          <w:b/>
          <w:sz w:val="22"/>
          <w:szCs w:val="22"/>
        </w:rPr>
      </w:pPr>
      <w:r w:rsidRPr="001556FD">
        <w:rPr>
          <w:b/>
          <w:sz w:val="22"/>
          <w:szCs w:val="22"/>
        </w:rPr>
        <w:t>1.</w:t>
      </w:r>
      <w:r w:rsidRPr="001556FD">
        <w:rPr>
          <w:b/>
          <w:sz w:val="22"/>
          <w:szCs w:val="22"/>
        </w:rPr>
        <w:tab/>
      </w:r>
      <w:r w:rsidR="004339F0" w:rsidRPr="001556FD">
        <w:rPr>
          <w:b/>
          <w:sz w:val="22"/>
          <w:szCs w:val="22"/>
        </w:rPr>
        <w:t>Co je přípravek GONAL-f a k čemu se používá</w:t>
      </w:r>
    </w:p>
    <w:p w14:paraId="17B968BE" w14:textId="77777777" w:rsidR="00E55C32" w:rsidRPr="001556FD" w:rsidRDefault="00E55C32" w:rsidP="001556FD">
      <w:pPr>
        <w:keepNext/>
        <w:keepLines/>
        <w:tabs>
          <w:tab w:val="left" w:pos="567"/>
        </w:tabs>
        <w:ind w:left="0" w:firstLine="0"/>
        <w:jc w:val="left"/>
        <w:rPr>
          <w:sz w:val="22"/>
          <w:szCs w:val="22"/>
        </w:rPr>
      </w:pPr>
    </w:p>
    <w:p w14:paraId="3EF3EE0E" w14:textId="77777777" w:rsidR="0066305D" w:rsidRPr="001556FD" w:rsidRDefault="0066305D" w:rsidP="001556FD">
      <w:pPr>
        <w:pStyle w:val="BodyText2"/>
        <w:keepNext/>
        <w:ind w:left="0" w:firstLine="0"/>
        <w:rPr>
          <w:b/>
          <w:sz w:val="22"/>
          <w:szCs w:val="22"/>
        </w:rPr>
      </w:pPr>
      <w:r w:rsidRPr="001556FD">
        <w:rPr>
          <w:b/>
          <w:sz w:val="22"/>
          <w:szCs w:val="22"/>
        </w:rPr>
        <w:t>Co je přípravek GONAL</w:t>
      </w:r>
      <w:r w:rsidRPr="001556FD">
        <w:rPr>
          <w:b/>
          <w:sz w:val="22"/>
          <w:szCs w:val="22"/>
        </w:rPr>
        <w:noBreakHyphen/>
        <w:t>f?</w:t>
      </w:r>
    </w:p>
    <w:p w14:paraId="2F006F4C" w14:textId="77777777" w:rsidR="0066305D" w:rsidRPr="001556FD" w:rsidRDefault="0066305D" w:rsidP="001556FD">
      <w:pPr>
        <w:pStyle w:val="BodyText2"/>
        <w:keepNext/>
        <w:ind w:left="0" w:firstLine="0"/>
        <w:rPr>
          <w:b/>
          <w:sz w:val="22"/>
          <w:szCs w:val="22"/>
          <w:u w:val="single"/>
        </w:rPr>
      </w:pPr>
    </w:p>
    <w:p w14:paraId="3EBA72C7" w14:textId="77777777" w:rsidR="0066305D" w:rsidRPr="001556FD" w:rsidRDefault="0066305D" w:rsidP="001556FD">
      <w:pPr>
        <w:pStyle w:val="BodyText2"/>
        <w:keepNext/>
        <w:ind w:left="0" w:firstLine="0"/>
        <w:rPr>
          <w:sz w:val="22"/>
          <w:szCs w:val="22"/>
        </w:rPr>
      </w:pPr>
      <w:r w:rsidRPr="001556FD">
        <w:rPr>
          <w:sz w:val="22"/>
          <w:szCs w:val="22"/>
        </w:rPr>
        <w:t>GONAL</w:t>
      </w:r>
      <w:r w:rsidRPr="001556FD">
        <w:rPr>
          <w:sz w:val="22"/>
          <w:szCs w:val="22"/>
        </w:rPr>
        <w:noBreakHyphen/>
        <w:t>f obsahuje lék s názvem folitropin alfa. Folitropin alfa je jedním z typů tzv. hormonů stimulujících folikuly (FSH), které patří do skupiny hormonů nazývaných gonadotropiny. Gonadotropiny se podílejí na rozmnožování a plodnosti.</w:t>
      </w:r>
    </w:p>
    <w:p w14:paraId="11D210AA" w14:textId="77777777" w:rsidR="0066305D" w:rsidRPr="001556FD" w:rsidRDefault="0066305D" w:rsidP="001556FD">
      <w:pPr>
        <w:ind w:left="0" w:firstLine="0"/>
        <w:jc w:val="left"/>
        <w:rPr>
          <w:sz w:val="22"/>
          <w:szCs w:val="22"/>
        </w:rPr>
      </w:pPr>
    </w:p>
    <w:p w14:paraId="42D61177" w14:textId="77777777" w:rsidR="0066305D" w:rsidRPr="001556FD" w:rsidRDefault="0066305D" w:rsidP="00A07ED1">
      <w:pPr>
        <w:keepNext/>
        <w:tabs>
          <w:tab w:val="left" w:pos="567"/>
        </w:tabs>
        <w:ind w:left="0" w:firstLine="0"/>
        <w:jc w:val="left"/>
        <w:rPr>
          <w:b/>
          <w:sz w:val="22"/>
          <w:szCs w:val="22"/>
        </w:rPr>
      </w:pPr>
      <w:r w:rsidRPr="001556FD">
        <w:rPr>
          <w:b/>
          <w:sz w:val="22"/>
          <w:szCs w:val="22"/>
        </w:rPr>
        <w:t>K čemu se přípravek GONAL</w:t>
      </w:r>
      <w:r w:rsidRPr="001556FD">
        <w:rPr>
          <w:b/>
          <w:sz w:val="22"/>
          <w:szCs w:val="22"/>
        </w:rPr>
        <w:noBreakHyphen/>
        <w:t>f používá</w:t>
      </w:r>
    </w:p>
    <w:p w14:paraId="2968D58D" w14:textId="77777777" w:rsidR="0066305D" w:rsidRPr="001556FD" w:rsidRDefault="0066305D" w:rsidP="00A07ED1">
      <w:pPr>
        <w:keepNext/>
        <w:tabs>
          <w:tab w:val="left" w:pos="567"/>
        </w:tabs>
        <w:ind w:left="0" w:firstLine="0"/>
        <w:jc w:val="left"/>
        <w:rPr>
          <w:sz w:val="22"/>
          <w:szCs w:val="22"/>
        </w:rPr>
      </w:pPr>
    </w:p>
    <w:p w14:paraId="35D55B77" w14:textId="77777777" w:rsidR="0066305D" w:rsidRPr="001556FD" w:rsidRDefault="0066305D" w:rsidP="00A07ED1">
      <w:pPr>
        <w:keepNext/>
        <w:tabs>
          <w:tab w:val="left" w:pos="567"/>
        </w:tabs>
        <w:ind w:left="0" w:firstLine="0"/>
        <w:jc w:val="left"/>
        <w:rPr>
          <w:sz w:val="22"/>
          <w:szCs w:val="22"/>
        </w:rPr>
      </w:pPr>
      <w:r w:rsidRPr="001556FD">
        <w:rPr>
          <w:b/>
          <w:sz w:val="22"/>
          <w:szCs w:val="22"/>
        </w:rPr>
        <w:t>U dospělých žen</w:t>
      </w:r>
      <w:r w:rsidRPr="001556FD">
        <w:rPr>
          <w:sz w:val="22"/>
          <w:szCs w:val="22"/>
        </w:rPr>
        <w:t xml:space="preserve"> se GONAL</w:t>
      </w:r>
      <w:r w:rsidRPr="001556FD">
        <w:rPr>
          <w:sz w:val="22"/>
          <w:szCs w:val="22"/>
        </w:rPr>
        <w:noBreakHyphen/>
        <w:t>f používá:</w:t>
      </w:r>
    </w:p>
    <w:p w14:paraId="5522A485" w14:textId="5616CC60" w:rsidR="0066305D" w:rsidRPr="001556FD" w:rsidRDefault="0066305D" w:rsidP="004B5A48">
      <w:pPr>
        <w:pStyle w:val="BodyTextIndent2"/>
        <w:numPr>
          <w:ilvl w:val="0"/>
          <w:numId w:val="2"/>
        </w:numPr>
        <w:tabs>
          <w:tab w:val="clear" w:pos="360"/>
          <w:tab w:val="left" w:pos="567"/>
        </w:tabs>
        <w:ind w:left="567" w:hanging="567"/>
        <w:jc w:val="left"/>
        <w:rPr>
          <w:sz w:val="22"/>
          <w:szCs w:val="22"/>
        </w:rPr>
      </w:pPr>
      <w:r w:rsidRPr="001556FD">
        <w:rPr>
          <w:sz w:val="22"/>
          <w:szCs w:val="22"/>
        </w:rPr>
        <w:t>k podpoře uvolnění vajíčka z vaječníku (tzv. ovulace) u žen, které nemohou ovulovat a které neodpovídají na léčbu lékem zvaným klomifen</w:t>
      </w:r>
      <w:r w:rsidR="00F82EDA">
        <w:rPr>
          <w:sz w:val="22"/>
          <w:szCs w:val="22"/>
        </w:rPr>
        <w:t>-</w:t>
      </w:r>
      <w:r w:rsidRPr="001556FD">
        <w:rPr>
          <w:sz w:val="22"/>
          <w:szCs w:val="22"/>
        </w:rPr>
        <w:t>citrát,</w:t>
      </w:r>
    </w:p>
    <w:p w14:paraId="2D0E5650" w14:textId="77777777" w:rsidR="0066305D" w:rsidRPr="001556FD" w:rsidRDefault="0066305D" w:rsidP="004B5A48">
      <w:pPr>
        <w:numPr>
          <w:ilvl w:val="0"/>
          <w:numId w:val="2"/>
        </w:numPr>
        <w:tabs>
          <w:tab w:val="clear" w:pos="360"/>
          <w:tab w:val="left" w:pos="567"/>
        </w:tabs>
        <w:ind w:left="567" w:hanging="567"/>
        <w:jc w:val="left"/>
        <w:rPr>
          <w:sz w:val="22"/>
          <w:szCs w:val="22"/>
        </w:rPr>
      </w:pPr>
      <w:r w:rsidRPr="001556FD">
        <w:rPr>
          <w:sz w:val="22"/>
          <w:szCs w:val="22"/>
        </w:rPr>
        <w:t xml:space="preserve">společně s dalším lékem, tzv. lutropinem alfa (luteinizační hormon, LH) k podpoře uvolnění vajíčka z vaječníku (tzv. ovulace) u žen, které </w:t>
      </w:r>
      <w:r w:rsidR="00596E9E" w:rsidRPr="001556FD">
        <w:rPr>
          <w:sz w:val="22"/>
          <w:szCs w:val="22"/>
        </w:rPr>
        <w:t>neovulují</w:t>
      </w:r>
      <w:r w:rsidRPr="001556FD">
        <w:rPr>
          <w:sz w:val="22"/>
          <w:szCs w:val="22"/>
        </w:rPr>
        <w:t>, protože jejich tělo vytváří pouze velmi malé množství gonadotropinů (FSH a LH),</w:t>
      </w:r>
    </w:p>
    <w:p w14:paraId="1A12064B" w14:textId="77777777" w:rsidR="0066305D" w:rsidRPr="001556FD" w:rsidRDefault="0066305D" w:rsidP="004B5A48">
      <w:pPr>
        <w:numPr>
          <w:ilvl w:val="0"/>
          <w:numId w:val="2"/>
        </w:numPr>
        <w:tabs>
          <w:tab w:val="clear" w:pos="360"/>
          <w:tab w:val="left" w:pos="567"/>
        </w:tabs>
        <w:ind w:left="567" w:hanging="567"/>
        <w:jc w:val="left"/>
        <w:rPr>
          <w:sz w:val="22"/>
          <w:szCs w:val="22"/>
        </w:rPr>
      </w:pPr>
      <w:r w:rsidRPr="001556FD">
        <w:rPr>
          <w:sz w:val="22"/>
          <w:szCs w:val="22"/>
        </w:rPr>
        <w:t xml:space="preserve">k vyvolání tvorby vícečetných folikulů (tedy více vajíček) u žen podstupujících asistovanou reprodukci (proceduru, která Vám může pomoci otěhotnět), jako např. </w:t>
      </w:r>
      <w:r w:rsidRPr="001556FD">
        <w:rPr>
          <w:i/>
          <w:sz w:val="22"/>
          <w:szCs w:val="22"/>
        </w:rPr>
        <w:t>in vitro</w:t>
      </w:r>
      <w:r w:rsidRPr="001556FD">
        <w:rPr>
          <w:sz w:val="22"/>
          <w:szCs w:val="22"/>
        </w:rPr>
        <w:t xml:space="preserve"> fertilizaci, intra</w:t>
      </w:r>
      <w:r w:rsidRPr="001556FD">
        <w:rPr>
          <w:sz w:val="22"/>
          <w:szCs w:val="22"/>
        </w:rPr>
        <w:noBreakHyphen/>
        <w:t>fallopický přenos gamet nebo intra</w:t>
      </w:r>
      <w:r w:rsidRPr="001556FD">
        <w:rPr>
          <w:sz w:val="22"/>
          <w:szCs w:val="22"/>
        </w:rPr>
        <w:noBreakHyphen/>
        <w:t>fallopický přenos zygot.</w:t>
      </w:r>
    </w:p>
    <w:p w14:paraId="40882CCF" w14:textId="77777777" w:rsidR="0066305D" w:rsidRPr="001556FD" w:rsidRDefault="0066305D" w:rsidP="001556FD">
      <w:pPr>
        <w:tabs>
          <w:tab w:val="left" w:pos="567"/>
        </w:tabs>
        <w:ind w:left="0" w:firstLine="0"/>
        <w:jc w:val="left"/>
        <w:rPr>
          <w:b/>
          <w:sz w:val="22"/>
          <w:szCs w:val="22"/>
        </w:rPr>
      </w:pPr>
    </w:p>
    <w:p w14:paraId="432BD891" w14:textId="77777777" w:rsidR="0066305D" w:rsidRPr="001556FD" w:rsidRDefault="0066305D" w:rsidP="001556FD">
      <w:pPr>
        <w:keepNext/>
        <w:keepLines/>
        <w:tabs>
          <w:tab w:val="left" w:pos="567"/>
        </w:tabs>
        <w:ind w:left="0" w:firstLine="0"/>
        <w:jc w:val="left"/>
        <w:rPr>
          <w:sz w:val="22"/>
          <w:szCs w:val="22"/>
        </w:rPr>
      </w:pPr>
      <w:r w:rsidRPr="001556FD">
        <w:rPr>
          <w:b/>
          <w:sz w:val="22"/>
          <w:szCs w:val="22"/>
        </w:rPr>
        <w:t>U dospělých mužů</w:t>
      </w:r>
      <w:r w:rsidRPr="001556FD">
        <w:rPr>
          <w:sz w:val="22"/>
          <w:szCs w:val="22"/>
        </w:rPr>
        <w:t xml:space="preserve"> se GONAL</w:t>
      </w:r>
      <w:r w:rsidRPr="001556FD">
        <w:rPr>
          <w:sz w:val="22"/>
          <w:szCs w:val="22"/>
        </w:rPr>
        <w:noBreakHyphen/>
        <w:t>f používá:</w:t>
      </w:r>
    </w:p>
    <w:p w14:paraId="04200494" w14:textId="77777777" w:rsidR="0066305D" w:rsidRPr="001556FD" w:rsidRDefault="0066305D" w:rsidP="004B5A48">
      <w:pPr>
        <w:pStyle w:val="BodyTextIndent"/>
        <w:numPr>
          <w:ilvl w:val="0"/>
          <w:numId w:val="3"/>
        </w:numPr>
        <w:tabs>
          <w:tab w:val="left" w:pos="567"/>
        </w:tabs>
        <w:ind w:left="567" w:hanging="567"/>
        <w:jc w:val="left"/>
        <w:rPr>
          <w:sz w:val="22"/>
          <w:szCs w:val="22"/>
        </w:rPr>
      </w:pPr>
      <w:r w:rsidRPr="001556FD">
        <w:rPr>
          <w:sz w:val="22"/>
          <w:szCs w:val="22"/>
        </w:rPr>
        <w:t>společně s dalším lékem, lidským choriovým gonadotropinem (hCG), k vyvolání tvorby spermatu u mužů, kteří trpí neplodností z důvodu nízké hladiny některých hormonů.</w:t>
      </w:r>
    </w:p>
    <w:p w14:paraId="5B5C4355" w14:textId="77777777" w:rsidR="0066305D" w:rsidRPr="001556FD" w:rsidRDefault="0066305D" w:rsidP="001556FD">
      <w:pPr>
        <w:pStyle w:val="BodyTextIndent"/>
        <w:tabs>
          <w:tab w:val="left" w:pos="567"/>
        </w:tabs>
        <w:ind w:left="0" w:firstLine="0"/>
        <w:jc w:val="left"/>
        <w:rPr>
          <w:sz w:val="22"/>
          <w:szCs w:val="22"/>
        </w:rPr>
      </w:pPr>
    </w:p>
    <w:p w14:paraId="7D8FFC1A" w14:textId="77777777" w:rsidR="0066305D" w:rsidRPr="001556FD" w:rsidRDefault="0066305D" w:rsidP="00A07ED1">
      <w:pPr>
        <w:pStyle w:val="BodyTextIndent"/>
        <w:tabs>
          <w:tab w:val="left" w:pos="567"/>
        </w:tabs>
        <w:ind w:left="0" w:firstLine="0"/>
        <w:jc w:val="left"/>
        <w:rPr>
          <w:sz w:val="22"/>
          <w:szCs w:val="22"/>
        </w:rPr>
      </w:pPr>
    </w:p>
    <w:p w14:paraId="17C764B0" w14:textId="77777777" w:rsidR="0066305D" w:rsidRPr="001556FD" w:rsidRDefault="0066305D" w:rsidP="001556FD">
      <w:pPr>
        <w:keepNext/>
        <w:keepLines/>
        <w:ind w:left="567" w:hanging="567"/>
        <w:jc w:val="left"/>
        <w:rPr>
          <w:b/>
          <w:sz w:val="22"/>
          <w:szCs w:val="22"/>
        </w:rPr>
      </w:pPr>
      <w:r w:rsidRPr="001556FD">
        <w:rPr>
          <w:b/>
          <w:sz w:val="22"/>
          <w:szCs w:val="22"/>
        </w:rPr>
        <w:t>2.</w:t>
      </w:r>
      <w:r w:rsidRPr="001556FD">
        <w:rPr>
          <w:b/>
          <w:sz w:val="22"/>
          <w:szCs w:val="22"/>
        </w:rPr>
        <w:tab/>
      </w:r>
      <w:r w:rsidR="00067533" w:rsidRPr="001556FD">
        <w:rPr>
          <w:b/>
          <w:sz w:val="22"/>
          <w:szCs w:val="22"/>
        </w:rPr>
        <w:t>Čemu musíte věnovat pozornost, než začnete přípravek GONAL</w:t>
      </w:r>
      <w:r w:rsidR="00067533" w:rsidRPr="001556FD">
        <w:rPr>
          <w:b/>
          <w:sz w:val="22"/>
          <w:szCs w:val="22"/>
        </w:rPr>
        <w:noBreakHyphen/>
        <w:t>f používat</w:t>
      </w:r>
    </w:p>
    <w:p w14:paraId="576E7580" w14:textId="77777777" w:rsidR="0066305D" w:rsidRPr="001556FD" w:rsidRDefault="0066305D" w:rsidP="001556FD">
      <w:pPr>
        <w:keepNext/>
        <w:keepLines/>
        <w:tabs>
          <w:tab w:val="left" w:pos="567"/>
        </w:tabs>
        <w:ind w:left="0" w:firstLine="0"/>
        <w:jc w:val="left"/>
        <w:rPr>
          <w:b/>
          <w:sz w:val="22"/>
          <w:szCs w:val="22"/>
        </w:rPr>
      </w:pPr>
    </w:p>
    <w:p w14:paraId="439E86DE" w14:textId="77777777" w:rsidR="0066305D" w:rsidRPr="001556FD" w:rsidRDefault="0066305D" w:rsidP="001556FD">
      <w:pPr>
        <w:ind w:left="0" w:firstLine="0"/>
        <w:jc w:val="left"/>
        <w:rPr>
          <w:sz w:val="22"/>
          <w:szCs w:val="22"/>
        </w:rPr>
      </w:pPr>
      <w:r w:rsidRPr="001556FD">
        <w:rPr>
          <w:sz w:val="22"/>
          <w:szCs w:val="22"/>
        </w:rPr>
        <w:t>Před zahájením léčby by měla být vyšetřena neplodnost Vaše a Vašeho partnera lékařem se zkušenostmi s léčbou neplodnosti.</w:t>
      </w:r>
    </w:p>
    <w:p w14:paraId="33A8C48C" w14:textId="77777777" w:rsidR="0066305D" w:rsidRPr="001556FD" w:rsidRDefault="0066305D" w:rsidP="001556FD">
      <w:pPr>
        <w:tabs>
          <w:tab w:val="left" w:pos="567"/>
        </w:tabs>
        <w:ind w:left="0" w:firstLine="0"/>
        <w:jc w:val="left"/>
        <w:rPr>
          <w:sz w:val="22"/>
          <w:szCs w:val="22"/>
        </w:rPr>
      </w:pPr>
    </w:p>
    <w:p w14:paraId="6C88F6CA" w14:textId="77777777" w:rsidR="0066305D" w:rsidRPr="001556FD" w:rsidRDefault="0066305D" w:rsidP="001556FD">
      <w:pPr>
        <w:keepNext/>
        <w:tabs>
          <w:tab w:val="left" w:pos="567"/>
        </w:tabs>
        <w:ind w:left="0" w:firstLine="0"/>
        <w:jc w:val="left"/>
        <w:rPr>
          <w:b/>
          <w:sz w:val="22"/>
          <w:szCs w:val="22"/>
        </w:rPr>
      </w:pPr>
      <w:r w:rsidRPr="001556FD">
        <w:rPr>
          <w:b/>
          <w:sz w:val="22"/>
          <w:szCs w:val="22"/>
        </w:rPr>
        <w:t>Neužívejte přípravek GONAL</w:t>
      </w:r>
      <w:r w:rsidRPr="001556FD">
        <w:rPr>
          <w:b/>
          <w:sz w:val="22"/>
          <w:szCs w:val="22"/>
        </w:rPr>
        <w:noBreakHyphen/>
        <w:t>f</w:t>
      </w:r>
    </w:p>
    <w:p w14:paraId="5D708B9B" w14:textId="77777777" w:rsidR="0066305D" w:rsidRPr="001556FD" w:rsidRDefault="0066305D" w:rsidP="001556FD">
      <w:pPr>
        <w:keepNext/>
        <w:tabs>
          <w:tab w:val="left" w:pos="567"/>
        </w:tabs>
        <w:ind w:left="0" w:firstLine="0"/>
        <w:jc w:val="left"/>
        <w:rPr>
          <w:sz w:val="22"/>
          <w:szCs w:val="22"/>
        </w:rPr>
      </w:pPr>
    </w:p>
    <w:p w14:paraId="41A8ACA0" w14:textId="77777777" w:rsidR="0066305D" w:rsidRPr="001556FD" w:rsidRDefault="0066305D" w:rsidP="004B5A48">
      <w:pPr>
        <w:keepNext/>
        <w:keepLines/>
        <w:numPr>
          <w:ilvl w:val="0"/>
          <w:numId w:val="8"/>
        </w:numPr>
        <w:ind w:left="567" w:hanging="567"/>
        <w:jc w:val="left"/>
        <w:rPr>
          <w:sz w:val="22"/>
          <w:szCs w:val="22"/>
        </w:rPr>
      </w:pPr>
      <w:r w:rsidRPr="001556FD">
        <w:rPr>
          <w:sz w:val="22"/>
          <w:szCs w:val="22"/>
        </w:rPr>
        <w:t>jestliže jste alergick</w:t>
      </w:r>
      <w:r w:rsidR="00E348B1" w:rsidRPr="001556FD">
        <w:rPr>
          <w:sz w:val="22"/>
          <w:szCs w:val="22"/>
        </w:rPr>
        <w:t>ý</w:t>
      </w:r>
      <w:r w:rsidR="00404CA9" w:rsidRPr="001556FD">
        <w:rPr>
          <w:sz w:val="22"/>
          <w:szCs w:val="22"/>
        </w:rPr>
        <w:t>(</w:t>
      </w:r>
      <w:r w:rsidR="00E348B1" w:rsidRPr="001556FD">
        <w:rPr>
          <w:sz w:val="22"/>
          <w:szCs w:val="22"/>
        </w:rPr>
        <w:t>á</w:t>
      </w:r>
      <w:r w:rsidR="00404CA9" w:rsidRPr="001556FD">
        <w:rPr>
          <w:sz w:val="22"/>
          <w:szCs w:val="22"/>
        </w:rPr>
        <w:t>)</w:t>
      </w:r>
      <w:r w:rsidRPr="001556FD">
        <w:rPr>
          <w:sz w:val="22"/>
          <w:szCs w:val="22"/>
        </w:rPr>
        <w:t xml:space="preserve"> na hormon stimulující folikuly nebo na kteroukoli další složku tohoto přípravku uvedenou v</w:t>
      </w:r>
      <w:r w:rsidR="008D6402" w:rsidRPr="001556FD">
        <w:rPr>
          <w:sz w:val="22"/>
          <w:szCs w:val="22"/>
        </w:rPr>
        <w:t> </w:t>
      </w:r>
      <w:r w:rsidRPr="001556FD">
        <w:rPr>
          <w:sz w:val="22"/>
          <w:szCs w:val="22"/>
        </w:rPr>
        <w:t>bodě</w:t>
      </w:r>
      <w:r w:rsidR="008D6402" w:rsidRPr="001556FD">
        <w:rPr>
          <w:sz w:val="22"/>
          <w:szCs w:val="22"/>
        </w:rPr>
        <w:t> </w:t>
      </w:r>
      <w:r w:rsidRPr="001556FD">
        <w:rPr>
          <w:sz w:val="22"/>
          <w:szCs w:val="22"/>
        </w:rPr>
        <w:t>6,</w:t>
      </w:r>
    </w:p>
    <w:p w14:paraId="7EF33E81" w14:textId="77777777" w:rsidR="0066305D" w:rsidRPr="001556FD" w:rsidRDefault="0066305D" w:rsidP="004B5A48">
      <w:pPr>
        <w:numPr>
          <w:ilvl w:val="0"/>
          <w:numId w:val="8"/>
        </w:numPr>
        <w:ind w:left="567" w:hanging="567"/>
        <w:jc w:val="left"/>
        <w:rPr>
          <w:sz w:val="22"/>
          <w:szCs w:val="22"/>
        </w:rPr>
      </w:pPr>
      <w:r w:rsidRPr="001556FD">
        <w:rPr>
          <w:sz w:val="22"/>
          <w:szCs w:val="22"/>
        </w:rPr>
        <w:t>jestliže máte nádor mozku v částech nazývaných hypotalamus a hypofýza,</w:t>
      </w:r>
    </w:p>
    <w:p w14:paraId="54B1C689" w14:textId="77777777" w:rsidR="0066305D" w:rsidRPr="001556FD" w:rsidRDefault="0066305D" w:rsidP="004B5A48">
      <w:pPr>
        <w:keepNext/>
        <w:numPr>
          <w:ilvl w:val="0"/>
          <w:numId w:val="8"/>
        </w:numPr>
        <w:ind w:left="567" w:hanging="567"/>
        <w:jc w:val="left"/>
        <w:rPr>
          <w:sz w:val="22"/>
          <w:szCs w:val="22"/>
        </w:rPr>
      </w:pPr>
      <w:r w:rsidRPr="001556FD">
        <w:rPr>
          <w:sz w:val="22"/>
          <w:szCs w:val="22"/>
        </w:rPr>
        <w:t>jste</w:t>
      </w:r>
      <w:r w:rsidRPr="001556FD">
        <w:rPr>
          <w:sz w:val="22"/>
          <w:szCs w:val="22"/>
        </w:rPr>
        <w:noBreakHyphen/>
        <w:t xml:space="preserve">li </w:t>
      </w:r>
      <w:r w:rsidRPr="001556FD">
        <w:rPr>
          <w:b/>
          <w:sz w:val="22"/>
          <w:szCs w:val="22"/>
        </w:rPr>
        <w:t>žena</w:t>
      </w:r>
      <w:r w:rsidRPr="001556FD">
        <w:rPr>
          <w:sz w:val="22"/>
          <w:szCs w:val="22"/>
        </w:rPr>
        <w:t>:</w:t>
      </w:r>
    </w:p>
    <w:p w14:paraId="431A505C" w14:textId="77777777" w:rsidR="0066305D" w:rsidRPr="001556FD" w:rsidRDefault="0066305D" w:rsidP="004B5A48">
      <w:pPr>
        <w:numPr>
          <w:ilvl w:val="0"/>
          <w:numId w:val="28"/>
        </w:numPr>
        <w:tabs>
          <w:tab w:val="left" w:pos="1134"/>
        </w:tabs>
        <w:ind w:left="1134" w:hanging="567"/>
        <w:jc w:val="left"/>
        <w:rPr>
          <w:sz w:val="22"/>
          <w:szCs w:val="22"/>
        </w:rPr>
      </w:pPr>
      <w:r w:rsidRPr="001556FD">
        <w:rPr>
          <w:sz w:val="22"/>
          <w:szCs w:val="22"/>
        </w:rPr>
        <w:t>máte</w:t>
      </w:r>
      <w:r w:rsidRPr="001556FD">
        <w:rPr>
          <w:sz w:val="22"/>
          <w:szCs w:val="22"/>
        </w:rPr>
        <w:noBreakHyphen/>
        <w:t>li zvětšené vaječníky nebo váčky s tekutinou na vaječnících (cysty na vaječníku) neznámého původu,</w:t>
      </w:r>
    </w:p>
    <w:p w14:paraId="6389A40C" w14:textId="77777777" w:rsidR="0066305D" w:rsidRPr="001556FD" w:rsidRDefault="0066305D" w:rsidP="004B5A48">
      <w:pPr>
        <w:numPr>
          <w:ilvl w:val="0"/>
          <w:numId w:val="28"/>
        </w:numPr>
        <w:tabs>
          <w:tab w:val="left" w:pos="1134"/>
        </w:tabs>
        <w:ind w:hanging="1413"/>
        <w:jc w:val="left"/>
        <w:rPr>
          <w:sz w:val="22"/>
          <w:szCs w:val="22"/>
        </w:rPr>
      </w:pPr>
      <w:r w:rsidRPr="001556FD">
        <w:rPr>
          <w:sz w:val="22"/>
          <w:szCs w:val="22"/>
        </w:rPr>
        <w:t>trpíte</w:t>
      </w:r>
      <w:r w:rsidRPr="001556FD">
        <w:rPr>
          <w:sz w:val="22"/>
          <w:szCs w:val="22"/>
        </w:rPr>
        <w:noBreakHyphen/>
        <w:t>li nevysvětleným krvácením z vagíny,</w:t>
      </w:r>
    </w:p>
    <w:p w14:paraId="32675D44" w14:textId="77777777" w:rsidR="0066305D" w:rsidRPr="001556FD" w:rsidRDefault="0066305D" w:rsidP="004B5A48">
      <w:pPr>
        <w:numPr>
          <w:ilvl w:val="0"/>
          <w:numId w:val="28"/>
        </w:numPr>
        <w:tabs>
          <w:tab w:val="left" w:pos="1134"/>
        </w:tabs>
        <w:ind w:hanging="1413"/>
        <w:jc w:val="left"/>
        <w:rPr>
          <w:sz w:val="22"/>
          <w:szCs w:val="22"/>
        </w:rPr>
      </w:pPr>
      <w:r w:rsidRPr="001556FD">
        <w:rPr>
          <w:sz w:val="22"/>
          <w:szCs w:val="22"/>
        </w:rPr>
        <w:t>máte</w:t>
      </w:r>
      <w:r w:rsidRPr="001556FD">
        <w:rPr>
          <w:sz w:val="22"/>
          <w:szCs w:val="22"/>
        </w:rPr>
        <w:noBreakHyphen/>
        <w:t>li rakovinu vaječníků, dělohy nebo prsu,</w:t>
      </w:r>
    </w:p>
    <w:p w14:paraId="4271CBAD" w14:textId="77777777" w:rsidR="0066305D" w:rsidRPr="001556FD" w:rsidRDefault="0066305D" w:rsidP="004B5A48">
      <w:pPr>
        <w:numPr>
          <w:ilvl w:val="0"/>
          <w:numId w:val="28"/>
        </w:numPr>
        <w:tabs>
          <w:tab w:val="left" w:pos="1134"/>
        </w:tabs>
        <w:ind w:left="1134" w:hanging="567"/>
        <w:jc w:val="left"/>
        <w:rPr>
          <w:sz w:val="22"/>
          <w:szCs w:val="22"/>
        </w:rPr>
      </w:pPr>
      <w:r w:rsidRPr="001556FD">
        <w:rPr>
          <w:sz w:val="22"/>
          <w:szCs w:val="22"/>
        </w:rPr>
        <w:t>trpíte</w:t>
      </w:r>
      <w:r w:rsidRPr="001556FD">
        <w:rPr>
          <w:sz w:val="22"/>
          <w:szCs w:val="22"/>
        </w:rPr>
        <w:noBreakHyphen/>
        <w:t>li onemocněním, které obvykle brání normálnímu otěhotnění, např. tzv. ovariálním selháním (předčasnou menopauzou) nebo deformací reprodukčních orgánů,</w:t>
      </w:r>
    </w:p>
    <w:p w14:paraId="229F7AC0" w14:textId="77777777" w:rsidR="0066305D" w:rsidRPr="001556FD" w:rsidRDefault="0066305D" w:rsidP="004B5A48">
      <w:pPr>
        <w:keepNext/>
        <w:numPr>
          <w:ilvl w:val="0"/>
          <w:numId w:val="8"/>
        </w:numPr>
        <w:ind w:left="567" w:hanging="567"/>
        <w:jc w:val="left"/>
        <w:rPr>
          <w:sz w:val="22"/>
          <w:szCs w:val="22"/>
        </w:rPr>
      </w:pPr>
      <w:r w:rsidRPr="001556FD">
        <w:rPr>
          <w:sz w:val="22"/>
          <w:szCs w:val="22"/>
        </w:rPr>
        <w:t>jste</w:t>
      </w:r>
      <w:r w:rsidRPr="001556FD">
        <w:rPr>
          <w:sz w:val="22"/>
          <w:szCs w:val="22"/>
        </w:rPr>
        <w:noBreakHyphen/>
        <w:t xml:space="preserve">li </w:t>
      </w:r>
      <w:r w:rsidRPr="001556FD">
        <w:rPr>
          <w:b/>
          <w:sz w:val="22"/>
          <w:szCs w:val="22"/>
        </w:rPr>
        <w:t>muž</w:t>
      </w:r>
      <w:r w:rsidRPr="001556FD">
        <w:rPr>
          <w:sz w:val="22"/>
          <w:szCs w:val="22"/>
        </w:rPr>
        <w:t>:</w:t>
      </w:r>
    </w:p>
    <w:p w14:paraId="5B34D57D" w14:textId="77777777" w:rsidR="0066305D" w:rsidRPr="001556FD" w:rsidRDefault="0066305D" w:rsidP="004B5A48">
      <w:pPr>
        <w:numPr>
          <w:ilvl w:val="0"/>
          <w:numId w:val="9"/>
        </w:numPr>
        <w:tabs>
          <w:tab w:val="left" w:pos="1134"/>
        </w:tabs>
        <w:ind w:left="993" w:hanging="426"/>
        <w:jc w:val="left"/>
        <w:rPr>
          <w:sz w:val="22"/>
          <w:szCs w:val="22"/>
        </w:rPr>
      </w:pPr>
      <w:r w:rsidRPr="001556FD">
        <w:rPr>
          <w:sz w:val="22"/>
          <w:szCs w:val="22"/>
        </w:rPr>
        <w:t>trpíte</w:t>
      </w:r>
      <w:r w:rsidRPr="001556FD">
        <w:rPr>
          <w:sz w:val="22"/>
          <w:szCs w:val="22"/>
        </w:rPr>
        <w:noBreakHyphen/>
        <w:t>li poškozením varlat, které nelze vyléčit.</w:t>
      </w:r>
    </w:p>
    <w:p w14:paraId="14EF1007" w14:textId="77777777" w:rsidR="0066305D" w:rsidRPr="001556FD" w:rsidRDefault="0066305D" w:rsidP="001556FD">
      <w:pPr>
        <w:tabs>
          <w:tab w:val="left" w:pos="567"/>
        </w:tabs>
        <w:ind w:left="0" w:firstLine="0"/>
        <w:jc w:val="left"/>
        <w:rPr>
          <w:sz w:val="22"/>
          <w:szCs w:val="22"/>
        </w:rPr>
      </w:pPr>
    </w:p>
    <w:p w14:paraId="32469A6F" w14:textId="77777777" w:rsidR="0066305D" w:rsidRPr="001556FD" w:rsidRDefault="0066305D" w:rsidP="001556FD">
      <w:pPr>
        <w:ind w:left="0" w:firstLine="0"/>
        <w:jc w:val="left"/>
        <w:rPr>
          <w:sz w:val="22"/>
          <w:szCs w:val="22"/>
        </w:rPr>
      </w:pPr>
      <w:r w:rsidRPr="001556FD">
        <w:rPr>
          <w:sz w:val="22"/>
          <w:szCs w:val="22"/>
        </w:rPr>
        <w:t>Pokud se Vás některý z výše popsaných stavů týká, GONAL</w:t>
      </w:r>
      <w:r w:rsidRPr="001556FD">
        <w:rPr>
          <w:sz w:val="22"/>
          <w:szCs w:val="22"/>
        </w:rPr>
        <w:noBreakHyphen/>
        <w:t xml:space="preserve">f neužívejte. </w:t>
      </w:r>
      <w:r w:rsidR="00EC7F85" w:rsidRPr="001556FD">
        <w:rPr>
          <w:sz w:val="22"/>
          <w:szCs w:val="22"/>
        </w:rPr>
        <w:t>Pokud si nejste jistý(á)</w:t>
      </w:r>
      <w:r w:rsidRPr="001556FD">
        <w:rPr>
          <w:sz w:val="22"/>
          <w:szCs w:val="22"/>
        </w:rPr>
        <w:t xml:space="preserve">, poraďte se </w:t>
      </w:r>
      <w:r w:rsidR="00404CA9" w:rsidRPr="001556FD">
        <w:rPr>
          <w:sz w:val="22"/>
          <w:szCs w:val="22"/>
        </w:rPr>
        <w:t xml:space="preserve">se </w:t>
      </w:r>
      <w:r w:rsidRPr="001556FD">
        <w:rPr>
          <w:sz w:val="22"/>
          <w:szCs w:val="22"/>
        </w:rPr>
        <w:t>s</w:t>
      </w:r>
      <w:r w:rsidR="00404CA9" w:rsidRPr="001556FD">
        <w:rPr>
          <w:sz w:val="22"/>
          <w:szCs w:val="22"/>
        </w:rPr>
        <w:t>vým</w:t>
      </w:r>
      <w:r w:rsidRPr="001556FD">
        <w:rPr>
          <w:sz w:val="22"/>
          <w:szCs w:val="22"/>
        </w:rPr>
        <w:t xml:space="preserve"> lékařem, než </w:t>
      </w:r>
      <w:r w:rsidR="00D772F1" w:rsidRPr="001556FD">
        <w:rPr>
          <w:sz w:val="22"/>
          <w:szCs w:val="22"/>
        </w:rPr>
        <w:t xml:space="preserve">začnete </w:t>
      </w:r>
      <w:r w:rsidRPr="001556FD">
        <w:rPr>
          <w:sz w:val="22"/>
          <w:szCs w:val="22"/>
        </w:rPr>
        <w:t xml:space="preserve">tento </w:t>
      </w:r>
      <w:r w:rsidR="00EC7F85" w:rsidRPr="001556FD">
        <w:rPr>
          <w:sz w:val="22"/>
          <w:szCs w:val="22"/>
        </w:rPr>
        <w:t xml:space="preserve">přípravek </w:t>
      </w:r>
      <w:r w:rsidR="00263B60" w:rsidRPr="001556FD">
        <w:rPr>
          <w:sz w:val="22"/>
          <w:szCs w:val="22"/>
        </w:rPr>
        <w:t>po</w:t>
      </w:r>
      <w:r w:rsidRPr="001556FD">
        <w:rPr>
          <w:sz w:val="22"/>
          <w:szCs w:val="22"/>
        </w:rPr>
        <w:t>užívat.</w:t>
      </w:r>
    </w:p>
    <w:p w14:paraId="599F6F83" w14:textId="77777777" w:rsidR="0066305D" w:rsidRPr="001556FD" w:rsidRDefault="0066305D" w:rsidP="001556FD">
      <w:pPr>
        <w:tabs>
          <w:tab w:val="left" w:pos="567"/>
        </w:tabs>
        <w:ind w:left="0" w:firstLine="0"/>
        <w:jc w:val="left"/>
        <w:rPr>
          <w:sz w:val="22"/>
          <w:szCs w:val="22"/>
        </w:rPr>
      </w:pPr>
    </w:p>
    <w:p w14:paraId="5485D09A" w14:textId="77777777" w:rsidR="0066305D" w:rsidRPr="001556FD" w:rsidRDefault="0066305D" w:rsidP="001556FD">
      <w:pPr>
        <w:keepNext/>
        <w:keepLines/>
        <w:tabs>
          <w:tab w:val="left" w:pos="567"/>
        </w:tabs>
        <w:ind w:left="567" w:hanging="567"/>
        <w:jc w:val="left"/>
        <w:rPr>
          <w:b/>
          <w:sz w:val="22"/>
          <w:szCs w:val="22"/>
        </w:rPr>
      </w:pPr>
      <w:r w:rsidRPr="001556FD">
        <w:rPr>
          <w:b/>
          <w:sz w:val="22"/>
          <w:szCs w:val="22"/>
        </w:rPr>
        <w:t>Upozornění a opatření</w:t>
      </w:r>
    </w:p>
    <w:p w14:paraId="2CA07FE2" w14:textId="77777777" w:rsidR="0066305D" w:rsidRPr="001556FD" w:rsidRDefault="0066305D" w:rsidP="001556FD">
      <w:pPr>
        <w:keepNext/>
        <w:keepLines/>
        <w:tabs>
          <w:tab w:val="left" w:pos="567"/>
        </w:tabs>
        <w:ind w:left="567" w:hanging="567"/>
        <w:jc w:val="left"/>
        <w:rPr>
          <w:sz w:val="22"/>
          <w:szCs w:val="22"/>
        </w:rPr>
      </w:pPr>
    </w:p>
    <w:p w14:paraId="2456D612" w14:textId="77777777" w:rsidR="0066305D" w:rsidRDefault="0066305D" w:rsidP="001556FD">
      <w:pPr>
        <w:keepNext/>
        <w:tabs>
          <w:tab w:val="left" w:pos="567"/>
        </w:tabs>
        <w:ind w:left="0" w:firstLine="0"/>
        <w:jc w:val="left"/>
        <w:rPr>
          <w:sz w:val="22"/>
          <w:szCs w:val="22"/>
          <w:u w:val="single"/>
        </w:rPr>
      </w:pPr>
      <w:r w:rsidRPr="001556FD">
        <w:rPr>
          <w:sz w:val="22"/>
          <w:szCs w:val="22"/>
          <w:u w:val="single"/>
        </w:rPr>
        <w:t>Porfýrie</w:t>
      </w:r>
    </w:p>
    <w:p w14:paraId="325F49A1" w14:textId="77777777" w:rsidR="00A31B7F" w:rsidRPr="00A31B7F" w:rsidRDefault="00A31B7F" w:rsidP="001556FD">
      <w:pPr>
        <w:keepNext/>
        <w:tabs>
          <w:tab w:val="left" w:pos="567"/>
        </w:tabs>
        <w:ind w:left="0" w:firstLine="0"/>
        <w:jc w:val="left"/>
        <w:rPr>
          <w:sz w:val="22"/>
          <w:szCs w:val="22"/>
        </w:rPr>
      </w:pPr>
    </w:p>
    <w:p w14:paraId="0C987E35" w14:textId="43AB7590" w:rsidR="0066305D" w:rsidRPr="001556FD" w:rsidRDefault="0066305D" w:rsidP="001556FD">
      <w:pPr>
        <w:tabs>
          <w:tab w:val="left" w:pos="567"/>
        </w:tabs>
        <w:ind w:left="0" w:firstLine="0"/>
        <w:jc w:val="left"/>
        <w:rPr>
          <w:sz w:val="22"/>
          <w:szCs w:val="22"/>
        </w:rPr>
      </w:pPr>
      <w:r w:rsidRPr="001556FD">
        <w:rPr>
          <w:sz w:val="22"/>
          <w:szCs w:val="22"/>
        </w:rPr>
        <w:t xml:space="preserve">Pokud trpíte porfýrií (neschopnost rozkládat porfyriny, onemocnění, které se může přenášet z rodičů na děti) nebo se porfýrie vyskytuje ve Vaší rodině, </w:t>
      </w:r>
      <w:r w:rsidR="005B2412">
        <w:rPr>
          <w:sz w:val="22"/>
          <w:szCs w:val="22"/>
        </w:rPr>
        <w:t>máte</w:t>
      </w:r>
      <w:r w:rsidRPr="001556FD">
        <w:rPr>
          <w:sz w:val="22"/>
          <w:szCs w:val="22"/>
        </w:rPr>
        <w:t xml:space="preserve"> o tom informovat lékaře, než s léčbou začnete.</w:t>
      </w:r>
    </w:p>
    <w:p w14:paraId="512E6D20" w14:textId="77777777" w:rsidR="0066305D" w:rsidRPr="001556FD" w:rsidRDefault="0066305D" w:rsidP="001556FD">
      <w:pPr>
        <w:tabs>
          <w:tab w:val="left" w:pos="567"/>
        </w:tabs>
        <w:ind w:left="0" w:firstLine="0"/>
        <w:jc w:val="left"/>
        <w:rPr>
          <w:sz w:val="22"/>
          <w:szCs w:val="22"/>
        </w:rPr>
      </w:pPr>
    </w:p>
    <w:p w14:paraId="7D1D5577" w14:textId="77777777" w:rsidR="0066305D" w:rsidRPr="001556FD" w:rsidRDefault="0066305D" w:rsidP="00A07ED1">
      <w:pPr>
        <w:keepNext/>
        <w:tabs>
          <w:tab w:val="left" w:pos="567"/>
        </w:tabs>
        <w:ind w:left="0" w:firstLine="0"/>
        <w:jc w:val="left"/>
        <w:rPr>
          <w:sz w:val="22"/>
          <w:szCs w:val="22"/>
        </w:rPr>
      </w:pPr>
      <w:r w:rsidRPr="001556FD">
        <w:rPr>
          <w:sz w:val="22"/>
          <w:szCs w:val="22"/>
        </w:rPr>
        <w:t>Lékaře informujte ihned, jestliže:</w:t>
      </w:r>
    </w:p>
    <w:p w14:paraId="6964A532" w14:textId="77777777" w:rsidR="0066305D" w:rsidRPr="001556FD" w:rsidRDefault="0066305D" w:rsidP="004B5A48">
      <w:pPr>
        <w:numPr>
          <w:ilvl w:val="0"/>
          <w:numId w:val="29"/>
        </w:numPr>
        <w:tabs>
          <w:tab w:val="left" w:pos="567"/>
        </w:tabs>
        <w:ind w:left="567" w:hanging="567"/>
        <w:jc w:val="left"/>
        <w:rPr>
          <w:sz w:val="22"/>
          <w:szCs w:val="22"/>
        </w:rPr>
      </w:pPr>
      <w:r w:rsidRPr="001556FD">
        <w:rPr>
          <w:sz w:val="22"/>
          <w:szCs w:val="22"/>
        </w:rPr>
        <w:t>Vaše pokožka začne slábnout a začnou se na ní snadno tvořit puchýře, zvláště v místech, která jsou často vystavena slunečnímu světlu, a/nebo</w:t>
      </w:r>
    </w:p>
    <w:p w14:paraId="55226FD1" w14:textId="77777777" w:rsidR="0066305D" w:rsidRPr="001556FD" w:rsidRDefault="0066305D" w:rsidP="004B5A48">
      <w:pPr>
        <w:numPr>
          <w:ilvl w:val="0"/>
          <w:numId w:val="29"/>
        </w:numPr>
        <w:tabs>
          <w:tab w:val="left" w:pos="567"/>
        </w:tabs>
        <w:ind w:hanging="1980"/>
        <w:jc w:val="left"/>
        <w:rPr>
          <w:sz w:val="22"/>
          <w:szCs w:val="22"/>
        </w:rPr>
      </w:pPr>
      <w:r w:rsidRPr="001556FD">
        <w:rPr>
          <w:sz w:val="22"/>
          <w:szCs w:val="22"/>
        </w:rPr>
        <w:t>Vás bude bolet žaludek nebo končetiny.</w:t>
      </w:r>
    </w:p>
    <w:p w14:paraId="25287A0C" w14:textId="77777777" w:rsidR="0066305D" w:rsidRPr="001556FD" w:rsidRDefault="0066305D" w:rsidP="001556FD">
      <w:pPr>
        <w:tabs>
          <w:tab w:val="left" w:pos="567"/>
        </w:tabs>
        <w:ind w:left="0" w:firstLine="0"/>
        <w:jc w:val="left"/>
        <w:rPr>
          <w:sz w:val="22"/>
          <w:szCs w:val="22"/>
        </w:rPr>
      </w:pPr>
    </w:p>
    <w:p w14:paraId="1CDEDF06" w14:textId="77777777" w:rsidR="0066305D" w:rsidRPr="001556FD" w:rsidRDefault="0066305D" w:rsidP="001556FD">
      <w:pPr>
        <w:tabs>
          <w:tab w:val="left" w:pos="567"/>
        </w:tabs>
        <w:ind w:left="0" w:firstLine="0"/>
        <w:jc w:val="left"/>
        <w:rPr>
          <w:sz w:val="22"/>
          <w:szCs w:val="22"/>
        </w:rPr>
      </w:pPr>
      <w:r w:rsidRPr="001556FD">
        <w:rPr>
          <w:sz w:val="22"/>
          <w:szCs w:val="22"/>
        </w:rPr>
        <w:t>V těchto případech Vám může lékař doporučit ukončení léčby.</w:t>
      </w:r>
    </w:p>
    <w:p w14:paraId="2D1EB9A7" w14:textId="77777777" w:rsidR="0066305D" w:rsidRPr="001556FD" w:rsidRDefault="0066305D" w:rsidP="001556FD">
      <w:pPr>
        <w:tabs>
          <w:tab w:val="left" w:pos="567"/>
        </w:tabs>
        <w:ind w:left="0" w:firstLine="0"/>
        <w:jc w:val="left"/>
        <w:rPr>
          <w:sz w:val="22"/>
          <w:szCs w:val="22"/>
        </w:rPr>
      </w:pPr>
    </w:p>
    <w:p w14:paraId="0EC518A8" w14:textId="77777777" w:rsidR="0066305D" w:rsidRPr="001556FD" w:rsidRDefault="0066305D" w:rsidP="001556FD">
      <w:pPr>
        <w:keepNext/>
        <w:tabs>
          <w:tab w:val="left" w:pos="567"/>
        </w:tabs>
        <w:ind w:left="0" w:firstLine="0"/>
        <w:jc w:val="left"/>
        <w:rPr>
          <w:sz w:val="22"/>
          <w:szCs w:val="22"/>
          <w:u w:val="single"/>
        </w:rPr>
      </w:pPr>
      <w:r w:rsidRPr="001556FD">
        <w:rPr>
          <w:sz w:val="22"/>
          <w:szCs w:val="22"/>
          <w:u w:val="single"/>
        </w:rPr>
        <w:t>Syndrom ovariální hyperstimulace (OHSS)</w:t>
      </w:r>
    </w:p>
    <w:p w14:paraId="3A4FA878" w14:textId="77777777" w:rsidR="0066305D" w:rsidRPr="001556FD" w:rsidRDefault="0066305D" w:rsidP="001556FD">
      <w:pPr>
        <w:keepNext/>
        <w:tabs>
          <w:tab w:val="left" w:pos="567"/>
        </w:tabs>
        <w:ind w:left="0" w:firstLine="0"/>
        <w:jc w:val="left"/>
        <w:rPr>
          <w:sz w:val="22"/>
          <w:szCs w:val="22"/>
          <w:u w:val="single"/>
        </w:rPr>
      </w:pPr>
    </w:p>
    <w:p w14:paraId="1CFEC95B" w14:textId="77777777" w:rsidR="0066305D" w:rsidRPr="001556FD" w:rsidRDefault="0066305D" w:rsidP="001556FD">
      <w:pPr>
        <w:tabs>
          <w:tab w:val="left" w:pos="567"/>
        </w:tabs>
        <w:ind w:left="0" w:firstLine="0"/>
        <w:jc w:val="left"/>
        <w:rPr>
          <w:sz w:val="22"/>
          <w:szCs w:val="22"/>
        </w:rPr>
      </w:pPr>
      <w:r w:rsidRPr="001556FD">
        <w:rPr>
          <w:sz w:val="22"/>
          <w:szCs w:val="22"/>
        </w:rPr>
        <w:t>U žen tento lék zvyšuje riziko rozvoje OHSS. To je stav, kdy se folikuly rozvinou příliš a stanou se z nich velké cysty. Budete</w:t>
      </w:r>
      <w:r w:rsidRPr="001556FD">
        <w:rPr>
          <w:sz w:val="22"/>
          <w:szCs w:val="22"/>
        </w:rPr>
        <w:noBreakHyphen/>
        <w:t xml:space="preserve">li trpět bolestí podbřišku, rychle </w:t>
      </w:r>
      <w:r w:rsidR="00CC01FD" w:rsidRPr="001556FD">
        <w:rPr>
          <w:sz w:val="22"/>
          <w:szCs w:val="22"/>
        </w:rPr>
        <w:t>při</w:t>
      </w:r>
      <w:r w:rsidRPr="001556FD">
        <w:rPr>
          <w:sz w:val="22"/>
          <w:szCs w:val="22"/>
        </w:rPr>
        <w:t>bývat na váze, bude</w:t>
      </w:r>
      <w:r w:rsidRPr="001556FD">
        <w:rPr>
          <w:sz w:val="22"/>
          <w:szCs w:val="22"/>
        </w:rPr>
        <w:noBreakHyphen/>
        <w:t>li Vám špatně nebo budete zvracet, případně budete</w:t>
      </w:r>
      <w:r w:rsidRPr="001556FD">
        <w:rPr>
          <w:sz w:val="22"/>
          <w:szCs w:val="22"/>
        </w:rPr>
        <w:noBreakHyphen/>
        <w:t>li mít dýchací potíže, řekněte o tom ihned svému lékaři, který Vás pak možná požádá, abyste lék přestala používat (viz bod 4).</w:t>
      </w:r>
    </w:p>
    <w:p w14:paraId="757F5FA7" w14:textId="77777777" w:rsidR="0066305D" w:rsidRPr="001556FD" w:rsidRDefault="0066305D" w:rsidP="001556FD">
      <w:pPr>
        <w:tabs>
          <w:tab w:val="left" w:pos="567"/>
        </w:tabs>
        <w:ind w:left="0" w:firstLine="0"/>
        <w:jc w:val="left"/>
        <w:rPr>
          <w:sz w:val="22"/>
          <w:szCs w:val="22"/>
        </w:rPr>
      </w:pPr>
      <w:r w:rsidRPr="001556FD">
        <w:rPr>
          <w:sz w:val="22"/>
          <w:szCs w:val="22"/>
        </w:rPr>
        <w:t>Pokud však nemáte ovulaci a pokud se dodržují doporučené dávky a režim podávání, je syndrom OHSS málo pravděpodobný. Léčba přípravkem GONAL</w:t>
      </w:r>
      <w:r w:rsidRPr="001556FD">
        <w:rPr>
          <w:sz w:val="22"/>
          <w:szCs w:val="22"/>
        </w:rPr>
        <w:noBreakHyphen/>
        <w:t>f zřídka způsobuje závažný syndrom OHSS, pokud není podán lék používaný k vyvolání finálního dozrání folikulů (obsahující lidský choriový gonadotropin, hCG). Pokud se u Vás syndrom OHSS projeví, je možné, že Vám lékař v průběhu daného cyklu léčby nebude podávat hormon hCG a požádá Vás, abyste se po dobu aspoň čtyř dnů zdržela pohlavního styku nebo používala některou z bariérových metod antikoncepce.</w:t>
      </w:r>
    </w:p>
    <w:p w14:paraId="32858154" w14:textId="77777777" w:rsidR="0066305D" w:rsidRPr="001556FD" w:rsidRDefault="0066305D" w:rsidP="001556FD">
      <w:pPr>
        <w:tabs>
          <w:tab w:val="left" w:pos="567"/>
        </w:tabs>
        <w:ind w:left="0" w:firstLine="0"/>
        <w:jc w:val="left"/>
        <w:rPr>
          <w:sz w:val="22"/>
          <w:szCs w:val="22"/>
        </w:rPr>
      </w:pPr>
    </w:p>
    <w:p w14:paraId="46BF5080" w14:textId="77777777" w:rsidR="0066305D" w:rsidRPr="001556FD" w:rsidRDefault="0066305D" w:rsidP="001556FD">
      <w:pPr>
        <w:keepNext/>
        <w:tabs>
          <w:tab w:val="left" w:pos="567"/>
        </w:tabs>
        <w:ind w:left="0" w:firstLine="0"/>
        <w:jc w:val="left"/>
        <w:rPr>
          <w:sz w:val="22"/>
          <w:szCs w:val="22"/>
          <w:u w:val="single"/>
        </w:rPr>
      </w:pPr>
      <w:r w:rsidRPr="001556FD">
        <w:rPr>
          <w:sz w:val="22"/>
          <w:szCs w:val="22"/>
          <w:u w:val="single"/>
        </w:rPr>
        <w:t>Vícečetné těhotenství</w:t>
      </w:r>
    </w:p>
    <w:p w14:paraId="3480284D" w14:textId="77777777" w:rsidR="0066305D" w:rsidRPr="001556FD" w:rsidRDefault="0066305D" w:rsidP="001556FD">
      <w:pPr>
        <w:keepNext/>
        <w:tabs>
          <w:tab w:val="left" w:pos="567"/>
        </w:tabs>
        <w:ind w:left="0" w:firstLine="0"/>
        <w:jc w:val="left"/>
        <w:rPr>
          <w:sz w:val="22"/>
          <w:szCs w:val="22"/>
          <w:u w:val="single"/>
        </w:rPr>
      </w:pPr>
    </w:p>
    <w:p w14:paraId="3396D7BB" w14:textId="77777777" w:rsidR="0066305D" w:rsidRPr="001556FD" w:rsidRDefault="0066305D" w:rsidP="001556FD">
      <w:pPr>
        <w:tabs>
          <w:tab w:val="left" w:pos="567"/>
        </w:tabs>
        <w:ind w:left="0" w:firstLine="0"/>
        <w:jc w:val="left"/>
        <w:rPr>
          <w:sz w:val="22"/>
          <w:szCs w:val="22"/>
        </w:rPr>
      </w:pPr>
      <w:r w:rsidRPr="001556FD">
        <w:rPr>
          <w:sz w:val="22"/>
          <w:szCs w:val="22"/>
        </w:rPr>
        <w:t>Při užívání přípravku GONAL</w:t>
      </w:r>
      <w:r w:rsidRPr="001556FD">
        <w:rPr>
          <w:sz w:val="22"/>
          <w:szCs w:val="22"/>
        </w:rPr>
        <w:noBreakHyphen/>
        <w:t>f máte vyšší riziko, že otěhotníte s více než jedním plodem zároveň (tzv. vícečetné těhotenství, obvykle se jedná o dvojčata), než kdyby bylo dítě počato přirozeně. S vícečetným těhotenstvím mohou být spojeny zdravotní komplikace pro Vás nebo pro Vaše děti. Riziko vícečetného těhotenství můžete snížit užíváním správné dávky přípravku GONAL</w:t>
      </w:r>
      <w:r w:rsidRPr="001556FD">
        <w:rPr>
          <w:sz w:val="22"/>
          <w:szCs w:val="22"/>
        </w:rPr>
        <w:noBreakHyphen/>
        <w:t>f ve správnou dobu. Míra rizika vícečetného těhotenství při podstupování asistované reprodukce závisí na věku, kvalitě a počtu umístěných oplodněných vajíček nebo embryí.</w:t>
      </w:r>
    </w:p>
    <w:p w14:paraId="3CDEFEE5" w14:textId="77777777" w:rsidR="0066305D" w:rsidRPr="001556FD" w:rsidRDefault="0066305D" w:rsidP="001556FD">
      <w:pPr>
        <w:tabs>
          <w:tab w:val="left" w:pos="567"/>
        </w:tabs>
        <w:ind w:left="0" w:firstLine="0"/>
        <w:jc w:val="left"/>
        <w:rPr>
          <w:sz w:val="22"/>
          <w:szCs w:val="22"/>
        </w:rPr>
      </w:pPr>
    </w:p>
    <w:p w14:paraId="51E5687D" w14:textId="77777777" w:rsidR="0066305D" w:rsidRPr="001556FD" w:rsidRDefault="0066305D" w:rsidP="001556FD">
      <w:pPr>
        <w:keepNext/>
        <w:tabs>
          <w:tab w:val="left" w:pos="567"/>
        </w:tabs>
        <w:ind w:left="0" w:firstLine="0"/>
        <w:jc w:val="left"/>
        <w:rPr>
          <w:sz w:val="22"/>
          <w:szCs w:val="22"/>
          <w:u w:val="single"/>
        </w:rPr>
      </w:pPr>
      <w:r w:rsidRPr="001556FD">
        <w:rPr>
          <w:sz w:val="22"/>
          <w:szCs w:val="22"/>
          <w:u w:val="single"/>
        </w:rPr>
        <w:t>Potrat</w:t>
      </w:r>
    </w:p>
    <w:p w14:paraId="68E66052" w14:textId="77777777" w:rsidR="0066305D" w:rsidRPr="001556FD" w:rsidRDefault="0066305D" w:rsidP="001556FD">
      <w:pPr>
        <w:keepNext/>
        <w:tabs>
          <w:tab w:val="left" w:pos="567"/>
        </w:tabs>
        <w:ind w:left="0" w:firstLine="0"/>
        <w:jc w:val="left"/>
        <w:rPr>
          <w:sz w:val="22"/>
          <w:szCs w:val="22"/>
          <w:u w:val="single"/>
        </w:rPr>
      </w:pPr>
    </w:p>
    <w:p w14:paraId="690A0C9E" w14:textId="77777777" w:rsidR="0066305D" w:rsidRPr="001556FD" w:rsidRDefault="0066305D" w:rsidP="001556FD">
      <w:pPr>
        <w:tabs>
          <w:tab w:val="left" w:pos="567"/>
        </w:tabs>
        <w:ind w:left="0" w:firstLine="0"/>
        <w:jc w:val="left"/>
        <w:rPr>
          <w:sz w:val="22"/>
          <w:szCs w:val="22"/>
        </w:rPr>
      </w:pPr>
      <w:r w:rsidRPr="001556FD">
        <w:rPr>
          <w:sz w:val="22"/>
          <w:szCs w:val="22"/>
        </w:rPr>
        <w:t>Při podstupování asistované reprodukce nebo stimulace vaječníků, aby produkovaly vajíčka, je pravděpodobnost ztráty těhotenství (potratu) vyšší než u průměrných žen.</w:t>
      </w:r>
    </w:p>
    <w:p w14:paraId="4192F9A4" w14:textId="77777777" w:rsidR="0066305D" w:rsidRPr="001556FD" w:rsidRDefault="0066305D" w:rsidP="001556FD">
      <w:pPr>
        <w:tabs>
          <w:tab w:val="left" w:pos="567"/>
        </w:tabs>
        <w:ind w:left="0" w:firstLine="0"/>
        <w:jc w:val="left"/>
        <w:rPr>
          <w:sz w:val="22"/>
          <w:szCs w:val="22"/>
        </w:rPr>
      </w:pPr>
    </w:p>
    <w:p w14:paraId="3E7FE62A" w14:textId="77777777" w:rsidR="0066305D" w:rsidRPr="001556FD" w:rsidRDefault="0066305D" w:rsidP="001556FD">
      <w:pPr>
        <w:keepNext/>
        <w:tabs>
          <w:tab w:val="left" w:pos="567"/>
        </w:tabs>
        <w:ind w:left="0" w:firstLine="0"/>
        <w:jc w:val="left"/>
        <w:rPr>
          <w:sz w:val="22"/>
          <w:szCs w:val="22"/>
          <w:u w:val="single"/>
        </w:rPr>
      </w:pPr>
      <w:r w:rsidRPr="001556FD">
        <w:rPr>
          <w:sz w:val="22"/>
          <w:szCs w:val="22"/>
          <w:u w:val="single"/>
        </w:rPr>
        <w:t>Problémy se srážlivostí krve (tromboembolické příhody)</w:t>
      </w:r>
    </w:p>
    <w:p w14:paraId="4BADAE14" w14:textId="77777777" w:rsidR="0066305D" w:rsidRPr="001556FD" w:rsidRDefault="0066305D" w:rsidP="001556FD">
      <w:pPr>
        <w:keepNext/>
        <w:tabs>
          <w:tab w:val="left" w:pos="567"/>
        </w:tabs>
        <w:ind w:left="0" w:firstLine="0"/>
        <w:jc w:val="left"/>
        <w:rPr>
          <w:sz w:val="22"/>
          <w:szCs w:val="22"/>
          <w:u w:val="single"/>
        </w:rPr>
      </w:pPr>
    </w:p>
    <w:p w14:paraId="60FC006B" w14:textId="77777777" w:rsidR="0066305D" w:rsidRPr="001556FD" w:rsidRDefault="0066305D" w:rsidP="001556FD">
      <w:pPr>
        <w:tabs>
          <w:tab w:val="left" w:pos="567"/>
        </w:tabs>
        <w:ind w:left="0" w:firstLine="0"/>
        <w:jc w:val="left"/>
        <w:rPr>
          <w:sz w:val="22"/>
          <w:szCs w:val="22"/>
        </w:rPr>
      </w:pPr>
      <w:r w:rsidRPr="001556FD">
        <w:rPr>
          <w:sz w:val="22"/>
          <w:szCs w:val="22"/>
        </w:rPr>
        <w:t>Jestliže jste někdy v minulosti nebo nedávno trpěla krevními sraženinami v nohou nebo plicích nebo jste prodělala srdeční infarkt či mozkovou cévní příhodu, případně těmito onemocněními trpěl někdo z Vaší rodiny, může být riziko, že se u Vás takové problémy během léčby přípravkem GONAL</w:t>
      </w:r>
      <w:r w:rsidRPr="001556FD">
        <w:rPr>
          <w:sz w:val="22"/>
          <w:szCs w:val="22"/>
        </w:rPr>
        <w:noBreakHyphen/>
        <w:t>f projeví nebo zhorší, vyšší.</w:t>
      </w:r>
    </w:p>
    <w:p w14:paraId="3EA8E9D4" w14:textId="77777777" w:rsidR="0066305D" w:rsidRPr="001556FD" w:rsidRDefault="0066305D" w:rsidP="001556FD">
      <w:pPr>
        <w:tabs>
          <w:tab w:val="left" w:pos="567"/>
        </w:tabs>
        <w:ind w:left="0" w:firstLine="0"/>
        <w:jc w:val="left"/>
        <w:rPr>
          <w:sz w:val="22"/>
          <w:szCs w:val="22"/>
        </w:rPr>
      </w:pPr>
    </w:p>
    <w:p w14:paraId="711F4580" w14:textId="77777777" w:rsidR="0066305D" w:rsidRPr="001556FD" w:rsidRDefault="0066305D" w:rsidP="001556FD">
      <w:pPr>
        <w:keepNext/>
        <w:tabs>
          <w:tab w:val="left" w:pos="567"/>
        </w:tabs>
        <w:ind w:left="0" w:firstLine="0"/>
        <w:jc w:val="left"/>
        <w:rPr>
          <w:sz w:val="22"/>
          <w:szCs w:val="22"/>
          <w:u w:val="single"/>
        </w:rPr>
      </w:pPr>
      <w:r w:rsidRPr="001556FD">
        <w:rPr>
          <w:sz w:val="22"/>
          <w:szCs w:val="22"/>
          <w:u w:val="single"/>
        </w:rPr>
        <w:t>Muži se zvýšenou hladinou FSH v krvi</w:t>
      </w:r>
    </w:p>
    <w:p w14:paraId="57BA3762" w14:textId="77777777" w:rsidR="0066305D" w:rsidRPr="001556FD" w:rsidRDefault="0066305D" w:rsidP="001556FD">
      <w:pPr>
        <w:keepNext/>
        <w:tabs>
          <w:tab w:val="left" w:pos="567"/>
        </w:tabs>
        <w:ind w:left="0" w:firstLine="0"/>
        <w:jc w:val="left"/>
        <w:rPr>
          <w:sz w:val="22"/>
          <w:szCs w:val="22"/>
          <w:u w:val="single"/>
        </w:rPr>
      </w:pPr>
    </w:p>
    <w:p w14:paraId="1DEB9C6C" w14:textId="77777777" w:rsidR="000F6727" w:rsidRDefault="0066305D" w:rsidP="001556FD">
      <w:pPr>
        <w:tabs>
          <w:tab w:val="left" w:pos="567"/>
        </w:tabs>
        <w:ind w:left="0" w:firstLine="0"/>
        <w:jc w:val="left"/>
        <w:rPr>
          <w:sz w:val="22"/>
          <w:szCs w:val="22"/>
        </w:rPr>
      </w:pPr>
      <w:r w:rsidRPr="001556FD">
        <w:rPr>
          <w:sz w:val="22"/>
          <w:szCs w:val="22"/>
        </w:rPr>
        <w:t>U mužů může být zvýšená hladina FSH v krvi známkou poškození varlat. V takových případech obvykle není GONAL</w:t>
      </w:r>
      <w:r w:rsidRPr="001556FD">
        <w:rPr>
          <w:sz w:val="22"/>
          <w:szCs w:val="22"/>
        </w:rPr>
        <w:noBreakHyphen/>
        <w:t xml:space="preserve">f účinný. </w:t>
      </w:r>
    </w:p>
    <w:p w14:paraId="72DC8B56" w14:textId="77777777" w:rsidR="000F6727" w:rsidRDefault="000F6727" w:rsidP="001556FD">
      <w:pPr>
        <w:tabs>
          <w:tab w:val="left" w:pos="567"/>
        </w:tabs>
        <w:ind w:left="0" w:firstLine="0"/>
        <w:jc w:val="left"/>
        <w:rPr>
          <w:sz w:val="22"/>
          <w:szCs w:val="22"/>
        </w:rPr>
      </w:pPr>
    </w:p>
    <w:p w14:paraId="11DA539D" w14:textId="77777777" w:rsidR="0066305D" w:rsidRPr="001556FD" w:rsidRDefault="0066305D" w:rsidP="001556FD">
      <w:pPr>
        <w:tabs>
          <w:tab w:val="left" w:pos="567"/>
        </w:tabs>
        <w:ind w:left="0" w:firstLine="0"/>
        <w:jc w:val="left"/>
        <w:rPr>
          <w:sz w:val="22"/>
          <w:szCs w:val="22"/>
        </w:rPr>
      </w:pPr>
      <w:r w:rsidRPr="001556FD">
        <w:rPr>
          <w:sz w:val="22"/>
          <w:szCs w:val="22"/>
        </w:rPr>
        <w:t>Rozhodne</w:t>
      </w:r>
      <w:r w:rsidRPr="001556FD">
        <w:rPr>
          <w:sz w:val="22"/>
          <w:szCs w:val="22"/>
        </w:rPr>
        <w:noBreakHyphen/>
        <w:t>li se u Vás lékař léčbu přípravkem GONAL</w:t>
      </w:r>
      <w:r w:rsidRPr="001556FD">
        <w:rPr>
          <w:sz w:val="22"/>
          <w:szCs w:val="22"/>
        </w:rPr>
        <w:noBreakHyphen/>
        <w:t>f vyzkoušet, může Vás v rámci sledování léčby požádat o poskytnutí semene na testy 4 až 6 měsíců po zahájení léčby.</w:t>
      </w:r>
    </w:p>
    <w:p w14:paraId="7FC65AC4" w14:textId="77777777" w:rsidR="0066305D" w:rsidRPr="001556FD" w:rsidRDefault="0066305D" w:rsidP="001556FD">
      <w:pPr>
        <w:tabs>
          <w:tab w:val="left" w:pos="567"/>
        </w:tabs>
        <w:ind w:left="0" w:firstLine="0"/>
        <w:jc w:val="left"/>
        <w:rPr>
          <w:sz w:val="22"/>
          <w:szCs w:val="22"/>
        </w:rPr>
      </w:pPr>
    </w:p>
    <w:p w14:paraId="7794FBE6" w14:textId="77777777" w:rsidR="0066305D" w:rsidRPr="001556FD" w:rsidRDefault="0066305D" w:rsidP="001556FD">
      <w:pPr>
        <w:keepNext/>
        <w:ind w:left="0" w:firstLine="0"/>
        <w:jc w:val="left"/>
        <w:rPr>
          <w:sz w:val="22"/>
          <w:szCs w:val="22"/>
          <w:u w:val="single"/>
        </w:rPr>
      </w:pPr>
      <w:r w:rsidRPr="001556FD">
        <w:rPr>
          <w:sz w:val="22"/>
          <w:szCs w:val="22"/>
          <w:u w:val="single"/>
        </w:rPr>
        <w:t>Děti</w:t>
      </w:r>
    </w:p>
    <w:p w14:paraId="29909992" w14:textId="77777777" w:rsidR="0066305D" w:rsidRPr="001556FD" w:rsidRDefault="0066305D" w:rsidP="001556FD">
      <w:pPr>
        <w:keepNext/>
        <w:ind w:left="0" w:firstLine="0"/>
        <w:jc w:val="left"/>
        <w:rPr>
          <w:sz w:val="22"/>
          <w:szCs w:val="22"/>
          <w:u w:val="single"/>
        </w:rPr>
      </w:pPr>
    </w:p>
    <w:p w14:paraId="2B6048FC" w14:textId="77777777" w:rsidR="0066305D" w:rsidRPr="001556FD" w:rsidRDefault="0066305D" w:rsidP="001556FD">
      <w:pPr>
        <w:ind w:left="0" w:firstLine="0"/>
        <w:jc w:val="left"/>
        <w:rPr>
          <w:sz w:val="22"/>
          <w:szCs w:val="22"/>
        </w:rPr>
      </w:pPr>
      <w:r w:rsidRPr="001556FD">
        <w:rPr>
          <w:sz w:val="22"/>
          <w:szCs w:val="22"/>
        </w:rPr>
        <w:t>GONAL</w:t>
      </w:r>
      <w:r w:rsidRPr="001556FD">
        <w:rPr>
          <w:sz w:val="22"/>
          <w:szCs w:val="22"/>
        </w:rPr>
        <w:noBreakHyphen/>
        <w:t>f není indikován pro použití u dětí.</w:t>
      </w:r>
    </w:p>
    <w:p w14:paraId="27DCC84F" w14:textId="77777777" w:rsidR="0066305D" w:rsidRPr="001556FD" w:rsidRDefault="0066305D" w:rsidP="001556FD">
      <w:pPr>
        <w:tabs>
          <w:tab w:val="left" w:pos="567"/>
        </w:tabs>
        <w:jc w:val="left"/>
        <w:rPr>
          <w:sz w:val="22"/>
          <w:szCs w:val="22"/>
        </w:rPr>
      </w:pPr>
    </w:p>
    <w:p w14:paraId="5BFD5397" w14:textId="77777777" w:rsidR="0066305D" w:rsidRPr="001556FD" w:rsidRDefault="0066305D" w:rsidP="001556FD">
      <w:pPr>
        <w:keepNext/>
        <w:keepLines/>
        <w:tabs>
          <w:tab w:val="left" w:pos="567"/>
        </w:tabs>
        <w:ind w:left="0" w:firstLine="0"/>
        <w:jc w:val="left"/>
        <w:rPr>
          <w:b/>
          <w:sz w:val="22"/>
          <w:szCs w:val="22"/>
        </w:rPr>
      </w:pPr>
      <w:r w:rsidRPr="001556FD">
        <w:rPr>
          <w:b/>
          <w:sz w:val="22"/>
          <w:szCs w:val="22"/>
        </w:rPr>
        <w:t>Další léč</w:t>
      </w:r>
      <w:r w:rsidR="00705796" w:rsidRPr="001556FD">
        <w:rPr>
          <w:b/>
          <w:sz w:val="22"/>
          <w:szCs w:val="22"/>
        </w:rPr>
        <w:t>ivé přípravky a přípravek GONAL</w:t>
      </w:r>
      <w:r w:rsidR="00705796" w:rsidRPr="001556FD">
        <w:rPr>
          <w:b/>
          <w:sz w:val="22"/>
          <w:szCs w:val="22"/>
        </w:rPr>
        <w:noBreakHyphen/>
      </w:r>
      <w:r w:rsidRPr="001556FD">
        <w:rPr>
          <w:b/>
          <w:sz w:val="22"/>
          <w:szCs w:val="22"/>
        </w:rPr>
        <w:t>f</w:t>
      </w:r>
    </w:p>
    <w:p w14:paraId="207CC058" w14:textId="77777777" w:rsidR="0066305D" w:rsidRPr="001556FD" w:rsidRDefault="0066305D" w:rsidP="001556FD">
      <w:pPr>
        <w:keepNext/>
        <w:keepLines/>
        <w:tabs>
          <w:tab w:val="left" w:pos="567"/>
        </w:tabs>
        <w:ind w:left="0" w:firstLine="0"/>
        <w:jc w:val="left"/>
        <w:rPr>
          <w:sz w:val="22"/>
          <w:szCs w:val="22"/>
        </w:rPr>
      </w:pPr>
    </w:p>
    <w:p w14:paraId="6CEBA670" w14:textId="77777777" w:rsidR="0066305D" w:rsidRPr="001556FD" w:rsidRDefault="0066305D" w:rsidP="001556FD">
      <w:pPr>
        <w:keepNext/>
        <w:keepLines/>
        <w:tabs>
          <w:tab w:val="left" w:pos="567"/>
        </w:tabs>
        <w:ind w:left="0" w:firstLine="0"/>
        <w:jc w:val="left"/>
        <w:rPr>
          <w:sz w:val="22"/>
          <w:szCs w:val="22"/>
        </w:rPr>
      </w:pPr>
      <w:r w:rsidRPr="001556FD">
        <w:rPr>
          <w:sz w:val="22"/>
          <w:szCs w:val="22"/>
        </w:rPr>
        <w:t>Informujte svého lékaře o všech lécích, které užíváte, které jste v nedávné době užíval(a) nebo které možná budete užívat.</w:t>
      </w:r>
    </w:p>
    <w:p w14:paraId="275D18EA" w14:textId="23C9E45D" w:rsidR="0066305D" w:rsidRPr="001556FD" w:rsidRDefault="0066305D" w:rsidP="004B5A48">
      <w:pPr>
        <w:numPr>
          <w:ilvl w:val="0"/>
          <w:numId w:val="10"/>
        </w:numPr>
        <w:tabs>
          <w:tab w:val="left" w:pos="567"/>
        </w:tabs>
        <w:ind w:left="567" w:hanging="567"/>
        <w:jc w:val="left"/>
        <w:rPr>
          <w:sz w:val="22"/>
          <w:szCs w:val="22"/>
        </w:rPr>
      </w:pPr>
      <w:r w:rsidRPr="001556FD">
        <w:rPr>
          <w:sz w:val="22"/>
          <w:szCs w:val="22"/>
        </w:rPr>
        <w:t>Užíváte</w:t>
      </w:r>
      <w:r w:rsidRPr="001556FD">
        <w:rPr>
          <w:sz w:val="22"/>
          <w:szCs w:val="22"/>
        </w:rPr>
        <w:noBreakHyphen/>
        <w:t>li GONAL</w:t>
      </w:r>
      <w:r w:rsidRPr="001556FD">
        <w:rPr>
          <w:sz w:val="22"/>
          <w:szCs w:val="22"/>
        </w:rPr>
        <w:noBreakHyphen/>
        <w:t>f s dalšími léky, které podporují ovulaci (např. hCG nebo klomifen</w:t>
      </w:r>
      <w:r w:rsidR="00F82EDA">
        <w:rPr>
          <w:sz w:val="22"/>
          <w:szCs w:val="22"/>
        </w:rPr>
        <w:t>-</w:t>
      </w:r>
      <w:r w:rsidRPr="001556FD">
        <w:rPr>
          <w:sz w:val="22"/>
          <w:szCs w:val="22"/>
        </w:rPr>
        <w:t>citrát), může to zvyšovat odpověď folikulů na léčbu.</w:t>
      </w:r>
    </w:p>
    <w:p w14:paraId="39919729" w14:textId="77777777" w:rsidR="0066305D" w:rsidRPr="001556FD" w:rsidRDefault="0066305D" w:rsidP="004B5A48">
      <w:pPr>
        <w:numPr>
          <w:ilvl w:val="0"/>
          <w:numId w:val="10"/>
        </w:numPr>
        <w:tabs>
          <w:tab w:val="left" w:pos="567"/>
        </w:tabs>
        <w:ind w:left="567" w:hanging="567"/>
        <w:jc w:val="left"/>
        <w:rPr>
          <w:sz w:val="22"/>
          <w:szCs w:val="22"/>
        </w:rPr>
      </w:pPr>
      <w:r w:rsidRPr="001556FD">
        <w:rPr>
          <w:sz w:val="22"/>
          <w:szCs w:val="22"/>
        </w:rPr>
        <w:t>Užíváte</w:t>
      </w:r>
      <w:r w:rsidRPr="001556FD">
        <w:rPr>
          <w:sz w:val="22"/>
          <w:szCs w:val="22"/>
        </w:rPr>
        <w:noBreakHyphen/>
        <w:t>li GONAL</w:t>
      </w:r>
      <w:r w:rsidRPr="001556FD">
        <w:rPr>
          <w:sz w:val="22"/>
          <w:szCs w:val="22"/>
        </w:rPr>
        <w:noBreakHyphen/>
        <w:t>f ve stejnou dobu jako tzv. agonistu nebo antagonistu hormonu uvolňujícího gonadotropin (GnRH), což jsou léky, které snižují hladinu pohlavních hormonů a zabraňují ovulaci, je možné, že budete k vytváření folikulů muset používat vyšší dávku přípravku GONAL</w:t>
      </w:r>
      <w:r w:rsidRPr="001556FD">
        <w:rPr>
          <w:sz w:val="22"/>
          <w:szCs w:val="22"/>
        </w:rPr>
        <w:noBreakHyphen/>
        <w:t>f.</w:t>
      </w:r>
    </w:p>
    <w:p w14:paraId="2160C4AE" w14:textId="77777777" w:rsidR="0066305D" w:rsidRPr="001556FD" w:rsidRDefault="0066305D" w:rsidP="00A07ED1">
      <w:pPr>
        <w:tabs>
          <w:tab w:val="left" w:pos="567"/>
        </w:tabs>
        <w:ind w:left="0" w:firstLine="0"/>
        <w:jc w:val="left"/>
        <w:rPr>
          <w:sz w:val="22"/>
          <w:szCs w:val="22"/>
        </w:rPr>
      </w:pPr>
    </w:p>
    <w:p w14:paraId="18661750" w14:textId="77777777" w:rsidR="0066305D" w:rsidRPr="001556FD" w:rsidRDefault="0066305D" w:rsidP="001556FD">
      <w:pPr>
        <w:keepNext/>
        <w:tabs>
          <w:tab w:val="left" w:pos="567"/>
        </w:tabs>
        <w:ind w:left="0" w:firstLine="0"/>
        <w:jc w:val="left"/>
        <w:rPr>
          <w:b/>
          <w:sz w:val="22"/>
          <w:szCs w:val="22"/>
        </w:rPr>
      </w:pPr>
      <w:r w:rsidRPr="001556FD">
        <w:rPr>
          <w:b/>
          <w:sz w:val="22"/>
          <w:szCs w:val="22"/>
        </w:rPr>
        <w:t>Těhotenství a kojení</w:t>
      </w:r>
    </w:p>
    <w:p w14:paraId="1F991236" w14:textId="77777777" w:rsidR="0066305D" w:rsidRPr="001556FD" w:rsidRDefault="0066305D" w:rsidP="001556FD">
      <w:pPr>
        <w:keepNext/>
        <w:tabs>
          <w:tab w:val="left" w:pos="567"/>
        </w:tabs>
        <w:ind w:left="0" w:firstLine="0"/>
        <w:jc w:val="left"/>
        <w:rPr>
          <w:sz w:val="22"/>
          <w:szCs w:val="22"/>
        </w:rPr>
      </w:pPr>
    </w:p>
    <w:p w14:paraId="4E5C534B" w14:textId="77777777" w:rsidR="0066305D" w:rsidRPr="001556FD" w:rsidRDefault="0066305D" w:rsidP="001556FD">
      <w:pPr>
        <w:tabs>
          <w:tab w:val="left" w:pos="567"/>
        </w:tabs>
        <w:ind w:left="0" w:firstLine="0"/>
        <w:jc w:val="left"/>
        <w:rPr>
          <w:sz w:val="22"/>
          <w:szCs w:val="22"/>
        </w:rPr>
      </w:pPr>
      <w:r w:rsidRPr="001556FD">
        <w:rPr>
          <w:sz w:val="22"/>
          <w:szCs w:val="22"/>
        </w:rPr>
        <w:t>Pokud jste těhotná nebo kojíte, přípravek GONAL</w:t>
      </w:r>
      <w:r w:rsidRPr="001556FD">
        <w:rPr>
          <w:sz w:val="22"/>
          <w:szCs w:val="22"/>
        </w:rPr>
        <w:noBreakHyphen/>
        <w:t>f neužívejte.</w:t>
      </w:r>
    </w:p>
    <w:p w14:paraId="46F44E7F" w14:textId="77777777" w:rsidR="0066305D" w:rsidRPr="001556FD" w:rsidRDefault="0066305D" w:rsidP="001556FD">
      <w:pPr>
        <w:tabs>
          <w:tab w:val="left" w:pos="567"/>
        </w:tabs>
        <w:ind w:left="0" w:firstLine="0"/>
        <w:jc w:val="left"/>
        <w:rPr>
          <w:sz w:val="22"/>
          <w:szCs w:val="22"/>
        </w:rPr>
      </w:pPr>
    </w:p>
    <w:p w14:paraId="25742758" w14:textId="77777777" w:rsidR="0066305D" w:rsidRPr="001556FD" w:rsidRDefault="0066305D" w:rsidP="001556FD">
      <w:pPr>
        <w:pStyle w:val="BodyText2"/>
        <w:keepNext/>
        <w:keepLines/>
        <w:ind w:left="0" w:firstLine="0"/>
        <w:rPr>
          <w:b/>
          <w:sz w:val="22"/>
          <w:szCs w:val="22"/>
        </w:rPr>
      </w:pPr>
      <w:r w:rsidRPr="001556FD">
        <w:rPr>
          <w:b/>
          <w:sz w:val="22"/>
          <w:szCs w:val="22"/>
        </w:rPr>
        <w:t>Řízení dopravních prostředků a obsluha strojů</w:t>
      </w:r>
    </w:p>
    <w:p w14:paraId="74162033" w14:textId="77777777" w:rsidR="0066305D" w:rsidRPr="001556FD" w:rsidRDefault="0066305D" w:rsidP="001556FD">
      <w:pPr>
        <w:pStyle w:val="BodyText2"/>
        <w:keepNext/>
        <w:keepLines/>
        <w:ind w:left="0" w:firstLine="0"/>
        <w:rPr>
          <w:b/>
          <w:sz w:val="22"/>
          <w:szCs w:val="22"/>
        </w:rPr>
      </w:pPr>
    </w:p>
    <w:p w14:paraId="0FDE3E70" w14:textId="77777777" w:rsidR="0066305D" w:rsidRPr="001556FD" w:rsidRDefault="0066305D" w:rsidP="001556FD">
      <w:pPr>
        <w:keepNext/>
        <w:keepLines/>
        <w:ind w:left="0" w:firstLine="0"/>
        <w:jc w:val="left"/>
        <w:rPr>
          <w:sz w:val="22"/>
          <w:szCs w:val="22"/>
        </w:rPr>
      </w:pPr>
      <w:r w:rsidRPr="001556FD">
        <w:rPr>
          <w:sz w:val="22"/>
          <w:szCs w:val="22"/>
        </w:rPr>
        <w:t>Neočekává se, že by tento léčivý přípravek měl nějaký vliv na schopnost řídit nebo obsluhovat stroje.</w:t>
      </w:r>
    </w:p>
    <w:p w14:paraId="5C0E168B" w14:textId="77777777" w:rsidR="0066305D" w:rsidRDefault="0066305D" w:rsidP="001556FD">
      <w:pPr>
        <w:pStyle w:val="BodyText2"/>
        <w:tabs>
          <w:tab w:val="left" w:pos="567"/>
        </w:tabs>
        <w:ind w:left="0" w:firstLine="0"/>
        <w:rPr>
          <w:sz w:val="22"/>
          <w:szCs w:val="22"/>
        </w:rPr>
      </w:pPr>
    </w:p>
    <w:p w14:paraId="2383B3C1" w14:textId="77777777" w:rsidR="00CE248B" w:rsidRPr="004047C3" w:rsidRDefault="00CE248B" w:rsidP="00DD6F55">
      <w:pPr>
        <w:keepNext/>
        <w:shd w:val="clear" w:color="auto" w:fill="F3F3F3"/>
        <w:adjustRightInd w:val="0"/>
        <w:ind w:left="0" w:firstLine="0"/>
        <w:jc w:val="left"/>
        <w:rPr>
          <w:sz w:val="22"/>
          <w:szCs w:val="22"/>
        </w:rPr>
      </w:pPr>
      <w:r w:rsidRPr="004047C3">
        <w:rPr>
          <w:bCs/>
          <w:i/>
          <w:sz w:val="22"/>
          <w:szCs w:val="22"/>
        </w:rPr>
        <w:lastRenderedPageBreak/>
        <w:t>&lt;GONAL-f</w:t>
      </w:r>
      <w:r w:rsidRPr="004047C3">
        <w:rPr>
          <w:i/>
          <w:sz w:val="22"/>
          <w:szCs w:val="22"/>
        </w:rPr>
        <w:t xml:space="preserve"> </w:t>
      </w:r>
      <w:r w:rsidRPr="004047C3">
        <w:rPr>
          <w:bCs/>
          <w:i/>
          <w:sz w:val="22"/>
          <w:szCs w:val="22"/>
        </w:rPr>
        <w:t>75 IU předplněná injekční stříkačka&gt;</w:t>
      </w:r>
    </w:p>
    <w:p w14:paraId="0E93C41D" w14:textId="77777777" w:rsidR="0066305D" w:rsidRPr="001556FD" w:rsidRDefault="00BA08DF" w:rsidP="00DD6F55">
      <w:pPr>
        <w:pStyle w:val="BodyText2"/>
        <w:keepNext/>
        <w:keepLines/>
        <w:shd w:val="clear" w:color="auto" w:fill="F3F3F3"/>
        <w:tabs>
          <w:tab w:val="left" w:pos="567"/>
        </w:tabs>
        <w:ind w:left="0" w:firstLine="0"/>
        <w:rPr>
          <w:b/>
          <w:sz w:val="22"/>
          <w:szCs w:val="22"/>
        </w:rPr>
      </w:pPr>
      <w:r w:rsidRPr="001556FD">
        <w:rPr>
          <w:b/>
          <w:sz w:val="22"/>
          <w:szCs w:val="22"/>
        </w:rPr>
        <w:t>Přípravek</w:t>
      </w:r>
      <w:r w:rsidR="0066305D" w:rsidRPr="001556FD">
        <w:rPr>
          <w:b/>
          <w:sz w:val="22"/>
          <w:szCs w:val="22"/>
        </w:rPr>
        <w:t xml:space="preserve"> GONAL</w:t>
      </w:r>
      <w:r w:rsidR="0066305D" w:rsidRPr="001556FD">
        <w:rPr>
          <w:b/>
          <w:sz w:val="22"/>
          <w:szCs w:val="22"/>
        </w:rPr>
        <w:noBreakHyphen/>
        <w:t>f</w:t>
      </w:r>
      <w:r w:rsidRPr="001556FD">
        <w:rPr>
          <w:b/>
          <w:sz w:val="22"/>
          <w:szCs w:val="22"/>
        </w:rPr>
        <w:t xml:space="preserve"> obsahuje sodík</w:t>
      </w:r>
    </w:p>
    <w:p w14:paraId="55D74D92" w14:textId="77777777" w:rsidR="0066305D" w:rsidRPr="001556FD" w:rsidRDefault="0066305D" w:rsidP="00DD6F55">
      <w:pPr>
        <w:pStyle w:val="BodyText2"/>
        <w:keepNext/>
        <w:keepLines/>
        <w:shd w:val="clear" w:color="auto" w:fill="F3F3F3"/>
        <w:tabs>
          <w:tab w:val="left" w:pos="567"/>
        </w:tabs>
        <w:rPr>
          <w:sz w:val="22"/>
          <w:szCs w:val="22"/>
        </w:rPr>
      </w:pPr>
    </w:p>
    <w:p w14:paraId="3FC7CD5B" w14:textId="2E6E8D3E" w:rsidR="0066305D" w:rsidRPr="001556FD" w:rsidRDefault="0066305D" w:rsidP="00DD6F55">
      <w:pPr>
        <w:pStyle w:val="BodyText2"/>
        <w:shd w:val="clear" w:color="auto" w:fill="F3F3F3"/>
        <w:tabs>
          <w:tab w:val="left" w:pos="567"/>
        </w:tabs>
        <w:ind w:left="0" w:firstLine="0"/>
        <w:rPr>
          <w:sz w:val="22"/>
          <w:szCs w:val="22"/>
        </w:rPr>
      </w:pPr>
      <w:r w:rsidRPr="001556FD">
        <w:rPr>
          <w:sz w:val="22"/>
          <w:szCs w:val="22"/>
        </w:rPr>
        <w:t xml:space="preserve">Tento </w:t>
      </w:r>
      <w:r w:rsidR="00CE248B">
        <w:rPr>
          <w:sz w:val="22"/>
          <w:szCs w:val="22"/>
        </w:rPr>
        <w:t xml:space="preserve">léčivý </w:t>
      </w:r>
      <w:r w:rsidRPr="001556FD">
        <w:rPr>
          <w:sz w:val="22"/>
          <w:szCs w:val="22"/>
        </w:rPr>
        <w:t xml:space="preserve">přípravek obsahuje méně než 1 mmol (23 mg) sodíku v jedné dávce, </w:t>
      </w:r>
      <w:r w:rsidR="00CE248B">
        <w:rPr>
          <w:sz w:val="22"/>
          <w:szCs w:val="22"/>
        </w:rPr>
        <w:t>to znamená, že</w:t>
      </w:r>
      <w:r w:rsidR="00D772F1" w:rsidRPr="001556FD">
        <w:rPr>
          <w:sz w:val="22"/>
          <w:szCs w:val="22"/>
        </w:rPr>
        <w:t xml:space="preserve"> je</w:t>
      </w:r>
      <w:r w:rsidRPr="001556FD">
        <w:rPr>
          <w:sz w:val="22"/>
          <w:szCs w:val="22"/>
        </w:rPr>
        <w:t xml:space="preserve"> v podstatě „bez sodíku“.</w:t>
      </w:r>
    </w:p>
    <w:p w14:paraId="6F1DE470" w14:textId="77777777" w:rsidR="0066305D" w:rsidRPr="001556FD" w:rsidRDefault="0066305D" w:rsidP="001556FD">
      <w:pPr>
        <w:tabs>
          <w:tab w:val="left" w:pos="567"/>
        </w:tabs>
        <w:ind w:left="0" w:firstLine="0"/>
        <w:jc w:val="left"/>
        <w:rPr>
          <w:sz w:val="22"/>
          <w:szCs w:val="22"/>
        </w:rPr>
      </w:pPr>
    </w:p>
    <w:p w14:paraId="68D1885B" w14:textId="77777777" w:rsidR="00CE248B" w:rsidRPr="004047C3" w:rsidRDefault="00CE248B" w:rsidP="00CE248B">
      <w:pPr>
        <w:shd w:val="clear" w:color="auto" w:fill="D9D9D9"/>
        <w:adjustRightInd w:val="0"/>
        <w:ind w:left="0" w:firstLine="0"/>
        <w:jc w:val="left"/>
        <w:rPr>
          <w:bCs/>
          <w:i/>
          <w:sz w:val="22"/>
          <w:szCs w:val="22"/>
          <w:shd w:val="clear" w:color="auto" w:fill="A6A6A6"/>
        </w:rPr>
      </w:pPr>
      <w:r w:rsidRPr="004047C3">
        <w:rPr>
          <w:bCs/>
          <w:i/>
          <w:sz w:val="22"/>
          <w:szCs w:val="22"/>
          <w:shd w:val="clear" w:color="auto" w:fill="CCCCCC"/>
        </w:rPr>
        <w:t xml:space="preserve">&lt;GONAL-f 1050 IU &gt; + </w:t>
      </w:r>
      <w:r w:rsidRPr="004047C3">
        <w:rPr>
          <w:bCs/>
          <w:i/>
          <w:sz w:val="22"/>
          <w:szCs w:val="22"/>
          <w:shd w:val="clear" w:color="auto" w:fill="BFBFBF"/>
        </w:rPr>
        <w:t>&lt;GONAL-f</w:t>
      </w:r>
      <w:r w:rsidRPr="004047C3">
        <w:rPr>
          <w:i/>
          <w:sz w:val="22"/>
          <w:szCs w:val="22"/>
          <w:shd w:val="clear" w:color="auto" w:fill="BFBFBF"/>
        </w:rPr>
        <w:t xml:space="preserve"> </w:t>
      </w:r>
      <w:r w:rsidRPr="004047C3">
        <w:rPr>
          <w:bCs/>
          <w:i/>
          <w:sz w:val="22"/>
          <w:szCs w:val="22"/>
          <w:shd w:val="clear" w:color="auto" w:fill="BFBFBF"/>
        </w:rPr>
        <w:t>450 IU</w:t>
      </w:r>
      <w:r w:rsidRPr="004047C3">
        <w:rPr>
          <w:bCs/>
          <w:i/>
          <w:sz w:val="22"/>
          <w:szCs w:val="22"/>
          <w:shd w:val="clear" w:color="auto" w:fill="CCCCCC"/>
        </w:rPr>
        <w:t>&gt;</w:t>
      </w:r>
    </w:p>
    <w:p w14:paraId="49690C03" w14:textId="77777777" w:rsidR="00CE248B" w:rsidRPr="004047C3" w:rsidRDefault="00CE248B" w:rsidP="00CE248B">
      <w:pPr>
        <w:keepNext/>
        <w:shd w:val="clear" w:color="auto" w:fill="D9D9D9"/>
        <w:adjustRightInd w:val="0"/>
        <w:ind w:left="0" w:firstLine="0"/>
        <w:jc w:val="left"/>
        <w:rPr>
          <w:b/>
          <w:bCs/>
          <w:sz w:val="22"/>
          <w:szCs w:val="22"/>
        </w:rPr>
      </w:pPr>
      <w:r w:rsidRPr="004047C3">
        <w:rPr>
          <w:b/>
          <w:bCs/>
          <w:sz w:val="22"/>
          <w:szCs w:val="22"/>
        </w:rPr>
        <w:t>Přípravek GONAL-f obsahuje sodík a benzylalkohol</w:t>
      </w:r>
    </w:p>
    <w:p w14:paraId="5DFE99B8" w14:textId="77777777" w:rsidR="000F6727" w:rsidRPr="001556FD" w:rsidRDefault="000F6727" w:rsidP="004B5A48">
      <w:pPr>
        <w:pStyle w:val="BodyText2"/>
        <w:keepNext/>
        <w:keepLines/>
        <w:shd w:val="clear" w:color="auto" w:fill="D9D9D9"/>
        <w:tabs>
          <w:tab w:val="left" w:pos="567"/>
        </w:tabs>
        <w:rPr>
          <w:sz w:val="22"/>
          <w:szCs w:val="22"/>
        </w:rPr>
      </w:pPr>
    </w:p>
    <w:p w14:paraId="0B5BFE64" w14:textId="622D4229" w:rsidR="000F6727" w:rsidRPr="001556FD" w:rsidRDefault="000F6727" w:rsidP="004B5A48">
      <w:pPr>
        <w:pStyle w:val="BodyText2"/>
        <w:shd w:val="clear" w:color="auto" w:fill="D9D9D9"/>
        <w:tabs>
          <w:tab w:val="left" w:pos="567"/>
        </w:tabs>
        <w:ind w:left="0" w:firstLine="0"/>
        <w:rPr>
          <w:sz w:val="22"/>
          <w:szCs w:val="22"/>
        </w:rPr>
      </w:pPr>
      <w:r w:rsidRPr="001556FD">
        <w:rPr>
          <w:sz w:val="22"/>
          <w:szCs w:val="22"/>
        </w:rPr>
        <w:t xml:space="preserve">Tento </w:t>
      </w:r>
      <w:r>
        <w:rPr>
          <w:sz w:val="22"/>
          <w:szCs w:val="22"/>
        </w:rPr>
        <w:t xml:space="preserve">léčivý </w:t>
      </w:r>
      <w:r w:rsidRPr="001556FD">
        <w:rPr>
          <w:sz w:val="22"/>
          <w:szCs w:val="22"/>
        </w:rPr>
        <w:t xml:space="preserve">přípravek obsahuje méně než 1 mmol (23 mg) sodíku v jedné dávce, </w:t>
      </w:r>
      <w:r>
        <w:rPr>
          <w:sz w:val="22"/>
          <w:szCs w:val="22"/>
        </w:rPr>
        <w:t>to znamená, že</w:t>
      </w:r>
      <w:r w:rsidRPr="001556FD">
        <w:rPr>
          <w:sz w:val="22"/>
          <w:szCs w:val="22"/>
        </w:rPr>
        <w:t xml:space="preserve"> je v podstatě „bez sodíku“.</w:t>
      </w:r>
    </w:p>
    <w:p w14:paraId="633AEDEF" w14:textId="77777777" w:rsidR="00CE248B" w:rsidRPr="004047C3" w:rsidRDefault="00CE248B" w:rsidP="00CE248B">
      <w:pPr>
        <w:shd w:val="clear" w:color="auto" w:fill="D9D9D9"/>
        <w:adjustRightInd w:val="0"/>
        <w:ind w:left="0" w:firstLine="0"/>
        <w:jc w:val="left"/>
        <w:rPr>
          <w:sz w:val="22"/>
          <w:szCs w:val="22"/>
        </w:rPr>
      </w:pPr>
    </w:p>
    <w:p w14:paraId="66C6DF16" w14:textId="77777777" w:rsidR="00CE248B" w:rsidRPr="004047C3" w:rsidRDefault="00CE248B" w:rsidP="00CE248B">
      <w:pPr>
        <w:shd w:val="clear" w:color="auto" w:fill="D9D9D9"/>
        <w:adjustRightInd w:val="0"/>
        <w:ind w:left="0" w:firstLine="0"/>
        <w:jc w:val="left"/>
        <w:rPr>
          <w:sz w:val="22"/>
          <w:szCs w:val="22"/>
        </w:rPr>
      </w:pPr>
      <w:r w:rsidRPr="004047C3">
        <w:rPr>
          <w:sz w:val="22"/>
          <w:szCs w:val="22"/>
        </w:rPr>
        <w:t>Po přípravě s poskytnutým rozpouštědlem obsahuje tento léčivý přípravek 1,23 mg benzylalkoholu v každé dávce 75 IU, což odpovídá 9,45 mg/ml. Benzylalkohol může způsobit alergickou reakci.</w:t>
      </w:r>
    </w:p>
    <w:p w14:paraId="76693318" w14:textId="77777777" w:rsidR="0066305D" w:rsidRDefault="0066305D" w:rsidP="001556FD">
      <w:pPr>
        <w:tabs>
          <w:tab w:val="left" w:pos="567"/>
        </w:tabs>
        <w:ind w:left="0" w:firstLine="0"/>
        <w:jc w:val="left"/>
        <w:rPr>
          <w:sz w:val="22"/>
          <w:szCs w:val="22"/>
        </w:rPr>
      </w:pPr>
    </w:p>
    <w:p w14:paraId="3CDA1355" w14:textId="77777777" w:rsidR="00CE248B" w:rsidRPr="001556FD" w:rsidRDefault="00CE248B" w:rsidP="001556FD">
      <w:pPr>
        <w:tabs>
          <w:tab w:val="left" w:pos="567"/>
        </w:tabs>
        <w:ind w:left="0" w:firstLine="0"/>
        <w:jc w:val="left"/>
        <w:rPr>
          <w:sz w:val="22"/>
          <w:szCs w:val="22"/>
        </w:rPr>
      </w:pPr>
    </w:p>
    <w:p w14:paraId="15248836" w14:textId="77777777" w:rsidR="0066305D" w:rsidRPr="001556FD" w:rsidRDefault="0066305D" w:rsidP="001556FD">
      <w:pPr>
        <w:keepNext/>
        <w:keepLines/>
        <w:ind w:left="567" w:hanging="567"/>
        <w:jc w:val="left"/>
        <w:rPr>
          <w:b/>
          <w:sz w:val="22"/>
          <w:szCs w:val="22"/>
        </w:rPr>
      </w:pPr>
      <w:r w:rsidRPr="001556FD">
        <w:rPr>
          <w:b/>
          <w:sz w:val="22"/>
          <w:szCs w:val="22"/>
        </w:rPr>
        <w:t>3.</w:t>
      </w:r>
      <w:r w:rsidRPr="001556FD">
        <w:rPr>
          <w:b/>
          <w:sz w:val="22"/>
          <w:szCs w:val="22"/>
        </w:rPr>
        <w:tab/>
      </w:r>
      <w:r w:rsidR="004339F0" w:rsidRPr="001556FD">
        <w:rPr>
          <w:b/>
          <w:sz w:val="22"/>
          <w:szCs w:val="22"/>
        </w:rPr>
        <w:t>Jak se přípravek GONAL-f používá</w:t>
      </w:r>
    </w:p>
    <w:p w14:paraId="358A3B69" w14:textId="77777777" w:rsidR="0066305D" w:rsidRPr="001556FD" w:rsidRDefault="0066305D" w:rsidP="001556FD">
      <w:pPr>
        <w:keepNext/>
        <w:keepLines/>
        <w:tabs>
          <w:tab w:val="left" w:pos="567"/>
        </w:tabs>
        <w:ind w:left="0" w:firstLine="0"/>
        <w:jc w:val="left"/>
        <w:rPr>
          <w:sz w:val="22"/>
          <w:szCs w:val="22"/>
        </w:rPr>
      </w:pPr>
    </w:p>
    <w:p w14:paraId="1316030A" w14:textId="77777777" w:rsidR="0066305D" w:rsidRPr="001556FD" w:rsidRDefault="0066305D" w:rsidP="00A07ED1">
      <w:pPr>
        <w:tabs>
          <w:tab w:val="left" w:pos="567"/>
        </w:tabs>
        <w:ind w:left="0" w:firstLine="0"/>
        <w:jc w:val="left"/>
        <w:rPr>
          <w:sz w:val="22"/>
          <w:szCs w:val="22"/>
        </w:rPr>
      </w:pPr>
      <w:r w:rsidRPr="001556FD">
        <w:rPr>
          <w:sz w:val="22"/>
          <w:szCs w:val="22"/>
        </w:rPr>
        <w:t>Vždy užívejte tento přípravek přesně podle pokynů svého lékaře. Pokud si nejste jistý(á), poraďte se se svým lékařem nebo lékárníkem.</w:t>
      </w:r>
    </w:p>
    <w:p w14:paraId="4E7F4C95" w14:textId="77777777" w:rsidR="0066305D" w:rsidRPr="001556FD" w:rsidRDefault="0066305D" w:rsidP="00A07ED1">
      <w:pPr>
        <w:tabs>
          <w:tab w:val="left" w:pos="567"/>
        </w:tabs>
        <w:ind w:left="0" w:firstLine="0"/>
        <w:jc w:val="left"/>
        <w:rPr>
          <w:sz w:val="22"/>
          <w:szCs w:val="22"/>
        </w:rPr>
      </w:pPr>
    </w:p>
    <w:p w14:paraId="04A9C194" w14:textId="77777777" w:rsidR="0066305D" w:rsidRPr="001556FD" w:rsidRDefault="0066305D" w:rsidP="001556FD">
      <w:pPr>
        <w:keepNext/>
        <w:keepLines/>
        <w:tabs>
          <w:tab w:val="left" w:pos="567"/>
        </w:tabs>
        <w:ind w:left="0" w:firstLine="0"/>
        <w:jc w:val="left"/>
        <w:rPr>
          <w:b/>
          <w:sz w:val="22"/>
          <w:szCs w:val="22"/>
        </w:rPr>
      </w:pPr>
      <w:r w:rsidRPr="001556FD">
        <w:rPr>
          <w:b/>
          <w:sz w:val="22"/>
          <w:szCs w:val="22"/>
        </w:rPr>
        <w:t>Užívání tohoto léčivého přípravku</w:t>
      </w:r>
    </w:p>
    <w:p w14:paraId="7F740F3F" w14:textId="77777777" w:rsidR="0066305D" w:rsidRPr="001556FD" w:rsidRDefault="0066305D" w:rsidP="001556FD">
      <w:pPr>
        <w:keepNext/>
        <w:keepLines/>
        <w:tabs>
          <w:tab w:val="left" w:pos="567"/>
        </w:tabs>
        <w:ind w:left="0" w:firstLine="0"/>
        <w:jc w:val="left"/>
        <w:rPr>
          <w:b/>
          <w:sz w:val="22"/>
          <w:szCs w:val="22"/>
        </w:rPr>
      </w:pPr>
    </w:p>
    <w:p w14:paraId="2279E4D7" w14:textId="3B99DEAA" w:rsidR="0066305D" w:rsidRPr="001556FD" w:rsidRDefault="0066305D" w:rsidP="004B5A48">
      <w:pPr>
        <w:keepNext/>
        <w:keepLines/>
        <w:numPr>
          <w:ilvl w:val="0"/>
          <w:numId w:val="11"/>
        </w:numPr>
        <w:ind w:left="567" w:hanging="567"/>
        <w:jc w:val="left"/>
        <w:rPr>
          <w:bCs/>
          <w:sz w:val="22"/>
          <w:szCs w:val="22"/>
        </w:rPr>
      </w:pPr>
      <w:r w:rsidRPr="001556FD">
        <w:rPr>
          <w:bCs/>
          <w:sz w:val="22"/>
          <w:szCs w:val="22"/>
        </w:rPr>
        <w:t>GONAL</w:t>
      </w:r>
      <w:r w:rsidRPr="001556FD">
        <w:rPr>
          <w:bCs/>
          <w:sz w:val="22"/>
          <w:szCs w:val="22"/>
        </w:rPr>
        <w:noBreakHyphen/>
        <w:t>f je určen k podávání pomocí injekce těsně pod kůži (tzv. podkožní podávání).</w:t>
      </w:r>
      <w:r w:rsidRPr="001556FD">
        <w:rPr>
          <w:sz w:val="22"/>
          <w:szCs w:val="22"/>
        </w:rPr>
        <w:t xml:space="preserve"> </w:t>
      </w:r>
      <w:r w:rsidR="00436E3F">
        <w:rPr>
          <w:bCs/>
          <w:i/>
          <w:sz w:val="22"/>
          <w:szCs w:val="22"/>
          <w:shd w:val="clear" w:color="auto" w:fill="CCCCCC"/>
        </w:rPr>
        <w:t>Additionally &lt;GONAL-f 1050 IU</w:t>
      </w:r>
      <w:r w:rsidRPr="001556FD">
        <w:rPr>
          <w:bCs/>
          <w:i/>
          <w:sz w:val="22"/>
          <w:szCs w:val="22"/>
          <w:shd w:val="clear" w:color="auto" w:fill="CCCCCC"/>
        </w:rPr>
        <w:t xml:space="preserve">&gt; + </w:t>
      </w:r>
      <w:r w:rsidRPr="001556FD">
        <w:rPr>
          <w:bCs/>
          <w:i/>
          <w:sz w:val="22"/>
          <w:szCs w:val="22"/>
          <w:shd w:val="clear" w:color="auto" w:fill="BFBFBF"/>
        </w:rPr>
        <w:t>&lt;GONAL-f</w:t>
      </w:r>
      <w:r w:rsidRPr="001556FD">
        <w:rPr>
          <w:i/>
          <w:sz w:val="22"/>
          <w:szCs w:val="22"/>
          <w:shd w:val="clear" w:color="auto" w:fill="BFBFBF"/>
        </w:rPr>
        <w:t xml:space="preserve"> </w:t>
      </w:r>
      <w:r w:rsidR="00436E3F">
        <w:rPr>
          <w:bCs/>
          <w:i/>
          <w:sz w:val="22"/>
          <w:szCs w:val="22"/>
          <w:shd w:val="clear" w:color="auto" w:fill="BFBFBF"/>
        </w:rPr>
        <w:t>450 IU</w:t>
      </w:r>
      <w:r w:rsidRPr="001556FD">
        <w:rPr>
          <w:bCs/>
          <w:i/>
          <w:sz w:val="22"/>
          <w:szCs w:val="22"/>
          <w:shd w:val="clear" w:color="auto" w:fill="BFBFBF"/>
        </w:rPr>
        <w:t>&gt;</w:t>
      </w:r>
      <w:r w:rsidRPr="001556FD">
        <w:rPr>
          <w:bCs/>
          <w:i/>
          <w:sz w:val="22"/>
          <w:szCs w:val="22"/>
          <w:shd w:val="clear" w:color="auto" w:fill="A6A6A6"/>
        </w:rPr>
        <w:t xml:space="preserve"> </w:t>
      </w:r>
      <w:r w:rsidRPr="001556FD">
        <w:rPr>
          <w:sz w:val="22"/>
          <w:szCs w:val="22"/>
          <w:shd w:val="clear" w:color="auto" w:fill="E0E0E0"/>
        </w:rPr>
        <w:t>Připravený roztok může být použit k několika injekcím.</w:t>
      </w:r>
    </w:p>
    <w:p w14:paraId="394CD6CF" w14:textId="190004B0" w:rsidR="0066305D" w:rsidRPr="001556FD" w:rsidRDefault="0066305D" w:rsidP="004B5A48">
      <w:pPr>
        <w:numPr>
          <w:ilvl w:val="0"/>
          <w:numId w:val="11"/>
        </w:numPr>
        <w:ind w:left="567" w:hanging="567"/>
        <w:jc w:val="left"/>
        <w:rPr>
          <w:bCs/>
          <w:sz w:val="22"/>
          <w:szCs w:val="22"/>
        </w:rPr>
      </w:pPr>
      <w:r w:rsidRPr="001556FD">
        <w:rPr>
          <w:bCs/>
          <w:sz w:val="22"/>
          <w:szCs w:val="22"/>
        </w:rPr>
        <w:t>První injekci přípravku GONAL</w:t>
      </w:r>
      <w:r w:rsidRPr="001556FD">
        <w:rPr>
          <w:bCs/>
          <w:sz w:val="22"/>
          <w:szCs w:val="22"/>
        </w:rPr>
        <w:noBreakHyphen/>
        <w:t xml:space="preserve">f </w:t>
      </w:r>
      <w:r w:rsidR="005B2412">
        <w:rPr>
          <w:bCs/>
          <w:sz w:val="22"/>
          <w:szCs w:val="22"/>
        </w:rPr>
        <w:t>máte</w:t>
      </w:r>
      <w:r w:rsidRPr="001556FD">
        <w:rPr>
          <w:bCs/>
          <w:sz w:val="22"/>
          <w:szCs w:val="22"/>
        </w:rPr>
        <w:t xml:space="preserve"> dostat pod dohledem lékaře.</w:t>
      </w:r>
    </w:p>
    <w:p w14:paraId="53D9A0B5" w14:textId="77777777" w:rsidR="0066305D" w:rsidRPr="001556FD" w:rsidRDefault="0066305D" w:rsidP="004B5A48">
      <w:pPr>
        <w:numPr>
          <w:ilvl w:val="0"/>
          <w:numId w:val="11"/>
        </w:numPr>
        <w:ind w:left="567" w:hanging="567"/>
        <w:jc w:val="left"/>
        <w:rPr>
          <w:bCs/>
          <w:sz w:val="22"/>
          <w:szCs w:val="22"/>
        </w:rPr>
      </w:pPr>
      <w:r w:rsidRPr="001556FD">
        <w:rPr>
          <w:bCs/>
          <w:sz w:val="22"/>
          <w:szCs w:val="22"/>
        </w:rPr>
        <w:t>Než si budete moci aplikovat injekce sami, lékař nebo zdravotní sestra Vám ukážou, jak si budete injekce přípravku GONAL</w:t>
      </w:r>
      <w:r w:rsidRPr="001556FD">
        <w:rPr>
          <w:bCs/>
          <w:sz w:val="22"/>
          <w:szCs w:val="22"/>
        </w:rPr>
        <w:noBreakHyphen/>
        <w:t>f píchat.</w:t>
      </w:r>
    </w:p>
    <w:p w14:paraId="5EF733F7" w14:textId="30C0A11D" w:rsidR="0066305D" w:rsidRPr="001556FD" w:rsidRDefault="0066305D" w:rsidP="004B5A48">
      <w:pPr>
        <w:numPr>
          <w:ilvl w:val="0"/>
          <w:numId w:val="31"/>
        </w:numPr>
        <w:tabs>
          <w:tab w:val="left" w:pos="567"/>
        </w:tabs>
        <w:ind w:left="567" w:hanging="567"/>
        <w:jc w:val="left"/>
        <w:rPr>
          <w:bCs/>
          <w:sz w:val="22"/>
          <w:szCs w:val="22"/>
        </w:rPr>
      </w:pPr>
      <w:r w:rsidRPr="001556FD">
        <w:rPr>
          <w:bCs/>
          <w:sz w:val="22"/>
          <w:szCs w:val="22"/>
        </w:rPr>
        <w:t>Pokud si budete přípravek GONAL</w:t>
      </w:r>
      <w:r w:rsidRPr="001556FD">
        <w:rPr>
          <w:bCs/>
          <w:sz w:val="22"/>
          <w:szCs w:val="22"/>
        </w:rPr>
        <w:noBreakHyphen/>
        <w:t>f aplikovat sama</w:t>
      </w:r>
      <w:r w:rsidR="00CD1C17">
        <w:rPr>
          <w:bCs/>
          <w:sz w:val="22"/>
          <w:szCs w:val="22"/>
        </w:rPr>
        <w:t>(</w:t>
      </w:r>
      <w:r w:rsidRPr="001556FD">
        <w:rPr>
          <w:bCs/>
          <w:sz w:val="22"/>
          <w:szCs w:val="22"/>
        </w:rPr>
        <w:t>sám</w:t>
      </w:r>
      <w:r w:rsidR="00CD1C17">
        <w:rPr>
          <w:bCs/>
          <w:sz w:val="22"/>
          <w:szCs w:val="22"/>
        </w:rPr>
        <w:t>)</w:t>
      </w:r>
      <w:r w:rsidRPr="001556FD">
        <w:rPr>
          <w:bCs/>
          <w:sz w:val="22"/>
          <w:szCs w:val="22"/>
        </w:rPr>
        <w:t xml:space="preserve">, přečtěte si pozorně pokyny na konci této příbalové informace v části „Jak </w:t>
      </w:r>
      <w:r w:rsidR="003160C1" w:rsidRPr="001556FD">
        <w:rPr>
          <w:bCs/>
          <w:sz w:val="22"/>
          <w:szCs w:val="22"/>
        </w:rPr>
        <w:t xml:space="preserve">přípravek </w:t>
      </w:r>
      <w:r w:rsidRPr="001556FD">
        <w:rPr>
          <w:bCs/>
          <w:sz w:val="22"/>
          <w:szCs w:val="22"/>
        </w:rPr>
        <w:t>GONAL</w:t>
      </w:r>
      <w:r w:rsidRPr="001556FD">
        <w:rPr>
          <w:bCs/>
          <w:sz w:val="22"/>
          <w:szCs w:val="22"/>
        </w:rPr>
        <w:noBreakHyphen/>
        <w:t xml:space="preserve">f </w:t>
      </w:r>
      <w:r w:rsidR="003160C1" w:rsidRPr="001556FD">
        <w:rPr>
          <w:bCs/>
          <w:sz w:val="22"/>
          <w:szCs w:val="22"/>
        </w:rPr>
        <w:t>prášek a rozpouštědlo</w:t>
      </w:r>
      <w:r w:rsidR="00E348B8" w:rsidRPr="001556FD">
        <w:rPr>
          <w:bCs/>
          <w:sz w:val="22"/>
          <w:szCs w:val="22"/>
        </w:rPr>
        <w:t xml:space="preserve"> připravit a používat</w:t>
      </w:r>
      <w:r w:rsidRPr="001556FD">
        <w:rPr>
          <w:bCs/>
          <w:sz w:val="22"/>
          <w:szCs w:val="22"/>
        </w:rPr>
        <w:t>” a řiďte se jimi.</w:t>
      </w:r>
    </w:p>
    <w:p w14:paraId="4C91805E" w14:textId="77777777" w:rsidR="0066305D" w:rsidRPr="001556FD" w:rsidRDefault="0066305D" w:rsidP="001556FD">
      <w:pPr>
        <w:tabs>
          <w:tab w:val="left" w:pos="567"/>
        </w:tabs>
        <w:ind w:left="0" w:firstLine="0"/>
        <w:jc w:val="left"/>
        <w:rPr>
          <w:sz w:val="22"/>
          <w:szCs w:val="22"/>
        </w:rPr>
      </w:pPr>
    </w:p>
    <w:p w14:paraId="04F676BC" w14:textId="77777777" w:rsidR="0066305D" w:rsidRPr="001556FD" w:rsidRDefault="0066305D" w:rsidP="001556FD">
      <w:pPr>
        <w:keepNext/>
        <w:ind w:left="0" w:firstLine="0"/>
        <w:jc w:val="left"/>
        <w:rPr>
          <w:b/>
          <w:sz w:val="22"/>
          <w:szCs w:val="22"/>
        </w:rPr>
      </w:pPr>
      <w:r w:rsidRPr="001556FD">
        <w:rPr>
          <w:b/>
          <w:sz w:val="22"/>
          <w:szCs w:val="22"/>
        </w:rPr>
        <w:t>Kolik přípravku používat</w:t>
      </w:r>
    </w:p>
    <w:p w14:paraId="7E35C2F0" w14:textId="77777777" w:rsidR="0066305D" w:rsidRPr="001556FD" w:rsidRDefault="0066305D" w:rsidP="001556FD">
      <w:pPr>
        <w:keepNext/>
        <w:ind w:left="0" w:firstLine="0"/>
        <w:jc w:val="left"/>
        <w:rPr>
          <w:b/>
          <w:sz w:val="22"/>
          <w:szCs w:val="22"/>
        </w:rPr>
      </w:pPr>
    </w:p>
    <w:p w14:paraId="6F847DAD" w14:textId="77777777" w:rsidR="006B53A5" w:rsidRPr="009D3EDD" w:rsidRDefault="006B53A5" w:rsidP="009D3EDD">
      <w:pPr>
        <w:shd w:val="clear" w:color="auto" w:fill="F3F3F3"/>
        <w:adjustRightInd w:val="0"/>
        <w:ind w:left="0" w:firstLine="0"/>
        <w:jc w:val="left"/>
        <w:rPr>
          <w:bCs/>
          <w:sz w:val="22"/>
          <w:szCs w:val="22"/>
          <w:shd w:val="clear" w:color="auto" w:fill="F3F3F3"/>
        </w:rPr>
      </w:pPr>
      <w:r w:rsidRPr="009D3EDD">
        <w:rPr>
          <w:bCs/>
          <w:i/>
          <w:sz w:val="22"/>
          <w:szCs w:val="22"/>
        </w:rPr>
        <w:t>&lt;GONAL-f</w:t>
      </w:r>
      <w:r w:rsidRPr="009D3EDD">
        <w:rPr>
          <w:i/>
          <w:sz w:val="22"/>
          <w:szCs w:val="22"/>
        </w:rPr>
        <w:t xml:space="preserve"> </w:t>
      </w:r>
      <w:r w:rsidRPr="009D3EDD">
        <w:rPr>
          <w:bCs/>
          <w:i/>
          <w:sz w:val="22"/>
          <w:szCs w:val="22"/>
        </w:rPr>
        <w:t>75 </w:t>
      </w:r>
      <w:r w:rsidRPr="009D3EDD">
        <w:rPr>
          <w:bCs/>
          <w:i/>
          <w:sz w:val="22"/>
          <w:szCs w:val="22"/>
          <w:shd w:val="clear" w:color="auto" w:fill="F3F3F3"/>
        </w:rPr>
        <w:t>IU předplněná injekční stříkačka&gt;</w:t>
      </w:r>
    </w:p>
    <w:p w14:paraId="48D645DE" w14:textId="1B66019A" w:rsidR="0066305D" w:rsidRPr="001556FD" w:rsidRDefault="0066305D" w:rsidP="00E35B67">
      <w:pPr>
        <w:shd w:val="clear" w:color="auto" w:fill="F2F2F2"/>
        <w:ind w:left="0" w:firstLine="0"/>
        <w:jc w:val="left"/>
        <w:rPr>
          <w:sz w:val="22"/>
          <w:szCs w:val="22"/>
        </w:rPr>
      </w:pPr>
      <w:r w:rsidRPr="001556FD">
        <w:rPr>
          <w:sz w:val="22"/>
          <w:szCs w:val="22"/>
        </w:rPr>
        <w:t>O tom, kolik léčivých přípravk</w:t>
      </w:r>
      <w:r w:rsidRPr="001556FD">
        <w:rPr>
          <w:bCs/>
          <w:sz w:val="22"/>
          <w:szCs w:val="22"/>
        </w:rPr>
        <w:t>ů</w:t>
      </w:r>
      <w:r w:rsidRPr="001556FD">
        <w:rPr>
          <w:sz w:val="22"/>
          <w:szCs w:val="22"/>
        </w:rPr>
        <w:t xml:space="preserve"> a jak často budete používat, rozhodne Váš lékař. Níže popisované dávky jsou uváděny v mezinárodních jednotkách (IU).</w:t>
      </w:r>
    </w:p>
    <w:p w14:paraId="5F431E67" w14:textId="77777777" w:rsidR="0066305D" w:rsidRDefault="0066305D" w:rsidP="00DD6F55">
      <w:pPr>
        <w:shd w:val="clear" w:color="auto" w:fill="FFFFFF"/>
        <w:ind w:left="0" w:firstLine="0"/>
        <w:jc w:val="left"/>
        <w:rPr>
          <w:sz w:val="22"/>
          <w:szCs w:val="22"/>
        </w:rPr>
      </w:pPr>
    </w:p>
    <w:p w14:paraId="2CF23D92" w14:textId="77777777" w:rsidR="006B53A5" w:rsidRPr="009D3EDD" w:rsidRDefault="006B53A5" w:rsidP="006B53A5">
      <w:pPr>
        <w:shd w:val="clear" w:color="auto" w:fill="D9D9D9"/>
        <w:adjustRightInd w:val="0"/>
        <w:ind w:left="0" w:firstLine="0"/>
        <w:jc w:val="left"/>
        <w:rPr>
          <w:bCs/>
          <w:i/>
          <w:sz w:val="22"/>
          <w:szCs w:val="22"/>
          <w:shd w:val="clear" w:color="auto" w:fill="A6A6A6"/>
        </w:rPr>
      </w:pPr>
      <w:r w:rsidRPr="009D3EDD">
        <w:rPr>
          <w:bCs/>
          <w:i/>
          <w:sz w:val="22"/>
          <w:szCs w:val="22"/>
          <w:shd w:val="clear" w:color="auto" w:fill="CCCCCC"/>
        </w:rPr>
        <w:t xml:space="preserve">&lt;GONAL-f 1050 IU&gt; + </w:t>
      </w:r>
      <w:r w:rsidRPr="009D3EDD">
        <w:rPr>
          <w:bCs/>
          <w:i/>
          <w:sz w:val="22"/>
          <w:szCs w:val="22"/>
          <w:shd w:val="clear" w:color="auto" w:fill="BFBFBF"/>
        </w:rPr>
        <w:t>&lt;GONAL-f</w:t>
      </w:r>
      <w:r w:rsidRPr="009D3EDD">
        <w:rPr>
          <w:i/>
          <w:sz w:val="22"/>
          <w:szCs w:val="22"/>
          <w:shd w:val="clear" w:color="auto" w:fill="BFBFBF"/>
        </w:rPr>
        <w:t xml:space="preserve"> </w:t>
      </w:r>
      <w:r w:rsidRPr="009D3EDD">
        <w:rPr>
          <w:bCs/>
          <w:i/>
          <w:sz w:val="22"/>
          <w:szCs w:val="22"/>
          <w:shd w:val="clear" w:color="auto" w:fill="BFBFBF"/>
        </w:rPr>
        <w:t>450 IU&gt;</w:t>
      </w:r>
    </w:p>
    <w:p w14:paraId="6430CFF2" w14:textId="57BF11CD" w:rsidR="00391B94" w:rsidRDefault="000F6727" w:rsidP="006B53A5">
      <w:pPr>
        <w:keepLines/>
        <w:widowControl w:val="0"/>
        <w:shd w:val="clear" w:color="auto" w:fill="D9D9D9"/>
        <w:adjustRightInd w:val="0"/>
        <w:ind w:left="0" w:firstLine="0"/>
        <w:jc w:val="left"/>
      </w:pPr>
      <w:r w:rsidRPr="001556FD">
        <w:rPr>
          <w:sz w:val="22"/>
          <w:szCs w:val="22"/>
        </w:rPr>
        <w:t>O tom, kolik léčivých přípravk</w:t>
      </w:r>
      <w:r w:rsidRPr="001556FD">
        <w:rPr>
          <w:bCs/>
          <w:sz w:val="22"/>
          <w:szCs w:val="22"/>
        </w:rPr>
        <w:t>ů</w:t>
      </w:r>
      <w:r w:rsidRPr="001556FD">
        <w:rPr>
          <w:sz w:val="22"/>
          <w:szCs w:val="22"/>
        </w:rPr>
        <w:t xml:space="preserve"> a jak často budete používat, rozhodne Váš lékař. Níže popisované dávky jsou uváděny v mezinárodních jednotkách (IU)</w:t>
      </w:r>
      <w:r w:rsidR="006B53A5" w:rsidRPr="009D3EDD">
        <w:rPr>
          <w:sz w:val="22"/>
          <w:szCs w:val="22"/>
        </w:rPr>
        <w:t>,</w:t>
      </w:r>
      <w:r w:rsidR="00393718" w:rsidRPr="009D3EDD">
        <w:rPr>
          <w:sz w:val="22"/>
          <w:szCs w:val="22"/>
        </w:rPr>
        <w:t xml:space="preserve"> </w:t>
      </w:r>
      <w:r w:rsidR="00393718">
        <w:t>čemuž odpovídá odstupňovaný objem injekčních stříkaček v daném balení.</w:t>
      </w:r>
    </w:p>
    <w:p w14:paraId="3FA662D0" w14:textId="77777777" w:rsidR="00393718" w:rsidRPr="009D3EDD" w:rsidRDefault="00393718" w:rsidP="006B53A5">
      <w:pPr>
        <w:keepLines/>
        <w:widowControl w:val="0"/>
        <w:shd w:val="clear" w:color="auto" w:fill="D9D9D9"/>
        <w:adjustRightInd w:val="0"/>
        <w:ind w:left="0" w:firstLine="0"/>
        <w:jc w:val="left"/>
        <w:rPr>
          <w:sz w:val="22"/>
          <w:szCs w:val="22"/>
        </w:rPr>
      </w:pPr>
    </w:p>
    <w:p w14:paraId="6D298E9D" w14:textId="77777777" w:rsidR="00391B94" w:rsidRPr="009D3EDD" w:rsidRDefault="00391B94" w:rsidP="00391B94">
      <w:pPr>
        <w:keepNext/>
        <w:shd w:val="clear" w:color="auto" w:fill="D9D9D9"/>
        <w:adjustRightInd w:val="0"/>
        <w:ind w:left="0" w:firstLine="0"/>
        <w:jc w:val="left"/>
        <w:rPr>
          <w:sz w:val="22"/>
          <w:szCs w:val="22"/>
          <w:lang w:eastAsia="ko-KR"/>
        </w:rPr>
      </w:pPr>
      <w:r w:rsidRPr="009D3EDD">
        <w:rPr>
          <w:sz w:val="22"/>
          <w:szCs w:val="22"/>
        </w:rPr>
        <w:t>Budete-li používat jinou injekční stříkačku, na které jsou uvedeny mililitry (ml) místo mezinárodních jednotek (IU), správné množství pro injekci v mililitrech můžete určit z níže uvedené tabulky:</w:t>
      </w:r>
    </w:p>
    <w:p w14:paraId="6E51210E" w14:textId="77777777" w:rsidR="00391B94" w:rsidRPr="009D3EDD" w:rsidRDefault="00391B94" w:rsidP="00391B94">
      <w:pPr>
        <w:keepNext/>
        <w:shd w:val="clear" w:color="auto" w:fill="D9D9D9"/>
        <w:adjustRightInd w:val="0"/>
        <w:ind w:left="0" w:firstLine="0"/>
        <w:jc w:val="left"/>
        <w:rPr>
          <w:sz w:val="22"/>
          <w:szCs w:val="22"/>
          <w:lang w:eastAsia="ko-KR"/>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28" w:type="dxa"/>
          <w:bottom w:w="28" w:type="dxa"/>
        </w:tblCellMar>
        <w:tblLook w:val="0000" w:firstRow="0" w:lastRow="0" w:firstColumn="0" w:lastColumn="0" w:noHBand="0" w:noVBand="0"/>
      </w:tblPr>
      <w:tblGrid>
        <w:gridCol w:w="2835"/>
        <w:gridCol w:w="3048"/>
      </w:tblGrid>
      <w:tr w:rsidR="00391B94" w:rsidRPr="009D3EDD" w14:paraId="56A523C9" w14:textId="77777777" w:rsidTr="00F03016">
        <w:trPr>
          <w:cantSplit/>
          <w:jc w:val="center"/>
        </w:trPr>
        <w:tc>
          <w:tcPr>
            <w:tcW w:w="2835" w:type="dxa"/>
          </w:tcPr>
          <w:p w14:paraId="396E1863" w14:textId="77777777" w:rsidR="00391B94" w:rsidRPr="009D3EDD" w:rsidRDefault="00391B94" w:rsidP="00391B94">
            <w:pPr>
              <w:keepNext/>
              <w:shd w:val="clear" w:color="auto" w:fill="D9D9D9"/>
              <w:tabs>
                <w:tab w:val="right" w:pos="2619"/>
              </w:tabs>
              <w:adjustRightInd w:val="0"/>
              <w:ind w:left="567" w:hanging="567"/>
              <w:jc w:val="center"/>
              <w:rPr>
                <w:sz w:val="22"/>
                <w:szCs w:val="22"/>
                <w:lang w:eastAsia="ko-KR"/>
              </w:rPr>
            </w:pPr>
            <w:r w:rsidRPr="009D3EDD">
              <w:rPr>
                <w:sz w:val="22"/>
                <w:szCs w:val="22"/>
                <w:lang w:eastAsia="ko-KR"/>
              </w:rPr>
              <w:t xml:space="preserve">Dávka určená k podání </w:t>
            </w:r>
            <w:r w:rsidR="003157B2" w:rsidRPr="009D3EDD">
              <w:rPr>
                <w:sz w:val="22"/>
                <w:szCs w:val="22"/>
                <w:lang w:eastAsia="ko-KR"/>
              </w:rPr>
              <w:t xml:space="preserve">injekcí </w:t>
            </w:r>
            <w:r w:rsidRPr="009D3EDD">
              <w:rPr>
                <w:sz w:val="22"/>
                <w:szCs w:val="22"/>
                <w:lang w:eastAsia="ko-KR"/>
              </w:rPr>
              <w:t>(IU)</w:t>
            </w:r>
          </w:p>
        </w:tc>
        <w:tc>
          <w:tcPr>
            <w:tcW w:w="3048" w:type="dxa"/>
          </w:tcPr>
          <w:p w14:paraId="4FAA6302" w14:textId="77777777" w:rsidR="00391B94" w:rsidRPr="009D3EDD" w:rsidRDefault="00391B94" w:rsidP="00391B94">
            <w:pPr>
              <w:keepNext/>
              <w:shd w:val="clear" w:color="auto" w:fill="D9D9D9"/>
              <w:adjustRightInd w:val="0"/>
              <w:ind w:left="567" w:hanging="567"/>
              <w:jc w:val="center"/>
              <w:rPr>
                <w:sz w:val="22"/>
                <w:szCs w:val="22"/>
                <w:lang w:eastAsia="ko-KR"/>
              </w:rPr>
            </w:pPr>
            <w:r w:rsidRPr="009D3EDD">
              <w:rPr>
                <w:sz w:val="22"/>
                <w:szCs w:val="22"/>
                <w:lang w:eastAsia="ko-KR"/>
              </w:rPr>
              <w:t>Objem určený k podání injekcí (ml)</w:t>
            </w:r>
          </w:p>
        </w:tc>
      </w:tr>
      <w:tr w:rsidR="00391B94" w:rsidRPr="00391B94" w14:paraId="42C11843" w14:textId="77777777" w:rsidTr="00F03016">
        <w:trPr>
          <w:cantSplit/>
          <w:jc w:val="center"/>
        </w:trPr>
        <w:tc>
          <w:tcPr>
            <w:tcW w:w="2835" w:type="dxa"/>
          </w:tcPr>
          <w:p w14:paraId="185AAA9E" w14:textId="77777777" w:rsidR="00391B94" w:rsidRPr="00391B94" w:rsidRDefault="00391B94" w:rsidP="00391B94">
            <w:pPr>
              <w:keepNext/>
              <w:shd w:val="clear" w:color="auto" w:fill="D9D9D9"/>
              <w:adjustRightInd w:val="0"/>
              <w:ind w:left="567" w:hanging="567"/>
              <w:jc w:val="center"/>
              <w:rPr>
                <w:sz w:val="22"/>
                <w:szCs w:val="22"/>
                <w:lang w:val="en-US" w:eastAsia="ko-KR"/>
              </w:rPr>
            </w:pPr>
            <w:r w:rsidRPr="00391B94">
              <w:rPr>
                <w:sz w:val="22"/>
                <w:szCs w:val="22"/>
                <w:lang w:val="en-US" w:eastAsia="ko-KR"/>
              </w:rPr>
              <w:t>75</w:t>
            </w:r>
          </w:p>
        </w:tc>
        <w:tc>
          <w:tcPr>
            <w:tcW w:w="3048" w:type="dxa"/>
          </w:tcPr>
          <w:p w14:paraId="695025A5" w14:textId="581ACF0C" w:rsidR="00391B94" w:rsidRPr="00391B94" w:rsidRDefault="00391B94" w:rsidP="00391B94">
            <w:pPr>
              <w:keepNext/>
              <w:shd w:val="clear" w:color="auto" w:fill="D9D9D9"/>
              <w:adjustRightInd w:val="0"/>
              <w:ind w:left="567" w:hanging="567"/>
              <w:jc w:val="center"/>
              <w:rPr>
                <w:sz w:val="22"/>
                <w:szCs w:val="22"/>
                <w:lang w:val="en-US" w:eastAsia="ko-KR"/>
              </w:rPr>
            </w:pPr>
            <w:r w:rsidRPr="00391B94">
              <w:rPr>
                <w:sz w:val="22"/>
                <w:szCs w:val="22"/>
                <w:lang w:val="en-US" w:eastAsia="ko-KR"/>
              </w:rPr>
              <w:t>0</w:t>
            </w:r>
            <w:r w:rsidR="00770613">
              <w:rPr>
                <w:sz w:val="22"/>
                <w:szCs w:val="22"/>
                <w:lang w:val="en-US" w:eastAsia="ko-KR"/>
              </w:rPr>
              <w:t>,</w:t>
            </w:r>
            <w:r w:rsidRPr="00391B94">
              <w:rPr>
                <w:sz w:val="22"/>
                <w:szCs w:val="22"/>
                <w:lang w:val="en-US" w:eastAsia="ko-KR"/>
              </w:rPr>
              <w:t>13</w:t>
            </w:r>
          </w:p>
        </w:tc>
      </w:tr>
      <w:tr w:rsidR="00391B94" w:rsidRPr="00391B94" w14:paraId="1A08083A" w14:textId="77777777" w:rsidTr="00F03016">
        <w:trPr>
          <w:cantSplit/>
          <w:jc w:val="center"/>
        </w:trPr>
        <w:tc>
          <w:tcPr>
            <w:tcW w:w="2835" w:type="dxa"/>
          </w:tcPr>
          <w:p w14:paraId="04CC9CB5" w14:textId="77777777" w:rsidR="00391B94" w:rsidRPr="00391B94" w:rsidRDefault="00391B94" w:rsidP="00391B94">
            <w:pPr>
              <w:keepNext/>
              <w:shd w:val="clear" w:color="auto" w:fill="D9D9D9"/>
              <w:adjustRightInd w:val="0"/>
              <w:ind w:left="567" w:hanging="567"/>
              <w:jc w:val="center"/>
              <w:rPr>
                <w:sz w:val="22"/>
                <w:szCs w:val="22"/>
                <w:lang w:val="en-US" w:eastAsia="ko-KR"/>
              </w:rPr>
            </w:pPr>
            <w:r w:rsidRPr="00391B94">
              <w:rPr>
                <w:sz w:val="22"/>
                <w:szCs w:val="22"/>
                <w:lang w:val="en-US" w:eastAsia="ko-KR"/>
              </w:rPr>
              <w:t>150</w:t>
            </w:r>
          </w:p>
        </w:tc>
        <w:tc>
          <w:tcPr>
            <w:tcW w:w="3048" w:type="dxa"/>
          </w:tcPr>
          <w:p w14:paraId="38A4817A" w14:textId="77777777" w:rsidR="00391B94" w:rsidRPr="00391B94" w:rsidRDefault="00391B94" w:rsidP="00391B94">
            <w:pPr>
              <w:keepNext/>
              <w:shd w:val="clear" w:color="auto" w:fill="D9D9D9"/>
              <w:adjustRightInd w:val="0"/>
              <w:ind w:left="567" w:hanging="567"/>
              <w:jc w:val="center"/>
              <w:rPr>
                <w:sz w:val="22"/>
                <w:szCs w:val="22"/>
                <w:lang w:val="en-US" w:eastAsia="ko-KR"/>
              </w:rPr>
            </w:pPr>
            <w:r w:rsidRPr="00391B94">
              <w:rPr>
                <w:sz w:val="22"/>
                <w:szCs w:val="22"/>
                <w:lang w:val="en-US" w:eastAsia="ko-KR"/>
              </w:rPr>
              <w:t>0</w:t>
            </w:r>
            <w:r>
              <w:rPr>
                <w:sz w:val="22"/>
                <w:szCs w:val="22"/>
                <w:lang w:val="en-US" w:eastAsia="ko-KR"/>
              </w:rPr>
              <w:t>,</w:t>
            </w:r>
            <w:r w:rsidRPr="00391B94">
              <w:rPr>
                <w:sz w:val="22"/>
                <w:szCs w:val="22"/>
                <w:lang w:val="en-US" w:eastAsia="ko-KR"/>
              </w:rPr>
              <w:t>25</w:t>
            </w:r>
          </w:p>
        </w:tc>
      </w:tr>
      <w:tr w:rsidR="00391B94" w:rsidRPr="00391B94" w14:paraId="618A27EF" w14:textId="77777777" w:rsidTr="00F03016">
        <w:trPr>
          <w:cantSplit/>
          <w:jc w:val="center"/>
        </w:trPr>
        <w:tc>
          <w:tcPr>
            <w:tcW w:w="2835" w:type="dxa"/>
          </w:tcPr>
          <w:p w14:paraId="413069EB" w14:textId="77777777" w:rsidR="00391B94" w:rsidRPr="00391B94" w:rsidRDefault="00391B94" w:rsidP="00391B94">
            <w:pPr>
              <w:keepNext/>
              <w:shd w:val="clear" w:color="auto" w:fill="D9D9D9"/>
              <w:adjustRightInd w:val="0"/>
              <w:ind w:left="567" w:hanging="567"/>
              <w:jc w:val="center"/>
              <w:rPr>
                <w:sz w:val="22"/>
                <w:szCs w:val="22"/>
                <w:lang w:val="en-US" w:eastAsia="ko-KR"/>
              </w:rPr>
            </w:pPr>
            <w:r w:rsidRPr="00391B94">
              <w:rPr>
                <w:sz w:val="22"/>
                <w:szCs w:val="22"/>
                <w:lang w:val="en-US" w:eastAsia="ko-KR"/>
              </w:rPr>
              <w:t>225</w:t>
            </w:r>
          </w:p>
        </w:tc>
        <w:tc>
          <w:tcPr>
            <w:tcW w:w="3048" w:type="dxa"/>
          </w:tcPr>
          <w:p w14:paraId="795C35D5" w14:textId="77777777" w:rsidR="00391B94" w:rsidRPr="00391B94" w:rsidRDefault="00391B94" w:rsidP="00391B94">
            <w:pPr>
              <w:keepNext/>
              <w:shd w:val="clear" w:color="auto" w:fill="D9D9D9"/>
              <w:adjustRightInd w:val="0"/>
              <w:ind w:left="567" w:hanging="567"/>
              <w:jc w:val="center"/>
              <w:rPr>
                <w:sz w:val="22"/>
                <w:szCs w:val="22"/>
                <w:lang w:val="en-US" w:eastAsia="ko-KR"/>
              </w:rPr>
            </w:pPr>
            <w:r w:rsidRPr="00391B94">
              <w:rPr>
                <w:sz w:val="22"/>
                <w:szCs w:val="22"/>
                <w:lang w:val="en-US" w:eastAsia="ko-KR"/>
              </w:rPr>
              <w:t>0</w:t>
            </w:r>
            <w:r>
              <w:rPr>
                <w:sz w:val="22"/>
                <w:szCs w:val="22"/>
                <w:lang w:val="en-US" w:eastAsia="ko-KR"/>
              </w:rPr>
              <w:t>,</w:t>
            </w:r>
            <w:r w:rsidRPr="00391B94">
              <w:rPr>
                <w:sz w:val="22"/>
                <w:szCs w:val="22"/>
                <w:lang w:val="en-US" w:eastAsia="ko-KR"/>
              </w:rPr>
              <w:t>38</w:t>
            </w:r>
          </w:p>
        </w:tc>
      </w:tr>
      <w:tr w:rsidR="00391B94" w:rsidRPr="00391B94" w14:paraId="0D4E7FD5" w14:textId="77777777" w:rsidTr="00F03016">
        <w:trPr>
          <w:cantSplit/>
          <w:jc w:val="center"/>
        </w:trPr>
        <w:tc>
          <w:tcPr>
            <w:tcW w:w="2835" w:type="dxa"/>
          </w:tcPr>
          <w:p w14:paraId="0C2AE9E6" w14:textId="77777777" w:rsidR="00391B94" w:rsidRPr="00391B94" w:rsidRDefault="00391B94" w:rsidP="00391B94">
            <w:pPr>
              <w:keepNext/>
              <w:shd w:val="clear" w:color="auto" w:fill="D9D9D9"/>
              <w:adjustRightInd w:val="0"/>
              <w:ind w:left="567" w:hanging="567"/>
              <w:jc w:val="center"/>
              <w:rPr>
                <w:sz w:val="22"/>
                <w:szCs w:val="22"/>
                <w:lang w:val="en-US" w:eastAsia="ko-KR"/>
              </w:rPr>
            </w:pPr>
            <w:r w:rsidRPr="00391B94">
              <w:rPr>
                <w:sz w:val="22"/>
                <w:szCs w:val="22"/>
                <w:lang w:val="en-US" w:eastAsia="ko-KR"/>
              </w:rPr>
              <w:t>300</w:t>
            </w:r>
          </w:p>
        </w:tc>
        <w:tc>
          <w:tcPr>
            <w:tcW w:w="3048" w:type="dxa"/>
          </w:tcPr>
          <w:p w14:paraId="655BC982" w14:textId="77777777" w:rsidR="00391B94" w:rsidRPr="00391B94" w:rsidRDefault="00391B94" w:rsidP="00391B94">
            <w:pPr>
              <w:keepNext/>
              <w:shd w:val="clear" w:color="auto" w:fill="D9D9D9"/>
              <w:adjustRightInd w:val="0"/>
              <w:ind w:left="567" w:hanging="567"/>
              <w:jc w:val="center"/>
              <w:rPr>
                <w:sz w:val="22"/>
                <w:szCs w:val="22"/>
                <w:lang w:val="en-US" w:eastAsia="ko-KR"/>
              </w:rPr>
            </w:pPr>
            <w:r w:rsidRPr="00391B94">
              <w:rPr>
                <w:sz w:val="22"/>
                <w:szCs w:val="22"/>
                <w:lang w:val="en-US" w:eastAsia="ko-KR"/>
              </w:rPr>
              <w:t>0</w:t>
            </w:r>
            <w:r>
              <w:rPr>
                <w:sz w:val="22"/>
                <w:szCs w:val="22"/>
                <w:lang w:val="en-US" w:eastAsia="ko-KR"/>
              </w:rPr>
              <w:t>,</w:t>
            </w:r>
            <w:r w:rsidRPr="00391B94">
              <w:rPr>
                <w:sz w:val="22"/>
                <w:szCs w:val="22"/>
                <w:lang w:val="en-US" w:eastAsia="ko-KR"/>
              </w:rPr>
              <w:t>50</w:t>
            </w:r>
          </w:p>
        </w:tc>
      </w:tr>
      <w:tr w:rsidR="00391B94" w:rsidRPr="00391B94" w14:paraId="55532C20" w14:textId="77777777" w:rsidTr="00F03016">
        <w:trPr>
          <w:cantSplit/>
          <w:jc w:val="center"/>
        </w:trPr>
        <w:tc>
          <w:tcPr>
            <w:tcW w:w="2835" w:type="dxa"/>
          </w:tcPr>
          <w:p w14:paraId="178ACEAC" w14:textId="77777777" w:rsidR="00391B94" w:rsidRPr="00391B94" w:rsidRDefault="00391B94" w:rsidP="00391B94">
            <w:pPr>
              <w:keepNext/>
              <w:shd w:val="clear" w:color="auto" w:fill="D9D9D9"/>
              <w:adjustRightInd w:val="0"/>
              <w:ind w:left="567" w:hanging="567"/>
              <w:jc w:val="center"/>
              <w:rPr>
                <w:sz w:val="22"/>
                <w:szCs w:val="22"/>
                <w:lang w:val="en-US" w:eastAsia="ko-KR"/>
              </w:rPr>
            </w:pPr>
            <w:r w:rsidRPr="00391B94">
              <w:rPr>
                <w:sz w:val="22"/>
                <w:szCs w:val="22"/>
                <w:lang w:val="en-US" w:eastAsia="ko-KR"/>
              </w:rPr>
              <w:t>375</w:t>
            </w:r>
          </w:p>
        </w:tc>
        <w:tc>
          <w:tcPr>
            <w:tcW w:w="3048" w:type="dxa"/>
          </w:tcPr>
          <w:p w14:paraId="43274A1E" w14:textId="77777777" w:rsidR="00391B94" w:rsidRPr="00391B94" w:rsidRDefault="00391B94" w:rsidP="00391B94">
            <w:pPr>
              <w:keepNext/>
              <w:shd w:val="clear" w:color="auto" w:fill="D9D9D9"/>
              <w:adjustRightInd w:val="0"/>
              <w:ind w:left="567" w:hanging="567"/>
              <w:jc w:val="center"/>
              <w:rPr>
                <w:sz w:val="22"/>
                <w:szCs w:val="22"/>
                <w:lang w:val="en-US" w:eastAsia="ko-KR"/>
              </w:rPr>
            </w:pPr>
            <w:r w:rsidRPr="00391B94">
              <w:rPr>
                <w:sz w:val="22"/>
                <w:szCs w:val="22"/>
                <w:lang w:val="en-US" w:eastAsia="ko-KR"/>
              </w:rPr>
              <w:t>0</w:t>
            </w:r>
            <w:r>
              <w:rPr>
                <w:sz w:val="22"/>
                <w:szCs w:val="22"/>
                <w:lang w:val="en-US" w:eastAsia="ko-KR"/>
              </w:rPr>
              <w:t>,</w:t>
            </w:r>
            <w:r w:rsidRPr="00391B94">
              <w:rPr>
                <w:sz w:val="22"/>
                <w:szCs w:val="22"/>
                <w:lang w:val="en-US" w:eastAsia="ko-KR"/>
              </w:rPr>
              <w:t>63</w:t>
            </w:r>
          </w:p>
        </w:tc>
      </w:tr>
      <w:tr w:rsidR="00391B94" w:rsidRPr="00391B94" w14:paraId="4956F1E7" w14:textId="77777777" w:rsidTr="00F03016">
        <w:trPr>
          <w:cantSplit/>
          <w:jc w:val="center"/>
        </w:trPr>
        <w:tc>
          <w:tcPr>
            <w:tcW w:w="2835" w:type="dxa"/>
          </w:tcPr>
          <w:p w14:paraId="72D0AF8C" w14:textId="77777777" w:rsidR="00391B94" w:rsidRPr="00391B94" w:rsidRDefault="00391B94" w:rsidP="00391B94">
            <w:pPr>
              <w:keepLines/>
              <w:shd w:val="clear" w:color="auto" w:fill="D9D9D9"/>
              <w:adjustRightInd w:val="0"/>
              <w:ind w:left="567" w:hanging="567"/>
              <w:jc w:val="center"/>
              <w:rPr>
                <w:sz w:val="22"/>
                <w:szCs w:val="22"/>
                <w:lang w:val="en-US" w:eastAsia="ko-KR"/>
              </w:rPr>
            </w:pPr>
            <w:r w:rsidRPr="00391B94">
              <w:rPr>
                <w:sz w:val="22"/>
                <w:szCs w:val="22"/>
                <w:lang w:val="en-US" w:eastAsia="ko-KR"/>
              </w:rPr>
              <w:t>450</w:t>
            </w:r>
          </w:p>
        </w:tc>
        <w:tc>
          <w:tcPr>
            <w:tcW w:w="3048" w:type="dxa"/>
          </w:tcPr>
          <w:p w14:paraId="4AEB8B97" w14:textId="77777777" w:rsidR="00391B94" w:rsidRPr="00391B94" w:rsidRDefault="00391B94" w:rsidP="00391B94">
            <w:pPr>
              <w:keepLines/>
              <w:shd w:val="clear" w:color="auto" w:fill="D9D9D9"/>
              <w:adjustRightInd w:val="0"/>
              <w:ind w:left="567" w:hanging="567"/>
              <w:jc w:val="center"/>
              <w:rPr>
                <w:sz w:val="22"/>
                <w:szCs w:val="22"/>
                <w:lang w:val="en-US" w:eastAsia="ko-KR"/>
              </w:rPr>
            </w:pPr>
            <w:r w:rsidRPr="00391B94">
              <w:rPr>
                <w:sz w:val="22"/>
                <w:szCs w:val="22"/>
                <w:lang w:val="en-US" w:eastAsia="ko-KR"/>
              </w:rPr>
              <w:t>0</w:t>
            </w:r>
            <w:r>
              <w:rPr>
                <w:sz w:val="22"/>
                <w:szCs w:val="22"/>
                <w:lang w:val="en-US" w:eastAsia="ko-KR"/>
              </w:rPr>
              <w:t>,</w:t>
            </w:r>
            <w:r w:rsidRPr="00391B94">
              <w:rPr>
                <w:sz w:val="22"/>
                <w:szCs w:val="22"/>
                <w:lang w:val="en-US" w:eastAsia="ko-KR"/>
              </w:rPr>
              <w:t>75</w:t>
            </w:r>
          </w:p>
        </w:tc>
      </w:tr>
    </w:tbl>
    <w:p w14:paraId="278B00CA" w14:textId="77777777" w:rsidR="006B53A5" w:rsidRPr="001556FD" w:rsidRDefault="006B53A5" w:rsidP="001556FD">
      <w:pPr>
        <w:ind w:left="0" w:firstLine="0"/>
        <w:jc w:val="left"/>
        <w:rPr>
          <w:sz w:val="22"/>
          <w:szCs w:val="22"/>
        </w:rPr>
      </w:pPr>
    </w:p>
    <w:p w14:paraId="1AA9FF01" w14:textId="77777777" w:rsidR="0066305D" w:rsidRPr="001556FD" w:rsidRDefault="0066305D" w:rsidP="001556FD">
      <w:pPr>
        <w:keepNext/>
        <w:ind w:left="0" w:firstLine="0"/>
        <w:jc w:val="left"/>
        <w:rPr>
          <w:b/>
          <w:sz w:val="22"/>
          <w:szCs w:val="22"/>
        </w:rPr>
      </w:pPr>
      <w:r w:rsidRPr="001556FD">
        <w:rPr>
          <w:b/>
          <w:sz w:val="22"/>
          <w:szCs w:val="22"/>
        </w:rPr>
        <w:t>Ženy</w:t>
      </w:r>
    </w:p>
    <w:p w14:paraId="06A896FE" w14:textId="77777777" w:rsidR="0066305D" w:rsidRPr="001556FD" w:rsidRDefault="0066305D" w:rsidP="001556FD">
      <w:pPr>
        <w:keepNext/>
        <w:keepLines/>
        <w:ind w:left="567" w:hanging="567"/>
        <w:jc w:val="left"/>
        <w:rPr>
          <w:sz w:val="22"/>
          <w:szCs w:val="22"/>
        </w:rPr>
      </w:pPr>
    </w:p>
    <w:p w14:paraId="0CB548A5" w14:textId="77777777" w:rsidR="0066305D" w:rsidRPr="001556FD" w:rsidRDefault="0066305D" w:rsidP="001556FD">
      <w:pPr>
        <w:keepNext/>
        <w:keepLines/>
        <w:ind w:left="0" w:firstLine="0"/>
        <w:jc w:val="left"/>
        <w:rPr>
          <w:b/>
          <w:bCs/>
          <w:sz w:val="22"/>
          <w:szCs w:val="22"/>
        </w:rPr>
      </w:pPr>
      <w:r w:rsidRPr="001556FD">
        <w:rPr>
          <w:b/>
          <w:bCs/>
          <w:sz w:val="22"/>
          <w:szCs w:val="22"/>
        </w:rPr>
        <w:t>Jestliže neovulujete a máte nepravidelnou menstruaci, případně nemenstruujete vůbec</w:t>
      </w:r>
    </w:p>
    <w:p w14:paraId="21B0A887" w14:textId="77777777" w:rsidR="0066305D" w:rsidRPr="001556FD" w:rsidRDefault="0066305D" w:rsidP="001556FD">
      <w:pPr>
        <w:keepNext/>
        <w:keepLines/>
        <w:ind w:left="0" w:firstLine="0"/>
        <w:jc w:val="left"/>
        <w:rPr>
          <w:b/>
          <w:bCs/>
          <w:sz w:val="22"/>
          <w:szCs w:val="22"/>
        </w:rPr>
      </w:pPr>
    </w:p>
    <w:p w14:paraId="113DFA91" w14:textId="77777777" w:rsidR="0066305D" w:rsidRPr="001556FD" w:rsidRDefault="0066305D" w:rsidP="004B5A48">
      <w:pPr>
        <w:keepNext/>
        <w:keepLines/>
        <w:numPr>
          <w:ilvl w:val="0"/>
          <w:numId w:val="11"/>
        </w:numPr>
        <w:ind w:left="567" w:hanging="567"/>
        <w:jc w:val="left"/>
        <w:rPr>
          <w:bCs/>
          <w:sz w:val="22"/>
          <w:szCs w:val="22"/>
        </w:rPr>
      </w:pPr>
      <w:r w:rsidRPr="001556FD">
        <w:rPr>
          <w:sz w:val="22"/>
          <w:szCs w:val="22"/>
        </w:rPr>
        <w:t xml:space="preserve">Přípravek </w:t>
      </w:r>
      <w:r w:rsidRPr="001556FD">
        <w:rPr>
          <w:bCs/>
          <w:sz w:val="22"/>
          <w:szCs w:val="22"/>
        </w:rPr>
        <w:t>GONAL</w:t>
      </w:r>
      <w:r w:rsidRPr="001556FD">
        <w:rPr>
          <w:bCs/>
          <w:sz w:val="22"/>
          <w:szCs w:val="22"/>
        </w:rPr>
        <w:noBreakHyphen/>
        <w:t>f je obvykle podáván denně.</w:t>
      </w:r>
    </w:p>
    <w:p w14:paraId="11C25702" w14:textId="77777777" w:rsidR="0066305D" w:rsidRPr="001556FD" w:rsidRDefault="0066305D" w:rsidP="004B5A48">
      <w:pPr>
        <w:numPr>
          <w:ilvl w:val="0"/>
          <w:numId w:val="11"/>
        </w:numPr>
        <w:ind w:left="567" w:hanging="567"/>
        <w:jc w:val="left"/>
        <w:rPr>
          <w:bCs/>
          <w:sz w:val="22"/>
          <w:szCs w:val="22"/>
        </w:rPr>
      </w:pPr>
      <w:r w:rsidRPr="001556FD">
        <w:rPr>
          <w:bCs/>
          <w:sz w:val="22"/>
          <w:szCs w:val="22"/>
        </w:rPr>
        <w:t>Máte</w:t>
      </w:r>
      <w:r w:rsidRPr="001556FD">
        <w:rPr>
          <w:bCs/>
          <w:sz w:val="22"/>
          <w:szCs w:val="22"/>
        </w:rPr>
        <w:noBreakHyphen/>
        <w:t>li nepravidelnou menstruaci, začněte přípravek GONAL</w:t>
      </w:r>
      <w:r w:rsidRPr="001556FD">
        <w:rPr>
          <w:bCs/>
          <w:sz w:val="22"/>
          <w:szCs w:val="22"/>
        </w:rPr>
        <w:noBreakHyphen/>
        <w:t>f používat během prvních 7 dnů menstruačního cyklu. Pokud nemenstruujete vůbec, můžete ho začít používat kterýkoli den, kdy se Vám to bude hodit.</w:t>
      </w:r>
    </w:p>
    <w:p w14:paraId="6790A265" w14:textId="1785D694" w:rsidR="0066305D" w:rsidRPr="001556FD" w:rsidRDefault="0066305D" w:rsidP="004B5A48">
      <w:pPr>
        <w:numPr>
          <w:ilvl w:val="0"/>
          <w:numId w:val="11"/>
        </w:numPr>
        <w:ind w:left="567" w:hanging="567"/>
        <w:jc w:val="left"/>
        <w:rPr>
          <w:bCs/>
          <w:sz w:val="22"/>
          <w:szCs w:val="22"/>
        </w:rPr>
      </w:pPr>
      <w:r w:rsidRPr="001556FD">
        <w:rPr>
          <w:bCs/>
          <w:sz w:val="22"/>
          <w:szCs w:val="22"/>
        </w:rPr>
        <w:t>Obvyklá počáteční dávka přípravku GONAL</w:t>
      </w:r>
      <w:r w:rsidRPr="001556FD">
        <w:rPr>
          <w:bCs/>
          <w:sz w:val="22"/>
          <w:szCs w:val="22"/>
        </w:rPr>
        <w:noBreakHyphen/>
        <w:t>f je 75 až 150 IU denně.</w:t>
      </w:r>
    </w:p>
    <w:p w14:paraId="32B2DF26" w14:textId="77777777" w:rsidR="0066305D" w:rsidRPr="001556FD" w:rsidRDefault="0066305D" w:rsidP="004B5A48">
      <w:pPr>
        <w:numPr>
          <w:ilvl w:val="0"/>
          <w:numId w:val="11"/>
        </w:numPr>
        <w:ind w:left="567" w:hanging="567"/>
        <w:jc w:val="left"/>
        <w:rPr>
          <w:bCs/>
          <w:sz w:val="22"/>
          <w:szCs w:val="22"/>
        </w:rPr>
      </w:pPr>
      <w:r w:rsidRPr="001556FD">
        <w:rPr>
          <w:bCs/>
          <w:sz w:val="22"/>
          <w:szCs w:val="22"/>
        </w:rPr>
        <w:t>Dávka přípravku GONAL</w:t>
      </w:r>
      <w:r w:rsidRPr="001556FD">
        <w:rPr>
          <w:bCs/>
          <w:sz w:val="22"/>
          <w:szCs w:val="22"/>
        </w:rPr>
        <w:noBreakHyphen/>
        <w:t>f Vám může být zvyšována vždy jednou za 7 nebo 14 dnů o 37,5 až 75 IU, dokud se u Vás neprojeví žádoucí odpověď.</w:t>
      </w:r>
    </w:p>
    <w:p w14:paraId="13278235" w14:textId="0485AFBB" w:rsidR="0066305D" w:rsidRPr="001556FD" w:rsidRDefault="0066305D" w:rsidP="004B5A48">
      <w:pPr>
        <w:numPr>
          <w:ilvl w:val="0"/>
          <w:numId w:val="11"/>
        </w:numPr>
        <w:ind w:left="567" w:hanging="567"/>
        <w:jc w:val="left"/>
        <w:rPr>
          <w:bCs/>
          <w:sz w:val="22"/>
          <w:szCs w:val="22"/>
        </w:rPr>
      </w:pPr>
      <w:r w:rsidRPr="001556FD">
        <w:rPr>
          <w:bCs/>
          <w:sz w:val="22"/>
          <w:szCs w:val="22"/>
        </w:rPr>
        <w:t>Maximální denní dávka přípravku GONAL</w:t>
      </w:r>
      <w:r w:rsidRPr="001556FD">
        <w:rPr>
          <w:bCs/>
          <w:sz w:val="22"/>
          <w:szCs w:val="22"/>
        </w:rPr>
        <w:noBreakHyphen/>
        <w:t>f obvykle nebývá vyšší než 225 IU.</w:t>
      </w:r>
    </w:p>
    <w:p w14:paraId="6DBAF714" w14:textId="77777777" w:rsidR="0066305D" w:rsidRPr="001556FD" w:rsidRDefault="0066305D" w:rsidP="004B5A48">
      <w:pPr>
        <w:numPr>
          <w:ilvl w:val="0"/>
          <w:numId w:val="11"/>
        </w:numPr>
        <w:ind w:left="567" w:hanging="567"/>
        <w:jc w:val="left"/>
        <w:rPr>
          <w:sz w:val="22"/>
          <w:szCs w:val="22"/>
        </w:rPr>
      </w:pPr>
      <w:r w:rsidRPr="001556FD">
        <w:rPr>
          <w:bCs/>
          <w:sz w:val="22"/>
          <w:szCs w:val="22"/>
        </w:rPr>
        <w:t>Jakmile se u Vás projeví žádoucí odpověď, dostanete jednu injekci 250 mikrogramů tzv. rekombinantního hCG (r</w:t>
      </w:r>
      <w:r w:rsidRPr="001556FD">
        <w:rPr>
          <w:bCs/>
          <w:sz w:val="22"/>
          <w:szCs w:val="22"/>
        </w:rPr>
        <w:noBreakHyphen/>
        <w:t>hCG, tedy hCG získaného v laboratoři pomocí speciální metody s použitím DNA) nebo 5 000 až 10 000 IU hCG, a to v době 24 až 48 hodin po poslední injekci přípravku GONAL</w:t>
      </w:r>
      <w:r w:rsidRPr="001556FD">
        <w:rPr>
          <w:bCs/>
          <w:sz w:val="22"/>
          <w:szCs w:val="22"/>
        </w:rPr>
        <w:noBreakHyphen/>
        <w:t>f. Nejlepší doba na pohlavní styk je v den injekce hCG a den poté.</w:t>
      </w:r>
    </w:p>
    <w:p w14:paraId="38A5B393" w14:textId="77777777" w:rsidR="0066305D" w:rsidRPr="001556FD" w:rsidRDefault="0066305D" w:rsidP="001556FD">
      <w:pPr>
        <w:ind w:left="0" w:firstLine="0"/>
        <w:jc w:val="left"/>
        <w:rPr>
          <w:sz w:val="22"/>
          <w:szCs w:val="22"/>
        </w:rPr>
      </w:pPr>
    </w:p>
    <w:p w14:paraId="47E6EB3D" w14:textId="77777777" w:rsidR="0066305D" w:rsidRPr="001556FD" w:rsidRDefault="0066305D" w:rsidP="001556FD">
      <w:pPr>
        <w:ind w:left="0" w:firstLine="0"/>
        <w:jc w:val="left"/>
        <w:rPr>
          <w:sz w:val="22"/>
          <w:szCs w:val="22"/>
        </w:rPr>
      </w:pPr>
      <w:r w:rsidRPr="001556FD">
        <w:rPr>
          <w:sz w:val="22"/>
          <w:szCs w:val="22"/>
        </w:rPr>
        <w:t>Pokud u Vás lékař žádoucí odpověď nezaznamená do 4 týdnů, měl by být cyklus léčby přípravkem GONAL</w:t>
      </w:r>
      <w:r w:rsidRPr="001556FD">
        <w:rPr>
          <w:sz w:val="22"/>
          <w:szCs w:val="22"/>
        </w:rPr>
        <w:noBreakHyphen/>
        <w:t>f ukončen. V dalším léčebném cyklu Vám pak lékař bude podávat vyšší počáteční dávku přípravku GONAL</w:t>
      </w:r>
      <w:r w:rsidRPr="001556FD">
        <w:rPr>
          <w:sz w:val="22"/>
          <w:szCs w:val="22"/>
        </w:rPr>
        <w:noBreakHyphen/>
        <w:t>f než předtím.</w:t>
      </w:r>
    </w:p>
    <w:p w14:paraId="00DB5F07" w14:textId="77777777" w:rsidR="0066305D" w:rsidRPr="001556FD" w:rsidRDefault="0066305D" w:rsidP="001556FD">
      <w:pPr>
        <w:ind w:left="0" w:firstLine="0"/>
        <w:jc w:val="left"/>
        <w:rPr>
          <w:sz w:val="22"/>
          <w:szCs w:val="22"/>
        </w:rPr>
      </w:pPr>
    </w:p>
    <w:p w14:paraId="7AD9372D" w14:textId="77777777" w:rsidR="0066305D" w:rsidRPr="001556FD" w:rsidRDefault="0066305D" w:rsidP="001556FD">
      <w:pPr>
        <w:ind w:left="0" w:firstLine="0"/>
        <w:jc w:val="left"/>
        <w:rPr>
          <w:sz w:val="22"/>
          <w:szCs w:val="22"/>
        </w:rPr>
      </w:pPr>
      <w:r w:rsidRPr="001556FD">
        <w:rPr>
          <w:sz w:val="22"/>
          <w:szCs w:val="22"/>
        </w:rPr>
        <w:t>Bude</w:t>
      </w:r>
      <w:r w:rsidRPr="001556FD">
        <w:rPr>
          <w:sz w:val="22"/>
          <w:szCs w:val="22"/>
        </w:rPr>
        <w:noBreakHyphen/>
        <w:t>li odpověď Vašeho organismu naopak příliš silná, bude léčba ukončena a injekci hCG nedostanete (viz bod 2, syndrom OHSS). V dalším cyklu Vám bude lékař podávat nižší dávku přípravku GONAL</w:t>
      </w:r>
      <w:r w:rsidRPr="001556FD">
        <w:rPr>
          <w:sz w:val="22"/>
          <w:szCs w:val="22"/>
        </w:rPr>
        <w:noBreakHyphen/>
        <w:t>f než předtím.</w:t>
      </w:r>
    </w:p>
    <w:p w14:paraId="7A26BCEB" w14:textId="77777777" w:rsidR="0066305D" w:rsidRPr="001556FD" w:rsidRDefault="0066305D" w:rsidP="001556FD">
      <w:pPr>
        <w:ind w:left="0" w:firstLine="0"/>
        <w:jc w:val="left"/>
        <w:rPr>
          <w:sz w:val="22"/>
          <w:szCs w:val="22"/>
        </w:rPr>
      </w:pPr>
    </w:p>
    <w:p w14:paraId="3B2A8D9D" w14:textId="77777777" w:rsidR="0066305D" w:rsidRPr="001556FD" w:rsidRDefault="0066305D" w:rsidP="001556FD">
      <w:pPr>
        <w:keepNext/>
        <w:keepLines/>
        <w:ind w:left="0" w:firstLine="0"/>
        <w:jc w:val="left"/>
        <w:rPr>
          <w:b/>
          <w:sz w:val="22"/>
          <w:szCs w:val="22"/>
        </w:rPr>
      </w:pPr>
      <w:r w:rsidRPr="001556FD">
        <w:rPr>
          <w:b/>
          <w:sz w:val="22"/>
          <w:szCs w:val="22"/>
        </w:rPr>
        <w:t>Jestliže neovulujete, nemenstruujete a byla Vám zjištěna velmi nízká hladina hormonů FSH a LH</w:t>
      </w:r>
    </w:p>
    <w:p w14:paraId="6A879ED1" w14:textId="77777777" w:rsidR="0066305D" w:rsidRPr="001556FD" w:rsidRDefault="0066305D" w:rsidP="001556FD">
      <w:pPr>
        <w:keepNext/>
        <w:keepLines/>
        <w:ind w:left="0" w:firstLine="0"/>
        <w:jc w:val="left"/>
        <w:rPr>
          <w:b/>
          <w:sz w:val="22"/>
          <w:szCs w:val="22"/>
        </w:rPr>
      </w:pPr>
    </w:p>
    <w:p w14:paraId="6FE4AF82" w14:textId="53145A80" w:rsidR="0066305D" w:rsidRPr="001556FD" w:rsidRDefault="0066305D" w:rsidP="004B5A48">
      <w:pPr>
        <w:keepNext/>
        <w:keepLines/>
        <w:numPr>
          <w:ilvl w:val="0"/>
          <w:numId w:val="13"/>
        </w:numPr>
        <w:jc w:val="left"/>
        <w:rPr>
          <w:sz w:val="22"/>
          <w:szCs w:val="22"/>
        </w:rPr>
      </w:pPr>
      <w:r w:rsidRPr="001556FD">
        <w:rPr>
          <w:sz w:val="22"/>
          <w:szCs w:val="22"/>
        </w:rPr>
        <w:t>Obvyklá počáteční dávka přípravku GONAL</w:t>
      </w:r>
      <w:r w:rsidRPr="001556FD">
        <w:rPr>
          <w:sz w:val="22"/>
          <w:szCs w:val="22"/>
        </w:rPr>
        <w:noBreakHyphen/>
        <w:t>f je 75 až 150 IU podávaná společně se 75 IU lutropinu alfa.</w:t>
      </w:r>
    </w:p>
    <w:p w14:paraId="332E0A89" w14:textId="77777777" w:rsidR="0066305D" w:rsidRPr="001556FD" w:rsidRDefault="0066305D" w:rsidP="004B5A48">
      <w:pPr>
        <w:numPr>
          <w:ilvl w:val="0"/>
          <w:numId w:val="13"/>
        </w:numPr>
        <w:jc w:val="left"/>
        <w:rPr>
          <w:sz w:val="22"/>
          <w:szCs w:val="22"/>
        </w:rPr>
      </w:pPr>
      <w:r w:rsidRPr="001556FD">
        <w:rPr>
          <w:sz w:val="22"/>
          <w:szCs w:val="22"/>
        </w:rPr>
        <w:t>Oba tyto léky budete používat denně po dobu až pěti týdnů.</w:t>
      </w:r>
    </w:p>
    <w:p w14:paraId="0856EA70" w14:textId="77777777" w:rsidR="0066305D" w:rsidRPr="001556FD" w:rsidRDefault="0066305D" w:rsidP="004B5A48">
      <w:pPr>
        <w:numPr>
          <w:ilvl w:val="0"/>
          <w:numId w:val="13"/>
        </w:numPr>
        <w:jc w:val="left"/>
        <w:rPr>
          <w:sz w:val="22"/>
          <w:szCs w:val="22"/>
        </w:rPr>
      </w:pPr>
      <w:r w:rsidRPr="001556FD">
        <w:rPr>
          <w:bCs/>
          <w:sz w:val="22"/>
          <w:szCs w:val="22"/>
        </w:rPr>
        <w:t>Dávka přípravku GONAL</w:t>
      </w:r>
      <w:r w:rsidRPr="001556FD">
        <w:rPr>
          <w:bCs/>
          <w:sz w:val="22"/>
          <w:szCs w:val="22"/>
        </w:rPr>
        <w:noBreakHyphen/>
        <w:t>f Vám může být zvyšována vždy jednou za 7 nebo 14 dnů o 37,5 až 75 IU, dokud se u Vás neprojeví žádoucí odpověď</w:t>
      </w:r>
      <w:r w:rsidRPr="001556FD">
        <w:rPr>
          <w:sz w:val="22"/>
          <w:szCs w:val="22"/>
        </w:rPr>
        <w:t>.</w:t>
      </w:r>
    </w:p>
    <w:p w14:paraId="096C74CD" w14:textId="77777777" w:rsidR="0066305D" w:rsidRPr="001556FD" w:rsidRDefault="0066305D" w:rsidP="004B5A48">
      <w:pPr>
        <w:numPr>
          <w:ilvl w:val="0"/>
          <w:numId w:val="13"/>
        </w:numPr>
        <w:jc w:val="left"/>
        <w:rPr>
          <w:sz w:val="22"/>
          <w:szCs w:val="22"/>
        </w:rPr>
      </w:pPr>
      <w:r w:rsidRPr="001556FD">
        <w:rPr>
          <w:bCs/>
          <w:sz w:val="22"/>
          <w:szCs w:val="22"/>
        </w:rPr>
        <w:t>Jakmile se u Vás projeví žádoucí odpověď, dostanete jednu injekci 250 mikrogramů tzv. rekombinantního hCG (r</w:t>
      </w:r>
      <w:r w:rsidRPr="001556FD">
        <w:rPr>
          <w:bCs/>
          <w:sz w:val="22"/>
          <w:szCs w:val="22"/>
        </w:rPr>
        <w:noBreakHyphen/>
        <w:t>hCG, tedy hCG získaného v laboratoři pomocí speciální metody s použitím DNA) nebo 5 000 až 10 000 IU hCG, a to v době 24 až 48 hodin po poslední injekci přípravku GONAL</w:t>
      </w:r>
      <w:r w:rsidRPr="001556FD">
        <w:rPr>
          <w:bCs/>
          <w:sz w:val="22"/>
          <w:szCs w:val="22"/>
        </w:rPr>
        <w:noBreakHyphen/>
        <w:t>f. Nejlepší doba na pohlavní styk je v den injekce hCG a den poté</w:t>
      </w:r>
      <w:r w:rsidRPr="001556FD">
        <w:rPr>
          <w:sz w:val="22"/>
          <w:szCs w:val="22"/>
        </w:rPr>
        <w:t>. Jako alternativa může být provedena také nitroděložní inseminace vpravením spermatu do děložní dutiny.</w:t>
      </w:r>
    </w:p>
    <w:p w14:paraId="20C99319" w14:textId="77777777" w:rsidR="0066305D" w:rsidRPr="001556FD" w:rsidRDefault="0066305D" w:rsidP="001556FD">
      <w:pPr>
        <w:ind w:left="0" w:firstLine="0"/>
        <w:jc w:val="left"/>
        <w:rPr>
          <w:sz w:val="22"/>
          <w:szCs w:val="22"/>
        </w:rPr>
      </w:pPr>
    </w:p>
    <w:p w14:paraId="701CE984" w14:textId="77777777" w:rsidR="0066305D" w:rsidRPr="001556FD" w:rsidRDefault="0066305D" w:rsidP="001556FD">
      <w:pPr>
        <w:ind w:left="0" w:firstLine="0"/>
        <w:jc w:val="left"/>
        <w:rPr>
          <w:sz w:val="22"/>
          <w:szCs w:val="22"/>
        </w:rPr>
      </w:pPr>
      <w:r w:rsidRPr="001556FD">
        <w:rPr>
          <w:sz w:val="22"/>
          <w:szCs w:val="22"/>
        </w:rPr>
        <w:t>Pokud u Vás lékař žádoucí odpověď nezaznamená do 5 týdnů, měl by být cyklus léčby přípravkem GONAL</w:t>
      </w:r>
      <w:r w:rsidRPr="001556FD">
        <w:rPr>
          <w:sz w:val="22"/>
          <w:szCs w:val="22"/>
        </w:rPr>
        <w:noBreakHyphen/>
        <w:t>f ukončen. V dalším léčebném cyklu Vám pak lékař bude podávat vyšší počáteční dávku přípravku GONAL</w:t>
      </w:r>
      <w:r w:rsidRPr="001556FD">
        <w:rPr>
          <w:sz w:val="22"/>
          <w:szCs w:val="22"/>
        </w:rPr>
        <w:noBreakHyphen/>
        <w:t>f než předtím.</w:t>
      </w:r>
    </w:p>
    <w:p w14:paraId="20375914" w14:textId="77777777" w:rsidR="0066305D" w:rsidRPr="001556FD" w:rsidRDefault="0066305D" w:rsidP="001556FD">
      <w:pPr>
        <w:ind w:left="0" w:firstLine="0"/>
        <w:jc w:val="left"/>
        <w:rPr>
          <w:sz w:val="22"/>
          <w:szCs w:val="22"/>
        </w:rPr>
      </w:pPr>
      <w:r w:rsidRPr="001556FD">
        <w:rPr>
          <w:sz w:val="22"/>
          <w:szCs w:val="22"/>
        </w:rPr>
        <w:t>Bude</w:t>
      </w:r>
      <w:r w:rsidRPr="001556FD">
        <w:rPr>
          <w:sz w:val="22"/>
          <w:szCs w:val="22"/>
        </w:rPr>
        <w:noBreakHyphen/>
        <w:t>li odpověď Vašeho organismu naopak příliš silná, bude léčba ukončena a injekci hCG nedostanete (viz bod 2, syndrom OHSS). V dalším cyklu Vám bude lékař podávat nižší dávku přípravku GONAL</w:t>
      </w:r>
      <w:r w:rsidRPr="001556FD">
        <w:rPr>
          <w:sz w:val="22"/>
          <w:szCs w:val="22"/>
        </w:rPr>
        <w:noBreakHyphen/>
        <w:t>f než předtím.</w:t>
      </w:r>
    </w:p>
    <w:p w14:paraId="06610BF1" w14:textId="77777777" w:rsidR="0066305D" w:rsidRPr="001556FD" w:rsidRDefault="0066305D" w:rsidP="001556FD">
      <w:pPr>
        <w:ind w:left="0" w:firstLine="0"/>
        <w:jc w:val="left"/>
        <w:rPr>
          <w:sz w:val="22"/>
          <w:szCs w:val="22"/>
        </w:rPr>
      </w:pPr>
    </w:p>
    <w:p w14:paraId="5413CE74" w14:textId="77777777" w:rsidR="0066305D" w:rsidRPr="001556FD" w:rsidRDefault="0066305D" w:rsidP="001556FD">
      <w:pPr>
        <w:keepNext/>
        <w:keepLines/>
        <w:ind w:left="0" w:firstLine="0"/>
        <w:jc w:val="left"/>
        <w:rPr>
          <w:b/>
          <w:sz w:val="22"/>
          <w:szCs w:val="22"/>
        </w:rPr>
      </w:pPr>
      <w:r w:rsidRPr="001556FD">
        <w:rPr>
          <w:b/>
          <w:sz w:val="22"/>
          <w:szCs w:val="22"/>
        </w:rPr>
        <w:t>Je</w:t>
      </w:r>
      <w:r w:rsidRPr="001556FD">
        <w:rPr>
          <w:b/>
          <w:sz w:val="22"/>
          <w:szCs w:val="22"/>
        </w:rPr>
        <w:noBreakHyphen/>
        <w:t>li třeba, aby Vaše tělo vytvořilo několik vajíček k odběru před zákrokem asistované reprodukce</w:t>
      </w:r>
    </w:p>
    <w:p w14:paraId="16E410EF" w14:textId="77777777" w:rsidR="0066305D" w:rsidRPr="001556FD" w:rsidRDefault="0066305D" w:rsidP="001556FD">
      <w:pPr>
        <w:keepNext/>
        <w:keepLines/>
        <w:ind w:left="0" w:firstLine="0"/>
        <w:jc w:val="left"/>
        <w:rPr>
          <w:b/>
          <w:sz w:val="22"/>
          <w:szCs w:val="22"/>
        </w:rPr>
      </w:pPr>
    </w:p>
    <w:p w14:paraId="466A5DAA" w14:textId="4EE0B46B" w:rsidR="0066305D" w:rsidRPr="001556FD" w:rsidRDefault="0066305D" w:rsidP="004B5A48">
      <w:pPr>
        <w:keepNext/>
        <w:keepLines/>
        <w:numPr>
          <w:ilvl w:val="0"/>
          <w:numId w:val="14"/>
        </w:numPr>
        <w:jc w:val="left"/>
        <w:rPr>
          <w:sz w:val="22"/>
          <w:szCs w:val="22"/>
        </w:rPr>
      </w:pPr>
      <w:r w:rsidRPr="001556FD">
        <w:rPr>
          <w:sz w:val="22"/>
          <w:szCs w:val="22"/>
        </w:rPr>
        <w:t>Obvyklá počáteční dávka přípravku GONAL</w:t>
      </w:r>
      <w:r w:rsidRPr="001556FD">
        <w:rPr>
          <w:sz w:val="22"/>
          <w:szCs w:val="22"/>
        </w:rPr>
        <w:noBreakHyphen/>
        <w:t>f je 150 až 225 IU denně počínaje 2. nebo 3. dnem léčebného cyklu.</w:t>
      </w:r>
    </w:p>
    <w:p w14:paraId="79982F7A" w14:textId="1D76577F" w:rsidR="0066305D" w:rsidRPr="001556FD" w:rsidRDefault="0066305D" w:rsidP="004B5A48">
      <w:pPr>
        <w:numPr>
          <w:ilvl w:val="0"/>
          <w:numId w:val="14"/>
        </w:numPr>
        <w:jc w:val="left"/>
        <w:rPr>
          <w:sz w:val="22"/>
          <w:szCs w:val="22"/>
        </w:rPr>
      </w:pPr>
      <w:r w:rsidRPr="001556FD">
        <w:rPr>
          <w:sz w:val="22"/>
          <w:szCs w:val="22"/>
        </w:rPr>
        <w:t>Dávku přípravku GONAL</w:t>
      </w:r>
      <w:r w:rsidRPr="001556FD">
        <w:rPr>
          <w:sz w:val="22"/>
          <w:szCs w:val="22"/>
        </w:rPr>
        <w:noBreakHyphen/>
        <w:t>f je možné podle Vaší odpovědi zvyšovat. Maximální denní dávka je 450 IU.</w:t>
      </w:r>
    </w:p>
    <w:p w14:paraId="5E624AAA" w14:textId="77777777" w:rsidR="0066305D" w:rsidRPr="001556FD" w:rsidRDefault="0066305D" w:rsidP="004B5A48">
      <w:pPr>
        <w:numPr>
          <w:ilvl w:val="0"/>
          <w:numId w:val="14"/>
        </w:numPr>
        <w:jc w:val="left"/>
        <w:rPr>
          <w:sz w:val="22"/>
          <w:szCs w:val="22"/>
        </w:rPr>
      </w:pPr>
      <w:r w:rsidRPr="001556FD">
        <w:rPr>
          <w:sz w:val="22"/>
          <w:szCs w:val="22"/>
        </w:rPr>
        <w:lastRenderedPageBreak/>
        <w:t>V léčbě se pokračuje, dokud se vajíčka nevyvinou do požadovaného stadia. Obvykle to trvá asi 10 dnů, ale může to trvat od 5 do 20 dnů. Ke zjištění, kdy požadované stadium nastane, použije Váš lékař krevní testy a případně vyšetření ultrazvukem.</w:t>
      </w:r>
    </w:p>
    <w:p w14:paraId="7BD73299" w14:textId="77777777" w:rsidR="0066305D" w:rsidRPr="001556FD" w:rsidRDefault="0066305D" w:rsidP="004B5A48">
      <w:pPr>
        <w:numPr>
          <w:ilvl w:val="0"/>
          <w:numId w:val="14"/>
        </w:numPr>
        <w:jc w:val="left"/>
        <w:rPr>
          <w:sz w:val="22"/>
          <w:szCs w:val="22"/>
        </w:rPr>
      </w:pPr>
      <w:r w:rsidRPr="001556FD">
        <w:rPr>
          <w:sz w:val="22"/>
          <w:szCs w:val="22"/>
        </w:rPr>
        <w:t xml:space="preserve">Až budou vajíčka připravená, </w:t>
      </w:r>
      <w:r w:rsidRPr="001556FD">
        <w:rPr>
          <w:bCs/>
          <w:sz w:val="22"/>
          <w:szCs w:val="22"/>
        </w:rPr>
        <w:t>dostanete jednu injekci 250 mikrogramů tzv. rekombinantního hCG (r</w:t>
      </w:r>
      <w:r w:rsidRPr="001556FD">
        <w:rPr>
          <w:bCs/>
          <w:sz w:val="22"/>
          <w:szCs w:val="22"/>
        </w:rPr>
        <w:noBreakHyphen/>
        <w:t>hCG, tedy hCG získaného v laboratoři pomocí speciální metody rekombinace DNA) nebo 5 000 až 10 000 IU hCG, a to v době 24 až 48 hodin po poslední injekci přípravku GONAL</w:t>
      </w:r>
      <w:r w:rsidRPr="001556FD">
        <w:rPr>
          <w:bCs/>
          <w:sz w:val="22"/>
          <w:szCs w:val="22"/>
        </w:rPr>
        <w:noBreakHyphen/>
        <w:t>f</w:t>
      </w:r>
      <w:r w:rsidRPr="001556FD">
        <w:rPr>
          <w:sz w:val="22"/>
          <w:szCs w:val="22"/>
        </w:rPr>
        <w:t>. Vajíčka pak budou připravena k odebrání.</w:t>
      </w:r>
    </w:p>
    <w:p w14:paraId="09BD056E" w14:textId="77777777" w:rsidR="0066305D" w:rsidRPr="001556FD" w:rsidRDefault="0066305D" w:rsidP="001556FD">
      <w:pPr>
        <w:ind w:left="0" w:firstLine="0"/>
        <w:jc w:val="left"/>
        <w:rPr>
          <w:sz w:val="22"/>
          <w:szCs w:val="22"/>
        </w:rPr>
      </w:pPr>
    </w:p>
    <w:p w14:paraId="33860B87" w14:textId="77777777" w:rsidR="0066305D" w:rsidRPr="001556FD" w:rsidRDefault="0066305D" w:rsidP="001556FD">
      <w:pPr>
        <w:ind w:left="0" w:firstLine="0"/>
        <w:jc w:val="left"/>
        <w:rPr>
          <w:sz w:val="22"/>
          <w:szCs w:val="22"/>
        </w:rPr>
      </w:pPr>
      <w:r w:rsidRPr="001556FD">
        <w:rPr>
          <w:sz w:val="22"/>
          <w:szCs w:val="22"/>
        </w:rPr>
        <w:t>V ostatních případech je možné, že lékař nejprve přeruší ovulaci tím, že Vám podá agonistu nebo antagonistu hormonu uvolňujícího gonadotropin (GnRH). S léčbou přípravkem GONAL</w:t>
      </w:r>
      <w:r w:rsidRPr="001556FD">
        <w:rPr>
          <w:sz w:val="22"/>
          <w:szCs w:val="22"/>
        </w:rPr>
        <w:noBreakHyphen/>
        <w:t>f se pak začíná přibližně dva týdny po zahájení podávání agonisty. Přípravek GONAL</w:t>
      </w:r>
      <w:r w:rsidRPr="001556FD">
        <w:rPr>
          <w:sz w:val="22"/>
          <w:szCs w:val="22"/>
        </w:rPr>
        <w:noBreakHyphen/>
        <w:t>f a agonista GnRH jsou podávány až do doby, než se folikuly rozvinou do požadovaného stadia. Například po dvou týdnech léčby agonistou GnRH je přípravek GONAL</w:t>
      </w:r>
      <w:r w:rsidRPr="001556FD">
        <w:rPr>
          <w:sz w:val="22"/>
          <w:szCs w:val="22"/>
        </w:rPr>
        <w:noBreakHyphen/>
        <w:t>f podáván po dobu 7 dnů v dávce od 150 do 225 IU. Poté je dávka upravena podle odpovědi vaječníků.</w:t>
      </w:r>
    </w:p>
    <w:p w14:paraId="38750738" w14:textId="77777777" w:rsidR="0066305D" w:rsidRPr="001556FD" w:rsidRDefault="0066305D" w:rsidP="001556FD">
      <w:pPr>
        <w:ind w:left="0" w:firstLine="0"/>
        <w:jc w:val="left"/>
        <w:rPr>
          <w:sz w:val="22"/>
          <w:szCs w:val="22"/>
        </w:rPr>
      </w:pPr>
    </w:p>
    <w:p w14:paraId="7CA2CCA0" w14:textId="77777777" w:rsidR="0066305D" w:rsidRPr="001556FD" w:rsidRDefault="0066305D" w:rsidP="001556FD">
      <w:pPr>
        <w:keepNext/>
        <w:keepLines/>
        <w:ind w:left="0" w:firstLine="0"/>
        <w:jc w:val="left"/>
        <w:rPr>
          <w:sz w:val="22"/>
          <w:szCs w:val="22"/>
        </w:rPr>
      </w:pPr>
      <w:r w:rsidRPr="001556FD">
        <w:rPr>
          <w:b/>
          <w:sz w:val="22"/>
          <w:szCs w:val="22"/>
        </w:rPr>
        <w:t>Muži</w:t>
      </w:r>
    </w:p>
    <w:p w14:paraId="0C911BCD" w14:textId="77777777" w:rsidR="0066305D" w:rsidRPr="001556FD" w:rsidRDefault="0066305D" w:rsidP="001556FD">
      <w:pPr>
        <w:pStyle w:val="NormalIndent"/>
        <w:keepNext/>
        <w:keepLines/>
        <w:ind w:left="0" w:firstLine="0"/>
        <w:rPr>
          <w:sz w:val="22"/>
          <w:szCs w:val="22"/>
          <w:u w:val="single"/>
        </w:rPr>
      </w:pPr>
    </w:p>
    <w:p w14:paraId="35E43CBF" w14:textId="600768D2" w:rsidR="0066305D" w:rsidRPr="001556FD" w:rsidRDefault="0066305D" w:rsidP="004B5A48">
      <w:pPr>
        <w:numPr>
          <w:ilvl w:val="0"/>
          <w:numId w:val="30"/>
        </w:numPr>
        <w:ind w:left="567" w:hanging="567"/>
        <w:jc w:val="left"/>
        <w:rPr>
          <w:sz w:val="22"/>
          <w:szCs w:val="22"/>
        </w:rPr>
      </w:pPr>
      <w:r w:rsidRPr="001556FD">
        <w:rPr>
          <w:sz w:val="22"/>
          <w:szCs w:val="22"/>
        </w:rPr>
        <w:t>Obvyklá dávka přípravku GONAL</w:t>
      </w:r>
      <w:r w:rsidRPr="001556FD">
        <w:rPr>
          <w:sz w:val="22"/>
          <w:szCs w:val="22"/>
        </w:rPr>
        <w:noBreakHyphen/>
        <w:t>f je 150 IU podávaná společně s hCG.</w:t>
      </w:r>
    </w:p>
    <w:p w14:paraId="0FFB4AD9" w14:textId="77777777" w:rsidR="0066305D" w:rsidRPr="001556FD" w:rsidRDefault="0066305D" w:rsidP="004B5A48">
      <w:pPr>
        <w:numPr>
          <w:ilvl w:val="0"/>
          <w:numId w:val="30"/>
        </w:numPr>
        <w:ind w:left="567" w:hanging="567"/>
        <w:jc w:val="left"/>
        <w:rPr>
          <w:sz w:val="22"/>
          <w:szCs w:val="22"/>
        </w:rPr>
      </w:pPr>
      <w:r w:rsidRPr="001556FD">
        <w:rPr>
          <w:sz w:val="22"/>
          <w:szCs w:val="22"/>
        </w:rPr>
        <w:t>Tyto dva léčivé přípravky budete používat třikrát týdně po dobu minimálně 4 měsíců.</w:t>
      </w:r>
    </w:p>
    <w:p w14:paraId="36732A0B" w14:textId="77777777" w:rsidR="0066305D" w:rsidRPr="001556FD" w:rsidRDefault="0066305D" w:rsidP="004B5A48">
      <w:pPr>
        <w:numPr>
          <w:ilvl w:val="0"/>
          <w:numId w:val="30"/>
        </w:numPr>
        <w:ind w:left="567" w:hanging="567"/>
        <w:jc w:val="left"/>
        <w:rPr>
          <w:sz w:val="22"/>
          <w:szCs w:val="22"/>
        </w:rPr>
      </w:pPr>
      <w:r w:rsidRPr="001556FD">
        <w:rPr>
          <w:sz w:val="22"/>
          <w:szCs w:val="22"/>
        </w:rPr>
        <w:t>Pokud u Vás lékař nezaznamená odpověď na léčbu do 4 měsíců, bude Vám moci navrhnout, abyste tyto dva přípravky používal po dobu dalších aspoň 18 měsíců.</w:t>
      </w:r>
    </w:p>
    <w:p w14:paraId="7B20BF36" w14:textId="77777777" w:rsidR="0066305D" w:rsidRPr="001556FD" w:rsidRDefault="0066305D" w:rsidP="001556FD">
      <w:pPr>
        <w:tabs>
          <w:tab w:val="left" w:pos="567"/>
        </w:tabs>
        <w:ind w:left="0" w:firstLine="0"/>
        <w:jc w:val="left"/>
        <w:rPr>
          <w:bCs/>
          <w:i/>
          <w:sz w:val="22"/>
          <w:szCs w:val="22"/>
          <w:shd w:val="clear" w:color="auto" w:fill="E6E6E6"/>
        </w:rPr>
      </w:pPr>
    </w:p>
    <w:p w14:paraId="325464F1" w14:textId="77777777" w:rsidR="0066305D" w:rsidRPr="001556FD" w:rsidRDefault="0066305D" w:rsidP="001556FD">
      <w:pPr>
        <w:keepNext/>
        <w:keepLines/>
        <w:tabs>
          <w:tab w:val="left" w:pos="567"/>
        </w:tabs>
        <w:ind w:left="0" w:firstLine="0"/>
        <w:jc w:val="left"/>
        <w:rPr>
          <w:b/>
          <w:sz w:val="22"/>
          <w:szCs w:val="22"/>
        </w:rPr>
      </w:pPr>
      <w:r w:rsidRPr="001556FD">
        <w:rPr>
          <w:b/>
          <w:sz w:val="22"/>
          <w:szCs w:val="22"/>
        </w:rPr>
        <w:t xml:space="preserve">Jestliže jste </w:t>
      </w:r>
      <w:r w:rsidR="00B75ED7" w:rsidRPr="001556FD">
        <w:rPr>
          <w:b/>
          <w:sz w:val="22"/>
          <w:szCs w:val="22"/>
        </w:rPr>
        <w:t>po</w:t>
      </w:r>
      <w:r w:rsidRPr="001556FD">
        <w:rPr>
          <w:b/>
          <w:sz w:val="22"/>
          <w:szCs w:val="22"/>
        </w:rPr>
        <w:t>užil(a) více přípravku GONAL</w:t>
      </w:r>
      <w:r w:rsidRPr="001556FD">
        <w:rPr>
          <w:b/>
          <w:sz w:val="22"/>
          <w:szCs w:val="22"/>
        </w:rPr>
        <w:noBreakHyphen/>
        <w:t>f, než jste měl(a)</w:t>
      </w:r>
    </w:p>
    <w:p w14:paraId="6AB141CC" w14:textId="77777777" w:rsidR="0066305D" w:rsidRPr="001556FD" w:rsidRDefault="0066305D" w:rsidP="001556FD">
      <w:pPr>
        <w:keepNext/>
        <w:keepLines/>
        <w:tabs>
          <w:tab w:val="left" w:pos="567"/>
        </w:tabs>
        <w:jc w:val="left"/>
        <w:rPr>
          <w:sz w:val="22"/>
          <w:szCs w:val="22"/>
        </w:rPr>
      </w:pPr>
    </w:p>
    <w:p w14:paraId="2D361D8E" w14:textId="77777777" w:rsidR="0066305D" w:rsidRPr="001556FD" w:rsidRDefault="0066305D" w:rsidP="001556FD">
      <w:pPr>
        <w:pStyle w:val="BodyText2"/>
        <w:ind w:left="0" w:firstLine="0"/>
        <w:rPr>
          <w:sz w:val="22"/>
          <w:szCs w:val="22"/>
        </w:rPr>
      </w:pPr>
      <w:r w:rsidRPr="001556FD">
        <w:rPr>
          <w:sz w:val="22"/>
          <w:szCs w:val="22"/>
        </w:rPr>
        <w:t>Účinek předávkování přípravkem GONAL</w:t>
      </w:r>
      <w:r w:rsidRPr="001556FD">
        <w:rPr>
          <w:sz w:val="22"/>
          <w:szCs w:val="22"/>
        </w:rPr>
        <w:noBreakHyphen/>
        <w:t>f není znám, lze však očekávat syndrom hyperstimulace ovarií (</w:t>
      </w:r>
      <w:r w:rsidRPr="001556FD">
        <w:rPr>
          <w:i/>
          <w:sz w:val="22"/>
          <w:szCs w:val="22"/>
        </w:rPr>
        <w:t>Ovarian Hyper</w:t>
      </w:r>
      <w:r w:rsidRPr="001556FD">
        <w:rPr>
          <w:i/>
          <w:sz w:val="22"/>
          <w:szCs w:val="22"/>
        </w:rPr>
        <w:noBreakHyphen/>
        <w:t>Stimulation</w:t>
      </w:r>
      <w:r w:rsidRPr="001556FD">
        <w:rPr>
          <w:sz w:val="22"/>
          <w:szCs w:val="22"/>
        </w:rPr>
        <w:t xml:space="preserve"> </w:t>
      </w:r>
      <w:r w:rsidRPr="001556FD">
        <w:rPr>
          <w:i/>
          <w:sz w:val="22"/>
          <w:szCs w:val="22"/>
        </w:rPr>
        <w:t>Syndrome</w:t>
      </w:r>
      <w:r w:rsidRPr="001556FD">
        <w:rPr>
          <w:sz w:val="22"/>
          <w:szCs w:val="22"/>
        </w:rPr>
        <w:t>, OHSS), který je popsán v bodě 4. K syndromu OHSS však může dojít jen po současném podání hCG (viz bod 2, syndrom OHSS).</w:t>
      </w:r>
    </w:p>
    <w:p w14:paraId="1018A063" w14:textId="77777777" w:rsidR="0066305D" w:rsidRPr="001556FD" w:rsidRDefault="0066305D" w:rsidP="001556FD">
      <w:pPr>
        <w:tabs>
          <w:tab w:val="left" w:pos="567"/>
        </w:tabs>
        <w:ind w:left="0" w:firstLine="0"/>
        <w:jc w:val="left"/>
        <w:rPr>
          <w:sz w:val="22"/>
          <w:szCs w:val="22"/>
        </w:rPr>
      </w:pPr>
    </w:p>
    <w:p w14:paraId="1BCDBA9A" w14:textId="77777777" w:rsidR="0066305D" w:rsidRPr="001556FD" w:rsidRDefault="0066305D" w:rsidP="001556FD">
      <w:pPr>
        <w:pStyle w:val="BodyTextIndent"/>
        <w:keepNext/>
        <w:keepLines/>
        <w:tabs>
          <w:tab w:val="left" w:pos="567"/>
        </w:tabs>
        <w:ind w:left="0" w:firstLine="0"/>
        <w:jc w:val="left"/>
        <w:rPr>
          <w:b/>
          <w:sz w:val="22"/>
          <w:szCs w:val="22"/>
        </w:rPr>
      </w:pPr>
      <w:r w:rsidRPr="001556FD">
        <w:rPr>
          <w:b/>
          <w:sz w:val="22"/>
          <w:szCs w:val="22"/>
        </w:rPr>
        <w:t xml:space="preserve">Jestliže jste zapomněl(a) </w:t>
      </w:r>
      <w:r w:rsidR="00B75ED7" w:rsidRPr="001556FD">
        <w:rPr>
          <w:b/>
          <w:sz w:val="22"/>
          <w:szCs w:val="22"/>
        </w:rPr>
        <w:t>po</w:t>
      </w:r>
      <w:r w:rsidRPr="001556FD">
        <w:rPr>
          <w:b/>
          <w:sz w:val="22"/>
          <w:szCs w:val="22"/>
        </w:rPr>
        <w:t>užít přípravek GONAL</w:t>
      </w:r>
      <w:r w:rsidRPr="001556FD">
        <w:rPr>
          <w:b/>
          <w:sz w:val="22"/>
          <w:szCs w:val="22"/>
        </w:rPr>
        <w:noBreakHyphen/>
        <w:t>f</w:t>
      </w:r>
    </w:p>
    <w:p w14:paraId="3E7C681B" w14:textId="77777777" w:rsidR="0066305D" w:rsidRPr="001556FD" w:rsidRDefault="0066305D" w:rsidP="001556FD">
      <w:pPr>
        <w:pStyle w:val="BodyTextIndent"/>
        <w:keepNext/>
        <w:keepLines/>
        <w:tabs>
          <w:tab w:val="left" w:pos="567"/>
        </w:tabs>
        <w:ind w:left="0" w:firstLine="0"/>
        <w:jc w:val="left"/>
        <w:rPr>
          <w:sz w:val="22"/>
          <w:szCs w:val="22"/>
        </w:rPr>
      </w:pPr>
    </w:p>
    <w:p w14:paraId="45B2BC8F" w14:textId="77777777" w:rsidR="0066305D" w:rsidRPr="001556FD" w:rsidRDefault="0066305D" w:rsidP="001556FD">
      <w:pPr>
        <w:pStyle w:val="BodyText2"/>
        <w:ind w:left="0" w:firstLine="0"/>
        <w:rPr>
          <w:sz w:val="22"/>
          <w:szCs w:val="22"/>
        </w:rPr>
      </w:pPr>
      <w:r w:rsidRPr="001556FD">
        <w:rPr>
          <w:sz w:val="22"/>
          <w:szCs w:val="22"/>
        </w:rPr>
        <w:t>Jestliže si přípravek GONAL</w:t>
      </w:r>
      <w:r w:rsidRPr="001556FD">
        <w:rPr>
          <w:sz w:val="22"/>
          <w:szCs w:val="22"/>
        </w:rPr>
        <w:noBreakHyphen/>
        <w:t>f zapomenete vzít, nezdvojnásobujte následující dávku, abyste nahradil(a) vynechanou dávku. Jakmile to zjistíte, poraďte se se svým lékařem.</w:t>
      </w:r>
    </w:p>
    <w:p w14:paraId="74F8913D" w14:textId="77777777" w:rsidR="0066305D" w:rsidRPr="001556FD" w:rsidRDefault="0066305D" w:rsidP="001556FD">
      <w:pPr>
        <w:tabs>
          <w:tab w:val="left" w:pos="567"/>
        </w:tabs>
        <w:jc w:val="left"/>
        <w:rPr>
          <w:sz w:val="22"/>
          <w:szCs w:val="22"/>
        </w:rPr>
      </w:pPr>
    </w:p>
    <w:p w14:paraId="7EE8C273" w14:textId="77777777" w:rsidR="0066305D" w:rsidRPr="001556FD" w:rsidRDefault="0066305D" w:rsidP="001556FD">
      <w:pPr>
        <w:ind w:left="0" w:firstLine="0"/>
        <w:jc w:val="left"/>
        <w:rPr>
          <w:sz w:val="22"/>
          <w:szCs w:val="22"/>
        </w:rPr>
      </w:pPr>
      <w:r w:rsidRPr="001556FD">
        <w:rPr>
          <w:sz w:val="22"/>
          <w:szCs w:val="22"/>
        </w:rPr>
        <w:t>Máte</w:t>
      </w:r>
      <w:r w:rsidRPr="001556FD">
        <w:rPr>
          <w:sz w:val="22"/>
          <w:szCs w:val="22"/>
        </w:rPr>
        <w:noBreakHyphen/>
        <w:t>li jakékoli další otázky týkající se užívání tohoto přípravku, zeptejte se svého lékaře nebo lékárníka.</w:t>
      </w:r>
    </w:p>
    <w:p w14:paraId="4278A831" w14:textId="77777777" w:rsidR="0066305D" w:rsidRPr="001556FD" w:rsidRDefault="0066305D" w:rsidP="001556FD">
      <w:pPr>
        <w:ind w:left="0" w:firstLine="0"/>
        <w:jc w:val="left"/>
        <w:rPr>
          <w:sz w:val="22"/>
          <w:szCs w:val="22"/>
        </w:rPr>
      </w:pPr>
    </w:p>
    <w:p w14:paraId="29D947BA" w14:textId="77777777" w:rsidR="0066305D" w:rsidRPr="001556FD" w:rsidRDefault="0066305D" w:rsidP="001556FD">
      <w:pPr>
        <w:tabs>
          <w:tab w:val="left" w:pos="567"/>
        </w:tabs>
        <w:ind w:left="0" w:firstLine="0"/>
        <w:jc w:val="left"/>
        <w:rPr>
          <w:sz w:val="22"/>
          <w:szCs w:val="22"/>
        </w:rPr>
      </w:pPr>
    </w:p>
    <w:p w14:paraId="0FA181F1" w14:textId="77777777" w:rsidR="0066305D" w:rsidRPr="001556FD" w:rsidRDefault="0066305D" w:rsidP="001556FD">
      <w:pPr>
        <w:keepNext/>
        <w:keepLines/>
        <w:ind w:left="567" w:hanging="567"/>
        <w:jc w:val="left"/>
        <w:rPr>
          <w:b/>
          <w:sz w:val="22"/>
          <w:szCs w:val="22"/>
        </w:rPr>
      </w:pPr>
      <w:r w:rsidRPr="001556FD">
        <w:rPr>
          <w:b/>
          <w:sz w:val="22"/>
          <w:szCs w:val="22"/>
        </w:rPr>
        <w:t>4.</w:t>
      </w:r>
      <w:r w:rsidRPr="001556FD">
        <w:rPr>
          <w:b/>
          <w:sz w:val="22"/>
          <w:szCs w:val="22"/>
        </w:rPr>
        <w:tab/>
      </w:r>
      <w:r w:rsidR="004339F0" w:rsidRPr="001556FD">
        <w:rPr>
          <w:b/>
          <w:sz w:val="22"/>
          <w:szCs w:val="22"/>
        </w:rPr>
        <w:t>Možné nežádoucí účinky</w:t>
      </w:r>
    </w:p>
    <w:p w14:paraId="4202A616" w14:textId="77777777" w:rsidR="0066305D" w:rsidRPr="001556FD" w:rsidRDefault="0066305D" w:rsidP="001556FD">
      <w:pPr>
        <w:keepNext/>
        <w:keepLines/>
        <w:tabs>
          <w:tab w:val="left" w:pos="567"/>
        </w:tabs>
        <w:ind w:left="0" w:firstLine="0"/>
        <w:jc w:val="left"/>
        <w:rPr>
          <w:sz w:val="22"/>
          <w:szCs w:val="22"/>
        </w:rPr>
      </w:pPr>
    </w:p>
    <w:p w14:paraId="7AAA61EC" w14:textId="77777777" w:rsidR="0066305D" w:rsidRPr="001556FD" w:rsidRDefault="0066305D" w:rsidP="001556FD">
      <w:pPr>
        <w:pStyle w:val="BodyText"/>
        <w:keepNext/>
        <w:keepLines/>
        <w:tabs>
          <w:tab w:val="clear" w:pos="5387"/>
          <w:tab w:val="left" w:pos="567"/>
        </w:tabs>
        <w:ind w:left="0" w:firstLine="0"/>
        <w:jc w:val="left"/>
        <w:rPr>
          <w:sz w:val="22"/>
          <w:szCs w:val="22"/>
        </w:rPr>
      </w:pPr>
      <w:r w:rsidRPr="001556FD">
        <w:rPr>
          <w:sz w:val="22"/>
          <w:szCs w:val="22"/>
        </w:rPr>
        <w:t>Podobně jako všechny léky může mít i tento přípravek nežádoucí účinky, které se ale nemusí vyskytnout u každého.</w:t>
      </w:r>
    </w:p>
    <w:p w14:paraId="757B82F5" w14:textId="77777777" w:rsidR="0066305D" w:rsidRPr="001556FD" w:rsidRDefault="0066305D" w:rsidP="001556FD">
      <w:pPr>
        <w:jc w:val="left"/>
        <w:rPr>
          <w:sz w:val="22"/>
          <w:szCs w:val="22"/>
        </w:rPr>
      </w:pPr>
    </w:p>
    <w:p w14:paraId="1E5BE452" w14:textId="77777777" w:rsidR="0066305D" w:rsidRPr="001556FD" w:rsidRDefault="0066305D" w:rsidP="00A07ED1">
      <w:pPr>
        <w:keepNext/>
        <w:ind w:left="0" w:firstLine="0"/>
        <w:jc w:val="left"/>
        <w:rPr>
          <w:b/>
          <w:sz w:val="22"/>
          <w:szCs w:val="22"/>
        </w:rPr>
      </w:pPr>
      <w:r w:rsidRPr="001556FD">
        <w:rPr>
          <w:b/>
          <w:sz w:val="22"/>
          <w:szCs w:val="22"/>
        </w:rPr>
        <w:t>Závažné nežádoucí účinky u žen</w:t>
      </w:r>
    </w:p>
    <w:p w14:paraId="4652E63F" w14:textId="77777777" w:rsidR="0066305D" w:rsidRPr="001556FD" w:rsidRDefault="0066305D" w:rsidP="00A07ED1">
      <w:pPr>
        <w:keepNext/>
        <w:ind w:left="0" w:firstLine="0"/>
        <w:jc w:val="left"/>
        <w:rPr>
          <w:b/>
          <w:sz w:val="22"/>
          <w:szCs w:val="22"/>
        </w:rPr>
      </w:pPr>
    </w:p>
    <w:p w14:paraId="7557CB29" w14:textId="77777777" w:rsidR="0066305D" w:rsidRPr="001556FD" w:rsidRDefault="0066305D" w:rsidP="004B5A48">
      <w:pPr>
        <w:numPr>
          <w:ilvl w:val="0"/>
          <w:numId w:val="15"/>
        </w:numPr>
        <w:tabs>
          <w:tab w:val="clear" w:pos="567"/>
        </w:tabs>
        <w:jc w:val="left"/>
        <w:rPr>
          <w:sz w:val="22"/>
          <w:szCs w:val="22"/>
        </w:rPr>
      </w:pPr>
      <w:r w:rsidRPr="001556FD">
        <w:rPr>
          <w:sz w:val="22"/>
          <w:szCs w:val="22"/>
        </w:rPr>
        <w:t xml:space="preserve">Bolest v podbřišku v kombinaci s nevolností nebo zvracením může být příznakem tzv. syndromu ovariální hyperstimulace (OHSS). To může znamenat, že vaječníky reagovaly na léčbu příliš a vytvořily se velké vaječníkové cysty (viz též bod 2 „Syndrom ovariální hyperstimulace“). Takový nežádoucí účinek je častý (může </w:t>
      </w:r>
      <w:r w:rsidR="00B75ED7" w:rsidRPr="001556FD">
        <w:rPr>
          <w:sz w:val="22"/>
          <w:szCs w:val="22"/>
        </w:rPr>
        <w:t>se vyskytnou</w:t>
      </w:r>
      <w:r w:rsidRPr="001556FD">
        <w:rPr>
          <w:sz w:val="22"/>
          <w:szCs w:val="22"/>
        </w:rPr>
        <w:t xml:space="preserve">t až </w:t>
      </w:r>
      <w:r w:rsidR="00B75ED7" w:rsidRPr="001556FD">
        <w:rPr>
          <w:sz w:val="22"/>
          <w:szCs w:val="22"/>
        </w:rPr>
        <w:t xml:space="preserve">u </w:t>
      </w:r>
      <w:r w:rsidRPr="001556FD">
        <w:rPr>
          <w:sz w:val="22"/>
          <w:szCs w:val="22"/>
        </w:rPr>
        <w:t>1 z</w:t>
      </w:r>
      <w:r w:rsidR="00A15BA9" w:rsidRPr="001556FD">
        <w:rPr>
          <w:sz w:val="22"/>
          <w:szCs w:val="22"/>
        </w:rPr>
        <w:t> </w:t>
      </w:r>
      <w:r w:rsidRPr="001556FD">
        <w:rPr>
          <w:sz w:val="22"/>
          <w:szCs w:val="22"/>
        </w:rPr>
        <w:t>10</w:t>
      </w:r>
      <w:r w:rsidR="00A15BA9" w:rsidRPr="001556FD">
        <w:rPr>
          <w:sz w:val="22"/>
          <w:szCs w:val="22"/>
        </w:rPr>
        <w:t> </w:t>
      </w:r>
      <w:r w:rsidRPr="001556FD">
        <w:rPr>
          <w:sz w:val="22"/>
          <w:szCs w:val="22"/>
        </w:rPr>
        <w:t>osob).</w:t>
      </w:r>
    </w:p>
    <w:p w14:paraId="4419E0A6" w14:textId="77777777" w:rsidR="0066305D" w:rsidRPr="001556FD" w:rsidRDefault="0066305D" w:rsidP="004B5A48">
      <w:pPr>
        <w:numPr>
          <w:ilvl w:val="0"/>
          <w:numId w:val="15"/>
        </w:numPr>
        <w:tabs>
          <w:tab w:val="clear" w:pos="567"/>
        </w:tabs>
        <w:jc w:val="left"/>
        <w:rPr>
          <w:sz w:val="22"/>
          <w:szCs w:val="22"/>
        </w:rPr>
      </w:pPr>
      <w:r w:rsidRPr="001556FD">
        <w:rPr>
          <w:sz w:val="22"/>
          <w:szCs w:val="22"/>
        </w:rPr>
        <w:t xml:space="preserve">Syndrom OHSS může být závažný s jasně zvětšenými vaječníky, sníženou tvorbou moči, </w:t>
      </w:r>
      <w:r w:rsidR="00C036F8" w:rsidRPr="001556FD">
        <w:rPr>
          <w:sz w:val="22"/>
          <w:szCs w:val="22"/>
        </w:rPr>
        <w:t>pří</w:t>
      </w:r>
      <w:r w:rsidRPr="001556FD">
        <w:rPr>
          <w:sz w:val="22"/>
          <w:szCs w:val="22"/>
        </w:rPr>
        <w:t xml:space="preserve">bytkem hmotnosti, dýchacími potížemi a případně hromaděním tekutiny v břiše nebo v hrudníku. Takový nežádoucí účinek je méně častý (může </w:t>
      </w:r>
      <w:r w:rsidR="00B75ED7" w:rsidRPr="001556FD">
        <w:rPr>
          <w:sz w:val="22"/>
          <w:szCs w:val="22"/>
        </w:rPr>
        <w:t>se vyskytnout</w:t>
      </w:r>
      <w:r w:rsidRPr="001556FD">
        <w:rPr>
          <w:sz w:val="22"/>
          <w:szCs w:val="22"/>
        </w:rPr>
        <w:t xml:space="preserve"> až </w:t>
      </w:r>
      <w:r w:rsidR="00B75ED7" w:rsidRPr="001556FD">
        <w:rPr>
          <w:sz w:val="22"/>
          <w:szCs w:val="22"/>
        </w:rPr>
        <w:t xml:space="preserve">u </w:t>
      </w:r>
      <w:r w:rsidRPr="001556FD">
        <w:rPr>
          <w:sz w:val="22"/>
          <w:szCs w:val="22"/>
        </w:rPr>
        <w:t>1 ze 100</w:t>
      </w:r>
      <w:r w:rsidR="00A15BA9" w:rsidRPr="001556FD">
        <w:rPr>
          <w:sz w:val="22"/>
          <w:szCs w:val="22"/>
        </w:rPr>
        <w:t> </w:t>
      </w:r>
      <w:r w:rsidRPr="001556FD">
        <w:rPr>
          <w:sz w:val="22"/>
          <w:szCs w:val="22"/>
        </w:rPr>
        <w:t>osob).</w:t>
      </w:r>
    </w:p>
    <w:p w14:paraId="2FCC2AC7" w14:textId="77777777" w:rsidR="0066305D" w:rsidRPr="001556FD" w:rsidRDefault="0066305D" w:rsidP="004B5A48">
      <w:pPr>
        <w:numPr>
          <w:ilvl w:val="0"/>
          <w:numId w:val="15"/>
        </w:numPr>
        <w:tabs>
          <w:tab w:val="clear" w:pos="567"/>
        </w:tabs>
        <w:jc w:val="left"/>
        <w:rPr>
          <w:sz w:val="22"/>
          <w:szCs w:val="22"/>
        </w:rPr>
      </w:pPr>
      <w:r w:rsidRPr="001556FD">
        <w:rPr>
          <w:sz w:val="22"/>
          <w:szCs w:val="22"/>
        </w:rPr>
        <w:t>Vzácně mohou být se syndromem OHSS spojeny komplikace v podobě přetočení vaječníku nebo vzniku krevní sraženiny</w:t>
      </w:r>
      <w:r w:rsidR="00B75ED7" w:rsidRPr="001556FD">
        <w:rPr>
          <w:sz w:val="22"/>
          <w:szCs w:val="22"/>
        </w:rPr>
        <w:t xml:space="preserve"> (může se vyskytnout</w:t>
      </w:r>
      <w:r w:rsidRPr="001556FD">
        <w:rPr>
          <w:sz w:val="22"/>
          <w:szCs w:val="22"/>
        </w:rPr>
        <w:t xml:space="preserve"> až </w:t>
      </w:r>
      <w:r w:rsidR="00B75ED7" w:rsidRPr="001556FD">
        <w:rPr>
          <w:sz w:val="22"/>
          <w:szCs w:val="22"/>
        </w:rPr>
        <w:t>u</w:t>
      </w:r>
      <w:r w:rsidR="00084724" w:rsidRPr="001556FD">
        <w:rPr>
          <w:sz w:val="22"/>
          <w:szCs w:val="22"/>
        </w:rPr>
        <w:t xml:space="preserve"> </w:t>
      </w:r>
      <w:r w:rsidRPr="001556FD">
        <w:rPr>
          <w:sz w:val="22"/>
          <w:szCs w:val="22"/>
        </w:rPr>
        <w:t>1 z</w:t>
      </w:r>
      <w:r w:rsidR="001005F3" w:rsidRPr="001556FD">
        <w:rPr>
          <w:sz w:val="22"/>
          <w:szCs w:val="22"/>
        </w:rPr>
        <w:t> </w:t>
      </w:r>
      <w:r w:rsidRPr="001556FD">
        <w:rPr>
          <w:sz w:val="22"/>
          <w:szCs w:val="22"/>
        </w:rPr>
        <w:t>1</w:t>
      </w:r>
      <w:r w:rsidR="001005F3" w:rsidRPr="001556FD">
        <w:rPr>
          <w:sz w:val="22"/>
          <w:szCs w:val="22"/>
        </w:rPr>
        <w:t> </w:t>
      </w:r>
      <w:r w:rsidRPr="001556FD">
        <w:rPr>
          <w:sz w:val="22"/>
          <w:szCs w:val="22"/>
        </w:rPr>
        <w:t>000</w:t>
      </w:r>
      <w:r w:rsidR="00A15BA9" w:rsidRPr="001556FD">
        <w:rPr>
          <w:sz w:val="22"/>
          <w:szCs w:val="22"/>
        </w:rPr>
        <w:t> </w:t>
      </w:r>
      <w:r w:rsidRPr="001556FD">
        <w:rPr>
          <w:sz w:val="22"/>
          <w:szCs w:val="22"/>
        </w:rPr>
        <w:t>osob).</w:t>
      </w:r>
    </w:p>
    <w:p w14:paraId="4691F267" w14:textId="77777777" w:rsidR="0066305D" w:rsidRPr="001556FD" w:rsidRDefault="0066305D" w:rsidP="004B5A48">
      <w:pPr>
        <w:numPr>
          <w:ilvl w:val="0"/>
          <w:numId w:val="15"/>
        </w:numPr>
        <w:tabs>
          <w:tab w:val="clear" w:pos="567"/>
        </w:tabs>
        <w:jc w:val="left"/>
        <w:rPr>
          <w:sz w:val="22"/>
          <w:szCs w:val="22"/>
        </w:rPr>
      </w:pPr>
      <w:r w:rsidRPr="001556FD">
        <w:rPr>
          <w:sz w:val="22"/>
          <w:szCs w:val="22"/>
        </w:rPr>
        <w:t xml:space="preserve">Ve velmi vzácných případech se mohou objevit komplikace spojené se vznikem krevních sraženin (tzv. tromboembolické příhody) </w:t>
      </w:r>
      <w:r w:rsidR="0086456F">
        <w:rPr>
          <w:sz w:val="22"/>
          <w:szCs w:val="22"/>
        </w:rPr>
        <w:t xml:space="preserve">někdy </w:t>
      </w:r>
      <w:r w:rsidRPr="001556FD">
        <w:rPr>
          <w:sz w:val="22"/>
          <w:szCs w:val="22"/>
        </w:rPr>
        <w:t>nezávisle na syndromu OHSS (m</w:t>
      </w:r>
      <w:r w:rsidR="00B75ED7" w:rsidRPr="001556FD">
        <w:rPr>
          <w:sz w:val="22"/>
          <w:szCs w:val="22"/>
        </w:rPr>
        <w:t>ůže se vyskytnout</w:t>
      </w:r>
      <w:r w:rsidRPr="001556FD">
        <w:rPr>
          <w:sz w:val="22"/>
          <w:szCs w:val="22"/>
        </w:rPr>
        <w:t xml:space="preserve"> až </w:t>
      </w:r>
      <w:r w:rsidR="00B75ED7" w:rsidRPr="001556FD">
        <w:rPr>
          <w:sz w:val="22"/>
          <w:szCs w:val="22"/>
        </w:rPr>
        <w:t xml:space="preserve">u </w:t>
      </w:r>
      <w:r w:rsidRPr="001556FD">
        <w:rPr>
          <w:sz w:val="22"/>
          <w:szCs w:val="22"/>
        </w:rPr>
        <w:t>1 z</w:t>
      </w:r>
      <w:r w:rsidR="001005F3" w:rsidRPr="001556FD">
        <w:rPr>
          <w:sz w:val="22"/>
          <w:szCs w:val="22"/>
        </w:rPr>
        <w:t> </w:t>
      </w:r>
      <w:r w:rsidRPr="001556FD">
        <w:rPr>
          <w:sz w:val="22"/>
          <w:szCs w:val="22"/>
        </w:rPr>
        <w:t>10</w:t>
      </w:r>
      <w:r w:rsidR="001005F3" w:rsidRPr="001556FD">
        <w:rPr>
          <w:sz w:val="22"/>
          <w:szCs w:val="22"/>
        </w:rPr>
        <w:t> </w:t>
      </w:r>
      <w:r w:rsidRPr="001556FD">
        <w:rPr>
          <w:sz w:val="22"/>
          <w:szCs w:val="22"/>
        </w:rPr>
        <w:t>000</w:t>
      </w:r>
      <w:r w:rsidR="00A15BA9" w:rsidRPr="001556FD">
        <w:rPr>
          <w:sz w:val="22"/>
          <w:szCs w:val="22"/>
        </w:rPr>
        <w:t> </w:t>
      </w:r>
      <w:r w:rsidRPr="001556FD">
        <w:rPr>
          <w:sz w:val="22"/>
          <w:szCs w:val="22"/>
        </w:rPr>
        <w:t>osob). Ty pak mohou způsobovat například bolest na hrudi, dušnost, mozkovou cévní příhodu nebo srdeční infarkt (viz též bod 2 „Problémy se srážlivostí krve“).</w:t>
      </w:r>
    </w:p>
    <w:p w14:paraId="680D38A6" w14:textId="77777777" w:rsidR="0066305D" w:rsidRPr="001556FD" w:rsidRDefault="0066305D" w:rsidP="001556FD">
      <w:pPr>
        <w:ind w:left="0" w:firstLine="0"/>
        <w:jc w:val="left"/>
        <w:rPr>
          <w:sz w:val="22"/>
          <w:szCs w:val="22"/>
        </w:rPr>
      </w:pPr>
    </w:p>
    <w:p w14:paraId="5E433356" w14:textId="77777777" w:rsidR="0066305D" w:rsidRPr="001556FD" w:rsidRDefault="0066305D" w:rsidP="001556FD">
      <w:pPr>
        <w:keepNext/>
        <w:keepLines/>
        <w:ind w:left="0" w:firstLine="0"/>
        <w:jc w:val="left"/>
        <w:rPr>
          <w:b/>
          <w:sz w:val="22"/>
          <w:szCs w:val="22"/>
        </w:rPr>
      </w:pPr>
      <w:r w:rsidRPr="001556FD">
        <w:rPr>
          <w:b/>
          <w:sz w:val="22"/>
          <w:szCs w:val="22"/>
        </w:rPr>
        <w:t>Závažné nežádoucí účinky u žen a mužů</w:t>
      </w:r>
    </w:p>
    <w:p w14:paraId="53154DD2" w14:textId="77777777" w:rsidR="0066305D" w:rsidRPr="001556FD" w:rsidRDefault="0066305D" w:rsidP="001556FD">
      <w:pPr>
        <w:keepNext/>
        <w:keepLines/>
        <w:ind w:left="0" w:firstLine="0"/>
        <w:jc w:val="left"/>
        <w:rPr>
          <w:b/>
          <w:sz w:val="22"/>
          <w:szCs w:val="22"/>
        </w:rPr>
      </w:pPr>
    </w:p>
    <w:p w14:paraId="73575A7C" w14:textId="77777777" w:rsidR="0066305D" w:rsidRPr="001556FD" w:rsidRDefault="0066305D" w:rsidP="004B5A48">
      <w:pPr>
        <w:numPr>
          <w:ilvl w:val="0"/>
          <w:numId w:val="15"/>
        </w:numPr>
        <w:tabs>
          <w:tab w:val="clear" w:pos="567"/>
        </w:tabs>
        <w:jc w:val="left"/>
        <w:rPr>
          <w:sz w:val="22"/>
          <w:szCs w:val="22"/>
        </w:rPr>
      </w:pPr>
      <w:r w:rsidRPr="001556FD">
        <w:rPr>
          <w:sz w:val="22"/>
          <w:szCs w:val="22"/>
        </w:rPr>
        <w:t xml:space="preserve">Alergické reakce, například vyrážka, zarudnutí pokožky, kopřivka, otok obličeje s dýchacími potížemi, mohou být někdy závažné. Takový nežádoucí účinek je velmi vzácný (může </w:t>
      </w:r>
      <w:r w:rsidR="00B75ED7" w:rsidRPr="001556FD">
        <w:rPr>
          <w:sz w:val="22"/>
          <w:szCs w:val="22"/>
        </w:rPr>
        <w:t xml:space="preserve">se vyskytnout </w:t>
      </w:r>
      <w:r w:rsidRPr="001556FD">
        <w:rPr>
          <w:sz w:val="22"/>
          <w:szCs w:val="22"/>
        </w:rPr>
        <w:t xml:space="preserve">až </w:t>
      </w:r>
      <w:r w:rsidR="00B75ED7" w:rsidRPr="001556FD">
        <w:rPr>
          <w:sz w:val="22"/>
          <w:szCs w:val="22"/>
        </w:rPr>
        <w:t xml:space="preserve">u </w:t>
      </w:r>
      <w:r w:rsidRPr="001556FD">
        <w:rPr>
          <w:sz w:val="22"/>
          <w:szCs w:val="22"/>
        </w:rPr>
        <w:t>1 z</w:t>
      </w:r>
      <w:r w:rsidR="001005F3" w:rsidRPr="001556FD">
        <w:rPr>
          <w:sz w:val="22"/>
          <w:szCs w:val="22"/>
        </w:rPr>
        <w:t> </w:t>
      </w:r>
      <w:r w:rsidRPr="001556FD">
        <w:rPr>
          <w:sz w:val="22"/>
          <w:szCs w:val="22"/>
        </w:rPr>
        <w:t>10</w:t>
      </w:r>
      <w:r w:rsidR="001005F3" w:rsidRPr="001556FD">
        <w:rPr>
          <w:sz w:val="22"/>
          <w:szCs w:val="22"/>
        </w:rPr>
        <w:t> </w:t>
      </w:r>
      <w:r w:rsidRPr="001556FD">
        <w:rPr>
          <w:sz w:val="22"/>
          <w:szCs w:val="22"/>
        </w:rPr>
        <w:t>000</w:t>
      </w:r>
      <w:r w:rsidR="00A15BA9" w:rsidRPr="001556FD">
        <w:rPr>
          <w:sz w:val="22"/>
          <w:szCs w:val="22"/>
        </w:rPr>
        <w:t> </w:t>
      </w:r>
      <w:r w:rsidRPr="001556FD">
        <w:rPr>
          <w:sz w:val="22"/>
          <w:szCs w:val="22"/>
        </w:rPr>
        <w:t>osob).</w:t>
      </w:r>
    </w:p>
    <w:p w14:paraId="79374825" w14:textId="77777777" w:rsidR="0066305D" w:rsidRPr="001556FD" w:rsidRDefault="0066305D" w:rsidP="001556FD">
      <w:pPr>
        <w:ind w:left="0" w:firstLine="0"/>
        <w:jc w:val="left"/>
        <w:rPr>
          <w:sz w:val="22"/>
          <w:szCs w:val="22"/>
        </w:rPr>
      </w:pPr>
    </w:p>
    <w:p w14:paraId="58D7B272" w14:textId="77777777" w:rsidR="0066305D" w:rsidRPr="001556FD" w:rsidRDefault="0066305D" w:rsidP="001556FD">
      <w:pPr>
        <w:ind w:left="0" w:firstLine="0"/>
        <w:jc w:val="left"/>
        <w:rPr>
          <w:b/>
          <w:sz w:val="22"/>
          <w:szCs w:val="22"/>
        </w:rPr>
      </w:pPr>
      <w:r w:rsidRPr="001556FD">
        <w:rPr>
          <w:b/>
          <w:sz w:val="22"/>
          <w:szCs w:val="22"/>
        </w:rPr>
        <w:t>Zpozorujete</w:t>
      </w:r>
      <w:r w:rsidRPr="001556FD">
        <w:rPr>
          <w:b/>
          <w:sz w:val="22"/>
          <w:szCs w:val="22"/>
        </w:rPr>
        <w:noBreakHyphen/>
        <w:t>li jakýkoli z výše uvedených nežádoucích účinků, obraťte se ihned na svého lékaře, který Vás možná požádá, abyste přestal(a) přípravek GONAL</w:t>
      </w:r>
      <w:r w:rsidRPr="001556FD">
        <w:rPr>
          <w:b/>
          <w:sz w:val="22"/>
          <w:szCs w:val="22"/>
        </w:rPr>
        <w:noBreakHyphen/>
        <w:t>f používat.</w:t>
      </w:r>
    </w:p>
    <w:p w14:paraId="65E594C1" w14:textId="77777777" w:rsidR="0066305D" w:rsidRPr="001556FD" w:rsidRDefault="0066305D" w:rsidP="001556FD">
      <w:pPr>
        <w:pStyle w:val="BodyText2"/>
        <w:ind w:left="0" w:firstLine="0"/>
        <w:rPr>
          <w:sz w:val="22"/>
          <w:szCs w:val="22"/>
        </w:rPr>
      </w:pPr>
    </w:p>
    <w:p w14:paraId="3388AC0C" w14:textId="77777777" w:rsidR="0066305D" w:rsidRPr="001556FD" w:rsidRDefault="0066305D" w:rsidP="001556FD">
      <w:pPr>
        <w:keepNext/>
        <w:ind w:left="0" w:firstLine="0"/>
        <w:jc w:val="left"/>
        <w:rPr>
          <w:b/>
          <w:sz w:val="22"/>
          <w:szCs w:val="22"/>
        </w:rPr>
      </w:pPr>
      <w:r w:rsidRPr="001556FD">
        <w:rPr>
          <w:b/>
          <w:sz w:val="22"/>
          <w:szCs w:val="22"/>
        </w:rPr>
        <w:t>Další nežádoucí účinky u žen</w:t>
      </w:r>
    </w:p>
    <w:p w14:paraId="1D3D0C79" w14:textId="77777777" w:rsidR="0066305D" w:rsidRPr="001556FD" w:rsidRDefault="0066305D" w:rsidP="001556FD">
      <w:pPr>
        <w:keepNext/>
        <w:ind w:left="0" w:firstLine="0"/>
        <w:jc w:val="left"/>
        <w:rPr>
          <w:b/>
          <w:sz w:val="22"/>
          <w:szCs w:val="22"/>
        </w:rPr>
      </w:pPr>
    </w:p>
    <w:p w14:paraId="4A1435B4" w14:textId="77777777" w:rsidR="0066305D" w:rsidRPr="001556FD" w:rsidRDefault="0066305D" w:rsidP="001556FD">
      <w:pPr>
        <w:keepNext/>
        <w:ind w:left="0" w:firstLine="0"/>
        <w:jc w:val="left"/>
        <w:rPr>
          <w:sz w:val="22"/>
          <w:szCs w:val="22"/>
        </w:rPr>
      </w:pPr>
      <w:r w:rsidRPr="001556FD">
        <w:rPr>
          <w:sz w:val="22"/>
          <w:szCs w:val="22"/>
          <w:u w:val="single"/>
        </w:rPr>
        <w:t xml:space="preserve">Velmi časté </w:t>
      </w:r>
      <w:r w:rsidRPr="001556FD">
        <w:rPr>
          <w:sz w:val="22"/>
          <w:szCs w:val="22"/>
        </w:rPr>
        <w:t xml:space="preserve">(mohou </w:t>
      </w:r>
      <w:r w:rsidR="00B75ED7" w:rsidRPr="001556FD">
        <w:rPr>
          <w:sz w:val="22"/>
          <w:szCs w:val="22"/>
        </w:rPr>
        <w:t>se vyskytnout u</w:t>
      </w:r>
      <w:r w:rsidRPr="001556FD">
        <w:rPr>
          <w:sz w:val="22"/>
          <w:szCs w:val="22"/>
        </w:rPr>
        <w:t xml:space="preserve"> více než 1 z</w:t>
      </w:r>
      <w:r w:rsidR="00A15BA9" w:rsidRPr="001556FD">
        <w:rPr>
          <w:sz w:val="22"/>
          <w:szCs w:val="22"/>
        </w:rPr>
        <w:t> </w:t>
      </w:r>
      <w:r w:rsidRPr="001556FD">
        <w:rPr>
          <w:sz w:val="22"/>
          <w:szCs w:val="22"/>
        </w:rPr>
        <w:t>10</w:t>
      </w:r>
      <w:r w:rsidR="00A15BA9" w:rsidRPr="001556FD">
        <w:rPr>
          <w:sz w:val="22"/>
          <w:szCs w:val="22"/>
        </w:rPr>
        <w:t> </w:t>
      </w:r>
      <w:r w:rsidRPr="001556FD">
        <w:rPr>
          <w:sz w:val="22"/>
          <w:szCs w:val="22"/>
        </w:rPr>
        <w:t>osob):</w:t>
      </w:r>
    </w:p>
    <w:p w14:paraId="045D19A1" w14:textId="77777777" w:rsidR="0066305D" w:rsidRPr="001556FD" w:rsidRDefault="0066305D" w:rsidP="001556FD">
      <w:pPr>
        <w:keepNext/>
        <w:ind w:left="0" w:firstLine="0"/>
        <w:jc w:val="left"/>
        <w:rPr>
          <w:sz w:val="22"/>
          <w:szCs w:val="22"/>
        </w:rPr>
      </w:pPr>
    </w:p>
    <w:p w14:paraId="02ACE3CC" w14:textId="77777777" w:rsidR="0066305D" w:rsidRPr="001556FD" w:rsidRDefault="0066305D" w:rsidP="004B5A48">
      <w:pPr>
        <w:keepNext/>
        <w:numPr>
          <w:ilvl w:val="0"/>
          <w:numId w:val="15"/>
        </w:numPr>
        <w:tabs>
          <w:tab w:val="clear" w:pos="567"/>
        </w:tabs>
        <w:jc w:val="left"/>
        <w:rPr>
          <w:sz w:val="22"/>
          <w:szCs w:val="22"/>
        </w:rPr>
      </w:pPr>
      <w:r w:rsidRPr="001556FD">
        <w:rPr>
          <w:sz w:val="22"/>
          <w:szCs w:val="22"/>
        </w:rPr>
        <w:t>Váčky s tekutinou na vaječnících (cysty na vaječníku)</w:t>
      </w:r>
    </w:p>
    <w:p w14:paraId="3DABC654" w14:textId="77777777" w:rsidR="0066305D" w:rsidRPr="001556FD" w:rsidRDefault="0066305D" w:rsidP="004B5A48">
      <w:pPr>
        <w:keepNext/>
        <w:numPr>
          <w:ilvl w:val="0"/>
          <w:numId w:val="15"/>
        </w:numPr>
        <w:tabs>
          <w:tab w:val="clear" w:pos="567"/>
        </w:tabs>
        <w:jc w:val="left"/>
        <w:rPr>
          <w:sz w:val="22"/>
          <w:szCs w:val="22"/>
        </w:rPr>
      </w:pPr>
      <w:r w:rsidRPr="001556FD">
        <w:rPr>
          <w:sz w:val="22"/>
          <w:szCs w:val="22"/>
        </w:rPr>
        <w:t>Bolest hlavy</w:t>
      </w:r>
    </w:p>
    <w:p w14:paraId="01E4475C" w14:textId="77777777" w:rsidR="0066305D" w:rsidRPr="001556FD" w:rsidRDefault="0066305D" w:rsidP="004B5A48">
      <w:pPr>
        <w:numPr>
          <w:ilvl w:val="0"/>
          <w:numId w:val="15"/>
        </w:numPr>
        <w:tabs>
          <w:tab w:val="clear" w:pos="567"/>
        </w:tabs>
        <w:jc w:val="left"/>
        <w:rPr>
          <w:sz w:val="22"/>
          <w:szCs w:val="22"/>
        </w:rPr>
      </w:pPr>
      <w:r w:rsidRPr="001556FD">
        <w:rPr>
          <w:sz w:val="22"/>
          <w:szCs w:val="22"/>
        </w:rPr>
        <w:t>Místní reakce v místě vpichu, např. bolest, zarudnutí, vznik krevní podlitiny, otok nebo podráždění</w:t>
      </w:r>
    </w:p>
    <w:p w14:paraId="2D923970" w14:textId="77777777" w:rsidR="0066305D" w:rsidRPr="001556FD" w:rsidRDefault="0066305D" w:rsidP="001556FD">
      <w:pPr>
        <w:ind w:left="0" w:firstLine="0"/>
        <w:jc w:val="left"/>
        <w:rPr>
          <w:sz w:val="22"/>
          <w:szCs w:val="22"/>
          <w:u w:val="single"/>
        </w:rPr>
      </w:pPr>
    </w:p>
    <w:p w14:paraId="5DB24D30" w14:textId="77777777" w:rsidR="0066305D" w:rsidRPr="001556FD" w:rsidRDefault="0066305D" w:rsidP="001556FD">
      <w:pPr>
        <w:keepNext/>
        <w:keepLines/>
        <w:ind w:left="0" w:firstLine="0"/>
        <w:jc w:val="left"/>
        <w:rPr>
          <w:sz w:val="22"/>
          <w:szCs w:val="22"/>
          <w:u w:val="single"/>
        </w:rPr>
      </w:pPr>
      <w:r w:rsidRPr="001556FD">
        <w:rPr>
          <w:sz w:val="22"/>
          <w:szCs w:val="22"/>
          <w:u w:val="single"/>
        </w:rPr>
        <w:t xml:space="preserve">Časté </w:t>
      </w:r>
      <w:r w:rsidRPr="001556FD">
        <w:rPr>
          <w:sz w:val="22"/>
          <w:szCs w:val="22"/>
        </w:rPr>
        <w:t xml:space="preserve">(mohou </w:t>
      </w:r>
      <w:r w:rsidR="00B75ED7" w:rsidRPr="001556FD">
        <w:rPr>
          <w:sz w:val="22"/>
          <w:szCs w:val="22"/>
        </w:rPr>
        <w:t>se vyskytnout</w:t>
      </w:r>
      <w:r w:rsidRPr="001556FD">
        <w:rPr>
          <w:sz w:val="22"/>
          <w:szCs w:val="22"/>
        </w:rPr>
        <w:t xml:space="preserve"> až</w:t>
      </w:r>
      <w:r w:rsidR="00B75ED7" w:rsidRPr="001556FD">
        <w:rPr>
          <w:sz w:val="22"/>
          <w:szCs w:val="22"/>
        </w:rPr>
        <w:t xml:space="preserve"> u</w:t>
      </w:r>
      <w:r w:rsidRPr="001556FD">
        <w:rPr>
          <w:sz w:val="22"/>
          <w:szCs w:val="22"/>
        </w:rPr>
        <w:t xml:space="preserve"> 1 z</w:t>
      </w:r>
      <w:r w:rsidR="00A15BA9" w:rsidRPr="001556FD">
        <w:rPr>
          <w:sz w:val="22"/>
          <w:szCs w:val="22"/>
        </w:rPr>
        <w:t> </w:t>
      </w:r>
      <w:r w:rsidRPr="001556FD">
        <w:rPr>
          <w:sz w:val="22"/>
          <w:szCs w:val="22"/>
        </w:rPr>
        <w:t>10</w:t>
      </w:r>
      <w:r w:rsidR="00A15BA9" w:rsidRPr="001556FD">
        <w:rPr>
          <w:sz w:val="22"/>
          <w:szCs w:val="22"/>
        </w:rPr>
        <w:t> </w:t>
      </w:r>
      <w:r w:rsidRPr="001556FD">
        <w:rPr>
          <w:sz w:val="22"/>
          <w:szCs w:val="22"/>
        </w:rPr>
        <w:t>osob):</w:t>
      </w:r>
    </w:p>
    <w:p w14:paraId="1C481091" w14:textId="77777777" w:rsidR="0066305D" w:rsidRPr="001556FD" w:rsidRDefault="0066305D" w:rsidP="001556FD">
      <w:pPr>
        <w:keepNext/>
        <w:keepLines/>
        <w:ind w:left="0" w:firstLine="0"/>
        <w:jc w:val="left"/>
        <w:rPr>
          <w:sz w:val="22"/>
          <w:szCs w:val="22"/>
          <w:u w:val="single"/>
        </w:rPr>
      </w:pPr>
    </w:p>
    <w:p w14:paraId="13B05442" w14:textId="77777777" w:rsidR="0066305D" w:rsidRPr="001556FD" w:rsidRDefault="0066305D" w:rsidP="004B5A48">
      <w:pPr>
        <w:keepNext/>
        <w:numPr>
          <w:ilvl w:val="0"/>
          <w:numId w:val="15"/>
        </w:numPr>
        <w:tabs>
          <w:tab w:val="clear" w:pos="567"/>
        </w:tabs>
        <w:jc w:val="left"/>
        <w:rPr>
          <w:sz w:val="22"/>
          <w:szCs w:val="22"/>
        </w:rPr>
      </w:pPr>
      <w:r w:rsidRPr="001556FD">
        <w:rPr>
          <w:sz w:val="22"/>
          <w:szCs w:val="22"/>
        </w:rPr>
        <w:t>Bolest břicha</w:t>
      </w:r>
    </w:p>
    <w:p w14:paraId="6E9D29B0" w14:textId="77777777" w:rsidR="0066305D" w:rsidRPr="001556FD" w:rsidRDefault="0066305D" w:rsidP="004B5A48">
      <w:pPr>
        <w:numPr>
          <w:ilvl w:val="0"/>
          <w:numId w:val="15"/>
        </w:numPr>
        <w:tabs>
          <w:tab w:val="clear" w:pos="567"/>
        </w:tabs>
        <w:jc w:val="left"/>
        <w:rPr>
          <w:sz w:val="22"/>
          <w:szCs w:val="22"/>
        </w:rPr>
      </w:pPr>
      <w:r w:rsidRPr="001556FD">
        <w:rPr>
          <w:sz w:val="22"/>
          <w:szCs w:val="22"/>
        </w:rPr>
        <w:t>Nevolnost, zvracení, průjem, křeče v břiše a nadýmání</w:t>
      </w:r>
    </w:p>
    <w:p w14:paraId="1E552A3E" w14:textId="77777777" w:rsidR="0066305D" w:rsidRPr="001556FD" w:rsidRDefault="0066305D" w:rsidP="001556FD">
      <w:pPr>
        <w:ind w:left="0" w:firstLine="0"/>
        <w:jc w:val="left"/>
        <w:rPr>
          <w:sz w:val="22"/>
          <w:szCs w:val="22"/>
          <w:u w:val="single"/>
        </w:rPr>
      </w:pPr>
    </w:p>
    <w:p w14:paraId="4442562E" w14:textId="77777777" w:rsidR="0066305D" w:rsidRPr="001556FD" w:rsidRDefault="0066305D" w:rsidP="00A07ED1">
      <w:pPr>
        <w:keepNext/>
        <w:ind w:left="0" w:firstLine="0"/>
        <w:jc w:val="left"/>
        <w:rPr>
          <w:sz w:val="22"/>
          <w:szCs w:val="22"/>
        </w:rPr>
      </w:pPr>
      <w:r w:rsidRPr="001556FD">
        <w:rPr>
          <w:sz w:val="22"/>
          <w:szCs w:val="22"/>
          <w:u w:val="single"/>
        </w:rPr>
        <w:t xml:space="preserve">Velmi vzácné </w:t>
      </w:r>
      <w:r w:rsidRPr="001556FD">
        <w:rPr>
          <w:sz w:val="22"/>
          <w:szCs w:val="22"/>
        </w:rPr>
        <w:t xml:space="preserve">(mohou </w:t>
      </w:r>
      <w:r w:rsidR="00B75ED7" w:rsidRPr="001556FD">
        <w:rPr>
          <w:sz w:val="22"/>
          <w:szCs w:val="22"/>
        </w:rPr>
        <w:t xml:space="preserve">se vyskytnout až u </w:t>
      </w:r>
      <w:r w:rsidRPr="001556FD">
        <w:rPr>
          <w:sz w:val="22"/>
          <w:szCs w:val="22"/>
        </w:rPr>
        <w:t>1 z</w:t>
      </w:r>
      <w:r w:rsidR="001005F3" w:rsidRPr="001556FD">
        <w:rPr>
          <w:sz w:val="22"/>
          <w:szCs w:val="22"/>
        </w:rPr>
        <w:t> </w:t>
      </w:r>
      <w:r w:rsidRPr="001556FD">
        <w:rPr>
          <w:sz w:val="22"/>
          <w:szCs w:val="22"/>
        </w:rPr>
        <w:t>10</w:t>
      </w:r>
      <w:r w:rsidR="001005F3" w:rsidRPr="001556FD">
        <w:rPr>
          <w:sz w:val="22"/>
          <w:szCs w:val="22"/>
        </w:rPr>
        <w:t> </w:t>
      </w:r>
      <w:r w:rsidRPr="001556FD">
        <w:rPr>
          <w:sz w:val="22"/>
          <w:szCs w:val="22"/>
        </w:rPr>
        <w:t>000</w:t>
      </w:r>
      <w:r w:rsidR="00A15BA9" w:rsidRPr="001556FD">
        <w:rPr>
          <w:sz w:val="22"/>
          <w:szCs w:val="22"/>
        </w:rPr>
        <w:t> </w:t>
      </w:r>
      <w:r w:rsidRPr="001556FD">
        <w:rPr>
          <w:sz w:val="22"/>
          <w:szCs w:val="22"/>
        </w:rPr>
        <w:t>osob):</w:t>
      </w:r>
    </w:p>
    <w:p w14:paraId="3FF0EB64" w14:textId="77777777" w:rsidR="0066305D" w:rsidRPr="001556FD" w:rsidRDefault="0066305D" w:rsidP="00A07ED1">
      <w:pPr>
        <w:keepNext/>
        <w:ind w:left="0" w:firstLine="0"/>
        <w:jc w:val="left"/>
        <w:rPr>
          <w:sz w:val="22"/>
          <w:szCs w:val="22"/>
        </w:rPr>
      </w:pPr>
    </w:p>
    <w:p w14:paraId="18833C83" w14:textId="77777777" w:rsidR="0066305D" w:rsidRPr="001556FD" w:rsidRDefault="0066305D" w:rsidP="004B5A48">
      <w:pPr>
        <w:numPr>
          <w:ilvl w:val="0"/>
          <w:numId w:val="15"/>
        </w:numPr>
        <w:tabs>
          <w:tab w:val="clear" w:pos="567"/>
        </w:tabs>
        <w:jc w:val="left"/>
        <w:rPr>
          <w:sz w:val="22"/>
          <w:szCs w:val="22"/>
        </w:rPr>
      </w:pPr>
      <w:r w:rsidRPr="001556FD">
        <w:rPr>
          <w:sz w:val="22"/>
          <w:szCs w:val="22"/>
        </w:rPr>
        <w:t>Mohou se projevit alergické reakce, např. vyrážka, zarudnutí pokožky, kopřivka, otok obličeje v kombinaci s dýchacími potížemi. Někdy mohou být tyto reakce závažné.</w:t>
      </w:r>
    </w:p>
    <w:p w14:paraId="7DB5379E" w14:textId="77777777" w:rsidR="0066305D" w:rsidRPr="001556FD" w:rsidRDefault="0066305D" w:rsidP="004B5A48">
      <w:pPr>
        <w:numPr>
          <w:ilvl w:val="0"/>
          <w:numId w:val="15"/>
        </w:numPr>
        <w:tabs>
          <w:tab w:val="clear" w:pos="567"/>
        </w:tabs>
        <w:jc w:val="left"/>
        <w:rPr>
          <w:sz w:val="22"/>
          <w:szCs w:val="22"/>
        </w:rPr>
      </w:pPr>
      <w:r w:rsidRPr="001556FD">
        <w:rPr>
          <w:sz w:val="22"/>
          <w:szCs w:val="22"/>
        </w:rPr>
        <w:t>Může se Vám zhoršit astma.</w:t>
      </w:r>
    </w:p>
    <w:p w14:paraId="2C2393EC" w14:textId="77777777" w:rsidR="0066305D" w:rsidRPr="001556FD" w:rsidRDefault="0066305D" w:rsidP="001556FD">
      <w:pPr>
        <w:pStyle w:val="BodyText2"/>
        <w:ind w:left="0" w:firstLine="0"/>
        <w:rPr>
          <w:sz w:val="22"/>
          <w:szCs w:val="22"/>
        </w:rPr>
      </w:pPr>
    </w:p>
    <w:p w14:paraId="6BEE9162" w14:textId="77777777" w:rsidR="0066305D" w:rsidRPr="001556FD" w:rsidRDefault="0066305D" w:rsidP="00A07ED1">
      <w:pPr>
        <w:keepNext/>
        <w:ind w:left="0" w:firstLine="0"/>
        <w:jc w:val="left"/>
        <w:rPr>
          <w:b/>
          <w:sz w:val="22"/>
          <w:szCs w:val="22"/>
        </w:rPr>
      </w:pPr>
      <w:r w:rsidRPr="001556FD">
        <w:rPr>
          <w:b/>
          <w:sz w:val="22"/>
          <w:szCs w:val="22"/>
        </w:rPr>
        <w:t>Další nežádoucí účinky u mužů</w:t>
      </w:r>
    </w:p>
    <w:p w14:paraId="3A4C55D6" w14:textId="77777777" w:rsidR="0066305D" w:rsidRPr="001556FD" w:rsidRDefault="0066305D" w:rsidP="00A07ED1">
      <w:pPr>
        <w:keepNext/>
        <w:ind w:left="0" w:firstLine="0"/>
        <w:jc w:val="left"/>
        <w:rPr>
          <w:b/>
          <w:bCs/>
          <w:sz w:val="22"/>
          <w:szCs w:val="22"/>
        </w:rPr>
      </w:pPr>
    </w:p>
    <w:p w14:paraId="1D85C8B0" w14:textId="77777777" w:rsidR="0066305D" w:rsidRPr="001556FD" w:rsidRDefault="0066305D" w:rsidP="00A07ED1">
      <w:pPr>
        <w:keepNext/>
        <w:ind w:left="0" w:firstLine="0"/>
        <w:jc w:val="left"/>
        <w:rPr>
          <w:sz w:val="22"/>
          <w:szCs w:val="22"/>
        </w:rPr>
      </w:pPr>
      <w:r w:rsidRPr="001556FD">
        <w:rPr>
          <w:sz w:val="22"/>
          <w:szCs w:val="22"/>
          <w:u w:val="single"/>
        </w:rPr>
        <w:t xml:space="preserve">Velmi časté </w:t>
      </w:r>
      <w:r w:rsidRPr="001556FD">
        <w:rPr>
          <w:sz w:val="22"/>
          <w:szCs w:val="22"/>
        </w:rPr>
        <w:t xml:space="preserve">(mohou </w:t>
      </w:r>
      <w:r w:rsidR="00B75ED7" w:rsidRPr="001556FD">
        <w:rPr>
          <w:sz w:val="22"/>
          <w:szCs w:val="22"/>
        </w:rPr>
        <w:t>se vyskytnout u</w:t>
      </w:r>
      <w:r w:rsidRPr="001556FD">
        <w:rPr>
          <w:sz w:val="22"/>
          <w:szCs w:val="22"/>
        </w:rPr>
        <w:t xml:space="preserve"> více než 1 z</w:t>
      </w:r>
      <w:r w:rsidR="00A15BA9" w:rsidRPr="001556FD">
        <w:rPr>
          <w:sz w:val="22"/>
          <w:szCs w:val="22"/>
        </w:rPr>
        <w:t> </w:t>
      </w:r>
      <w:r w:rsidRPr="001556FD">
        <w:rPr>
          <w:sz w:val="22"/>
          <w:szCs w:val="22"/>
        </w:rPr>
        <w:t>10</w:t>
      </w:r>
      <w:r w:rsidR="00A15BA9" w:rsidRPr="001556FD">
        <w:rPr>
          <w:sz w:val="22"/>
          <w:szCs w:val="22"/>
        </w:rPr>
        <w:t> </w:t>
      </w:r>
      <w:r w:rsidRPr="001556FD">
        <w:rPr>
          <w:sz w:val="22"/>
          <w:szCs w:val="22"/>
        </w:rPr>
        <w:t>osob):</w:t>
      </w:r>
    </w:p>
    <w:p w14:paraId="3070C887" w14:textId="77777777" w:rsidR="0066305D" w:rsidRPr="001556FD" w:rsidRDefault="0066305D" w:rsidP="00A07ED1">
      <w:pPr>
        <w:keepNext/>
        <w:ind w:left="0" w:firstLine="0"/>
        <w:jc w:val="left"/>
        <w:rPr>
          <w:sz w:val="22"/>
          <w:szCs w:val="22"/>
        </w:rPr>
      </w:pPr>
    </w:p>
    <w:p w14:paraId="71C9AC8B" w14:textId="77777777" w:rsidR="0066305D" w:rsidRPr="001556FD" w:rsidRDefault="0066305D" w:rsidP="004B5A48">
      <w:pPr>
        <w:numPr>
          <w:ilvl w:val="0"/>
          <w:numId w:val="16"/>
        </w:numPr>
        <w:tabs>
          <w:tab w:val="clear" w:pos="567"/>
        </w:tabs>
        <w:jc w:val="left"/>
        <w:rPr>
          <w:sz w:val="22"/>
          <w:szCs w:val="22"/>
        </w:rPr>
      </w:pPr>
      <w:r w:rsidRPr="001556FD">
        <w:rPr>
          <w:sz w:val="22"/>
          <w:szCs w:val="22"/>
        </w:rPr>
        <w:t>Místní reakce v místě vpichu, např. bolest, zarudnutí, vznik krevní podlitiny, otok nebo podráždění</w:t>
      </w:r>
    </w:p>
    <w:p w14:paraId="60ED57F7" w14:textId="77777777" w:rsidR="0066305D" w:rsidRPr="001556FD" w:rsidRDefault="0066305D" w:rsidP="001556FD">
      <w:pPr>
        <w:ind w:left="0" w:firstLine="0"/>
        <w:jc w:val="left"/>
        <w:rPr>
          <w:sz w:val="22"/>
          <w:szCs w:val="22"/>
        </w:rPr>
      </w:pPr>
    </w:p>
    <w:p w14:paraId="0C548828" w14:textId="77777777" w:rsidR="0066305D" w:rsidRPr="001556FD" w:rsidRDefault="0066305D" w:rsidP="00A07ED1">
      <w:pPr>
        <w:keepNext/>
        <w:ind w:left="0" w:firstLine="0"/>
        <w:jc w:val="left"/>
        <w:rPr>
          <w:sz w:val="22"/>
          <w:szCs w:val="22"/>
        </w:rPr>
      </w:pPr>
      <w:r w:rsidRPr="001556FD">
        <w:rPr>
          <w:sz w:val="22"/>
          <w:szCs w:val="22"/>
          <w:u w:val="single"/>
        </w:rPr>
        <w:t xml:space="preserve">Časté </w:t>
      </w:r>
      <w:r w:rsidRPr="001556FD">
        <w:rPr>
          <w:sz w:val="22"/>
          <w:szCs w:val="22"/>
        </w:rPr>
        <w:t xml:space="preserve">(mohou </w:t>
      </w:r>
      <w:r w:rsidR="00B75ED7" w:rsidRPr="001556FD">
        <w:rPr>
          <w:sz w:val="22"/>
          <w:szCs w:val="22"/>
        </w:rPr>
        <w:t xml:space="preserve">se vyskytnout až u </w:t>
      </w:r>
      <w:r w:rsidRPr="001556FD">
        <w:rPr>
          <w:sz w:val="22"/>
          <w:szCs w:val="22"/>
        </w:rPr>
        <w:t>1 z</w:t>
      </w:r>
      <w:r w:rsidR="00A15BA9" w:rsidRPr="001556FD">
        <w:rPr>
          <w:sz w:val="22"/>
          <w:szCs w:val="22"/>
        </w:rPr>
        <w:t> </w:t>
      </w:r>
      <w:r w:rsidRPr="001556FD">
        <w:rPr>
          <w:sz w:val="22"/>
          <w:szCs w:val="22"/>
        </w:rPr>
        <w:t>10</w:t>
      </w:r>
      <w:r w:rsidR="00A15BA9" w:rsidRPr="001556FD">
        <w:rPr>
          <w:sz w:val="22"/>
          <w:szCs w:val="22"/>
        </w:rPr>
        <w:t> </w:t>
      </w:r>
      <w:r w:rsidRPr="001556FD">
        <w:rPr>
          <w:sz w:val="22"/>
          <w:szCs w:val="22"/>
        </w:rPr>
        <w:t>osob):</w:t>
      </w:r>
    </w:p>
    <w:p w14:paraId="21F82FD0" w14:textId="77777777" w:rsidR="0066305D" w:rsidRPr="001556FD" w:rsidRDefault="0066305D" w:rsidP="00A07ED1">
      <w:pPr>
        <w:keepNext/>
        <w:ind w:left="0" w:firstLine="0"/>
        <w:jc w:val="left"/>
        <w:rPr>
          <w:sz w:val="22"/>
          <w:szCs w:val="22"/>
        </w:rPr>
      </w:pPr>
    </w:p>
    <w:p w14:paraId="494F0AC4" w14:textId="174D1749" w:rsidR="0066305D" w:rsidRPr="001556FD" w:rsidRDefault="0066305D" w:rsidP="004B5A48">
      <w:pPr>
        <w:numPr>
          <w:ilvl w:val="0"/>
          <w:numId w:val="16"/>
        </w:numPr>
        <w:tabs>
          <w:tab w:val="clear" w:pos="567"/>
        </w:tabs>
        <w:jc w:val="left"/>
        <w:rPr>
          <w:sz w:val="22"/>
          <w:szCs w:val="22"/>
        </w:rPr>
      </w:pPr>
      <w:r w:rsidRPr="001556FD">
        <w:rPr>
          <w:sz w:val="22"/>
          <w:szCs w:val="22"/>
        </w:rPr>
        <w:t>Otékání žil nad varlaty nebo za nimi (vari</w:t>
      </w:r>
      <w:r w:rsidR="003157B2">
        <w:rPr>
          <w:sz w:val="22"/>
          <w:szCs w:val="22"/>
        </w:rPr>
        <w:t>k</w:t>
      </w:r>
      <w:r w:rsidRPr="001556FD">
        <w:rPr>
          <w:sz w:val="22"/>
          <w:szCs w:val="22"/>
        </w:rPr>
        <w:t>okéla)</w:t>
      </w:r>
    </w:p>
    <w:p w14:paraId="785CD0A0" w14:textId="0382FA94" w:rsidR="0066305D" w:rsidRPr="001556FD" w:rsidRDefault="0066305D" w:rsidP="004B5A48">
      <w:pPr>
        <w:numPr>
          <w:ilvl w:val="0"/>
          <w:numId w:val="16"/>
        </w:numPr>
        <w:tabs>
          <w:tab w:val="clear" w:pos="567"/>
        </w:tabs>
        <w:jc w:val="left"/>
        <w:rPr>
          <w:sz w:val="22"/>
          <w:szCs w:val="22"/>
        </w:rPr>
      </w:pPr>
      <w:r w:rsidRPr="001556FD">
        <w:rPr>
          <w:sz w:val="22"/>
          <w:szCs w:val="22"/>
        </w:rPr>
        <w:t>Zvětšení prsních žláz, akné nebo přibývání na váze</w:t>
      </w:r>
    </w:p>
    <w:p w14:paraId="1BBC78A6" w14:textId="77777777" w:rsidR="0066305D" w:rsidRPr="001556FD" w:rsidRDefault="0066305D" w:rsidP="001556FD">
      <w:pPr>
        <w:ind w:left="0" w:firstLine="0"/>
        <w:jc w:val="left"/>
        <w:rPr>
          <w:sz w:val="22"/>
          <w:szCs w:val="22"/>
        </w:rPr>
      </w:pPr>
    </w:p>
    <w:p w14:paraId="286D28C9" w14:textId="77777777" w:rsidR="0066305D" w:rsidRPr="001556FD" w:rsidRDefault="0066305D" w:rsidP="001556FD">
      <w:pPr>
        <w:keepNext/>
        <w:keepLines/>
        <w:ind w:left="0" w:firstLine="0"/>
        <w:jc w:val="left"/>
        <w:rPr>
          <w:sz w:val="22"/>
          <w:szCs w:val="22"/>
        </w:rPr>
      </w:pPr>
      <w:r w:rsidRPr="001556FD">
        <w:rPr>
          <w:sz w:val="22"/>
          <w:szCs w:val="22"/>
          <w:u w:val="single"/>
        </w:rPr>
        <w:t xml:space="preserve">Velmi vzácné </w:t>
      </w:r>
      <w:r w:rsidRPr="001556FD">
        <w:rPr>
          <w:sz w:val="22"/>
          <w:szCs w:val="22"/>
        </w:rPr>
        <w:t xml:space="preserve">(mohou </w:t>
      </w:r>
      <w:r w:rsidR="00B75ED7" w:rsidRPr="001556FD">
        <w:rPr>
          <w:sz w:val="22"/>
          <w:szCs w:val="22"/>
        </w:rPr>
        <w:t xml:space="preserve">se vyskytnout až u </w:t>
      </w:r>
      <w:r w:rsidRPr="001556FD">
        <w:rPr>
          <w:sz w:val="22"/>
          <w:szCs w:val="22"/>
        </w:rPr>
        <w:t>1 z</w:t>
      </w:r>
      <w:r w:rsidR="001005F3" w:rsidRPr="001556FD">
        <w:rPr>
          <w:sz w:val="22"/>
          <w:szCs w:val="22"/>
        </w:rPr>
        <w:t> </w:t>
      </w:r>
      <w:r w:rsidRPr="001556FD">
        <w:rPr>
          <w:sz w:val="22"/>
          <w:szCs w:val="22"/>
        </w:rPr>
        <w:t>10</w:t>
      </w:r>
      <w:r w:rsidR="001005F3" w:rsidRPr="001556FD">
        <w:rPr>
          <w:sz w:val="22"/>
          <w:szCs w:val="22"/>
        </w:rPr>
        <w:t> </w:t>
      </w:r>
      <w:r w:rsidRPr="001556FD">
        <w:rPr>
          <w:sz w:val="22"/>
          <w:szCs w:val="22"/>
        </w:rPr>
        <w:t>000</w:t>
      </w:r>
      <w:r w:rsidR="00A15BA9" w:rsidRPr="001556FD">
        <w:rPr>
          <w:sz w:val="22"/>
          <w:szCs w:val="22"/>
        </w:rPr>
        <w:t> </w:t>
      </w:r>
      <w:r w:rsidRPr="001556FD">
        <w:rPr>
          <w:sz w:val="22"/>
          <w:szCs w:val="22"/>
        </w:rPr>
        <w:t>osob):</w:t>
      </w:r>
    </w:p>
    <w:p w14:paraId="7EC26E7F" w14:textId="77777777" w:rsidR="0066305D" w:rsidRPr="001556FD" w:rsidRDefault="0066305D" w:rsidP="001556FD">
      <w:pPr>
        <w:keepNext/>
        <w:keepLines/>
        <w:ind w:left="0" w:firstLine="0"/>
        <w:jc w:val="left"/>
        <w:rPr>
          <w:sz w:val="22"/>
          <w:szCs w:val="22"/>
        </w:rPr>
      </w:pPr>
    </w:p>
    <w:p w14:paraId="04160948" w14:textId="77777777" w:rsidR="0066305D" w:rsidRPr="001556FD" w:rsidRDefault="0066305D" w:rsidP="004B5A48">
      <w:pPr>
        <w:numPr>
          <w:ilvl w:val="0"/>
          <w:numId w:val="15"/>
        </w:numPr>
        <w:tabs>
          <w:tab w:val="clear" w:pos="567"/>
        </w:tabs>
        <w:jc w:val="left"/>
        <w:rPr>
          <w:sz w:val="22"/>
          <w:szCs w:val="22"/>
        </w:rPr>
      </w:pPr>
      <w:r w:rsidRPr="001556FD">
        <w:rPr>
          <w:sz w:val="22"/>
          <w:szCs w:val="22"/>
        </w:rPr>
        <w:t>Mohou se projevit alergické reakce, např. vyrážka, zarudnutí pokožky, kopřivka, otok obličeje v kombinaci s dýchacími potížemi. Někdy mohou být tyto reakce závažné.</w:t>
      </w:r>
    </w:p>
    <w:p w14:paraId="5C6ECE78" w14:textId="77777777" w:rsidR="0066305D" w:rsidRPr="001556FD" w:rsidRDefault="0066305D" w:rsidP="004B5A48">
      <w:pPr>
        <w:numPr>
          <w:ilvl w:val="0"/>
          <w:numId w:val="15"/>
        </w:numPr>
        <w:tabs>
          <w:tab w:val="clear" w:pos="567"/>
        </w:tabs>
        <w:jc w:val="left"/>
        <w:rPr>
          <w:sz w:val="22"/>
          <w:szCs w:val="22"/>
        </w:rPr>
      </w:pPr>
      <w:r w:rsidRPr="001556FD">
        <w:rPr>
          <w:sz w:val="22"/>
          <w:szCs w:val="22"/>
        </w:rPr>
        <w:t>Může se Vám zhoršit astma.</w:t>
      </w:r>
    </w:p>
    <w:p w14:paraId="21F3BE18" w14:textId="77777777" w:rsidR="00D320E8" w:rsidRPr="001556FD" w:rsidRDefault="00D320E8" w:rsidP="001556FD">
      <w:pPr>
        <w:ind w:left="0" w:firstLine="0"/>
        <w:jc w:val="left"/>
        <w:rPr>
          <w:sz w:val="22"/>
          <w:szCs w:val="22"/>
        </w:rPr>
      </w:pPr>
    </w:p>
    <w:p w14:paraId="1ED052CC" w14:textId="77777777" w:rsidR="0066305D" w:rsidRPr="001556FD" w:rsidRDefault="0066305D" w:rsidP="001556FD">
      <w:pPr>
        <w:keepNext/>
        <w:keepLines/>
        <w:ind w:left="0" w:firstLine="0"/>
        <w:jc w:val="left"/>
        <w:rPr>
          <w:b/>
          <w:sz w:val="22"/>
          <w:szCs w:val="22"/>
        </w:rPr>
      </w:pPr>
      <w:r w:rsidRPr="001556FD">
        <w:rPr>
          <w:b/>
          <w:sz w:val="22"/>
          <w:szCs w:val="22"/>
        </w:rPr>
        <w:t>Hlášení nežádoucích účinků</w:t>
      </w:r>
    </w:p>
    <w:p w14:paraId="390518CD" w14:textId="77777777" w:rsidR="0066305D" w:rsidRPr="001556FD" w:rsidRDefault="0066305D" w:rsidP="001556FD">
      <w:pPr>
        <w:keepNext/>
        <w:keepLines/>
        <w:ind w:left="0" w:firstLine="0"/>
        <w:jc w:val="left"/>
        <w:rPr>
          <w:sz w:val="22"/>
          <w:szCs w:val="22"/>
        </w:rPr>
      </w:pPr>
      <w:r w:rsidRPr="001556FD">
        <w:rPr>
          <w:sz w:val="22"/>
          <w:szCs w:val="22"/>
        </w:rPr>
        <w:t xml:space="preserve">Pokud se u Vás vyskytne kterýkoli z nežádoucích účinků, sdělte to svému lékaři nebo lékárníkovi. Stejně postupujte v případě jakýchkoli nežádoucích účinků, které nejsou uvedeny v této příbalové informaci. Nežádoucí účinky můžete hlásit také přímo prostřednictvím </w:t>
      </w:r>
      <w:r w:rsidRPr="001556FD">
        <w:rPr>
          <w:sz w:val="22"/>
          <w:szCs w:val="22"/>
          <w:shd w:val="clear" w:color="auto" w:fill="D9D9D9"/>
        </w:rPr>
        <w:t xml:space="preserve">národního systému hlášení nežádoucích účinků </w:t>
      </w:r>
      <w:r w:rsidRPr="00A339C9">
        <w:rPr>
          <w:sz w:val="22"/>
          <w:szCs w:val="22"/>
          <w:shd w:val="clear" w:color="auto" w:fill="D9D9D9"/>
        </w:rPr>
        <w:t xml:space="preserve">uvedeného </w:t>
      </w:r>
      <w:r w:rsidR="00592077" w:rsidRPr="00A339C9">
        <w:rPr>
          <w:sz w:val="22"/>
          <w:szCs w:val="22"/>
          <w:shd w:val="clear" w:color="auto" w:fill="D9D9D9"/>
        </w:rPr>
        <w:t>v </w:t>
      </w:r>
      <w:hyperlink r:id="rId13">
        <w:r w:rsidR="00592077" w:rsidRPr="00A339C9">
          <w:rPr>
            <w:rStyle w:val="Hyperlink"/>
            <w:rFonts w:eastAsia="SimSun"/>
            <w:sz w:val="22"/>
            <w:szCs w:val="22"/>
            <w:shd w:val="clear" w:color="auto" w:fill="D9D9D9"/>
          </w:rPr>
          <w:t>Dodatku V</w:t>
        </w:r>
      </w:hyperlink>
      <w:r w:rsidRPr="00A339C9">
        <w:rPr>
          <w:sz w:val="22"/>
          <w:szCs w:val="22"/>
        </w:rPr>
        <w:t>.</w:t>
      </w:r>
      <w:r w:rsidRPr="001556FD">
        <w:rPr>
          <w:sz w:val="22"/>
          <w:szCs w:val="22"/>
        </w:rPr>
        <w:t xml:space="preserve"> Nahlášením nežádoucích účinků můžete přispět k získání více informací o bezpečnosti tohoto přípravku.</w:t>
      </w:r>
    </w:p>
    <w:p w14:paraId="13954F43" w14:textId="77777777" w:rsidR="0066305D" w:rsidRPr="001556FD" w:rsidRDefault="0066305D" w:rsidP="001556FD">
      <w:pPr>
        <w:tabs>
          <w:tab w:val="left" w:pos="567"/>
        </w:tabs>
        <w:ind w:left="0" w:firstLine="0"/>
        <w:jc w:val="left"/>
        <w:rPr>
          <w:sz w:val="22"/>
          <w:szCs w:val="22"/>
        </w:rPr>
      </w:pPr>
    </w:p>
    <w:p w14:paraId="620E6832" w14:textId="77777777" w:rsidR="0066305D" w:rsidRPr="001556FD" w:rsidRDefault="0066305D" w:rsidP="001556FD">
      <w:pPr>
        <w:tabs>
          <w:tab w:val="left" w:pos="567"/>
        </w:tabs>
        <w:ind w:left="0" w:firstLine="0"/>
        <w:jc w:val="left"/>
        <w:rPr>
          <w:sz w:val="22"/>
          <w:szCs w:val="22"/>
        </w:rPr>
      </w:pPr>
    </w:p>
    <w:p w14:paraId="5DC04278" w14:textId="77777777" w:rsidR="0066305D" w:rsidRPr="001556FD" w:rsidRDefault="0066305D" w:rsidP="001556FD">
      <w:pPr>
        <w:keepNext/>
        <w:keepLines/>
        <w:ind w:left="567" w:hanging="567"/>
        <w:jc w:val="left"/>
        <w:rPr>
          <w:b/>
          <w:sz w:val="22"/>
          <w:szCs w:val="22"/>
        </w:rPr>
      </w:pPr>
      <w:r w:rsidRPr="001556FD">
        <w:rPr>
          <w:b/>
          <w:sz w:val="22"/>
          <w:szCs w:val="22"/>
        </w:rPr>
        <w:lastRenderedPageBreak/>
        <w:t>5.</w:t>
      </w:r>
      <w:r w:rsidRPr="001556FD">
        <w:rPr>
          <w:b/>
          <w:sz w:val="22"/>
          <w:szCs w:val="22"/>
        </w:rPr>
        <w:tab/>
      </w:r>
      <w:r w:rsidR="004339F0" w:rsidRPr="001556FD">
        <w:rPr>
          <w:b/>
          <w:sz w:val="22"/>
          <w:szCs w:val="22"/>
        </w:rPr>
        <w:t>Jak přípravek GONAL-f uchovávat</w:t>
      </w:r>
    </w:p>
    <w:p w14:paraId="33C2DC8C" w14:textId="77777777" w:rsidR="0066305D" w:rsidRPr="001556FD" w:rsidRDefault="0066305D" w:rsidP="001556FD">
      <w:pPr>
        <w:pStyle w:val="BodyText"/>
        <w:keepNext/>
        <w:keepLines/>
        <w:tabs>
          <w:tab w:val="clear" w:pos="5387"/>
          <w:tab w:val="left" w:pos="567"/>
        </w:tabs>
        <w:ind w:left="0" w:firstLine="0"/>
        <w:jc w:val="left"/>
        <w:rPr>
          <w:sz w:val="22"/>
          <w:szCs w:val="22"/>
        </w:rPr>
      </w:pPr>
    </w:p>
    <w:p w14:paraId="5593B05D" w14:textId="52D3B5F0" w:rsidR="0066305D" w:rsidRPr="001556FD" w:rsidRDefault="0066305D" w:rsidP="001556FD">
      <w:pPr>
        <w:shd w:val="clear" w:color="auto" w:fill="F3F3F3"/>
        <w:jc w:val="left"/>
        <w:rPr>
          <w:i/>
          <w:sz w:val="22"/>
          <w:szCs w:val="22"/>
        </w:rPr>
      </w:pPr>
      <w:r w:rsidRPr="001556FD">
        <w:rPr>
          <w:bCs/>
          <w:i/>
          <w:sz w:val="22"/>
          <w:szCs w:val="22"/>
        </w:rPr>
        <w:t>&lt;GONAL-f</w:t>
      </w:r>
      <w:r w:rsidRPr="001556FD">
        <w:rPr>
          <w:i/>
          <w:sz w:val="22"/>
          <w:szCs w:val="22"/>
        </w:rPr>
        <w:t xml:space="preserve"> </w:t>
      </w:r>
      <w:r w:rsidRPr="001556FD">
        <w:rPr>
          <w:bCs/>
          <w:i/>
          <w:sz w:val="22"/>
          <w:szCs w:val="22"/>
        </w:rPr>
        <w:t>75 IU- pre-filled syringe&gt;</w:t>
      </w:r>
    </w:p>
    <w:p w14:paraId="1DE1C0E5" w14:textId="77777777" w:rsidR="0066305D" w:rsidRPr="001556FD" w:rsidRDefault="0066305D" w:rsidP="001556FD">
      <w:pPr>
        <w:shd w:val="clear" w:color="auto" w:fill="F3F3F3"/>
        <w:tabs>
          <w:tab w:val="left" w:pos="567"/>
        </w:tabs>
        <w:ind w:left="0" w:firstLine="0"/>
        <w:jc w:val="left"/>
        <w:rPr>
          <w:sz w:val="22"/>
          <w:szCs w:val="22"/>
        </w:rPr>
      </w:pPr>
      <w:r w:rsidRPr="001556FD">
        <w:rPr>
          <w:sz w:val="22"/>
          <w:szCs w:val="22"/>
        </w:rPr>
        <w:t>Uchovávejte tento přípravek mimo dohled a dosah dětí.</w:t>
      </w:r>
    </w:p>
    <w:p w14:paraId="78B1D440" w14:textId="77777777" w:rsidR="0066305D" w:rsidRPr="001556FD" w:rsidRDefault="0066305D" w:rsidP="001556FD">
      <w:pPr>
        <w:pStyle w:val="BodyText"/>
        <w:shd w:val="clear" w:color="auto" w:fill="F3F3F3"/>
        <w:tabs>
          <w:tab w:val="clear" w:pos="5387"/>
          <w:tab w:val="left" w:pos="567"/>
        </w:tabs>
        <w:ind w:left="0" w:firstLine="0"/>
        <w:jc w:val="left"/>
        <w:rPr>
          <w:sz w:val="22"/>
          <w:szCs w:val="22"/>
        </w:rPr>
      </w:pPr>
    </w:p>
    <w:p w14:paraId="59288AE4" w14:textId="77777777" w:rsidR="0066305D" w:rsidRPr="001556FD" w:rsidRDefault="0066305D" w:rsidP="001556FD">
      <w:pPr>
        <w:pStyle w:val="BodyText"/>
        <w:shd w:val="clear" w:color="auto" w:fill="F3F3F3"/>
        <w:tabs>
          <w:tab w:val="clear" w:pos="5387"/>
          <w:tab w:val="left" w:pos="0"/>
        </w:tabs>
        <w:ind w:left="0" w:firstLine="0"/>
        <w:jc w:val="left"/>
        <w:rPr>
          <w:sz w:val="22"/>
          <w:szCs w:val="22"/>
        </w:rPr>
      </w:pPr>
      <w:r w:rsidRPr="001556FD">
        <w:rPr>
          <w:sz w:val="22"/>
          <w:szCs w:val="22"/>
        </w:rPr>
        <w:t>Nepoužívejte tento přípravek po uplynutí doby použitelnosti, uvedené na injekční lahvičce za EXP. Doba použitelnosti se vztahuje k poslednímu dni uvedeného měsíce.</w:t>
      </w:r>
    </w:p>
    <w:p w14:paraId="03653F8C" w14:textId="77777777" w:rsidR="0066305D" w:rsidRPr="001556FD" w:rsidRDefault="0066305D" w:rsidP="001556FD">
      <w:pPr>
        <w:pStyle w:val="BodyText"/>
        <w:shd w:val="clear" w:color="auto" w:fill="F3F3F3"/>
        <w:tabs>
          <w:tab w:val="clear" w:pos="5387"/>
          <w:tab w:val="left" w:pos="0"/>
        </w:tabs>
        <w:ind w:left="0" w:firstLine="0"/>
        <w:jc w:val="left"/>
        <w:rPr>
          <w:sz w:val="22"/>
          <w:szCs w:val="22"/>
        </w:rPr>
      </w:pPr>
    </w:p>
    <w:p w14:paraId="5E4394DB" w14:textId="77777777" w:rsidR="0066305D" w:rsidRPr="001556FD" w:rsidRDefault="005D5CC9" w:rsidP="001556FD">
      <w:pPr>
        <w:pStyle w:val="NormalIndent"/>
        <w:shd w:val="clear" w:color="auto" w:fill="F3F3F3"/>
        <w:tabs>
          <w:tab w:val="left" w:pos="567"/>
        </w:tabs>
        <w:ind w:left="0" w:firstLine="0"/>
        <w:rPr>
          <w:sz w:val="22"/>
          <w:szCs w:val="22"/>
        </w:rPr>
      </w:pPr>
      <w:r w:rsidRPr="001556FD">
        <w:rPr>
          <w:sz w:val="22"/>
          <w:szCs w:val="22"/>
        </w:rPr>
        <w:t>Neu</w:t>
      </w:r>
      <w:r w:rsidR="0066305D" w:rsidRPr="001556FD">
        <w:rPr>
          <w:sz w:val="22"/>
          <w:szCs w:val="22"/>
        </w:rPr>
        <w:t xml:space="preserve">chovávejte při teplotě </w:t>
      </w:r>
      <w:r w:rsidRPr="001556FD">
        <w:rPr>
          <w:sz w:val="22"/>
          <w:szCs w:val="22"/>
        </w:rPr>
        <w:t xml:space="preserve">nad </w:t>
      </w:r>
      <w:r w:rsidR="0066305D" w:rsidRPr="001556FD">
        <w:rPr>
          <w:sz w:val="22"/>
          <w:szCs w:val="22"/>
        </w:rPr>
        <w:t>25 °C.</w:t>
      </w:r>
    </w:p>
    <w:p w14:paraId="61B27BD5" w14:textId="77777777" w:rsidR="005D5CC9" w:rsidRPr="001556FD" w:rsidRDefault="005D5CC9" w:rsidP="001556FD">
      <w:pPr>
        <w:pStyle w:val="NormalIndent"/>
        <w:shd w:val="clear" w:color="auto" w:fill="F3F3F3"/>
        <w:tabs>
          <w:tab w:val="left" w:pos="567"/>
        </w:tabs>
        <w:ind w:left="0" w:firstLine="0"/>
        <w:rPr>
          <w:sz w:val="22"/>
          <w:szCs w:val="22"/>
        </w:rPr>
      </w:pPr>
    </w:p>
    <w:p w14:paraId="17459843" w14:textId="77777777" w:rsidR="0066305D" w:rsidRPr="001556FD" w:rsidRDefault="0066305D" w:rsidP="001556FD">
      <w:pPr>
        <w:pStyle w:val="NormalIndent"/>
        <w:shd w:val="clear" w:color="auto" w:fill="F3F3F3"/>
        <w:tabs>
          <w:tab w:val="left" w:pos="567"/>
        </w:tabs>
        <w:ind w:left="0" w:firstLine="0"/>
        <w:rPr>
          <w:sz w:val="22"/>
          <w:szCs w:val="22"/>
        </w:rPr>
      </w:pPr>
      <w:r w:rsidRPr="001556FD">
        <w:rPr>
          <w:sz w:val="22"/>
          <w:szCs w:val="22"/>
        </w:rPr>
        <w:t>Uchovávejte v původním obalu, aby byl přípravek chráněn před světlem.</w:t>
      </w:r>
    </w:p>
    <w:p w14:paraId="63EEFBCF" w14:textId="77777777" w:rsidR="0066305D" w:rsidRPr="001556FD" w:rsidRDefault="0066305D" w:rsidP="001556FD">
      <w:pPr>
        <w:pStyle w:val="NormalIndent"/>
        <w:shd w:val="clear" w:color="auto" w:fill="F3F3F3"/>
        <w:tabs>
          <w:tab w:val="left" w:pos="567"/>
        </w:tabs>
        <w:ind w:left="0" w:firstLine="0"/>
        <w:rPr>
          <w:sz w:val="22"/>
          <w:szCs w:val="22"/>
        </w:rPr>
      </w:pPr>
    </w:p>
    <w:p w14:paraId="623F1A40" w14:textId="77777777" w:rsidR="0066305D" w:rsidRPr="001556FD" w:rsidRDefault="0066305D" w:rsidP="001556FD">
      <w:pPr>
        <w:pStyle w:val="NormalIndent"/>
        <w:shd w:val="clear" w:color="auto" w:fill="F3F3F3"/>
        <w:tabs>
          <w:tab w:val="left" w:pos="567"/>
        </w:tabs>
        <w:ind w:left="0" w:firstLine="0"/>
        <w:rPr>
          <w:sz w:val="22"/>
          <w:szCs w:val="22"/>
        </w:rPr>
      </w:pPr>
      <w:r w:rsidRPr="001556FD">
        <w:rPr>
          <w:sz w:val="22"/>
          <w:szCs w:val="22"/>
        </w:rPr>
        <w:t>Nepoužívejte GONAL</w:t>
      </w:r>
      <w:r w:rsidRPr="001556FD">
        <w:rPr>
          <w:sz w:val="22"/>
          <w:szCs w:val="22"/>
        </w:rPr>
        <w:noBreakHyphen/>
        <w:t>f, pokud si všimnete viditelných známek snížení jakosti, obsahuje</w:t>
      </w:r>
      <w:r w:rsidRPr="001556FD">
        <w:rPr>
          <w:sz w:val="22"/>
          <w:szCs w:val="22"/>
        </w:rPr>
        <w:noBreakHyphen/>
        <w:t>li roztok nějaké částečky nebo není</w:t>
      </w:r>
      <w:r w:rsidRPr="001556FD">
        <w:rPr>
          <w:sz w:val="22"/>
          <w:szCs w:val="22"/>
        </w:rPr>
        <w:noBreakHyphen/>
        <w:t>li čirý.</w:t>
      </w:r>
    </w:p>
    <w:p w14:paraId="29DEF23A" w14:textId="77777777" w:rsidR="0066305D" w:rsidRPr="001556FD" w:rsidRDefault="0066305D" w:rsidP="001556FD">
      <w:pPr>
        <w:pStyle w:val="NormalIndent"/>
        <w:shd w:val="clear" w:color="auto" w:fill="F3F3F3"/>
        <w:tabs>
          <w:tab w:val="left" w:pos="567"/>
        </w:tabs>
        <w:ind w:left="0" w:firstLine="0"/>
        <w:rPr>
          <w:sz w:val="22"/>
          <w:szCs w:val="22"/>
        </w:rPr>
      </w:pPr>
    </w:p>
    <w:p w14:paraId="68FF60E7" w14:textId="77777777" w:rsidR="0066305D" w:rsidRPr="001556FD" w:rsidRDefault="0066305D" w:rsidP="001556FD">
      <w:pPr>
        <w:pStyle w:val="BodyText2"/>
        <w:shd w:val="clear" w:color="auto" w:fill="F3F3F3"/>
        <w:tabs>
          <w:tab w:val="left" w:pos="567"/>
        </w:tabs>
        <w:ind w:left="0" w:firstLine="0"/>
        <w:rPr>
          <w:sz w:val="22"/>
          <w:szCs w:val="22"/>
        </w:rPr>
      </w:pPr>
      <w:r w:rsidRPr="001556FD">
        <w:rPr>
          <w:sz w:val="22"/>
          <w:szCs w:val="22"/>
        </w:rPr>
        <w:t>Přípravek musí být po přípravě použit okamžitě.</w:t>
      </w:r>
    </w:p>
    <w:p w14:paraId="283562D9" w14:textId="77777777" w:rsidR="0066305D" w:rsidRPr="001556FD" w:rsidRDefault="0066305D" w:rsidP="001556FD">
      <w:pPr>
        <w:pStyle w:val="BodyText2"/>
        <w:shd w:val="clear" w:color="auto" w:fill="F3F3F3"/>
        <w:tabs>
          <w:tab w:val="left" w:pos="567"/>
        </w:tabs>
        <w:ind w:left="0" w:firstLine="0"/>
        <w:rPr>
          <w:sz w:val="22"/>
          <w:szCs w:val="22"/>
        </w:rPr>
      </w:pPr>
    </w:p>
    <w:p w14:paraId="231DEC03" w14:textId="77777777" w:rsidR="0066305D" w:rsidRPr="001556FD" w:rsidRDefault="0066305D" w:rsidP="001556FD">
      <w:pPr>
        <w:numPr>
          <w:ilvl w:val="12"/>
          <w:numId w:val="0"/>
        </w:numPr>
        <w:shd w:val="clear" w:color="auto" w:fill="F3F3F3"/>
        <w:jc w:val="left"/>
        <w:rPr>
          <w:sz w:val="22"/>
          <w:szCs w:val="22"/>
        </w:rPr>
      </w:pPr>
      <w:r w:rsidRPr="001556FD">
        <w:rPr>
          <w:sz w:val="22"/>
          <w:szCs w:val="22"/>
        </w:rPr>
        <w:t>Nevyhazujte žádné léčivé přípravky do odpadních vod. Zeptejte se svého lékárníka, jak naložit s přípravky, které již nepoužíváte. Tato opatření pomáhají chránit životní prostředí.</w:t>
      </w:r>
    </w:p>
    <w:p w14:paraId="4DF3E603" w14:textId="77777777" w:rsidR="0066305D" w:rsidRPr="001556FD" w:rsidRDefault="0066305D" w:rsidP="001556FD">
      <w:pPr>
        <w:pStyle w:val="BodyText"/>
        <w:ind w:left="0" w:firstLine="0"/>
        <w:jc w:val="left"/>
        <w:rPr>
          <w:sz w:val="22"/>
          <w:szCs w:val="22"/>
        </w:rPr>
      </w:pPr>
    </w:p>
    <w:p w14:paraId="20CBE067" w14:textId="31A5DF9A" w:rsidR="0066305D" w:rsidRPr="001556FD" w:rsidRDefault="0066305D" w:rsidP="001556FD">
      <w:pPr>
        <w:pStyle w:val="BodyText"/>
        <w:shd w:val="clear" w:color="auto" w:fill="D9D9D9"/>
        <w:tabs>
          <w:tab w:val="left" w:pos="720"/>
        </w:tabs>
        <w:jc w:val="left"/>
        <w:rPr>
          <w:sz w:val="22"/>
          <w:szCs w:val="22"/>
        </w:rPr>
      </w:pPr>
      <w:r w:rsidRPr="001556FD">
        <w:rPr>
          <w:bCs/>
          <w:i/>
          <w:sz w:val="22"/>
          <w:szCs w:val="22"/>
        </w:rPr>
        <w:t>&lt;GONAL-f 1050 IU &gt;</w:t>
      </w:r>
      <w:r w:rsidRPr="001556FD">
        <w:rPr>
          <w:bCs/>
          <w:i/>
          <w:sz w:val="22"/>
          <w:szCs w:val="22"/>
          <w:shd w:val="clear" w:color="auto" w:fill="CCCCCC"/>
        </w:rPr>
        <w:t xml:space="preserve"> + </w:t>
      </w:r>
      <w:r w:rsidRPr="001556FD">
        <w:rPr>
          <w:bCs/>
          <w:i/>
          <w:sz w:val="22"/>
          <w:szCs w:val="22"/>
          <w:shd w:val="clear" w:color="auto" w:fill="BFBFBF"/>
        </w:rPr>
        <w:t>&lt;GONAL-f</w:t>
      </w:r>
      <w:r w:rsidRPr="001556FD">
        <w:rPr>
          <w:i/>
          <w:sz w:val="22"/>
          <w:szCs w:val="22"/>
          <w:shd w:val="clear" w:color="auto" w:fill="BFBFBF"/>
        </w:rPr>
        <w:t xml:space="preserve"> </w:t>
      </w:r>
      <w:r w:rsidRPr="001556FD">
        <w:rPr>
          <w:bCs/>
          <w:i/>
          <w:sz w:val="22"/>
          <w:szCs w:val="22"/>
          <w:shd w:val="clear" w:color="auto" w:fill="BFBFBF"/>
        </w:rPr>
        <w:t>450 IU &gt;</w:t>
      </w:r>
    </w:p>
    <w:p w14:paraId="486C84B1" w14:textId="77777777" w:rsidR="0066305D" w:rsidRPr="001556FD" w:rsidRDefault="0066305D" w:rsidP="001556FD">
      <w:pPr>
        <w:shd w:val="clear" w:color="auto" w:fill="E0E0E0"/>
        <w:tabs>
          <w:tab w:val="left" w:pos="567"/>
        </w:tabs>
        <w:ind w:left="0" w:firstLine="0"/>
        <w:jc w:val="left"/>
        <w:rPr>
          <w:sz w:val="22"/>
          <w:szCs w:val="22"/>
        </w:rPr>
      </w:pPr>
      <w:r w:rsidRPr="001556FD">
        <w:rPr>
          <w:sz w:val="22"/>
          <w:szCs w:val="22"/>
        </w:rPr>
        <w:t>Uchovávejte tento přípravek mimo dohled a dosah dětí.</w:t>
      </w:r>
    </w:p>
    <w:p w14:paraId="062B59C3" w14:textId="77777777" w:rsidR="0066305D" w:rsidRPr="001556FD" w:rsidRDefault="0066305D" w:rsidP="001556FD">
      <w:pPr>
        <w:pStyle w:val="BodyText"/>
        <w:shd w:val="clear" w:color="auto" w:fill="E0E0E0"/>
        <w:tabs>
          <w:tab w:val="clear" w:pos="5387"/>
          <w:tab w:val="left" w:pos="567"/>
        </w:tabs>
        <w:ind w:left="0" w:firstLine="0"/>
        <w:jc w:val="left"/>
        <w:rPr>
          <w:sz w:val="22"/>
          <w:szCs w:val="22"/>
        </w:rPr>
      </w:pPr>
    </w:p>
    <w:p w14:paraId="481F510D" w14:textId="77777777" w:rsidR="0066305D" w:rsidRPr="001556FD" w:rsidRDefault="0066305D" w:rsidP="001556FD">
      <w:pPr>
        <w:pStyle w:val="BodyText"/>
        <w:shd w:val="clear" w:color="auto" w:fill="E0E0E0"/>
        <w:ind w:left="0" w:firstLine="0"/>
        <w:jc w:val="left"/>
        <w:rPr>
          <w:sz w:val="22"/>
          <w:szCs w:val="22"/>
        </w:rPr>
      </w:pPr>
      <w:r w:rsidRPr="001556FD">
        <w:rPr>
          <w:sz w:val="22"/>
          <w:szCs w:val="22"/>
        </w:rPr>
        <w:t>Nepoužívejte tento přípravek po uplynutí doby použitelnosti, uvedené na injekční lahvičce nebo krabičce za EXP. Doba použitelnosti se vztahuje k poslednímu dni uvedeného měsíce.</w:t>
      </w:r>
    </w:p>
    <w:p w14:paraId="747536F0" w14:textId="77777777" w:rsidR="0066305D" w:rsidRPr="001556FD" w:rsidRDefault="0066305D" w:rsidP="001556FD">
      <w:pPr>
        <w:pStyle w:val="BodyText"/>
        <w:shd w:val="clear" w:color="auto" w:fill="E0E0E0"/>
        <w:tabs>
          <w:tab w:val="clear" w:pos="5387"/>
          <w:tab w:val="left" w:pos="567"/>
        </w:tabs>
        <w:ind w:left="0" w:firstLine="0"/>
        <w:jc w:val="left"/>
        <w:rPr>
          <w:sz w:val="22"/>
          <w:szCs w:val="22"/>
        </w:rPr>
      </w:pPr>
    </w:p>
    <w:p w14:paraId="4FC97F83" w14:textId="77777777" w:rsidR="0066305D" w:rsidRPr="001556FD" w:rsidRDefault="0066305D" w:rsidP="001556FD">
      <w:pPr>
        <w:pStyle w:val="NormalIndent"/>
        <w:shd w:val="clear" w:color="auto" w:fill="E0E0E0"/>
        <w:tabs>
          <w:tab w:val="left" w:pos="567"/>
        </w:tabs>
        <w:ind w:left="0" w:firstLine="0"/>
        <w:rPr>
          <w:sz w:val="22"/>
          <w:szCs w:val="22"/>
        </w:rPr>
      </w:pPr>
      <w:r w:rsidRPr="001556FD">
        <w:rPr>
          <w:sz w:val="22"/>
          <w:szCs w:val="22"/>
        </w:rPr>
        <w:t xml:space="preserve">Před rozpuštěním </w:t>
      </w:r>
      <w:r w:rsidR="005D5CC9" w:rsidRPr="001556FD">
        <w:rPr>
          <w:sz w:val="22"/>
          <w:szCs w:val="22"/>
        </w:rPr>
        <w:t>ne</w:t>
      </w:r>
      <w:r w:rsidRPr="001556FD">
        <w:rPr>
          <w:sz w:val="22"/>
          <w:szCs w:val="22"/>
        </w:rPr>
        <w:t xml:space="preserve">uchovávejte při teplotě </w:t>
      </w:r>
      <w:r w:rsidR="005D5CC9" w:rsidRPr="001556FD">
        <w:rPr>
          <w:sz w:val="22"/>
          <w:szCs w:val="22"/>
        </w:rPr>
        <w:t xml:space="preserve">nad </w:t>
      </w:r>
      <w:r w:rsidRPr="001556FD">
        <w:rPr>
          <w:sz w:val="22"/>
          <w:szCs w:val="22"/>
        </w:rPr>
        <w:t>25 °C.</w:t>
      </w:r>
    </w:p>
    <w:p w14:paraId="002D94D8" w14:textId="77777777" w:rsidR="0066305D" w:rsidRPr="001556FD" w:rsidRDefault="0066305D" w:rsidP="001556FD">
      <w:pPr>
        <w:pStyle w:val="NormalIndent"/>
        <w:shd w:val="clear" w:color="auto" w:fill="E0E0E0"/>
        <w:tabs>
          <w:tab w:val="left" w:pos="567"/>
        </w:tabs>
        <w:ind w:left="0" w:firstLine="0"/>
        <w:rPr>
          <w:sz w:val="22"/>
          <w:szCs w:val="22"/>
        </w:rPr>
      </w:pPr>
    </w:p>
    <w:p w14:paraId="6FB3C42F" w14:textId="77777777" w:rsidR="0066305D" w:rsidRPr="001556FD" w:rsidRDefault="0066305D" w:rsidP="001556FD">
      <w:pPr>
        <w:pStyle w:val="NormalIndent"/>
        <w:shd w:val="clear" w:color="auto" w:fill="E0E0E0"/>
        <w:tabs>
          <w:tab w:val="left" w:pos="567"/>
        </w:tabs>
        <w:ind w:left="0" w:firstLine="0"/>
        <w:rPr>
          <w:sz w:val="22"/>
          <w:szCs w:val="22"/>
        </w:rPr>
      </w:pPr>
      <w:r w:rsidRPr="001556FD">
        <w:rPr>
          <w:sz w:val="22"/>
          <w:szCs w:val="22"/>
        </w:rPr>
        <w:t>Uchovávejte v původním obalu, aby byl přípravek chráněn před světlem.</w:t>
      </w:r>
    </w:p>
    <w:p w14:paraId="5E7A353C" w14:textId="77777777" w:rsidR="0066305D" w:rsidRPr="001556FD" w:rsidRDefault="0066305D" w:rsidP="001556FD">
      <w:pPr>
        <w:pStyle w:val="NormalIndent"/>
        <w:shd w:val="clear" w:color="auto" w:fill="E0E0E0"/>
        <w:tabs>
          <w:tab w:val="left" w:pos="567"/>
        </w:tabs>
        <w:ind w:left="0" w:firstLine="0"/>
        <w:rPr>
          <w:sz w:val="22"/>
          <w:szCs w:val="22"/>
        </w:rPr>
      </w:pPr>
    </w:p>
    <w:p w14:paraId="11593842" w14:textId="77777777" w:rsidR="0066305D" w:rsidRPr="001556FD" w:rsidRDefault="0066305D" w:rsidP="001556FD">
      <w:pPr>
        <w:pStyle w:val="NormalIndent"/>
        <w:shd w:val="clear" w:color="auto" w:fill="E0E0E0"/>
        <w:tabs>
          <w:tab w:val="left" w:pos="567"/>
        </w:tabs>
        <w:ind w:left="0" w:firstLine="0"/>
        <w:rPr>
          <w:sz w:val="22"/>
          <w:szCs w:val="22"/>
        </w:rPr>
      </w:pPr>
      <w:r w:rsidRPr="001556FD">
        <w:rPr>
          <w:sz w:val="22"/>
          <w:szCs w:val="22"/>
        </w:rPr>
        <w:t>Nepoužívejte GONAL</w:t>
      </w:r>
      <w:r w:rsidRPr="001556FD">
        <w:rPr>
          <w:sz w:val="22"/>
          <w:szCs w:val="22"/>
        </w:rPr>
        <w:noBreakHyphen/>
        <w:t>f, pokud si všimnete viditelných známek snížení jakosti, obsahuje</w:t>
      </w:r>
      <w:r w:rsidRPr="001556FD">
        <w:rPr>
          <w:sz w:val="22"/>
          <w:szCs w:val="22"/>
        </w:rPr>
        <w:noBreakHyphen/>
        <w:t>li roztok nějaké částečky nebo není</w:t>
      </w:r>
      <w:r w:rsidRPr="001556FD">
        <w:rPr>
          <w:sz w:val="22"/>
          <w:szCs w:val="22"/>
        </w:rPr>
        <w:noBreakHyphen/>
        <w:t>li čirý.</w:t>
      </w:r>
    </w:p>
    <w:p w14:paraId="26D00050" w14:textId="77777777" w:rsidR="0066305D" w:rsidRPr="001556FD" w:rsidRDefault="0066305D" w:rsidP="001556FD">
      <w:pPr>
        <w:pStyle w:val="NormalIndent"/>
        <w:shd w:val="clear" w:color="auto" w:fill="E0E0E0"/>
        <w:tabs>
          <w:tab w:val="left" w:pos="567"/>
        </w:tabs>
        <w:ind w:left="0" w:firstLine="0"/>
        <w:rPr>
          <w:sz w:val="22"/>
          <w:szCs w:val="22"/>
        </w:rPr>
      </w:pPr>
    </w:p>
    <w:p w14:paraId="14A8C9B8" w14:textId="77777777" w:rsidR="0066305D" w:rsidRPr="001556FD" w:rsidRDefault="0066305D" w:rsidP="00A07ED1">
      <w:pPr>
        <w:pStyle w:val="BodyText2"/>
        <w:keepNext/>
        <w:shd w:val="clear" w:color="auto" w:fill="E0E0E0"/>
        <w:tabs>
          <w:tab w:val="left" w:pos="567"/>
        </w:tabs>
        <w:ind w:left="0" w:firstLine="0"/>
        <w:rPr>
          <w:sz w:val="22"/>
          <w:szCs w:val="22"/>
        </w:rPr>
      </w:pPr>
      <w:r w:rsidRPr="001556FD">
        <w:rPr>
          <w:sz w:val="22"/>
          <w:szCs w:val="22"/>
        </w:rPr>
        <w:t>Jakmile je roztok připraven, můžete ho uchovávat po dobu maximálně 28 dnů.</w:t>
      </w:r>
    </w:p>
    <w:p w14:paraId="2A4F445A" w14:textId="77777777" w:rsidR="0066305D" w:rsidRPr="001556FD" w:rsidRDefault="0066305D" w:rsidP="004B5A48">
      <w:pPr>
        <w:pStyle w:val="BodyText2"/>
        <w:numPr>
          <w:ilvl w:val="0"/>
          <w:numId w:val="17"/>
        </w:numPr>
        <w:shd w:val="clear" w:color="auto" w:fill="E0E0E0"/>
        <w:ind w:left="567" w:hanging="567"/>
        <w:rPr>
          <w:sz w:val="22"/>
          <w:szCs w:val="22"/>
        </w:rPr>
      </w:pPr>
      <w:r w:rsidRPr="001556FD">
        <w:rPr>
          <w:sz w:val="22"/>
          <w:szCs w:val="22"/>
        </w:rPr>
        <w:t>Na injekční lahvičku s přípravkem GONAL</w:t>
      </w:r>
      <w:r w:rsidRPr="001556FD">
        <w:rPr>
          <w:sz w:val="22"/>
          <w:szCs w:val="22"/>
        </w:rPr>
        <w:noBreakHyphen/>
        <w:t>f napište datum, kdy byl roztok připraven.</w:t>
      </w:r>
    </w:p>
    <w:p w14:paraId="3DFE067D" w14:textId="77777777" w:rsidR="0066305D" w:rsidRPr="001556FD" w:rsidRDefault="005D5CC9" w:rsidP="004B5A48">
      <w:pPr>
        <w:pStyle w:val="BodyText2"/>
        <w:numPr>
          <w:ilvl w:val="0"/>
          <w:numId w:val="17"/>
        </w:numPr>
        <w:shd w:val="clear" w:color="auto" w:fill="E0E0E0"/>
        <w:ind w:left="567" w:hanging="567"/>
        <w:rPr>
          <w:sz w:val="22"/>
          <w:szCs w:val="22"/>
        </w:rPr>
      </w:pPr>
      <w:r w:rsidRPr="001556FD">
        <w:rPr>
          <w:sz w:val="22"/>
          <w:szCs w:val="22"/>
        </w:rPr>
        <w:t>Neu</w:t>
      </w:r>
      <w:r w:rsidR="0066305D" w:rsidRPr="001556FD">
        <w:rPr>
          <w:sz w:val="22"/>
          <w:szCs w:val="22"/>
        </w:rPr>
        <w:t xml:space="preserve">chovávejte při teplotě </w:t>
      </w:r>
      <w:r w:rsidRPr="001556FD">
        <w:rPr>
          <w:sz w:val="22"/>
          <w:szCs w:val="22"/>
        </w:rPr>
        <w:t xml:space="preserve">nad </w:t>
      </w:r>
      <w:r w:rsidR="0066305D" w:rsidRPr="001556FD">
        <w:rPr>
          <w:sz w:val="22"/>
          <w:szCs w:val="22"/>
        </w:rPr>
        <w:t xml:space="preserve">25 °C. </w:t>
      </w:r>
      <w:r w:rsidR="00B75ED7" w:rsidRPr="001556FD">
        <w:rPr>
          <w:sz w:val="22"/>
          <w:szCs w:val="22"/>
        </w:rPr>
        <w:t>Chraňte před mrazem.</w:t>
      </w:r>
    </w:p>
    <w:p w14:paraId="554BC26D" w14:textId="77777777" w:rsidR="0066305D" w:rsidRPr="001556FD" w:rsidRDefault="0066305D" w:rsidP="004B5A48">
      <w:pPr>
        <w:pStyle w:val="BodyText2"/>
        <w:numPr>
          <w:ilvl w:val="0"/>
          <w:numId w:val="17"/>
        </w:numPr>
        <w:shd w:val="clear" w:color="auto" w:fill="E0E0E0"/>
        <w:ind w:left="567" w:hanging="567"/>
        <w:rPr>
          <w:sz w:val="22"/>
          <w:szCs w:val="22"/>
        </w:rPr>
      </w:pPr>
      <w:r w:rsidRPr="001556FD">
        <w:rPr>
          <w:sz w:val="22"/>
          <w:szCs w:val="22"/>
        </w:rPr>
        <w:t xml:space="preserve">Uchovávejte v původním </w:t>
      </w:r>
      <w:r w:rsidR="00B75ED7" w:rsidRPr="001556FD">
        <w:rPr>
          <w:sz w:val="22"/>
          <w:szCs w:val="22"/>
        </w:rPr>
        <w:t xml:space="preserve">vnitřním </w:t>
      </w:r>
      <w:r w:rsidRPr="001556FD">
        <w:rPr>
          <w:sz w:val="22"/>
          <w:szCs w:val="22"/>
        </w:rPr>
        <w:t>obalu, aby byl přípravek chráněn před světlem.</w:t>
      </w:r>
    </w:p>
    <w:p w14:paraId="566EA158" w14:textId="77777777" w:rsidR="0066305D" w:rsidRPr="001556FD" w:rsidRDefault="0066305D" w:rsidP="004B5A48">
      <w:pPr>
        <w:pStyle w:val="BodyText2"/>
        <w:numPr>
          <w:ilvl w:val="0"/>
          <w:numId w:val="17"/>
        </w:numPr>
        <w:shd w:val="clear" w:color="auto" w:fill="E0E0E0"/>
        <w:ind w:left="567" w:hanging="567"/>
        <w:rPr>
          <w:sz w:val="22"/>
          <w:szCs w:val="22"/>
        </w:rPr>
      </w:pPr>
      <w:r w:rsidRPr="001556FD">
        <w:rPr>
          <w:sz w:val="22"/>
          <w:szCs w:val="22"/>
        </w:rPr>
        <w:t>Případné zbytky roztoku přípravku GONAL</w:t>
      </w:r>
      <w:r w:rsidRPr="001556FD">
        <w:rPr>
          <w:sz w:val="22"/>
          <w:szCs w:val="22"/>
        </w:rPr>
        <w:noBreakHyphen/>
        <w:t>f v injekční lahvičce po uplynutí 28 dnů už nepoužívejte.</w:t>
      </w:r>
    </w:p>
    <w:p w14:paraId="6D308D53" w14:textId="77777777" w:rsidR="0066305D" w:rsidRPr="001556FD" w:rsidRDefault="0066305D" w:rsidP="001556FD">
      <w:pPr>
        <w:pStyle w:val="BodyText2"/>
        <w:shd w:val="clear" w:color="auto" w:fill="E0E0E0"/>
        <w:tabs>
          <w:tab w:val="left" w:pos="567"/>
        </w:tabs>
        <w:ind w:left="0" w:firstLine="0"/>
        <w:rPr>
          <w:sz w:val="22"/>
          <w:szCs w:val="22"/>
        </w:rPr>
      </w:pPr>
      <w:r w:rsidRPr="001556FD">
        <w:rPr>
          <w:sz w:val="22"/>
          <w:szCs w:val="22"/>
        </w:rPr>
        <w:t>Případný nespotřebovaný roztok je třeba na konci léčby zlikvidovat.</w:t>
      </w:r>
    </w:p>
    <w:p w14:paraId="7AAA999E" w14:textId="77777777" w:rsidR="0066305D" w:rsidRPr="001556FD" w:rsidRDefault="0066305D" w:rsidP="001556FD">
      <w:pPr>
        <w:pStyle w:val="BodyText2"/>
        <w:shd w:val="clear" w:color="auto" w:fill="E0E0E0"/>
        <w:tabs>
          <w:tab w:val="left" w:pos="567"/>
        </w:tabs>
        <w:ind w:left="0" w:firstLine="0"/>
        <w:rPr>
          <w:sz w:val="22"/>
          <w:szCs w:val="22"/>
        </w:rPr>
      </w:pPr>
    </w:p>
    <w:p w14:paraId="7DD434F6" w14:textId="77777777" w:rsidR="0066305D" w:rsidRPr="001556FD" w:rsidRDefault="0066305D" w:rsidP="001556FD">
      <w:pPr>
        <w:pStyle w:val="BodyText2"/>
        <w:shd w:val="clear" w:color="auto" w:fill="E0E0E0"/>
        <w:tabs>
          <w:tab w:val="left" w:pos="0"/>
        </w:tabs>
        <w:ind w:left="0" w:firstLine="0"/>
        <w:rPr>
          <w:sz w:val="22"/>
          <w:szCs w:val="22"/>
        </w:rPr>
      </w:pPr>
      <w:r w:rsidRPr="001556FD">
        <w:rPr>
          <w:sz w:val="22"/>
          <w:szCs w:val="22"/>
        </w:rPr>
        <w:t>Nevyhazujte žádné léčivé přípravky do odpadních vod. Zeptejte se svého lékárníka, jak naložit s přípravky, které již nepoužíváte. Tato opatření pomáhají chránit životní prostředí.</w:t>
      </w:r>
    </w:p>
    <w:p w14:paraId="5100B73B" w14:textId="77777777" w:rsidR="0066305D" w:rsidRPr="001556FD" w:rsidRDefault="0066305D" w:rsidP="001556FD">
      <w:pPr>
        <w:pStyle w:val="BodyText"/>
        <w:ind w:left="0" w:firstLine="0"/>
        <w:jc w:val="left"/>
        <w:rPr>
          <w:sz w:val="22"/>
          <w:szCs w:val="22"/>
        </w:rPr>
      </w:pPr>
    </w:p>
    <w:p w14:paraId="238221A3" w14:textId="437FD61C" w:rsidR="0066305D" w:rsidRPr="001556FD" w:rsidRDefault="0066305D" w:rsidP="001556FD">
      <w:pPr>
        <w:shd w:val="clear" w:color="auto" w:fill="F3F3F3"/>
        <w:ind w:left="0" w:firstLine="0"/>
        <w:jc w:val="left"/>
        <w:rPr>
          <w:i/>
          <w:sz w:val="22"/>
          <w:szCs w:val="22"/>
        </w:rPr>
      </w:pPr>
      <w:r w:rsidRPr="001556FD">
        <w:rPr>
          <w:bCs/>
          <w:i/>
          <w:sz w:val="22"/>
          <w:szCs w:val="22"/>
        </w:rPr>
        <w:t>Additional in &lt;GONAL-f</w:t>
      </w:r>
      <w:r w:rsidRPr="001556FD">
        <w:rPr>
          <w:i/>
          <w:sz w:val="22"/>
          <w:szCs w:val="22"/>
        </w:rPr>
        <w:t xml:space="preserve"> </w:t>
      </w:r>
      <w:r w:rsidRPr="001556FD">
        <w:rPr>
          <w:bCs/>
          <w:i/>
          <w:sz w:val="22"/>
          <w:szCs w:val="22"/>
        </w:rPr>
        <w:t>75 IU- pre-filled syringe&gt;</w:t>
      </w:r>
    </w:p>
    <w:p w14:paraId="52511D77" w14:textId="77777777" w:rsidR="0066305D" w:rsidRPr="001556FD" w:rsidRDefault="0066305D" w:rsidP="001556FD">
      <w:pPr>
        <w:shd w:val="clear" w:color="auto" w:fill="F3F3F3"/>
        <w:tabs>
          <w:tab w:val="left" w:pos="567"/>
        </w:tabs>
        <w:ind w:left="0" w:firstLine="0"/>
        <w:jc w:val="left"/>
        <w:rPr>
          <w:sz w:val="22"/>
          <w:szCs w:val="22"/>
        </w:rPr>
      </w:pPr>
      <w:r w:rsidRPr="001556FD">
        <w:rPr>
          <w:sz w:val="22"/>
          <w:szCs w:val="22"/>
        </w:rPr>
        <w:t>GONAL</w:t>
      </w:r>
      <w:r w:rsidRPr="001556FD">
        <w:rPr>
          <w:sz w:val="22"/>
          <w:szCs w:val="22"/>
        </w:rPr>
        <w:noBreakHyphen/>
        <w:t>f nesmí být podáván v jedné injekci s jinými léčivy kromě lutropinu alfa. Studie prokázaly, že tato dvě léčiva mohou být smísena a podána současně aniž by byl kterýkoli z těchto přípravků nepříznivě ovlivněn.</w:t>
      </w:r>
    </w:p>
    <w:p w14:paraId="0CE4415D" w14:textId="77777777" w:rsidR="0066305D" w:rsidRPr="001556FD" w:rsidRDefault="0066305D" w:rsidP="001556FD">
      <w:pPr>
        <w:ind w:left="0" w:firstLine="0"/>
        <w:jc w:val="left"/>
        <w:rPr>
          <w:sz w:val="22"/>
          <w:szCs w:val="22"/>
        </w:rPr>
      </w:pPr>
    </w:p>
    <w:p w14:paraId="2BAC4C2D" w14:textId="77777777" w:rsidR="0066305D" w:rsidRPr="001556FD" w:rsidRDefault="0066305D" w:rsidP="001556FD">
      <w:pPr>
        <w:shd w:val="clear" w:color="auto" w:fill="E6E6E6"/>
        <w:ind w:left="0" w:firstLine="0"/>
        <w:jc w:val="left"/>
        <w:rPr>
          <w:bCs/>
          <w:i/>
          <w:sz w:val="22"/>
          <w:szCs w:val="22"/>
        </w:rPr>
      </w:pPr>
      <w:r w:rsidRPr="001556FD">
        <w:rPr>
          <w:bCs/>
          <w:i/>
          <w:sz w:val="22"/>
          <w:szCs w:val="22"/>
        </w:rPr>
        <w:t>Additional in &lt;GONAL-f 1050 IU&gt;</w:t>
      </w:r>
    </w:p>
    <w:p w14:paraId="0BF32774" w14:textId="1A45CEBC" w:rsidR="0066305D" w:rsidRPr="001556FD" w:rsidRDefault="00087074" w:rsidP="001556FD">
      <w:pPr>
        <w:shd w:val="clear" w:color="auto" w:fill="E0E0E0"/>
        <w:tabs>
          <w:tab w:val="left" w:pos="567"/>
        </w:tabs>
        <w:ind w:left="0" w:firstLine="0"/>
        <w:jc w:val="left"/>
        <w:rPr>
          <w:sz w:val="22"/>
          <w:szCs w:val="22"/>
        </w:rPr>
      </w:pPr>
      <w:r>
        <w:rPr>
          <w:sz w:val="22"/>
          <w:szCs w:val="22"/>
        </w:rPr>
        <w:t xml:space="preserve">Prášek přípravku </w:t>
      </w:r>
      <w:r w:rsidR="0066305D" w:rsidRPr="001556FD">
        <w:rPr>
          <w:sz w:val="22"/>
          <w:szCs w:val="22"/>
        </w:rPr>
        <w:t>GONAL</w:t>
      </w:r>
      <w:r w:rsidR="0066305D" w:rsidRPr="001556FD">
        <w:rPr>
          <w:sz w:val="22"/>
          <w:szCs w:val="22"/>
        </w:rPr>
        <w:noBreakHyphen/>
        <w:t>f 1050/1,75 ml nesmí být podáván v jedné injekci s jinými léčivy.</w:t>
      </w:r>
    </w:p>
    <w:p w14:paraId="0A3D3D19" w14:textId="0318BE9E" w:rsidR="0066305D" w:rsidRPr="001556FD" w:rsidRDefault="00087074" w:rsidP="001556FD">
      <w:pPr>
        <w:shd w:val="clear" w:color="auto" w:fill="E0E0E0"/>
        <w:tabs>
          <w:tab w:val="left" w:pos="567"/>
        </w:tabs>
        <w:ind w:left="0" w:firstLine="0"/>
        <w:jc w:val="left"/>
        <w:rPr>
          <w:sz w:val="22"/>
          <w:szCs w:val="22"/>
        </w:rPr>
      </w:pPr>
      <w:r>
        <w:rPr>
          <w:sz w:val="22"/>
          <w:szCs w:val="22"/>
        </w:rPr>
        <w:t xml:space="preserve">Prášek přípravku </w:t>
      </w:r>
      <w:r w:rsidR="0066305D" w:rsidRPr="001556FD">
        <w:rPr>
          <w:sz w:val="22"/>
          <w:szCs w:val="22"/>
        </w:rPr>
        <w:t>GONAL</w:t>
      </w:r>
      <w:r w:rsidR="0066305D" w:rsidRPr="001556FD">
        <w:rPr>
          <w:sz w:val="22"/>
          <w:szCs w:val="22"/>
        </w:rPr>
        <w:noBreakHyphen/>
        <w:t xml:space="preserve">f 1050/1,75 ml nesmí být mísen v jedné </w:t>
      </w:r>
      <w:r w:rsidR="00D01694" w:rsidRPr="001556FD">
        <w:rPr>
          <w:sz w:val="22"/>
          <w:szCs w:val="22"/>
        </w:rPr>
        <w:t xml:space="preserve">injekční </w:t>
      </w:r>
      <w:r w:rsidR="0066305D" w:rsidRPr="001556FD">
        <w:rPr>
          <w:sz w:val="22"/>
          <w:szCs w:val="22"/>
        </w:rPr>
        <w:t>stříkačce nebo injekční lahvičce s jiným přípravkem GONAL</w:t>
      </w:r>
      <w:r w:rsidR="0066305D" w:rsidRPr="001556FD">
        <w:rPr>
          <w:sz w:val="22"/>
          <w:szCs w:val="22"/>
        </w:rPr>
        <w:noBreakHyphen/>
        <w:t>f.</w:t>
      </w:r>
    </w:p>
    <w:p w14:paraId="6A5DA525" w14:textId="77777777" w:rsidR="0066305D" w:rsidRPr="001556FD" w:rsidRDefault="0066305D" w:rsidP="001556FD">
      <w:pPr>
        <w:ind w:left="0" w:firstLine="0"/>
        <w:jc w:val="left"/>
        <w:rPr>
          <w:sz w:val="22"/>
          <w:szCs w:val="22"/>
          <w:highlight w:val="yellow"/>
        </w:rPr>
      </w:pPr>
    </w:p>
    <w:p w14:paraId="25957E12" w14:textId="77777777" w:rsidR="0066305D" w:rsidRPr="001556FD" w:rsidRDefault="0066305D" w:rsidP="00436E3F">
      <w:pPr>
        <w:shd w:val="clear" w:color="auto" w:fill="CCCCCC"/>
        <w:tabs>
          <w:tab w:val="left" w:pos="4820"/>
        </w:tabs>
        <w:ind w:left="0" w:firstLine="0"/>
        <w:jc w:val="left"/>
        <w:rPr>
          <w:i/>
          <w:sz w:val="22"/>
          <w:szCs w:val="22"/>
        </w:rPr>
      </w:pPr>
      <w:r w:rsidRPr="001556FD">
        <w:rPr>
          <w:bCs/>
          <w:i/>
          <w:sz w:val="22"/>
          <w:szCs w:val="22"/>
        </w:rPr>
        <w:t>Additional in &lt;GONAL-f</w:t>
      </w:r>
      <w:r w:rsidRPr="001556FD">
        <w:rPr>
          <w:i/>
          <w:sz w:val="22"/>
          <w:szCs w:val="22"/>
        </w:rPr>
        <w:t xml:space="preserve"> </w:t>
      </w:r>
      <w:r w:rsidRPr="001556FD">
        <w:rPr>
          <w:bCs/>
          <w:i/>
          <w:sz w:val="22"/>
          <w:szCs w:val="22"/>
        </w:rPr>
        <w:t>450 IU&gt;</w:t>
      </w:r>
    </w:p>
    <w:p w14:paraId="73123527" w14:textId="67556F57" w:rsidR="0066305D" w:rsidRPr="001556FD" w:rsidRDefault="00087074" w:rsidP="001556FD">
      <w:pPr>
        <w:shd w:val="clear" w:color="auto" w:fill="CCCCCC"/>
        <w:tabs>
          <w:tab w:val="left" w:pos="567"/>
        </w:tabs>
        <w:ind w:left="0" w:firstLine="0"/>
        <w:jc w:val="left"/>
        <w:rPr>
          <w:sz w:val="22"/>
          <w:szCs w:val="22"/>
        </w:rPr>
      </w:pPr>
      <w:r>
        <w:rPr>
          <w:sz w:val="22"/>
          <w:szCs w:val="22"/>
        </w:rPr>
        <w:t xml:space="preserve">Prášek přípravku </w:t>
      </w:r>
      <w:r w:rsidR="0066305D" w:rsidRPr="001556FD">
        <w:rPr>
          <w:sz w:val="22"/>
          <w:szCs w:val="22"/>
        </w:rPr>
        <w:t>GONAL</w:t>
      </w:r>
      <w:r w:rsidR="0066305D" w:rsidRPr="001556FD">
        <w:rPr>
          <w:sz w:val="22"/>
          <w:szCs w:val="22"/>
        </w:rPr>
        <w:noBreakHyphen/>
        <w:t>f 450/0,75 ml nesmí být podáván v jedné injekci s jinými léčivy.</w:t>
      </w:r>
    </w:p>
    <w:p w14:paraId="1C8E175A" w14:textId="539D426F" w:rsidR="0066305D" w:rsidRPr="001556FD" w:rsidRDefault="00087074" w:rsidP="001556FD">
      <w:pPr>
        <w:shd w:val="clear" w:color="auto" w:fill="CCCCCC"/>
        <w:tabs>
          <w:tab w:val="left" w:pos="567"/>
        </w:tabs>
        <w:ind w:left="0" w:firstLine="0"/>
        <w:jc w:val="left"/>
        <w:rPr>
          <w:sz w:val="22"/>
          <w:szCs w:val="22"/>
        </w:rPr>
      </w:pPr>
      <w:r>
        <w:rPr>
          <w:sz w:val="22"/>
          <w:szCs w:val="22"/>
        </w:rPr>
        <w:lastRenderedPageBreak/>
        <w:t xml:space="preserve">Prášek přípravku </w:t>
      </w:r>
      <w:r w:rsidR="0066305D" w:rsidRPr="001556FD">
        <w:rPr>
          <w:sz w:val="22"/>
          <w:szCs w:val="22"/>
        </w:rPr>
        <w:t>GONAL</w:t>
      </w:r>
      <w:r w:rsidR="0066305D" w:rsidRPr="001556FD">
        <w:rPr>
          <w:sz w:val="22"/>
          <w:szCs w:val="22"/>
        </w:rPr>
        <w:noBreakHyphen/>
        <w:t>f 450/0,75 ml nesmí být mísen v</w:t>
      </w:r>
      <w:r w:rsidR="003E14F5" w:rsidRPr="001556FD">
        <w:rPr>
          <w:sz w:val="22"/>
          <w:szCs w:val="22"/>
        </w:rPr>
        <w:t> </w:t>
      </w:r>
      <w:r w:rsidR="0066305D" w:rsidRPr="001556FD">
        <w:rPr>
          <w:sz w:val="22"/>
          <w:szCs w:val="22"/>
        </w:rPr>
        <w:t>jedné</w:t>
      </w:r>
      <w:r w:rsidR="003E14F5" w:rsidRPr="001556FD">
        <w:rPr>
          <w:sz w:val="22"/>
          <w:szCs w:val="22"/>
        </w:rPr>
        <w:t xml:space="preserve"> </w:t>
      </w:r>
      <w:r w:rsidR="00D01694" w:rsidRPr="001556FD">
        <w:rPr>
          <w:sz w:val="22"/>
          <w:szCs w:val="22"/>
        </w:rPr>
        <w:t>injekční</w:t>
      </w:r>
      <w:r w:rsidR="0066305D" w:rsidRPr="001556FD">
        <w:rPr>
          <w:sz w:val="22"/>
          <w:szCs w:val="22"/>
        </w:rPr>
        <w:t xml:space="preserve"> stříkačce nebo injekční lahvičce s jiným přípravkem GONAL</w:t>
      </w:r>
      <w:r w:rsidR="0066305D" w:rsidRPr="001556FD">
        <w:rPr>
          <w:sz w:val="22"/>
          <w:szCs w:val="22"/>
        </w:rPr>
        <w:noBreakHyphen/>
        <w:t>f.</w:t>
      </w:r>
    </w:p>
    <w:p w14:paraId="6254277A" w14:textId="77777777" w:rsidR="0066305D" w:rsidRPr="001556FD" w:rsidRDefault="0066305D" w:rsidP="001556FD">
      <w:pPr>
        <w:ind w:left="0" w:firstLine="0"/>
        <w:jc w:val="left"/>
        <w:rPr>
          <w:bCs/>
          <w:sz w:val="22"/>
          <w:szCs w:val="22"/>
        </w:rPr>
      </w:pPr>
    </w:p>
    <w:p w14:paraId="517B6E5A" w14:textId="77777777" w:rsidR="0066305D" w:rsidRPr="001556FD" w:rsidRDefault="0066305D" w:rsidP="001556FD">
      <w:pPr>
        <w:pStyle w:val="BodyText"/>
        <w:tabs>
          <w:tab w:val="clear" w:pos="5387"/>
          <w:tab w:val="left" w:pos="567"/>
        </w:tabs>
        <w:ind w:left="0" w:firstLine="0"/>
        <w:jc w:val="left"/>
        <w:rPr>
          <w:sz w:val="22"/>
          <w:szCs w:val="22"/>
        </w:rPr>
      </w:pPr>
    </w:p>
    <w:p w14:paraId="07455647" w14:textId="77777777" w:rsidR="0066305D" w:rsidRPr="001556FD" w:rsidRDefault="0066305D" w:rsidP="001556FD">
      <w:pPr>
        <w:pStyle w:val="BodyText"/>
        <w:keepNext/>
        <w:keepLines/>
        <w:tabs>
          <w:tab w:val="clear" w:pos="5387"/>
          <w:tab w:val="left" w:pos="567"/>
        </w:tabs>
        <w:ind w:left="0" w:firstLine="0"/>
        <w:jc w:val="left"/>
        <w:rPr>
          <w:b/>
          <w:sz w:val="22"/>
          <w:szCs w:val="22"/>
        </w:rPr>
      </w:pPr>
      <w:r w:rsidRPr="001556FD">
        <w:rPr>
          <w:b/>
          <w:sz w:val="22"/>
          <w:szCs w:val="22"/>
        </w:rPr>
        <w:t>6.</w:t>
      </w:r>
      <w:r w:rsidRPr="001556FD">
        <w:rPr>
          <w:b/>
          <w:sz w:val="22"/>
          <w:szCs w:val="22"/>
        </w:rPr>
        <w:tab/>
        <w:t>Obsah balení a další informace</w:t>
      </w:r>
    </w:p>
    <w:p w14:paraId="0A0BA4A2" w14:textId="77777777" w:rsidR="0066305D" w:rsidRPr="001556FD" w:rsidRDefault="0066305D" w:rsidP="001556FD">
      <w:pPr>
        <w:pStyle w:val="BodyText"/>
        <w:keepNext/>
        <w:keepLines/>
        <w:tabs>
          <w:tab w:val="clear" w:pos="5387"/>
          <w:tab w:val="left" w:pos="567"/>
        </w:tabs>
        <w:ind w:left="0" w:firstLine="0"/>
        <w:jc w:val="left"/>
        <w:rPr>
          <w:b/>
          <w:sz w:val="22"/>
          <w:szCs w:val="22"/>
        </w:rPr>
      </w:pPr>
    </w:p>
    <w:p w14:paraId="7BB78F39" w14:textId="77777777" w:rsidR="0066305D" w:rsidRPr="001556FD" w:rsidRDefault="0066305D" w:rsidP="00A07ED1">
      <w:pPr>
        <w:pStyle w:val="BodyText"/>
        <w:keepNext/>
        <w:tabs>
          <w:tab w:val="clear" w:pos="5387"/>
          <w:tab w:val="left" w:pos="567"/>
        </w:tabs>
        <w:ind w:left="0" w:firstLine="0"/>
        <w:jc w:val="left"/>
        <w:rPr>
          <w:b/>
          <w:sz w:val="22"/>
          <w:szCs w:val="22"/>
        </w:rPr>
      </w:pPr>
      <w:r w:rsidRPr="001556FD">
        <w:rPr>
          <w:b/>
          <w:sz w:val="22"/>
          <w:szCs w:val="22"/>
        </w:rPr>
        <w:t>Co přípravek GONAL</w:t>
      </w:r>
      <w:r w:rsidRPr="001556FD">
        <w:rPr>
          <w:b/>
          <w:sz w:val="22"/>
          <w:szCs w:val="22"/>
        </w:rPr>
        <w:noBreakHyphen/>
        <w:t>f obsahuje</w:t>
      </w:r>
    </w:p>
    <w:p w14:paraId="4BFE7CA3" w14:textId="77777777" w:rsidR="0066305D" w:rsidRPr="001556FD" w:rsidRDefault="0066305D" w:rsidP="00A07ED1">
      <w:pPr>
        <w:pStyle w:val="BodyText"/>
        <w:keepNext/>
        <w:tabs>
          <w:tab w:val="clear" w:pos="5387"/>
          <w:tab w:val="left" w:pos="567"/>
        </w:tabs>
        <w:ind w:left="0" w:firstLine="0"/>
        <w:jc w:val="left"/>
        <w:rPr>
          <w:sz w:val="22"/>
          <w:szCs w:val="22"/>
        </w:rPr>
      </w:pPr>
    </w:p>
    <w:p w14:paraId="7D0047A9" w14:textId="77777777" w:rsidR="0066305D" w:rsidRPr="001556FD" w:rsidRDefault="0066305D" w:rsidP="004B5A48">
      <w:pPr>
        <w:pStyle w:val="NormalIndent"/>
        <w:numPr>
          <w:ilvl w:val="0"/>
          <w:numId w:val="33"/>
        </w:numPr>
        <w:tabs>
          <w:tab w:val="clear" w:pos="288"/>
        </w:tabs>
        <w:ind w:left="567" w:hanging="567"/>
        <w:rPr>
          <w:sz w:val="22"/>
          <w:szCs w:val="22"/>
        </w:rPr>
      </w:pPr>
      <w:r w:rsidRPr="001556FD">
        <w:rPr>
          <w:sz w:val="22"/>
          <w:szCs w:val="22"/>
        </w:rPr>
        <w:t>Léčivou látkou je follitropinum alfa.</w:t>
      </w:r>
    </w:p>
    <w:p w14:paraId="0ECA256B" w14:textId="0CAF4A8C" w:rsidR="0066305D" w:rsidRPr="001556FD" w:rsidRDefault="0066305D" w:rsidP="001556FD">
      <w:pPr>
        <w:shd w:val="clear" w:color="auto" w:fill="F3F3F3"/>
        <w:ind w:left="0" w:firstLine="0"/>
        <w:jc w:val="left"/>
        <w:rPr>
          <w:i/>
          <w:sz w:val="22"/>
          <w:szCs w:val="22"/>
        </w:rPr>
      </w:pPr>
      <w:r w:rsidRPr="001556FD">
        <w:rPr>
          <w:bCs/>
          <w:i/>
          <w:sz w:val="22"/>
          <w:szCs w:val="22"/>
        </w:rPr>
        <w:t>&lt;GONAL-f</w:t>
      </w:r>
      <w:r w:rsidRPr="001556FD">
        <w:rPr>
          <w:i/>
          <w:sz w:val="22"/>
          <w:szCs w:val="22"/>
        </w:rPr>
        <w:t xml:space="preserve"> </w:t>
      </w:r>
      <w:r w:rsidRPr="001556FD">
        <w:rPr>
          <w:bCs/>
          <w:i/>
          <w:sz w:val="22"/>
          <w:szCs w:val="22"/>
        </w:rPr>
        <w:t>75 IU- pre-filled syringe&gt;</w:t>
      </w:r>
    </w:p>
    <w:p w14:paraId="7C0A39A2" w14:textId="3BCB83E6" w:rsidR="0066305D" w:rsidRPr="001556FD" w:rsidRDefault="0066305D" w:rsidP="004B5A48">
      <w:pPr>
        <w:numPr>
          <w:ilvl w:val="0"/>
          <w:numId w:val="32"/>
        </w:numPr>
        <w:shd w:val="clear" w:color="auto" w:fill="F3F3F3"/>
        <w:tabs>
          <w:tab w:val="clear" w:pos="567"/>
        </w:tabs>
        <w:jc w:val="left"/>
        <w:rPr>
          <w:sz w:val="22"/>
          <w:szCs w:val="22"/>
        </w:rPr>
      </w:pPr>
      <w:r w:rsidRPr="001556FD">
        <w:rPr>
          <w:sz w:val="22"/>
          <w:szCs w:val="22"/>
        </w:rPr>
        <w:t>Jedna injekční lahvička obsahuje fol</w:t>
      </w:r>
      <w:r w:rsidR="00D70B9F">
        <w:rPr>
          <w:sz w:val="22"/>
          <w:szCs w:val="22"/>
        </w:rPr>
        <w:t>l</w:t>
      </w:r>
      <w:r w:rsidRPr="001556FD">
        <w:rPr>
          <w:sz w:val="22"/>
          <w:szCs w:val="22"/>
        </w:rPr>
        <w:t>itropinu</w:t>
      </w:r>
      <w:r w:rsidR="00D70B9F">
        <w:rPr>
          <w:sz w:val="22"/>
          <w:szCs w:val="22"/>
        </w:rPr>
        <w:t>m</w:t>
      </w:r>
      <w:r w:rsidRPr="001556FD">
        <w:rPr>
          <w:sz w:val="22"/>
          <w:szCs w:val="22"/>
        </w:rPr>
        <w:t xml:space="preserve"> alfa</w:t>
      </w:r>
      <w:r w:rsidR="00D70B9F">
        <w:rPr>
          <w:sz w:val="22"/>
          <w:szCs w:val="22"/>
        </w:rPr>
        <w:t xml:space="preserve"> </w:t>
      </w:r>
      <w:r w:rsidR="00D70B9F" w:rsidRPr="001556FD">
        <w:rPr>
          <w:sz w:val="22"/>
          <w:szCs w:val="22"/>
        </w:rPr>
        <w:t>5,5 mikrogramů</w:t>
      </w:r>
      <w:r w:rsidRPr="001556FD">
        <w:rPr>
          <w:sz w:val="22"/>
          <w:szCs w:val="22"/>
        </w:rPr>
        <w:t>.</w:t>
      </w:r>
    </w:p>
    <w:p w14:paraId="2F51EBCC" w14:textId="77777777" w:rsidR="0066305D" w:rsidRPr="001556FD" w:rsidRDefault="0066305D" w:rsidP="004B5A48">
      <w:pPr>
        <w:pStyle w:val="BodyText2"/>
        <w:numPr>
          <w:ilvl w:val="0"/>
          <w:numId w:val="20"/>
        </w:numPr>
        <w:shd w:val="clear" w:color="auto" w:fill="F3F3F3"/>
        <w:ind w:left="567" w:hanging="567"/>
        <w:rPr>
          <w:sz w:val="22"/>
          <w:szCs w:val="22"/>
        </w:rPr>
      </w:pPr>
      <w:r w:rsidRPr="001556FD">
        <w:rPr>
          <w:sz w:val="22"/>
          <w:szCs w:val="22"/>
        </w:rPr>
        <w:t>Po připravení konečného injekčního roztoku obsahuje jeden mililitr roztoku 75 IU (5,5 mikrogramů) folitropinu alfa.</w:t>
      </w:r>
    </w:p>
    <w:p w14:paraId="74CFB2F8" w14:textId="6EB9B48B" w:rsidR="0066305D" w:rsidRPr="001556FD" w:rsidRDefault="0066305D" w:rsidP="004B5A48">
      <w:pPr>
        <w:numPr>
          <w:ilvl w:val="0"/>
          <w:numId w:val="25"/>
        </w:numPr>
        <w:shd w:val="clear" w:color="auto" w:fill="F3F3F3"/>
        <w:ind w:left="567" w:hanging="567"/>
        <w:jc w:val="left"/>
        <w:rPr>
          <w:sz w:val="22"/>
          <w:szCs w:val="22"/>
        </w:rPr>
      </w:pPr>
      <w:r w:rsidRPr="001556FD">
        <w:rPr>
          <w:sz w:val="22"/>
          <w:szCs w:val="22"/>
        </w:rPr>
        <w:t xml:space="preserve">Dalšími složkami jsou sacharóza, monohydrát dihydrogenfosforečnanu sodného, dihydrát hydrogenfosforečnanu sodného, methionin, polysorbát 20, </w:t>
      </w:r>
      <w:r w:rsidR="00004206">
        <w:rPr>
          <w:sz w:val="22"/>
          <w:szCs w:val="22"/>
        </w:rPr>
        <w:t>koncentrovaná kyselina fosforečná</w:t>
      </w:r>
      <w:r w:rsidRPr="001556FD">
        <w:rPr>
          <w:sz w:val="22"/>
          <w:szCs w:val="22"/>
        </w:rPr>
        <w:t>, hydroxid sodný.</w:t>
      </w:r>
    </w:p>
    <w:p w14:paraId="5F11C755" w14:textId="65503B9E" w:rsidR="0066305D" w:rsidRPr="001556FD" w:rsidRDefault="0066305D" w:rsidP="004B5A48">
      <w:pPr>
        <w:numPr>
          <w:ilvl w:val="0"/>
          <w:numId w:val="25"/>
        </w:numPr>
        <w:shd w:val="clear" w:color="auto" w:fill="F3F3F3"/>
        <w:ind w:left="567" w:hanging="567"/>
        <w:jc w:val="left"/>
        <w:rPr>
          <w:sz w:val="22"/>
          <w:szCs w:val="22"/>
        </w:rPr>
      </w:pPr>
      <w:r w:rsidRPr="001556FD">
        <w:rPr>
          <w:sz w:val="22"/>
          <w:szCs w:val="22"/>
        </w:rPr>
        <w:t xml:space="preserve">Rozpouštědlem je voda </w:t>
      </w:r>
      <w:r w:rsidR="00C90B3F">
        <w:rPr>
          <w:sz w:val="22"/>
          <w:szCs w:val="22"/>
        </w:rPr>
        <w:t>pro</w:t>
      </w:r>
      <w:r w:rsidRPr="001556FD">
        <w:rPr>
          <w:sz w:val="22"/>
          <w:szCs w:val="22"/>
        </w:rPr>
        <w:t xml:space="preserve"> injekci.</w:t>
      </w:r>
    </w:p>
    <w:p w14:paraId="4818EFCE" w14:textId="77777777" w:rsidR="0066305D" w:rsidRPr="001556FD" w:rsidRDefault="0066305D" w:rsidP="001556FD">
      <w:pPr>
        <w:tabs>
          <w:tab w:val="left" w:pos="567"/>
        </w:tabs>
        <w:jc w:val="left"/>
        <w:rPr>
          <w:sz w:val="22"/>
          <w:szCs w:val="22"/>
        </w:rPr>
      </w:pPr>
    </w:p>
    <w:p w14:paraId="7FB48933" w14:textId="520C17CE" w:rsidR="0066305D" w:rsidRPr="001556FD" w:rsidRDefault="0066305D" w:rsidP="001556FD">
      <w:pPr>
        <w:pStyle w:val="BodyText"/>
        <w:shd w:val="clear" w:color="auto" w:fill="D9D9D9"/>
        <w:tabs>
          <w:tab w:val="left" w:pos="720"/>
        </w:tabs>
        <w:jc w:val="left"/>
        <w:rPr>
          <w:sz w:val="22"/>
          <w:szCs w:val="22"/>
        </w:rPr>
      </w:pPr>
      <w:r w:rsidRPr="001556FD">
        <w:rPr>
          <w:bCs/>
          <w:i/>
          <w:sz w:val="22"/>
          <w:szCs w:val="22"/>
        </w:rPr>
        <w:t>&lt;GONAL-f 1050 IU&gt;</w:t>
      </w:r>
    </w:p>
    <w:p w14:paraId="4C0061C9" w14:textId="34FA19E5" w:rsidR="0066305D" w:rsidRPr="001556FD" w:rsidRDefault="0066305D" w:rsidP="004B5A48">
      <w:pPr>
        <w:numPr>
          <w:ilvl w:val="0"/>
          <w:numId w:val="26"/>
        </w:numPr>
        <w:shd w:val="clear" w:color="auto" w:fill="D9D9D9"/>
        <w:ind w:left="567" w:hanging="567"/>
        <w:jc w:val="left"/>
        <w:rPr>
          <w:sz w:val="22"/>
          <w:szCs w:val="22"/>
        </w:rPr>
      </w:pPr>
      <w:r w:rsidRPr="001556FD">
        <w:rPr>
          <w:sz w:val="22"/>
          <w:szCs w:val="22"/>
        </w:rPr>
        <w:t>Jedna injekční lahvička obsahuje fol</w:t>
      </w:r>
      <w:r w:rsidR="00D70B9F">
        <w:rPr>
          <w:sz w:val="22"/>
          <w:szCs w:val="22"/>
        </w:rPr>
        <w:t>l</w:t>
      </w:r>
      <w:r w:rsidRPr="001556FD">
        <w:rPr>
          <w:sz w:val="22"/>
          <w:szCs w:val="22"/>
        </w:rPr>
        <w:t>itropinu</w:t>
      </w:r>
      <w:r w:rsidR="005B2412">
        <w:rPr>
          <w:sz w:val="22"/>
          <w:szCs w:val="22"/>
        </w:rPr>
        <w:t>m</w:t>
      </w:r>
      <w:r w:rsidRPr="001556FD">
        <w:rPr>
          <w:sz w:val="22"/>
          <w:szCs w:val="22"/>
        </w:rPr>
        <w:t xml:space="preserve"> alfa</w:t>
      </w:r>
      <w:r w:rsidR="005B2412">
        <w:rPr>
          <w:sz w:val="22"/>
          <w:szCs w:val="22"/>
        </w:rPr>
        <w:t xml:space="preserve"> </w:t>
      </w:r>
      <w:r w:rsidR="00D70B9F" w:rsidRPr="001556FD">
        <w:rPr>
          <w:sz w:val="22"/>
          <w:szCs w:val="22"/>
        </w:rPr>
        <w:t>1 200 IU</w:t>
      </w:r>
      <w:r w:rsidRPr="001556FD">
        <w:rPr>
          <w:sz w:val="22"/>
          <w:szCs w:val="22"/>
        </w:rPr>
        <w:t>.</w:t>
      </w:r>
    </w:p>
    <w:p w14:paraId="45B44A64" w14:textId="77777777" w:rsidR="0066305D" w:rsidRPr="001556FD" w:rsidRDefault="0066305D" w:rsidP="004B5A48">
      <w:pPr>
        <w:numPr>
          <w:ilvl w:val="0"/>
          <w:numId w:val="26"/>
        </w:numPr>
        <w:shd w:val="clear" w:color="auto" w:fill="D9D9D9"/>
        <w:ind w:left="567" w:hanging="567"/>
        <w:jc w:val="left"/>
        <w:rPr>
          <w:sz w:val="22"/>
          <w:szCs w:val="22"/>
        </w:rPr>
      </w:pPr>
      <w:r w:rsidRPr="001556FD">
        <w:rPr>
          <w:sz w:val="22"/>
          <w:szCs w:val="22"/>
        </w:rPr>
        <w:t>Po rekonstituci obsahuje 1,75 ml roztoku 1 050 IU (77 mikrogramů) folitropinu alfa, což znamená, že jeden mililitr roztoku obsahuje 600 IU (44 mikrogramů).</w:t>
      </w:r>
    </w:p>
    <w:p w14:paraId="3096A729" w14:textId="5E9C0DA1" w:rsidR="0066305D" w:rsidRPr="001556FD" w:rsidRDefault="009B2E0E" w:rsidP="004B5A48">
      <w:pPr>
        <w:numPr>
          <w:ilvl w:val="0"/>
          <w:numId w:val="26"/>
        </w:numPr>
        <w:shd w:val="clear" w:color="auto" w:fill="D9D9D9"/>
        <w:ind w:left="567" w:hanging="567"/>
        <w:jc w:val="left"/>
        <w:rPr>
          <w:sz w:val="22"/>
          <w:szCs w:val="22"/>
        </w:rPr>
      </w:pPr>
      <w:r w:rsidRPr="001556FD">
        <w:rPr>
          <w:sz w:val="22"/>
          <w:szCs w:val="22"/>
        </w:rPr>
        <w:t>Dalšími složkami</w:t>
      </w:r>
      <w:r w:rsidR="0066305D" w:rsidRPr="001556FD">
        <w:rPr>
          <w:sz w:val="22"/>
          <w:szCs w:val="22"/>
        </w:rPr>
        <w:t xml:space="preserve"> jsou sacharóza, monohydrát dihydrogenfosforečnanu sodného, dihydrát hydrogenfosforečnanu sodného, </w:t>
      </w:r>
      <w:r w:rsidR="00004206">
        <w:rPr>
          <w:sz w:val="22"/>
          <w:szCs w:val="22"/>
        </w:rPr>
        <w:t>koncentrovaná kyselina fosforečná</w:t>
      </w:r>
      <w:r w:rsidR="0066305D" w:rsidRPr="001556FD">
        <w:rPr>
          <w:sz w:val="22"/>
          <w:szCs w:val="22"/>
        </w:rPr>
        <w:t>, hydroxid sodný.</w:t>
      </w:r>
    </w:p>
    <w:p w14:paraId="1E9798A7" w14:textId="23C3C6D0" w:rsidR="0066305D" w:rsidRPr="001556FD" w:rsidRDefault="0066305D" w:rsidP="004B5A48">
      <w:pPr>
        <w:numPr>
          <w:ilvl w:val="0"/>
          <w:numId w:val="34"/>
        </w:numPr>
        <w:shd w:val="clear" w:color="auto" w:fill="D9D9D9"/>
        <w:adjustRightInd w:val="0"/>
        <w:jc w:val="left"/>
        <w:rPr>
          <w:sz w:val="22"/>
          <w:szCs w:val="22"/>
        </w:rPr>
      </w:pPr>
      <w:r w:rsidRPr="001556FD">
        <w:rPr>
          <w:sz w:val="22"/>
          <w:szCs w:val="22"/>
        </w:rPr>
        <w:t xml:space="preserve">Rozpouštědlem je voda </w:t>
      </w:r>
      <w:r w:rsidR="00C90B3F">
        <w:rPr>
          <w:sz w:val="22"/>
          <w:szCs w:val="22"/>
        </w:rPr>
        <w:t>pro</w:t>
      </w:r>
      <w:r w:rsidRPr="001556FD">
        <w:rPr>
          <w:sz w:val="22"/>
          <w:szCs w:val="22"/>
        </w:rPr>
        <w:t xml:space="preserve"> injekci a benzylalkohol.</w:t>
      </w:r>
    </w:p>
    <w:p w14:paraId="38C80075" w14:textId="77777777" w:rsidR="0066305D" w:rsidRPr="001556FD" w:rsidRDefault="0066305D" w:rsidP="001556FD">
      <w:pPr>
        <w:pStyle w:val="BodyText"/>
        <w:tabs>
          <w:tab w:val="left" w:pos="0"/>
        </w:tabs>
        <w:ind w:left="0" w:firstLine="0"/>
        <w:jc w:val="left"/>
        <w:rPr>
          <w:sz w:val="22"/>
          <w:szCs w:val="22"/>
        </w:rPr>
      </w:pPr>
    </w:p>
    <w:p w14:paraId="6BC64E69" w14:textId="77777777" w:rsidR="0066305D" w:rsidRPr="001556FD" w:rsidRDefault="0066305D" w:rsidP="001556FD">
      <w:pPr>
        <w:pStyle w:val="BodyText"/>
        <w:shd w:val="clear" w:color="auto" w:fill="BFBFBF"/>
        <w:tabs>
          <w:tab w:val="left" w:pos="720"/>
        </w:tabs>
        <w:jc w:val="left"/>
        <w:rPr>
          <w:sz w:val="22"/>
          <w:szCs w:val="22"/>
        </w:rPr>
      </w:pPr>
      <w:r w:rsidRPr="001556FD">
        <w:rPr>
          <w:bCs/>
          <w:i/>
          <w:sz w:val="22"/>
          <w:szCs w:val="22"/>
        </w:rPr>
        <w:t>&lt;GONAL-f</w:t>
      </w:r>
      <w:r w:rsidRPr="001556FD">
        <w:rPr>
          <w:i/>
          <w:sz w:val="22"/>
          <w:szCs w:val="22"/>
        </w:rPr>
        <w:t xml:space="preserve"> </w:t>
      </w:r>
      <w:r w:rsidRPr="001556FD">
        <w:rPr>
          <w:bCs/>
          <w:i/>
          <w:sz w:val="22"/>
          <w:szCs w:val="22"/>
        </w:rPr>
        <w:t xml:space="preserve">450 IU&gt; </w:t>
      </w:r>
    </w:p>
    <w:p w14:paraId="31BAFE0B" w14:textId="28AECD91" w:rsidR="0066305D" w:rsidRPr="001556FD" w:rsidRDefault="0066305D" w:rsidP="004B5A48">
      <w:pPr>
        <w:numPr>
          <w:ilvl w:val="0"/>
          <w:numId w:val="26"/>
        </w:numPr>
        <w:shd w:val="clear" w:color="auto" w:fill="BFBFBF"/>
        <w:ind w:left="567" w:hanging="567"/>
        <w:jc w:val="left"/>
        <w:rPr>
          <w:sz w:val="22"/>
          <w:szCs w:val="22"/>
        </w:rPr>
      </w:pPr>
      <w:r w:rsidRPr="001556FD">
        <w:rPr>
          <w:sz w:val="22"/>
          <w:szCs w:val="22"/>
        </w:rPr>
        <w:t>Jedna injekční lahvička obsahuje fo</w:t>
      </w:r>
      <w:r w:rsidR="00D70B9F">
        <w:rPr>
          <w:sz w:val="22"/>
          <w:szCs w:val="22"/>
        </w:rPr>
        <w:t>l</w:t>
      </w:r>
      <w:r w:rsidRPr="001556FD">
        <w:rPr>
          <w:sz w:val="22"/>
          <w:szCs w:val="22"/>
        </w:rPr>
        <w:t>litropinu</w:t>
      </w:r>
      <w:r w:rsidR="005B2412">
        <w:rPr>
          <w:sz w:val="22"/>
          <w:szCs w:val="22"/>
        </w:rPr>
        <w:t>m</w:t>
      </w:r>
      <w:r w:rsidRPr="001556FD">
        <w:rPr>
          <w:sz w:val="22"/>
          <w:szCs w:val="22"/>
        </w:rPr>
        <w:t xml:space="preserve"> alfa</w:t>
      </w:r>
      <w:r w:rsidR="00D70B9F">
        <w:rPr>
          <w:sz w:val="22"/>
          <w:szCs w:val="22"/>
        </w:rPr>
        <w:t xml:space="preserve"> </w:t>
      </w:r>
      <w:r w:rsidR="00D70B9F" w:rsidRPr="001556FD">
        <w:rPr>
          <w:sz w:val="22"/>
          <w:szCs w:val="22"/>
        </w:rPr>
        <w:t>600 IU</w:t>
      </w:r>
      <w:r w:rsidRPr="001556FD">
        <w:rPr>
          <w:sz w:val="22"/>
          <w:szCs w:val="22"/>
        </w:rPr>
        <w:t>.</w:t>
      </w:r>
    </w:p>
    <w:p w14:paraId="6DB0B50C" w14:textId="77777777" w:rsidR="0066305D" w:rsidRPr="001556FD" w:rsidRDefault="0066305D" w:rsidP="004B5A48">
      <w:pPr>
        <w:numPr>
          <w:ilvl w:val="0"/>
          <w:numId w:val="26"/>
        </w:numPr>
        <w:shd w:val="clear" w:color="auto" w:fill="BFBFBF"/>
        <w:ind w:left="567" w:hanging="567"/>
        <w:jc w:val="left"/>
        <w:rPr>
          <w:sz w:val="22"/>
          <w:szCs w:val="22"/>
        </w:rPr>
      </w:pPr>
      <w:r w:rsidRPr="001556FD">
        <w:rPr>
          <w:sz w:val="22"/>
          <w:szCs w:val="22"/>
        </w:rPr>
        <w:t>Po rekonstituci obsahuje 0,75 ml roztoku 450 IU (33 mikrogramů) folitropinu alfa, což znamená, že jeden mililitr roztoku obsahuje 600 IU (44 mikrogramů).</w:t>
      </w:r>
    </w:p>
    <w:p w14:paraId="2F1E9162" w14:textId="04D6D0F7" w:rsidR="0066305D" w:rsidRPr="001556FD" w:rsidRDefault="009B2E0E" w:rsidP="004B5A48">
      <w:pPr>
        <w:numPr>
          <w:ilvl w:val="0"/>
          <w:numId w:val="26"/>
        </w:numPr>
        <w:shd w:val="clear" w:color="auto" w:fill="BFBFBF"/>
        <w:ind w:left="567" w:hanging="567"/>
        <w:jc w:val="left"/>
        <w:rPr>
          <w:sz w:val="22"/>
          <w:szCs w:val="22"/>
        </w:rPr>
      </w:pPr>
      <w:r w:rsidRPr="001556FD">
        <w:rPr>
          <w:sz w:val="22"/>
          <w:szCs w:val="22"/>
        </w:rPr>
        <w:t>Dalšími složkami</w:t>
      </w:r>
      <w:r w:rsidR="0066305D" w:rsidRPr="001556FD">
        <w:rPr>
          <w:sz w:val="22"/>
          <w:szCs w:val="22"/>
        </w:rPr>
        <w:t xml:space="preserve"> jsou sacharóza, monohydrát dihydrogenfosforečnanu sodného, dihydrát hydrogenfosforečnanu sodného, </w:t>
      </w:r>
      <w:r w:rsidR="00004206">
        <w:rPr>
          <w:sz w:val="22"/>
          <w:szCs w:val="22"/>
        </w:rPr>
        <w:t>koncentrovaná kyselina fosforečná</w:t>
      </w:r>
      <w:r w:rsidR="0066305D" w:rsidRPr="001556FD">
        <w:rPr>
          <w:sz w:val="22"/>
          <w:szCs w:val="22"/>
        </w:rPr>
        <w:t>, hydroxid sodný.</w:t>
      </w:r>
    </w:p>
    <w:p w14:paraId="42BC388A" w14:textId="401B3E37" w:rsidR="0066305D" w:rsidRPr="001556FD" w:rsidRDefault="0066305D" w:rsidP="004B5A48">
      <w:pPr>
        <w:numPr>
          <w:ilvl w:val="0"/>
          <w:numId w:val="34"/>
        </w:numPr>
        <w:shd w:val="clear" w:color="auto" w:fill="BFBFBF"/>
        <w:adjustRightInd w:val="0"/>
        <w:jc w:val="left"/>
        <w:rPr>
          <w:sz w:val="22"/>
          <w:szCs w:val="22"/>
        </w:rPr>
      </w:pPr>
      <w:r w:rsidRPr="001556FD">
        <w:rPr>
          <w:sz w:val="22"/>
          <w:szCs w:val="22"/>
        </w:rPr>
        <w:t xml:space="preserve">Rozpouštědlem je voda </w:t>
      </w:r>
      <w:r w:rsidR="00C90B3F">
        <w:rPr>
          <w:sz w:val="22"/>
          <w:szCs w:val="22"/>
        </w:rPr>
        <w:t>pro</w:t>
      </w:r>
      <w:r w:rsidRPr="001556FD">
        <w:rPr>
          <w:sz w:val="22"/>
          <w:szCs w:val="22"/>
        </w:rPr>
        <w:t xml:space="preserve"> injekci a benzylalkohol.</w:t>
      </w:r>
    </w:p>
    <w:p w14:paraId="6F646D98" w14:textId="77777777" w:rsidR="0066305D" w:rsidRPr="001556FD" w:rsidRDefault="0066305D" w:rsidP="001556FD">
      <w:pPr>
        <w:pStyle w:val="BodyText"/>
        <w:tabs>
          <w:tab w:val="left" w:pos="0"/>
        </w:tabs>
        <w:ind w:left="0" w:firstLine="0"/>
        <w:jc w:val="left"/>
        <w:rPr>
          <w:sz w:val="22"/>
          <w:szCs w:val="22"/>
        </w:rPr>
      </w:pPr>
    </w:p>
    <w:p w14:paraId="7ACD5BB3" w14:textId="77777777" w:rsidR="0066305D" w:rsidRPr="001556FD" w:rsidRDefault="0066305D" w:rsidP="001556FD">
      <w:pPr>
        <w:keepNext/>
        <w:keepLines/>
        <w:ind w:left="0" w:firstLine="0"/>
        <w:jc w:val="left"/>
        <w:rPr>
          <w:b/>
          <w:sz w:val="22"/>
          <w:szCs w:val="22"/>
        </w:rPr>
      </w:pPr>
      <w:r w:rsidRPr="001556FD">
        <w:rPr>
          <w:b/>
          <w:sz w:val="22"/>
          <w:szCs w:val="22"/>
        </w:rPr>
        <w:t>Jak přípravek GONAL</w:t>
      </w:r>
      <w:r w:rsidRPr="001556FD">
        <w:rPr>
          <w:b/>
          <w:sz w:val="22"/>
          <w:szCs w:val="22"/>
        </w:rPr>
        <w:noBreakHyphen/>
        <w:t>f vypadá a co obsahuje toto balení</w:t>
      </w:r>
    </w:p>
    <w:p w14:paraId="3343C90E" w14:textId="77777777" w:rsidR="0066305D" w:rsidRPr="001556FD" w:rsidRDefault="0066305D" w:rsidP="001556FD">
      <w:pPr>
        <w:pStyle w:val="BodyText"/>
        <w:keepNext/>
        <w:keepLines/>
        <w:tabs>
          <w:tab w:val="clear" w:pos="5387"/>
          <w:tab w:val="left" w:pos="0"/>
        </w:tabs>
        <w:ind w:left="0" w:firstLine="0"/>
        <w:jc w:val="left"/>
        <w:rPr>
          <w:sz w:val="22"/>
          <w:szCs w:val="22"/>
        </w:rPr>
      </w:pPr>
    </w:p>
    <w:p w14:paraId="0853BB64" w14:textId="77777777" w:rsidR="0066305D" w:rsidRPr="001556FD" w:rsidRDefault="0066305D" w:rsidP="001556FD">
      <w:pPr>
        <w:shd w:val="clear" w:color="auto" w:fill="F3F3F3"/>
        <w:ind w:left="0" w:firstLine="0"/>
        <w:jc w:val="left"/>
        <w:rPr>
          <w:i/>
          <w:sz w:val="22"/>
          <w:szCs w:val="22"/>
        </w:rPr>
      </w:pPr>
      <w:r w:rsidRPr="001556FD">
        <w:rPr>
          <w:bCs/>
          <w:i/>
          <w:sz w:val="22"/>
          <w:szCs w:val="22"/>
        </w:rPr>
        <w:t>&lt;GONAL-f</w:t>
      </w:r>
      <w:r w:rsidRPr="001556FD">
        <w:rPr>
          <w:i/>
          <w:sz w:val="22"/>
          <w:szCs w:val="22"/>
        </w:rPr>
        <w:t xml:space="preserve"> </w:t>
      </w:r>
      <w:r w:rsidRPr="001556FD">
        <w:rPr>
          <w:bCs/>
          <w:i/>
          <w:sz w:val="22"/>
          <w:szCs w:val="22"/>
        </w:rPr>
        <w:t>75 IU-pre-filled syringe&gt;</w:t>
      </w:r>
    </w:p>
    <w:p w14:paraId="0F48A421" w14:textId="77777777" w:rsidR="0066305D" w:rsidRPr="001556FD" w:rsidRDefault="0066305D" w:rsidP="004B5A48">
      <w:pPr>
        <w:numPr>
          <w:ilvl w:val="0"/>
          <w:numId w:val="20"/>
        </w:numPr>
        <w:shd w:val="clear" w:color="auto" w:fill="F3F3F3"/>
        <w:ind w:left="540" w:hanging="567"/>
        <w:jc w:val="left"/>
        <w:rPr>
          <w:sz w:val="22"/>
          <w:szCs w:val="22"/>
        </w:rPr>
      </w:pPr>
      <w:r w:rsidRPr="001556FD">
        <w:rPr>
          <w:sz w:val="22"/>
          <w:szCs w:val="22"/>
        </w:rPr>
        <w:t>GONAL</w:t>
      </w:r>
      <w:r w:rsidRPr="001556FD">
        <w:rPr>
          <w:sz w:val="22"/>
          <w:szCs w:val="22"/>
        </w:rPr>
        <w:noBreakHyphen/>
        <w:t>f se dodává ve formě prášku a rozpouštědla, které se používají k přípravě injekčního roztoku.</w:t>
      </w:r>
    </w:p>
    <w:p w14:paraId="70CD2D53" w14:textId="77777777" w:rsidR="0066305D" w:rsidRPr="001556FD" w:rsidRDefault="0066305D" w:rsidP="004B5A48">
      <w:pPr>
        <w:numPr>
          <w:ilvl w:val="0"/>
          <w:numId w:val="20"/>
        </w:numPr>
        <w:shd w:val="clear" w:color="auto" w:fill="F3F3F3"/>
        <w:ind w:left="540" w:hanging="567"/>
        <w:jc w:val="left"/>
        <w:rPr>
          <w:sz w:val="22"/>
          <w:szCs w:val="22"/>
        </w:rPr>
      </w:pPr>
      <w:r w:rsidRPr="001556FD">
        <w:rPr>
          <w:sz w:val="22"/>
          <w:szCs w:val="22"/>
        </w:rPr>
        <w:t>Prášek tvoří bílé pelety ve skleněné injekční lahvičce.</w:t>
      </w:r>
    </w:p>
    <w:p w14:paraId="0A50B0DB" w14:textId="77777777" w:rsidR="0066305D" w:rsidRPr="001556FD" w:rsidRDefault="0066305D" w:rsidP="004B5A48">
      <w:pPr>
        <w:pStyle w:val="BodyText2"/>
        <w:numPr>
          <w:ilvl w:val="0"/>
          <w:numId w:val="20"/>
        </w:numPr>
        <w:shd w:val="clear" w:color="auto" w:fill="F3F3F3"/>
        <w:ind w:left="540" w:hanging="567"/>
        <w:rPr>
          <w:sz w:val="22"/>
          <w:szCs w:val="22"/>
        </w:rPr>
      </w:pPr>
      <w:r w:rsidRPr="001556FD">
        <w:rPr>
          <w:sz w:val="22"/>
          <w:szCs w:val="22"/>
        </w:rPr>
        <w:t>Rozpouštědlo je čirá bezbarvá tekutina v předplněné injekční stříkačce s obsahem 1 ml.</w:t>
      </w:r>
    </w:p>
    <w:p w14:paraId="549D8405" w14:textId="77777777" w:rsidR="0066305D" w:rsidRPr="001556FD" w:rsidRDefault="0066305D" w:rsidP="004B5A48">
      <w:pPr>
        <w:pStyle w:val="BodyText2"/>
        <w:numPr>
          <w:ilvl w:val="0"/>
          <w:numId w:val="20"/>
        </w:numPr>
        <w:shd w:val="clear" w:color="auto" w:fill="F3F3F3"/>
        <w:ind w:left="540" w:hanging="567"/>
        <w:rPr>
          <w:sz w:val="22"/>
          <w:szCs w:val="22"/>
        </w:rPr>
      </w:pPr>
      <w:r w:rsidRPr="001556FD">
        <w:rPr>
          <w:sz w:val="22"/>
          <w:szCs w:val="22"/>
        </w:rPr>
        <w:t>Přípravek GONAL</w:t>
      </w:r>
      <w:r w:rsidRPr="001556FD">
        <w:rPr>
          <w:sz w:val="22"/>
          <w:szCs w:val="22"/>
        </w:rPr>
        <w:noBreakHyphen/>
        <w:t>f se dodává v balení po 1, 5 a 10 injekčních lahvičkách s práškem a se stejným počtem předplněných injekčních stříkaček s rozpouštědlem. Na trhu nemusí být všechny velikosti balení.</w:t>
      </w:r>
    </w:p>
    <w:p w14:paraId="39DE9214" w14:textId="77777777" w:rsidR="0066305D" w:rsidRPr="001556FD" w:rsidRDefault="0066305D" w:rsidP="001556FD">
      <w:pPr>
        <w:pStyle w:val="BodyText2"/>
        <w:ind w:left="0" w:firstLine="0"/>
        <w:rPr>
          <w:sz w:val="22"/>
          <w:szCs w:val="22"/>
          <w:highlight w:val="yellow"/>
        </w:rPr>
      </w:pPr>
    </w:p>
    <w:p w14:paraId="2A96D013" w14:textId="77777777" w:rsidR="0066305D" w:rsidRPr="001556FD" w:rsidRDefault="0066305D" w:rsidP="001556FD">
      <w:pPr>
        <w:pStyle w:val="BodyText"/>
        <w:shd w:val="clear" w:color="auto" w:fill="E0E0E0"/>
        <w:tabs>
          <w:tab w:val="left" w:pos="720"/>
        </w:tabs>
        <w:jc w:val="left"/>
        <w:rPr>
          <w:sz w:val="22"/>
          <w:szCs w:val="22"/>
        </w:rPr>
      </w:pPr>
      <w:r w:rsidRPr="001556FD">
        <w:rPr>
          <w:bCs/>
          <w:i/>
          <w:sz w:val="22"/>
          <w:szCs w:val="22"/>
        </w:rPr>
        <w:t>&lt;GONAL-f 1050 IU&gt;</w:t>
      </w:r>
    </w:p>
    <w:p w14:paraId="76B93554" w14:textId="77777777" w:rsidR="0066305D" w:rsidRPr="001556FD" w:rsidRDefault="0066305D" w:rsidP="004B5A48">
      <w:pPr>
        <w:numPr>
          <w:ilvl w:val="0"/>
          <w:numId w:val="21"/>
        </w:numPr>
        <w:shd w:val="clear" w:color="auto" w:fill="E0E0E0"/>
        <w:tabs>
          <w:tab w:val="clear" w:pos="567"/>
        </w:tabs>
        <w:jc w:val="left"/>
        <w:rPr>
          <w:sz w:val="22"/>
          <w:szCs w:val="22"/>
        </w:rPr>
      </w:pPr>
      <w:r w:rsidRPr="001556FD">
        <w:rPr>
          <w:sz w:val="22"/>
          <w:szCs w:val="22"/>
        </w:rPr>
        <w:t>GONAL</w:t>
      </w:r>
      <w:r w:rsidRPr="001556FD">
        <w:rPr>
          <w:sz w:val="22"/>
          <w:szCs w:val="22"/>
        </w:rPr>
        <w:noBreakHyphen/>
        <w:t>f se dodává ve formě prášku a rozpouštědla, které se používají k přípravě injekčního roztoku.</w:t>
      </w:r>
    </w:p>
    <w:p w14:paraId="3A3FBBD8" w14:textId="77777777" w:rsidR="0066305D" w:rsidRPr="001556FD" w:rsidRDefault="0066305D" w:rsidP="004B5A48">
      <w:pPr>
        <w:numPr>
          <w:ilvl w:val="0"/>
          <w:numId w:val="21"/>
        </w:numPr>
        <w:shd w:val="clear" w:color="auto" w:fill="E0E0E0"/>
        <w:tabs>
          <w:tab w:val="clear" w:pos="567"/>
        </w:tabs>
        <w:jc w:val="left"/>
        <w:rPr>
          <w:sz w:val="22"/>
          <w:szCs w:val="22"/>
        </w:rPr>
      </w:pPr>
      <w:r w:rsidRPr="001556FD">
        <w:rPr>
          <w:sz w:val="22"/>
          <w:szCs w:val="22"/>
        </w:rPr>
        <w:t>Prášek tvoří bílé pelety ve skleněné injekční lahvičce s více dávkami.</w:t>
      </w:r>
    </w:p>
    <w:p w14:paraId="3A162FB3" w14:textId="77777777" w:rsidR="0066305D" w:rsidRPr="001556FD" w:rsidRDefault="0066305D" w:rsidP="004B5A48">
      <w:pPr>
        <w:numPr>
          <w:ilvl w:val="0"/>
          <w:numId w:val="21"/>
        </w:numPr>
        <w:shd w:val="clear" w:color="auto" w:fill="E0E0E0"/>
        <w:tabs>
          <w:tab w:val="clear" w:pos="567"/>
        </w:tabs>
        <w:jc w:val="left"/>
        <w:rPr>
          <w:sz w:val="22"/>
          <w:szCs w:val="22"/>
        </w:rPr>
      </w:pPr>
      <w:r w:rsidRPr="001556FD">
        <w:rPr>
          <w:sz w:val="22"/>
          <w:szCs w:val="22"/>
        </w:rPr>
        <w:t>Rozpouštědlo je čirá bezbarvá tekutina v předplněné injekční stříkačce s obsahem 2 ml.</w:t>
      </w:r>
    </w:p>
    <w:p w14:paraId="0030C4E4" w14:textId="77777777" w:rsidR="0066305D" w:rsidRPr="001556FD" w:rsidRDefault="0066305D" w:rsidP="004B5A48">
      <w:pPr>
        <w:numPr>
          <w:ilvl w:val="0"/>
          <w:numId w:val="21"/>
        </w:numPr>
        <w:shd w:val="clear" w:color="auto" w:fill="E0E0E0"/>
        <w:tabs>
          <w:tab w:val="clear" w:pos="567"/>
        </w:tabs>
        <w:jc w:val="left"/>
        <w:rPr>
          <w:sz w:val="22"/>
          <w:szCs w:val="22"/>
        </w:rPr>
      </w:pPr>
      <w:r w:rsidRPr="001556FD">
        <w:rPr>
          <w:sz w:val="22"/>
          <w:szCs w:val="22"/>
        </w:rPr>
        <w:t>Přípravek GONAL</w:t>
      </w:r>
      <w:r w:rsidRPr="001556FD">
        <w:rPr>
          <w:sz w:val="22"/>
          <w:szCs w:val="22"/>
        </w:rPr>
        <w:noBreakHyphen/>
        <w:t>f se dodává v balení s 1 injekční lahvičkou s práškem a 1 předplněnou injekční stříkačkou s rozpouštědlem a s 15 injekčními stříkačkami na jedno použití pro podávání přípravku, které jsou označeny stupnicí s mezinárodními jednotkami (IU FSH).</w:t>
      </w:r>
    </w:p>
    <w:p w14:paraId="69FE10A7" w14:textId="77777777" w:rsidR="0066305D" w:rsidRPr="001556FD" w:rsidRDefault="0066305D" w:rsidP="001556FD">
      <w:pPr>
        <w:ind w:left="0" w:firstLine="0"/>
        <w:jc w:val="left"/>
        <w:rPr>
          <w:bCs/>
          <w:sz w:val="22"/>
          <w:szCs w:val="22"/>
        </w:rPr>
      </w:pPr>
    </w:p>
    <w:p w14:paraId="52D1CEDB" w14:textId="77777777" w:rsidR="0066305D" w:rsidRPr="001556FD" w:rsidRDefault="0066305D" w:rsidP="001556FD">
      <w:pPr>
        <w:pStyle w:val="BodyText"/>
        <w:shd w:val="clear" w:color="auto" w:fill="BFBFBF"/>
        <w:tabs>
          <w:tab w:val="left" w:pos="720"/>
        </w:tabs>
        <w:jc w:val="left"/>
        <w:rPr>
          <w:sz w:val="22"/>
          <w:szCs w:val="22"/>
        </w:rPr>
      </w:pPr>
      <w:r w:rsidRPr="001556FD">
        <w:rPr>
          <w:bCs/>
          <w:i/>
          <w:sz w:val="22"/>
          <w:szCs w:val="22"/>
        </w:rPr>
        <w:t>&lt;GONAL-f</w:t>
      </w:r>
      <w:r w:rsidRPr="001556FD">
        <w:rPr>
          <w:i/>
          <w:sz w:val="22"/>
          <w:szCs w:val="22"/>
        </w:rPr>
        <w:t xml:space="preserve"> </w:t>
      </w:r>
      <w:r w:rsidRPr="001556FD">
        <w:rPr>
          <w:bCs/>
          <w:i/>
          <w:sz w:val="22"/>
          <w:szCs w:val="22"/>
        </w:rPr>
        <w:t>450 IU&gt;</w:t>
      </w:r>
    </w:p>
    <w:p w14:paraId="55F976E8" w14:textId="77777777" w:rsidR="0066305D" w:rsidRPr="001556FD" w:rsidRDefault="0066305D" w:rsidP="004B5A48">
      <w:pPr>
        <w:numPr>
          <w:ilvl w:val="0"/>
          <w:numId w:val="21"/>
        </w:numPr>
        <w:shd w:val="clear" w:color="auto" w:fill="BFBFBF"/>
        <w:tabs>
          <w:tab w:val="clear" w:pos="567"/>
        </w:tabs>
        <w:jc w:val="left"/>
        <w:rPr>
          <w:sz w:val="22"/>
          <w:szCs w:val="22"/>
        </w:rPr>
      </w:pPr>
      <w:r w:rsidRPr="001556FD">
        <w:rPr>
          <w:sz w:val="22"/>
          <w:szCs w:val="22"/>
        </w:rPr>
        <w:lastRenderedPageBreak/>
        <w:t>GONAL</w:t>
      </w:r>
      <w:r w:rsidRPr="001556FD">
        <w:rPr>
          <w:sz w:val="22"/>
          <w:szCs w:val="22"/>
        </w:rPr>
        <w:noBreakHyphen/>
        <w:t>f se dodává ve formě prášku a rozpouštědla, které se používají k přípravě injekčního roztoku.</w:t>
      </w:r>
    </w:p>
    <w:p w14:paraId="5E5389D5" w14:textId="77777777" w:rsidR="0066305D" w:rsidRPr="001556FD" w:rsidRDefault="0066305D" w:rsidP="004B5A48">
      <w:pPr>
        <w:numPr>
          <w:ilvl w:val="0"/>
          <w:numId w:val="21"/>
        </w:numPr>
        <w:shd w:val="clear" w:color="auto" w:fill="BFBFBF"/>
        <w:tabs>
          <w:tab w:val="clear" w:pos="567"/>
        </w:tabs>
        <w:jc w:val="left"/>
        <w:rPr>
          <w:sz w:val="22"/>
          <w:szCs w:val="22"/>
        </w:rPr>
      </w:pPr>
      <w:r w:rsidRPr="001556FD">
        <w:rPr>
          <w:sz w:val="22"/>
          <w:szCs w:val="22"/>
        </w:rPr>
        <w:t>Prášek tvoří bílé pelety ve skleněné injekční lahvičce s více dávkami.</w:t>
      </w:r>
    </w:p>
    <w:p w14:paraId="45DB8B44" w14:textId="77777777" w:rsidR="0066305D" w:rsidRPr="001556FD" w:rsidRDefault="0066305D" w:rsidP="004B5A48">
      <w:pPr>
        <w:numPr>
          <w:ilvl w:val="0"/>
          <w:numId w:val="21"/>
        </w:numPr>
        <w:shd w:val="clear" w:color="auto" w:fill="BFBFBF"/>
        <w:tabs>
          <w:tab w:val="clear" w:pos="567"/>
        </w:tabs>
        <w:jc w:val="left"/>
        <w:rPr>
          <w:sz w:val="22"/>
          <w:szCs w:val="22"/>
        </w:rPr>
      </w:pPr>
      <w:r w:rsidRPr="001556FD">
        <w:rPr>
          <w:sz w:val="22"/>
          <w:szCs w:val="22"/>
        </w:rPr>
        <w:t>Rozpouštědlo je čirá bezbarvá tekutina v předplněné injekční stříkačce s obsahem 1 ml.</w:t>
      </w:r>
    </w:p>
    <w:p w14:paraId="127A9635" w14:textId="77777777" w:rsidR="0066305D" w:rsidRPr="001556FD" w:rsidRDefault="0066305D" w:rsidP="004B5A48">
      <w:pPr>
        <w:numPr>
          <w:ilvl w:val="0"/>
          <w:numId w:val="21"/>
        </w:numPr>
        <w:shd w:val="clear" w:color="auto" w:fill="BFBFBF"/>
        <w:tabs>
          <w:tab w:val="clear" w:pos="567"/>
        </w:tabs>
        <w:jc w:val="left"/>
        <w:rPr>
          <w:sz w:val="22"/>
          <w:szCs w:val="22"/>
        </w:rPr>
      </w:pPr>
      <w:r w:rsidRPr="001556FD">
        <w:rPr>
          <w:sz w:val="22"/>
          <w:szCs w:val="22"/>
        </w:rPr>
        <w:t>Přípravek GONAL</w:t>
      </w:r>
      <w:r w:rsidRPr="001556FD">
        <w:rPr>
          <w:sz w:val="22"/>
          <w:szCs w:val="22"/>
        </w:rPr>
        <w:noBreakHyphen/>
        <w:t>f se dodává v balení s</w:t>
      </w:r>
      <w:r w:rsidR="00444CA3" w:rsidRPr="001556FD">
        <w:rPr>
          <w:sz w:val="22"/>
          <w:szCs w:val="22"/>
        </w:rPr>
        <w:t> </w:t>
      </w:r>
      <w:r w:rsidRPr="001556FD">
        <w:rPr>
          <w:sz w:val="22"/>
          <w:szCs w:val="22"/>
        </w:rPr>
        <w:t>1</w:t>
      </w:r>
      <w:r w:rsidR="00444CA3" w:rsidRPr="001556FD">
        <w:rPr>
          <w:sz w:val="22"/>
          <w:szCs w:val="22"/>
        </w:rPr>
        <w:t> </w:t>
      </w:r>
      <w:r w:rsidRPr="001556FD">
        <w:rPr>
          <w:sz w:val="22"/>
          <w:szCs w:val="22"/>
        </w:rPr>
        <w:t>injekční lahvičkou s práškem a 1</w:t>
      </w:r>
      <w:r w:rsidR="00444CA3" w:rsidRPr="001556FD">
        <w:rPr>
          <w:sz w:val="22"/>
          <w:szCs w:val="22"/>
        </w:rPr>
        <w:t> </w:t>
      </w:r>
      <w:r w:rsidRPr="001556FD">
        <w:rPr>
          <w:sz w:val="22"/>
          <w:szCs w:val="22"/>
        </w:rPr>
        <w:t>předplněnou injekční stříkačkou s rozpouštědlem a s 6 injekčními stříkačkami na jedno použití pro podávání přípravku, které jsou označeny stupnicí s mezinárodními jednotkami (IU FSH).</w:t>
      </w:r>
    </w:p>
    <w:p w14:paraId="35DB3CE8" w14:textId="77777777" w:rsidR="0066305D" w:rsidRPr="001556FD" w:rsidRDefault="0066305D" w:rsidP="001556FD">
      <w:pPr>
        <w:ind w:left="0" w:firstLine="0"/>
        <w:jc w:val="left"/>
        <w:rPr>
          <w:bCs/>
          <w:sz w:val="22"/>
          <w:szCs w:val="22"/>
        </w:rPr>
      </w:pPr>
    </w:p>
    <w:p w14:paraId="36BC6853" w14:textId="77777777" w:rsidR="0066305D" w:rsidRPr="001556FD" w:rsidRDefault="0066305D" w:rsidP="00A07ED1">
      <w:pPr>
        <w:pStyle w:val="BodyText"/>
        <w:keepNext/>
        <w:tabs>
          <w:tab w:val="clear" w:pos="5387"/>
          <w:tab w:val="left" w:pos="567"/>
        </w:tabs>
        <w:ind w:left="0" w:firstLine="0"/>
        <w:jc w:val="left"/>
        <w:rPr>
          <w:b/>
          <w:sz w:val="22"/>
          <w:szCs w:val="22"/>
        </w:rPr>
      </w:pPr>
      <w:r w:rsidRPr="001556FD">
        <w:rPr>
          <w:b/>
          <w:sz w:val="22"/>
          <w:szCs w:val="22"/>
        </w:rPr>
        <w:t>Držitel rozhodnutí o registraci</w:t>
      </w:r>
    </w:p>
    <w:p w14:paraId="74FAFC09" w14:textId="77777777" w:rsidR="0066305D" w:rsidRPr="001556FD" w:rsidRDefault="0066305D" w:rsidP="00A07ED1">
      <w:pPr>
        <w:pStyle w:val="BodyText"/>
        <w:keepNext/>
        <w:keepLines/>
        <w:tabs>
          <w:tab w:val="clear" w:pos="5387"/>
          <w:tab w:val="left" w:pos="567"/>
        </w:tabs>
        <w:ind w:left="0" w:firstLine="0"/>
        <w:jc w:val="left"/>
        <w:rPr>
          <w:sz w:val="22"/>
          <w:szCs w:val="22"/>
        </w:rPr>
      </w:pPr>
    </w:p>
    <w:p w14:paraId="5BA3D4D6" w14:textId="77777777" w:rsidR="0066305D" w:rsidRDefault="00087074" w:rsidP="001556FD">
      <w:pPr>
        <w:tabs>
          <w:tab w:val="left" w:pos="567"/>
        </w:tabs>
        <w:ind w:left="0" w:firstLine="0"/>
        <w:jc w:val="left"/>
        <w:rPr>
          <w:sz w:val="22"/>
          <w:szCs w:val="22"/>
        </w:rPr>
      </w:pPr>
      <w:r>
        <w:rPr>
          <w:sz w:val="22"/>
          <w:szCs w:val="22"/>
        </w:rPr>
        <w:t>Merck Europe B.V., Gustav Mahlerplein 102, 1082 MA Amsterdam, Nizozemsko</w:t>
      </w:r>
    </w:p>
    <w:p w14:paraId="3729016A" w14:textId="77777777" w:rsidR="00087074" w:rsidRPr="001556FD" w:rsidRDefault="00087074" w:rsidP="001556FD">
      <w:pPr>
        <w:tabs>
          <w:tab w:val="left" w:pos="567"/>
        </w:tabs>
        <w:ind w:left="0" w:firstLine="0"/>
        <w:jc w:val="left"/>
        <w:rPr>
          <w:sz w:val="22"/>
          <w:szCs w:val="22"/>
        </w:rPr>
      </w:pPr>
    </w:p>
    <w:p w14:paraId="3B281A06" w14:textId="77777777" w:rsidR="0066305D" w:rsidRPr="001556FD" w:rsidRDefault="0066305D" w:rsidP="00A07ED1">
      <w:pPr>
        <w:keepNext/>
        <w:tabs>
          <w:tab w:val="left" w:pos="567"/>
        </w:tabs>
        <w:ind w:left="0" w:firstLine="0"/>
        <w:jc w:val="left"/>
        <w:rPr>
          <w:b/>
          <w:sz w:val="22"/>
          <w:szCs w:val="22"/>
        </w:rPr>
      </w:pPr>
      <w:r w:rsidRPr="001556FD">
        <w:rPr>
          <w:b/>
          <w:sz w:val="22"/>
          <w:szCs w:val="22"/>
        </w:rPr>
        <w:t>Výrobce</w:t>
      </w:r>
    </w:p>
    <w:p w14:paraId="0C7B1BD8" w14:textId="77777777" w:rsidR="0066305D" w:rsidRPr="001556FD" w:rsidRDefault="0066305D" w:rsidP="00A07ED1">
      <w:pPr>
        <w:keepNext/>
        <w:keepLines/>
        <w:tabs>
          <w:tab w:val="left" w:pos="567"/>
        </w:tabs>
        <w:ind w:left="0" w:firstLine="0"/>
        <w:jc w:val="left"/>
        <w:rPr>
          <w:sz w:val="22"/>
          <w:szCs w:val="22"/>
        </w:rPr>
      </w:pPr>
    </w:p>
    <w:p w14:paraId="69E7E1C4" w14:textId="7C64F3AB" w:rsidR="0066305D" w:rsidRPr="001556FD" w:rsidRDefault="0066305D" w:rsidP="001556FD">
      <w:pPr>
        <w:tabs>
          <w:tab w:val="left" w:pos="567"/>
        </w:tabs>
        <w:ind w:left="0" w:firstLine="0"/>
        <w:jc w:val="left"/>
        <w:rPr>
          <w:sz w:val="22"/>
          <w:szCs w:val="22"/>
        </w:rPr>
      </w:pPr>
      <w:r w:rsidRPr="001556FD">
        <w:rPr>
          <w:sz w:val="22"/>
          <w:szCs w:val="22"/>
        </w:rPr>
        <w:t>Merck Serono S.p.A., Via delle Magnolie</w:t>
      </w:r>
      <w:r w:rsidR="00087074">
        <w:rPr>
          <w:sz w:val="22"/>
          <w:szCs w:val="22"/>
        </w:rPr>
        <w:t> </w:t>
      </w:r>
      <w:r w:rsidRPr="001556FD">
        <w:rPr>
          <w:sz w:val="22"/>
          <w:szCs w:val="22"/>
        </w:rPr>
        <w:t>15, 70026 Modugno (Bari), Itálie</w:t>
      </w:r>
    </w:p>
    <w:p w14:paraId="7FCD1429" w14:textId="77777777" w:rsidR="009B2E0E" w:rsidRPr="001556FD" w:rsidRDefault="009B2E0E" w:rsidP="001556FD">
      <w:pPr>
        <w:pStyle w:val="BodyText"/>
        <w:tabs>
          <w:tab w:val="clear" w:pos="5387"/>
          <w:tab w:val="left" w:pos="567"/>
        </w:tabs>
        <w:ind w:left="0" w:firstLine="0"/>
        <w:jc w:val="left"/>
        <w:rPr>
          <w:sz w:val="22"/>
          <w:szCs w:val="22"/>
        </w:rPr>
      </w:pPr>
    </w:p>
    <w:p w14:paraId="19419D46" w14:textId="77777777" w:rsidR="0066305D" w:rsidRPr="001556FD" w:rsidRDefault="0066305D" w:rsidP="001556FD">
      <w:pPr>
        <w:pStyle w:val="BodyText"/>
        <w:tabs>
          <w:tab w:val="clear" w:pos="5387"/>
          <w:tab w:val="left" w:pos="567"/>
        </w:tabs>
        <w:ind w:left="0" w:firstLine="0"/>
        <w:jc w:val="left"/>
        <w:rPr>
          <w:sz w:val="22"/>
          <w:szCs w:val="22"/>
        </w:rPr>
      </w:pPr>
    </w:p>
    <w:p w14:paraId="053B4C57" w14:textId="3493A101" w:rsidR="0066305D" w:rsidRPr="001556FD" w:rsidRDefault="0066305D" w:rsidP="001556FD">
      <w:pPr>
        <w:keepNext/>
        <w:keepLines/>
        <w:ind w:left="0" w:firstLine="0"/>
        <w:jc w:val="left"/>
        <w:rPr>
          <w:bCs/>
          <w:sz w:val="22"/>
          <w:szCs w:val="22"/>
        </w:rPr>
      </w:pPr>
      <w:r w:rsidRPr="001556FD">
        <w:rPr>
          <w:b/>
          <w:bCs/>
          <w:sz w:val="22"/>
          <w:szCs w:val="22"/>
        </w:rPr>
        <w:t>Tato příbalová informace byla naposledy revidována {MM</w:t>
      </w:r>
      <w:r w:rsidR="002D4AE4">
        <w:rPr>
          <w:b/>
          <w:bCs/>
          <w:sz w:val="22"/>
          <w:szCs w:val="22"/>
        </w:rPr>
        <w:t>/</w:t>
      </w:r>
      <w:r w:rsidRPr="001556FD">
        <w:rPr>
          <w:b/>
          <w:bCs/>
          <w:sz w:val="22"/>
          <w:szCs w:val="22"/>
        </w:rPr>
        <w:t>RRRR}</w:t>
      </w:r>
      <w:r w:rsidR="00592077" w:rsidRPr="001556FD">
        <w:rPr>
          <w:b/>
          <w:bCs/>
          <w:sz w:val="22"/>
          <w:szCs w:val="22"/>
        </w:rPr>
        <w:t>.</w:t>
      </w:r>
    </w:p>
    <w:p w14:paraId="4EEC6B23" w14:textId="77777777" w:rsidR="0066305D" w:rsidRPr="001556FD" w:rsidRDefault="0066305D" w:rsidP="001556FD">
      <w:pPr>
        <w:keepNext/>
        <w:keepLines/>
        <w:ind w:left="0" w:firstLine="0"/>
        <w:jc w:val="left"/>
        <w:rPr>
          <w:b/>
          <w:sz w:val="22"/>
          <w:szCs w:val="22"/>
        </w:rPr>
      </w:pPr>
    </w:p>
    <w:p w14:paraId="5ED70D22" w14:textId="77777777" w:rsidR="0066305D" w:rsidRPr="001556FD" w:rsidRDefault="0066305D" w:rsidP="001556FD">
      <w:pPr>
        <w:tabs>
          <w:tab w:val="left" w:pos="0"/>
        </w:tabs>
        <w:ind w:left="0" w:firstLine="0"/>
        <w:jc w:val="left"/>
        <w:rPr>
          <w:sz w:val="22"/>
          <w:szCs w:val="22"/>
        </w:rPr>
      </w:pPr>
      <w:r w:rsidRPr="001556FD">
        <w:rPr>
          <w:sz w:val="22"/>
          <w:szCs w:val="22"/>
        </w:rPr>
        <w:t>Podrobné informace o</w:t>
      </w:r>
      <w:r w:rsidR="006741FF" w:rsidRPr="001556FD">
        <w:rPr>
          <w:sz w:val="22"/>
          <w:szCs w:val="22"/>
        </w:rPr>
        <w:t> tomto léčivém přípravku jsou k </w:t>
      </w:r>
      <w:r w:rsidRPr="001556FD">
        <w:rPr>
          <w:sz w:val="22"/>
          <w:szCs w:val="22"/>
        </w:rPr>
        <w:t xml:space="preserve">dispozici na webových stránkách Evropské agentury pro léčivé přípravky </w:t>
      </w:r>
      <w:hyperlink r:id="rId14" w:history="1">
        <w:r w:rsidR="00592077" w:rsidRPr="001556FD">
          <w:rPr>
            <w:rStyle w:val="Hyperlink"/>
            <w:rFonts w:eastAsia="SimSun"/>
            <w:sz w:val="22"/>
            <w:szCs w:val="22"/>
          </w:rPr>
          <w:t>http://www.ema.europa.eu</w:t>
        </w:r>
      </w:hyperlink>
      <w:r w:rsidRPr="001556FD">
        <w:rPr>
          <w:sz w:val="22"/>
          <w:szCs w:val="22"/>
        </w:rPr>
        <w:t>.</w:t>
      </w:r>
    </w:p>
    <w:p w14:paraId="0DD5B9F5" w14:textId="39BD50AA" w:rsidR="0066305D" w:rsidRPr="001556FD" w:rsidRDefault="0066305D" w:rsidP="00DD6F55">
      <w:pPr>
        <w:tabs>
          <w:tab w:val="left" w:pos="567"/>
        </w:tabs>
        <w:ind w:left="0" w:firstLine="0"/>
        <w:jc w:val="left"/>
        <w:rPr>
          <w:sz w:val="22"/>
          <w:szCs w:val="22"/>
        </w:rPr>
      </w:pPr>
      <w:r w:rsidRPr="001556FD">
        <w:rPr>
          <w:sz w:val="22"/>
          <w:szCs w:val="22"/>
        </w:rPr>
        <w:br w:type="page"/>
      </w:r>
    </w:p>
    <w:p w14:paraId="5B4BB56F" w14:textId="77777777" w:rsidR="0066305D" w:rsidRPr="001556FD" w:rsidRDefault="0066305D" w:rsidP="001556FD">
      <w:pPr>
        <w:keepNext/>
        <w:keepLines/>
        <w:shd w:val="clear" w:color="auto" w:fill="F3F3F3"/>
        <w:jc w:val="left"/>
        <w:rPr>
          <w:bCs/>
          <w:i/>
          <w:sz w:val="22"/>
          <w:szCs w:val="22"/>
        </w:rPr>
      </w:pPr>
      <w:r w:rsidRPr="001556FD">
        <w:rPr>
          <w:bCs/>
          <w:i/>
          <w:sz w:val="22"/>
          <w:szCs w:val="22"/>
        </w:rPr>
        <w:lastRenderedPageBreak/>
        <w:t>&lt;GONAL-f</w:t>
      </w:r>
      <w:r w:rsidRPr="001556FD">
        <w:rPr>
          <w:i/>
          <w:sz w:val="22"/>
          <w:szCs w:val="22"/>
        </w:rPr>
        <w:t xml:space="preserve"> </w:t>
      </w:r>
      <w:r w:rsidRPr="001556FD">
        <w:rPr>
          <w:bCs/>
          <w:i/>
          <w:sz w:val="22"/>
          <w:szCs w:val="22"/>
        </w:rPr>
        <w:t>75 IU-pre-filled syringe&gt;</w:t>
      </w:r>
    </w:p>
    <w:p w14:paraId="027C3D78" w14:textId="2ECC640C" w:rsidR="0066305D" w:rsidRPr="001556FD" w:rsidRDefault="0066305D" w:rsidP="001556FD">
      <w:pPr>
        <w:keepNext/>
        <w:keepLines/>
        <w:shd w:val="clear" w:color="auto" w:fill="F3F3F3"/>
        <w:tabs>
          <w:tab w:val="left" w:pos="567"/>
        </w:tabs>
        <w:jc w:val="left"/>
        <w:rPr>
          <w:b/>
          <w:bCs/>
          <w:sz w:val="22"/>
          <w:szCs w:val="22"/>
        </w:rPr>
      </w:pPr>
      <w:r w:rsidRPr="001556FD">
        <w:rPr>
          <w:b/>
          <w:bCs/>
          <w:sz w:val="22"/>
          <w:szCs w:val="22"/>
        </w:rPr>
        <w:t xml:space="preserve">JAK </w:t>
      </w:r>
      <w:r w:rsidR="003160C1" w:rsidRPr="001556FD">
        <w:rPr>
          <w:b/>
          <w:bCs/>
          <w:sz w:val="22"/>
          <w:szCs w:val="22"/>
        </w:rPr>
        <w:t xml:space="preserve">PŘÍPRAVEK </w:t>
      </w:r>
      <w:r w:rsidRPr="001556FD">
        <w:rPr>
          <w:b/>
          <w:bCs/>
          <w:sz w:val="22"/>
          <w:szCs w:val="22"/>
        </w:rPr>
        <w:t>GONAL</w:t>
      </w:r>
      <w:r w:rsidRPr="001556FD">
        <w:rPr>
          <w:b/>
          <w:bCs/>
          <w:sz w:val="22"/>
          <w:szCs w:val="22"/>
        </w:rPr>
        <w:noBreakHyphen/>
        <w:t xml:space="preserve">f </w:t>
      </w:r>
      <w:r w:rsidR="003160C1" w:rsidRPr="001556FD">
        <w:rPr>
          <w:b/>
          <w:bCs/>
          <w:sz w:val="22"/>
          <w:szCs w:val="22"/>
        </w:rPr>
        <w:t xml:space="preserve">PRÁŠEK A ROZPOUŠTĚDLO </w:t>
      </w:r>
      <w:r w:rsidR="00E348B8" w:rsidRPr="001556FD">
        <w:rPr>
          <w:b/>
          <w:bCs/>
          <w:sz w:val="22"/>
          <w:szCs w:val="22"/>
        </w:rPr>
        <w:t>PŘIPRAVIT A POUŽÍVAT</w:t>
      </w:r>
    </w:p>
    <w:p w14:paraId="734EC569" w14:textId="77777777" w:rsidR="0066305D" w:rsidRPr="001556FD" w:rsidRDefault="0066305D" w:rsidP="001556FD">
      <w:pPr>
        <w:pStyle w:val="BodyText2"/>
        <w:keepNext/>
        <w:keepLines/>
        <w:shd w:val="clear" w:color="auto" w:fill="F3F3F3"/>
        <w:tabs>
          <w:tab w:val="left" w:pos="567"/>
        </w:tabs>
        <w:ind w:left="567"/>
        <w:rPr>
          <w:bCs/>
          <w:sz w:val="22"/>
          <w:szCs w:val="22"/>
        </w:rPr>
      </w:pPr>
    </w:p>
    <w:p w14:paraId="2FF83C6B" w14:textId="77777777" w:rsidR="0066305D" w:rsidRPr="001556FD" w:rsidRDefault="0066305D" w:rsidP="004B5A48">
      <w:pPr>
        <w:pStyle w:val="BodyText2"/>
        <w:numPr>
          <w:ilvl w:val="0"/>
          <w:numId w:val="22"/>
        </w:numPr>
        <w:shd w:val="clear" w:color="auto" w:fill="F3F3F3"/>
        <w:tabs>
          <w:tab w:val="left" w:pos="567"/>
        </w:tabs>
        <w:ind w:left="540" w:hanging="540"/>
        <w:rPr>
          <w:bCs/>
          <w:sz w:val="22"/>
          <w:szCs w:val="22"/>
        </w:rPr>
      </w:pPr>
      <w:r w:rsidRPr="001556FD">
        <w:rPr>
          <w:bCs/>
          <w:sz w:val="22"/>
          <w:szCs w:val="22"/>
        </w:rPr>
        <w:t>V této části se dozvíte, jak přípravek GONAL</w:t>
      </w:r>
      <w:r w:rsidRPr="001556FD">
        <w:rPr>
          <w:bCs/>
          <w:sz w:val="22"/>
          <w:szCs w:val="22"/>
        </w:rPr>
        <w:noBreakHyphen/>
        <w:t xml:space="preserve">f prášek </w:t>
      </w:r>
      <w:r w:rsidR="003160C1" w:rsidRPr="001556FD">
        <w:rPr>
          <w:bCs/>
          <w:sz w:val="22"/>
          <w:szCs w:val="22"/>
        </w:rPr>
        <w:t xml:space="preserve">a rozpouštědlo </w:t>
      </w:r>
      <w:r w:rsidRPr="001556FD">
        <w:rPr>
          <w:bCs/>
          <w:sz w:val="22"/>
          <w:szCs w:val="22"/>
        </w:rPr>
        <w:t>připravovat a používat.</w:t>
      </w:r>
    </w:p>
    <w:p w14:paraId="6132953C" w14:textId="77777777" w:rsidR="0066305D" w:rsidRPr="001556FD" w:rsidRDefault="0066305D" w:rsidP="004B5A48">
      <w:pPr>
        <w:pStyle w:val="BodyText2"/>
        <w:numPr>
          <w:ilvl w:val="0"/>
          <w:numId w:val="22"/>
        </w:numPr>
        <w:shd w:val="clear" w:color="auto" w:fill="F3F3F3"/>
        <w:tabs>
          <w:tab w:val="left" w:pos="567"/>
        </w:tabs>
        <w:ind w:left="540" w:hanging="540"/>
        <w:rPr>
          <w:bCs/>
          <w:sz w:val="22"/>
          <w:szCs w:val="22"/>
        </w:rPr>
      </w:pPr>
      <w:r w:rsidRPr="001556FD">
        <w:rPr>
          <w:bCs/>
          <w:sz w:val="22"/>
          <w:szCs w:val="22"/>
        </w:rPr>
        <w:t>Než ho začnete připravovat, přečtěte si prosím nejprve všechny následující pokyny.</w:t>
      </w:r>
    </w:p>
    <w:p w14:paraId="6C93F9C2" w14:textId="77777777" w:rsidR="0066305D" w:rsidRPr="001556FD" w:rsidRDefault="0066305D" w:rsidP="004B5A48">
      <w:pPr>
        <w:pStyle w:val="BodyText2"/>
        <w:numPr>
          <w:ilvl w:val="0"/>
          <w:numId w:val="22"/>
        </w:numPr>
        <w:shd w:val="clear" w:color="auto" w:fill="F3F3F3"/>
        <w:tabs>
          <w:tab w:val="left" w:pos="567"/>
        </w:tabs>
        <w:ind w:left="540" w:hanging="540"/>
        <w:rPr>
          <w:bCs/>
          <w:sz w:val="22"/>
          <w:szCs w:val="22"/>
        </w:rPr>
      </w:pPr>
      <w:r w:rsidRPr="001556FD">
        <w:rPr>
          <w:bCs/>
          <w:sz w:val="22"/>
          <w:szCs w:val="22"/>
        </w:rPr>
        <w:t>Injekci si píchejte každý den vždy ve stejnou denní dobu.</w:t>
      </w:r>
    </w:p>
    <w:p w14:paraId="03E174F3" w14:textId="77777777" w:rsidR="0066305D" w:rsidRPr="001556FD" w:rsidRDefault="0066305D" w:rsidP="001556FD">
      <w:pPr>
        <w:pStyle w:val="BodyText2"/>
        <w:shd w:val="clear" w:color="auto" w:fill="F3F3F3"/>
        <w:tabs>
          <w:tab w:val="left" w:pos="567"/>
        </w:tabs>
        <w:rPr>
          <w:bCs/>
          <w:sz w:val="22"/>
          <w:szCs w:val="22"/>
        </w:rPr>
      </w:pPr>
    </w:p>
    <w:p w14:paraId="7B505049" w14:textId="77777777" w:rsidR="0066305D" w:rsidRPr="001556FD" w:rsidRDefault="0066305D" w:rsidP="001556FD">
      <w:pPr>
        <w:pStyle w:val="BodyText2"/>
        <w:shd w:val="clear" w:color="auto" w:fill="F3F3F3"/>
        <w:tabs>
          <w:tab w:val="left" w:pos="567"/>
        </w:tabs>
        <w:rPr>
          <w:bCs/>
          <w:sz w:val="22"/>
          <w:szCs w:val="22"/>
        </w:rPr>
      </w:pPr>
    </w:p>
    <w:p w14:paraId="532501B2" w14:textId="77777777" w:rsidR="0066305D" w:rsidRPr="001556FD" w:rsidRDefault="0066305D" w:rsidP="001556FD">
      <w:pPr>
        <w:pStyle w:val="BodyText2"/>
        <w:keepNext/>
        <w:keepLines/>
        <w:shd w:val="clear" w:color="auto" w:fill="F3F3F3"/>
        <w:ind w:left="567" w:hanging="567"/>
        <w:rPr>
          <w:b/>
          <w:bCs/>
          <w:sz w:val="22"/>
          <w:szCs w:val="22"/>
        </w:rPr>
      </w:pPr>
      <w:r w:rsidRPr="001556FD">
        <w:rPr>
          <w:b/>
          <w:bCs/>
          <w:sz w:val="22"/>
          <w:szCs w:val="22"/>
        </w:rPr>
        <w:t>1.</w:t>
      </w:r>
      <w:r w:rsidRPr="001556FD">
        <w:rPr>
          <w:b/>
          <w:bCs/>
          <w:sz w:val="22"/>
          <w:szCs w:val="22"/>
        </w:rPr>
        <w:tab/>
        <w:t xml:space="preserve">Umyjte si ruce a </w:t>
      </w:r>
      <w:r w:rsidRPr="001556FD">
        <w:rPr>
          <w:b/>
          <w:sz w:val="22"/>
          <w:szCs w:val="22"/>
        </w:rPr>
        <w:t>najděte</w:t>
      </w:r>
      <w:r w:rsidRPr="001556FD">
        <w:rPr>
          <w:b/>
          <w:bCs/>
          <w:sz w:val="22"/>
          <w:szCs w:val="22"/>
        </w:rPr>
        <w:t xml:space="preserve"> si nějaké vhodné čisté místo.</w:t>
      </w:r>
    </w:p>
    <w:p w14:paraId="4DBEE932" w14:textId="77777777" w:rsidR="0066305D" w:rsidRPr="001556FD" w:rsidRDefault="0066305D" w:rsidP="001556FD">
      <w:pPr>
        <w:pStyle w:val="BodyText2"/>
        <w:keepNext/>
        <w:keepLines/>
        <w:shd w:val="clear" w:color="auto" w:fill="F3F3F3"/>
        <w:ind w:left="567" w:hanging="567"/>
        <w:rPr>
          <w:bCs/>
          <w:sz w:val="22"/>
          <w:szCs w:val="22"/>
        </w:rPr>
      </w:pPr>
    </w:p>
    <w:p w14:paraId="300513B5" w14:textId="77777777" w:rsidR="0066305D" w:rsidRPr="001556FD" w:rsidRDefault="0066305D" w:rsidP="004B5A48">
      <w:pPr>
        <w:pStyle w:val="BodyText2"/>
        <w:numPr>
          <w:ilvl w:val="0"/>
          <w:numId w:val="23"/>
        </w:numPr>
        <w:shd w:val="clear" w:color="auto" w:fill="F3F3F3"/>
        <w:tabs>
          <w:tab w:val="clear" w:pos="1080"/>
          <w:tab w:val="num" w:pos="567"/>
        </w:tabs>
        <w:ind w:left="567" w:hanging="567"/>
        <w:rPr>
          <w:bCs/>
          <w:sz w:val="22"/>
          <w:szCs w:val="22"/>
        </w:rPr>
      </w:pPr>
      <w:r w:rsidRPr="001556FD">
        <w:rPr>
          <w:bCs/>
          <w:sz w:val="22"/>
          <w:szCs w:val="22"/>
        </w:rPr>
        <w:t>Je důležité, aby Vaše ruce a pomůcky, které budete používat, byly co možná nejčistší.</w:t>
      </w:r>
    </w:p>
    <w:p w14:paraId="4DD1D9D9" w14:textId="77777777" w:rsidR="0066305D" w:rsidRPr="001556FD" w:rsidRDefault="0066305D" w:rsidP="004B5A48">
      <w:pPr>
        <w:pStyle w:val="BodyText2"/>
        <w:numPr>
          <w:ilvl w:val="0"/>
          <w:numId w:val="23"/>
        </w:numPr>
        <w:shd w:val="clear" w:color="auto" w:fill="F3F3F3"/>
        <w:tabs>
          <w:tab w:val="clear" w:pos="1080"/>
          <w:tab w:val="num" w:pos="567"/>
        </w:tabs>
        <w:ind w:left="567" w:hanging="567"/>
        <w:rPr>
          <w:bCs/>
          <w:sz w:val="22"/>
          <w:szCs w:val="22"/>
        </w:rPr>
      </w:pPr>
      <w:r w:rsidRPr="001556FD">
        <w:rPr>
          <w:bCs/>
          <w:sz w:val="22"/>
          <w:szCs w:val="22"/>
        </w:rPr>
        <w:t>Vhodným místem je například čistý stůl nebo pracovní deska v kuchyni.</w:t>
      </w:r>
    </w:p>
    <w:p w14:paraId="069F4489" w14:textId="77777777" w:rsidR="0066305D" w:rsidRPr="001556FD" w:rsidRDefault="0066305D" w:rsidP="001556FD">
      <w:pPr>
        <w:pStyle w:val="BodyText2"/>
        <w:shd w:val="clear" w:color="auto" w:fill="F3F3F3"/>
        <w:tabs>
          <w:tab w:val="left" w:pos="567"/>
        </w:tabs>
        <w:ind w:left="567"/>
        <w:rPr>
          <w:bCs/>
          <w:sz w:val="22"/>
          <w:szCs w:val="22"/>
        </w:rPr>
      </w:pPr>
    </w:p>
    <w:p w14:paraId="2714E20F" w14:textId="77777777" w:rsidR="0066305D" w:rsidRPr="001556FD" w:rsidRDefault="0066305D" w:rsidP="001556FD">
      <w:pPr>
        <w:pStyle w:val="BodyText2"/>
        <w:shd w:val="clear" w:color="auto" w:fill="F3F3F3"/>
        <w:tabs>
          <w:tab w:val="left" w:pos="567"/>
        </w:tabs>
        <w:rPr>
          <w:bCs/>
          <w:sz w:val="22"/>
          <w:szCs w:val="22"/>
        </w:rPr>
      </w:pPr>
    </w:p>
    <w:p w14:paraId="67312C51" w14:textId="77777777" w:rsidR="0066305D" w:rsidRPr="001556FD" w:rsidRDefault="0066305D" w:rsidP="001556FD">
      <w:pPr>
        <w:pStyle w:val="BodyText2"/>
        <w:keepNext/>
        <w:keepLines/>
        <w:shd w:val="clear" w:color="auto" w:fill="F3F3F3"/>
        <w:ind w:left="567" w:hanging="567"/>
        <w:rPr>
          <w:bCs/>
          <w:sz w:val="22"/>
          <w:szCs w:val="22"/>
        </w:rPr>
      </w:pPr>
      <w:r w:rsidRPr="001556FD">
        <w:rPr>
          <w:b/>
          <w:bCs/>
          <w:sz w:val="22"/>
          <w:szCs w:val="22"/>
        </w:rPr>
        <w:t>2.</w:t>
      </w:r>
      <w:r w:rsidRPr="001556FD">
        <w:rPr>
          <w:b/>
          <w:bCs/>
          <w:sz w:val="22"/>
          <w:szCs w:val="22"/>
        </w:rPr>
        <w:tab/>
        <w:t xml:space="preserve">Připravte si všechny věci, </w:t>
      </w:r>
      <w:r w:rsidRPr="001556FD">
        <w:rPr>
          <w:b/>
          <w:sz w:val="22"/>
          <w:szCs w:val="22"/>
        </w:rPr>
        <w:t>které</w:t>
      </w:r>
      <w:r w:rsidRPr="001556FD">
        <w:rPr>
          <w:b/>
          <w:bCs/>
          <w:sz w:val="22"/>
          <w:szCs w:val="22"/>
        </w:rPr>
        <w:t xml:space="preserve"> budete potřebovat, a rozložte si je na pracovní ploše</w:t>
      </w:r>
      <w:r w:rsidRPr="001556FD">
        <w:rPr>
          <w:bCs/>
          <w:sz w:val="22"/>
          <w:szCs w:val="22"/>
        </w:rPr>
        <w:t>:</w:t>
      </w:r>
    </w:p>
    <w:p w14:paraId="647E1B94" w14:textId="77777777" w:rsidR="0066305D" w:rsidRPr="001556FD" w:rsidRDefault="0066305D" w:rsidP="001556FD">
      <w:pPr>
        <w:pStyle w:val="BodyText2"/>
        <w:keepNext/>
        <w:keepLines/>
        <w:shd w:val="clear" w:color="auto" w:fill="F3F3F3"/>
        <w:ind w:left="567" w:hanging="567"/>
        <w:rPr>
          <w:bCs/>
          <w:sz w:val="22"/>
          <w:szCs w:val="22"/>
        </w:rPr>
      </w:pPr>
    </w:p>
    <w:p w14:paraId="54F4FC25" w14:textId="77777777" w:rsidR="0066305D" w:rsidRPr="001556FD" w:rsidRDefault="0066305D" w:rsidP="004B5A48">
      <w:pPr>
        <w:pStyle w:val="BodyText2"/>
        <w:numPr>
          <w:ilvl w:val="0"/>
          <w:numId w:val="23"/>
        </w:numPr>
        <w:shd w:val="clear" w:color="auto" w:fill="F3F3F3"/>
        <w:tabs>
          <w:tab w:val="clear" w:pos="1080"/>
          <w:tab w:val="num" w:pos="567"/>
        </w:tabs>
        <w:ind w:left="567" w:hanging="567"/>
        <w:rPr>
          <w:bCs/>
          <w:sz w:val="22"/>
          <w:szCs w:val="22"/>
        </w:rPr>
      </w:pPr>
      <w:r w:rsidRPr="001556FD">
        <w:rPr>
          <w:bCs/>
          <w:sz w:val="22"/>
          <w:szCs w:val="22"/>
        </w:rPr>
        <w:t>1</w:t>
      </w:r>
      <w:r w:rsidR="00E77DE7" w:rsidRPr="001556FD">
        <w:rPr>
          <w:bCs/>
          <w:sz w:val="22"/>
          <w:szCs w:val="22"/>
        </w:rPr>
        <w:t> </w:t>
      </w:r>
      <w:r w:rsidRPr="001556FD">
        <w:rPr>
          <w:bCs/>
          <w:sz w:val="22"/>
          <w:szCs w:val="22"/>
        </w:rPr>
        <w:t>předplněnou injekční stříkačku s rozpouštědlem (čirý roztok)</w:t>
      </w:r>
    </w:p>
    <w:p w14:paraId="5579E930" w14:textId="77777777" w:rsidR="0066305D" w:rsidRPr="001556FD" w:rsidRDefault="0066305D" w:rsidP="004B5A48">
      <w:pPr>
        <w:pStyle w:val="BodyText2"/>
        <w:numPr>
          <w:ilvl w:val="0"/>
          <w:numId w:val="23"/>
        </w:numPr>
        <w:shd w:val="clear" w:color="auto" w:fill="F3F3F3"/>
        <w:tabs>
          <w:tab w:val="clear" w:pos="1080"/>
          <w:tab w:val="num" w:pos="567"/>
        </w:tabs>
        <w:ind w:left="567" w:hanging="567"/>
        <w:rPr>
          <w:bCs/>
          <w:sz w:val="22"/>
          <w:szCs w:val="22"/>
        </w:rPr>
      </w:pPr>
      <w:r w:rsidRPr="001556FD">
        <w:rPr>
          <w:bCs/>
          <w:sz w:val="22"/>
          <w:szCs w:val="22"/>
        </w:rPr>
        <w:t>1</w:t>
      </w:r>
      <w:r w:rsidR="00E77DE7" w:rsidRPr="001556FD">
        <w:rPr>
          <w:bCs/>
          <w:sz w:val="22"/>
          <w:szCs w:val="22"/>
        </w:rPr>
        <w:t> </w:t>
      </w:r>
      <w:r w:rsidRPr="001556FD">
        <w:rPr>
          <w:bCs/>
          <w:sz w:val="22"/>
          <w:szCs w:val="22"/>
        </w:rPr>
        <w:t>injekční lahvičku s přípravkem GONAL</w:t>
      </w:r>
      <w:r w:rsidRPr="001556FD">
        <w:rPr>
          <w:bCs/>
          <w:sz w:val="22"/>
          <w:szCs w:val="22"/>
        </w:rPr>
        <w:noBreakHyphen/>
        <w:t>f (bílý prášek)</w:t>
      </w:r>
    </w:p>
    <w:p w14:paraId="40F3B6CC" w14:textId="77777777" w:rsidR="0066305D" w:rsidRPr="001556FD" w:rsidRDefault="0066305D" w:rsidP="004B5A48">
      <w:pPr>
        <w:pStyle w:val="BodyText2"/>
        <w:numPr>
          <w:ilvl w:val="0"/>
          <w:numId w:val="23"/>
        </w:numPr>
        <w:shd w:val="clear" w:color="auto" w:fill="F3F3F3"/>
        <w:tabs>
          <w:tab w:val="clear" w:pos="1080"/>
          <w:tab w:val="num" w:pos="567"/>
        </w:tabs>
        <w:ind w:left="567" w:hanging="567"/>
        <w:rPr>
          <w:bCs/>
          <w:sz w:val="22"/>
          <w:szCs w:val="22"/>
        </w:rPr>
      </w:pPr>
      <w:r w:rsidRPr="001556FD">
        <w:rPr>
          <w:bCs/>
          <w:sz w:val="22"/>
          <w:szCs w:val="22"/>
        </w:rPr>
        <w:t>1</w:t>
      </w:r>
      <w:r w:rsidR="00E77DE7" w:rsidRPr="001556FD">
        <w:rPr>
          <w:bCs/>
          <w:sz w:val="22"/>
          <w:szCs w:val="22"/>
        </w:rPr>
        <w:t> </w:t>
      </w:r>
      <w:r w:rsidRPr="001556FD">
        <w:rPr>
          <w:bCs/>
          <w:sz w:val="22"/>
          <w:szCs w:val="22"/>
        </w:rPr>
        <w:t>jehlu pro přípravu roztoku</w:t>
      </w:r>
    </w:p>
    <w:p w14:paraId="60B87A36" w14:textId="77777777" w:rsidR="0066305D" w:rsidRPr="001556FD" w:rsidRDefault="0066305D" w:rsidP="004B5A48">
      <w:pPr>
        <w:pStyle w:val="BodyText2"/>
        <w:numPr>
          <w:ilvl w:val="0"/>
          <w:numId w:val="23"/>
        </w:numPr>
        <w:shd w:val="clear" w:color="auto" w:fill="F3F3F3"/>
        <w:tabs>
          <w:tab w:val="clear" w:pos="1080"/>
          <w:tab w:val="num" w:pos="567"/>
        </w:tabs>
        <w:ind w:left="567" w:hanging="567"/>
        <w:rPr>
          <w:bCs/>
          <w:sz w:val="22"/>
          <w:szCs w:val="22"/>
        </w:rPr>
      </w:pPr>
      <w:r w:rsidRPr="001556FD">
        <w:rPr>
          <w:bCs/>
          <w:sz w:val="22"/>
          <w:szCs w:val="22"/>
        </w:rPr>
        <w:t>1 tenkou jehlu k podání injekce pod kůži</w:t>
      </w:r>
    </w:p>
    <w:p w14:paraId="20355C1C" w14:textId="77777777" w:rsidR="0066305D" w:rsidRPr="001556FD" w:rsidRDefault="0066305D" w:rsidP="001556FD">
      <w:pPr>
        <w:pStyle w:val="BodyText2"/>
        <w:shd w:val="clear" w:color="auto" w:fill="F3F3F3"/>
        <w:ind w:left="0" w:firstLine="0"/>
        <w:rPr>
          <w:bCs/>
          <w:sz w:val="22"/>
          <w:szCs w:val="22"/>
        </w:rPr>
      </w:pPr>
    </w:p>
    <w:p w14:paraId="3A1B66A1" w14:textId="77777777" w:rsidR="0066305D" w:rsidRPr="001556FD" w:rsidRDefault="0066305D" w:rsidP="00A07ED1">
      <w:pPr>
        <w:pStyle w:val="BodyText2"/>
        <w:keepNext/>
        <w:shd w:val="clear" w:color="auto" w:fill="F3F3F3"/>
        <w:ind w:left="0" w:firstLine="0"/>
        <w:rPr>
          <w:bCs/>
          <w:sz w:val="22"/>
          <w:szCs w:val="22"/>
        </w:rPr>
      </w:pPr>
      <w:r w:rsidRPr="001556FD">
        <w:rPr>
          <w:bCs/>
          <w:sz w:val="22"/>
          <w:szCs w:val="22"/>
        </w:rPr>
        <w:t>Další pomůcky, které nejsou součástí sady:</w:t>
      </w:r>
    </w:p>
    <w:p w14:paraId="483CFAC4" w14:textId="77777777" w:rsidR="0066305D" w:rsidRPr="001556FD" w:rsidRDefault="0066305D" w:rsidP="004B5A48">
      <w:pPr>
        <w:pStyle w:val="BodyText2"/>
        <w:numPr>
          <w:ilvl w:val="0"/>
          <w:numId w:val="23"/>
        </w:numPr>
        <w:shd w:val="clear" w:color="auto" w:fill="F3F3F3"/>
        <w:tabs>
          <w:tab w:val="clear" w:pos="1080"/>
          <w:tab w:val="num" w:pos="567"/>
        </w:tabs>
        <w:ind w:left="567" w:hanging="567"/>
        <w:rPr>
          <w:bCs/>
          <w:sz w:val="22"/>
          <w:szCs w:val="22"/>
        </w:rPr>
      </w:pPr>
      <w:r w:rsidRPr="001556FD">
        <w:rPr>
          <w:bCs/>
          <w:sz w:val="22"/>
          <w:szCs w:val="22"/>
        </w:rPr>
        <w:t>2 tamponky namočené v alkoholu</w:t>
      </w:r>
    </w:p>
    <w:p w14:paraId="666D0798" w14:textId="77777777" w:rsidR="0066305D" w:rsidRPr="001556FD" w:rsidRDefault="0066305D" w:rsidP="004B5A48">
      <w:pPr>
        <w:pStyle w:val="BodyText2"/>
        <w:numPr>
          <w:ilvl w:val="0"/>
          <w:numId w:val="23"/>
        </w:numPr>
        <w:shd w:val="clear" w:color="auto" w:fill="F3F3F3"/>
        <w:tabs>
          <w:tab w:val="clear" w:pos="1080"/>
          <w:tab w:val="num" w:pos="567"/>
        </w:tabs>
        <w:ind w:left="567" w:hanging="567"/>
        <w:rPr>
          <w:bCs/>
          <w:sz w:val="22"/>
          <w:szCs w:val="22"/>
        </w:rPr>
      </w:pPr>
      <w:r w:rsidRPr="001556FD">
        <w:rPr>
          <w:bCs/>
          <w:sz w:val="22"/>
          <w:szCs w:val="22"/>
        </w:rPr>
        <w:t>1 zásobník na ostré předměty</w:t>
      </w:r>
    </w:p>
    <w:p w14:paraId="7FC93C9D" w14:textId="77777777" w:rsidR="0066305D" w:rsidRPr="001556FD" w:rsidRDefault="0066305D" w:rsidP="001556FD">
      <w:pPr>
        <w:pStyle w:val="BodyText2"/>
        <w:shd w:val="clear" w:color="auto" w:fill="F3F3F3"/>
        <w:tabs>
          <w:tab w:val="left" w:pos="0"/>
        </w:tabs>
        <w:ind w:left="0" w:firstLine="0"/>
        <w:rPr>
          <w:bCs/>
          <w:sz w:val="22"/>
          <w:szCs w:val="22"/>
        </w:rPr>
      </w:pPr>
    </w:p>
    <w:p w14:paraId="6627508A" w14:textId="77777777" w:rsidR="0066305D" w:rsidRPr="001556FD" w:rsidRDefault="0066305D" w:rsidP="001556FD">
      <w:pPr>
        <w:pStyle w:val="BodyText2"/>
        <w:shd w:val="clear" w:color="auto" w:fill="F3F3F3"/>
        <w:tabs>
          <w:tab w:val="left" w:pos="567"/>
        </w:tabs>
        <w:ind w:left="0" w:firstLine="0"/>
        <w:rPr>
          <w:bCs/>
          <w:sz w:val="22"/>
          <w:szCs w:val="22"/>
        </w:rPr>
      </w:pPr>
    </w:p>
    <w:p w14:paraId="0D49A191" w14:textId="77777777" w:rsidR="0066305D" w:rsidRPr="001556FD" w:rsidRDefault="0066305D" w:rsidP="001556FD">
      <w:pPr>
        <w:pStyle w:val="BodyText2"/>
        <w:keepNext/>
        <w:keepLines/>
        <w:shd w:val="clear" w:color="auto" w:fill="F3F3F3"/>
        <w:ind w:left="567" w:hanging="567"/>
        <w:rPr>
          <w:b/>
          <w:sz w:val="22"/>
          <w:szCs w:val="22"/>
        </w:rPr>
      </w:pPr>
      <w:r w:rsidRPr="001556FD">
        <w:rPr>
          <w:b/>
          <w:bCs/>
          <w:sz w:val="22"/>
          <w:szCs w:val="22"/>
        </w:rPr>
        <w:t>3.</w:t>
      </w:r>
      <w:r w:rsidRPr="001556FD">
        <w:rPr>
          <w:b/>
          <w:bCs/>
          <w:sz w:val="22"/>
          <w:szCs w:val="22"/>
        </w:rPr>
        <w:tab/>
        <w:t>Příprava</w:t>
      </w:r>
      <w:r w:rsidRPr="001556FD">
        <w:rPr>
          <w:b/>
          <w:sz w:val="22"/>
          <w:szCs w:val="22"/>
        </w:rPr>
        <w:t xml:space="preserve"> roztoku</w:t>
      </w:r>
    </w:p>
    <w:p w14:paraId="5CC7EC93" w14:textId="77777777" w:rsidR="0066305D" w:rsidRPr="001556FD" w:rsidRDefault="0066305D" w:rsidP="001556FD">
      <w:pPr>
        <w:pStyle w:val="BodyText2"/>
        <w:keepNext/>
        <w:keepLines/>
        <w:shd w:val="clear" w:color="auto" w:fill="F3F3F3"/>
        <w:ind w:left="567" w:hanging="567"/>
        <w:rPr>
          <w:b/>
          <w:sz w:val="22"/>
          <w:szCs w:val="22"/>
        </w:rPr>
      </w:pPr>
    </w:p>
    <w:p w14:paraId="7CCBA661" w14:textId="77777777" w:rsidR="0066305D" w:rsidRPr="001556FD" w:rsidRDefault="0066305D" w:rsidP="004B5A48">
      <w:pPr>
        <w:pStyle w:val="BodyText2"/>
        <w:numPr>
          <w:ilvl w:val="0"/>
          <w:numId w:val="23"/>
        </w:numPr>
        <w:shd w:val="clear" w:color="auto" w:fill="F3F3F3"/>
        <w:tabs>
          <w:tab w:val="clear" w:pos="1080"/>
          <w:tab w:val="num" w:pos="567"/>
        </w:tabs>
        <w:ind w:left="567" w:hanging="567"/>
        <w:rPr>
          <w:sz w:val="22"/>
          <w:szCs w:val="22"/>
        </w:rPr>
      </w:pPr>
      <w:r w:rsidRPr="001556FD">
        <w:rPr>
          <w:sz w:val="22"/>
          <w:szCs w:val="22"/>
        </w:rPr>
        <w:t>Odstraňte ochrann</w:t>
      </w:r>
      <w:r w:rsidR="007C762A" w:rsidRPr="001556FD">
        <w:rPr>
          <w:sz w:val="22"/>
          <w:szCs w:val="22"/>
        </w:rPr>
        <w:t>é</w:t>
      </w:r>
      <w:r w:rsidRPr="001556FD">
        <w:rPr>
          <w:sz w:val="22"/>
          <w:szCs w:val="22"/>
        </w:rPr>
        <w:t xml:space="preserve"> </w:t>
      </w:r>
      <w:r w:rsidR="007C762A" w:rsidRPr="001556FD">
        <w:rPr>
          <w:sz w:val="22"/>
          <w:szCs w:val="22"/>
        </w:rPr>
        <w:t>víčko</w:t>
      </w:r>
      <w:r w:rsidRPr="001556FD">
        <w:rPr>
          <w:sz w:val="22"/>
          <w:szCs w:val="22"/>
        </w:rPr>
        <w:t xml:space="preserve"> z injekční lahvičky s práškem a z předplněné injekční stříkačky.</w:t>
      </w:r>
    </w:p>
    <w:p w14:paraId="2BBAD56B" w14:textId="77777777" w:rsidR="0066305D" w:rsidRPr="001556FD" w:rsidRDefault="0066305D" w:rsidP="004B5A48">
      <w:pPr>
        <w:pStyle w:val="BodyText2"/>
        <w:numPr>
          <w:ilvl w:val="0"/>
          <w:numId w:val="23"/>
        </w:numPr>
        <w:shd w:val="clear" w:color="auto" w:fill="F3F3F3"/>
        <w:tabs>
          <w:tab w:val="clear" w:pos="1080"/>
          <w:tab w:val="num" w:pos="567"/>
        </w:tabs>
        <w:ind w:left="567" w:hanging="567"/>
        <w:rPr>
          <w:sz w:val="22"/>
          <w:szCs w:val="22"/>
        </w:rPr>
      </w:pPr>
      <w:r w:rsidRPr="001556FD">
        <w:rPr>
          <w:sz w:val="22"/>
          <w:szCs w:val="22"/>
        </w:rPr>
        <w:t xml:space="preserve">Nasaďte jehlu na přípravu roztoku na předplněnou </w:t>
      </w:r>
      <w:r w:rsidR="00877B3C" w:rsidRPr="001556FD">
        <w:rPr>
          <w:sz w:val="22"/>
          <w:szCs w:val="22"/>
        </w:rPr>
        <w:t xml:space="preserve">injekční </w:t>
      </w:r>
      <w:r w:rsidRPr="001556FD">
        <w:rPr>
          <w:sz w:val="22"/>
          <w:szCs w:val="22"/>
        </w:rPr>
        <w:t xml:space="preserve">stříkačku, zapíchněte ji do injekční lahvičky s práškem a pomalu vstříkněte všechno rozpouštědlo. </w:t>
      </w:r>
      <w:r w:rsidR="00877B3C" w:rsidRPr="001556FD">
        <w:rPr>
          <w:sz w:val="22"/>
          <w:szCs w:val="22"/>
        </w:rPr>
        <w:t>Injekční s</w:t>
      </w:r>
      <w:r w:rsidRPr="001556FD">
        <w:rPr>
          <w:sz w:val="22"/>
          <w:szCs w:val="22"/>
        </w:rPr>
        <w:t xml:space="preserve">tříkačku nechte zapíchnutou do injekční lahvičky a opatrně promíchejte obsah </w:t>
      </w:r>
      <w:r w:rsidR="00877B3C" w:rsidRPr="001556FD">
        <w:rPr>
          <w:sz w:val="22"/>
          <w:szCs w:val="22"/>
        </w:rPr>
        <w:t xml:space="preserve">injekční </w:t>
      </w:r>
      <w:r w:rsidRPr="001556FD">
        <w:rPr>
          <w:sz w:val="22"/>
          <w:szCs w:val="22"/>
        </w:rPr>
        <w:t xml:space="preserve">lahvičky, </w:t>
      </w:r>
      <w:r w:rsidR="00877B3C" w:rsidRPr="001556FD">
        <w:rPr>
          <w:sz w:val="22"/>
          <w:szCs w:val="22"/>
        </w:rPr>
        <w:t xml:space="preserve">injekční </w:t>
      </w:r>
      <w:r w:rsidRPr="001556FD">
        <w:rPr>
          <w:sz w:val="22"/>
          <w:szCs w:val="22"/>
        </w:rPr>
        <w:t>lahvičkou ale netřepejte.</w:t>
      </w:r>
    </w:p>
    <w:p w14:paraId="399A3F37" w14:textId="77777777" w:rsidR="0066305D" w:rsidRPr="001556FD" w:rsidRDefault="0066305D" w:rsidP="004B5A48">
      <w:pPr>
        <w:pStyle w:val="BodyText2"/>
        <w:numPr>
          <w:ilvl w:val="0"/>
          <w:numId w:val="23"/>
        </w:numPr>
        <w:shd w:val="clear" w:color="auto" w:fill="F3F3F3"/>
        <w:tabs>
          <w:tab w:val="clear" w:pos="1080"/>
          <w:tab w:val="num" w:pos="567"/>
        </w:tabs>
        <w:ind w:left="567" w:hanging="567"/>
        <w:rPr>
          <w:sz w:val="22"/>
          <w:szCs w:val="22"/>
        </w:rPr>
      </w:pPr>
      <w:r w:rsidRPr="001556FD">
        <w:rPr>
          <w:sz w:val="22"/>
          <w:szCs w:val="22"/>
        </w:rPr>
        <w:t>Zkontrolujte, zda je vzniklý roztok čirý a neobsahuje žádné částečky.</w:t>
      </w:r>
    </w:p>
    <w:p w14:paraId="6D77F68C" w14:textId="77777777" w:rsidR="0066305D" w:rsidRPr="001556FD" w:rsidRDefault="0066305D" w:rsidP="004B5A48">
      <w:pPr>
        <w:pStyle w:val="BodyText2"/>
        <w:numPr>
          <w:ilvl w:val="0"/>
          <w:numId w:val="23"/>
        </w:numPr>
        <w:shd w:val="clear" w:color="auto" w:fill="F3F3F3"/>
        <w:tabs>
          <w:tab w:val="clear" w:pos="1080"/>
          <w:tab w:val="num" w:pos="567"/>
        </w:tabs>
        <w:ind w:left="567" w:hanging="567"/>
        <w:rPr>
          <w:sz w:val="22"/>
          <w:szCs w:val="22"/>
        </w:rPr>
      </w:pPr>
      <w:r w:rsidRPr="001556FD">
        <w:rPr>
          <w:sz w:val="22"/>
          <w:szCs w:val="22"/>
        </w:rPr>
        <w:t>Injekční lahvičku otočte dnem vzhůru a celý roztok opatrně nasajte tahem za píst zpátky do injekční stříkačky.</w:t>
      </w:r>
    </w:p>
    <w:p w14:paraId="2E3A4355" w14:textId="77777777" w:rsidR="0066305D" w:rsidRPr="001556FD" w:rsidRDefault="0066305D" w:rsidP="004B5A48">
      <w:pPr>
        <w:pStyle w:val="BodyText2"/>
        <w:numPr>
          <w:ilvl w:val="0"/>
          <w:numId w:val="23"/>
        </w:numPr>
        <w:shd w:val="clear" w:color="auto" w:fill="F3F3F3"/>
        <w:tabs>
          <w:tab w:val="clear" w:pos="1080"/>
          <w:tab w:val="num" w:pos="567"/>
        </w:tabs>
        <w:ind w:left="567" w:hanging="567"/>
        <w:rPr>
          <w:sz w:val="22"/>
          <w:szCs w:val="22"/>
        </w:rPr>
      </w:pPr>
      <w:r w:rsidRPr="001556FD">
        <w:rPr>
          <w:sz w:val="22"/>
          <w:szCs w:val="22"/>
        </w:rPr>
        <w:t>Vytáhněte injekční stříkačku z injekční lahvičky a opatrně ji položte na pracovní plochu. Nedotýkejte se jehly a dávejte také pozor, aby se jehla ničeho nedotýkala.</w:t>
      </w:r>
    </w:p>
    <w:p w14:paraId="0C35F211" w14:textId="77777777" w:rsidR="0066305D" w:rsidRPr="001556FD" w:rsidRDefault="0066305D" w:rsidP="001556FD">
      <w:pPr>
        <w:shd w:val="clear" w:color="auto" w:fill="F3F3F3"/>
        <w:ind w:left="567" w:hanging="27"/>
        <w:jc w:val="left"/>
        <w:rPr>
          <w:sz w:val="22"/>
          <w:szCs w:val="22"/>
        </w:rPr>
      </w:pPr>
    </w:p>
    <w:p w14:paraId="0C943605" w14:textId="26B5C49D" w:rsidR="0066305D" w:rsidRPr="001556FD" w:rsidRDefault="00CC45BF" w:rsidP="001556FD">
      <w:pPr>
        <w:keepNext/>
        <w:keepLines/>
        <w:shd w:val="clear" w:color="auto" w:fill="F3F3F3"/>
        <w:tabs>
          <w:tab w:val="left" w:pos="567"/>
        </w:tabs>
        <w:ind w:left="567"/>
        <w:jc w:val="left"/>
        <w:rPr>
          <w:sz w:val="22"/>
          <w:szCs w:val="22"/>
        </w:rPr>
      </w:pPr>
      <w:r w:rsidRPr="001556FD">
        <w:rPr>
          <w:noProof/>
          <w:sz w:val="22"/>
          <w:szCs w:val="22"/>
        </w:rPr>
        <w:drawing>
          <wp:inline distT="0" distB="0" distL="0" distR="0" wp14:anchorId="7F963635" wp14:editId="4A9A90E7">
            <wp:extent cx="1068070" cy="109728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68070" cy="1097280"/>
                    </a:xfrm>
                    <a:prstGeom prst="rect">
                      <a:avLst/>
                    </a:prstGeom>
                    <a:noFill/>
                    <a:ln>
                      <a:noFill/>
                    </a:ln>
                  </pic:spPr>
                </pic:pic>
              </a:graphicData>
            </a:graphic>
          </wp:inline>
        </w:drawing>
      </w:r>
      <w:r w:rsidR="0066305D" w:rsidRPr="001556FD">
        <w:rPr>
          <w:sz w:val="22"/>
          <w:szCs w:val="22"/>
        </w:rPr>
        <w:tab/>
      </w:r>
      <w:r w:rsidRPr="001556FD">
        <w:rPr>
          <w:noProof/>
          <w:sz w:val="22"/>
          <w:szCs w:val="22"/>
        </w:rPr>
        <w:drawing>
          <wp:inline distT="0" distB="0" distL="0" distR="0" wp14:anchorId="40AA8FFB" wp14:editId="526EB600">
            <wp:extent cx="1068070" cy="109728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68070" cy="1097280"/>
                    </a:xfrm>
                    <a:prstGeom prst="rect">
                      <a:avLst/>
                    </a:prstGeom>
                    <a:noFill/>
                    <a:ln>
                      <a:noFill/>
                    </a:ln>
                  </pic:spPr>
                </pic:pic>
              </a:graphicData>
            </a:graphic>
          </wp:inline>
        </w:drawing>
      </w:r>
    </w:p>
    <w:p w14:paraId="2CE90801" w14:textId="77777777" w:rsidR="0066305D" w:rsidRPr="001556FD" w:rsidRDefault="0066305D" w:rsidP="001556FD">
      <w:pPr>
        <w:keepNext/>
        <w:keepLines/>
        <w:shd w:val="clear" w:color="auto" w:fill="F3F3F3"/>
        <w:tabs>
          <w:tab w:val="left" w:pos="0"/>
          <w:tab w:val="left" w:pos="180"/>
        </w:tabs>
        <w:ind w:left="0" w:firstLine="0"/>
        <w:jc w:val="left"/>
        <w:rPr>
          <w:sz w:val="22"/>
          <w:szCs w:val="22"/>
        </w:rPr>
      </w:pPr>
      <w:r w:rsidRPr="001556FD">
        <w:rPr>
          <w:sz w:val="22"/>
          <w:szCs w:val="22"/>
        </w:rPr>
        <w:t>(Pokud Vám byla předepsána více než jedna injekční lahvička přípravku GONAL</w:t>
      </w:r>
      <w:r w:rsidRPr="001556FD">
        <w:rPr>
          <w:sz w:val="22"/>
          <w:szCs w:val="22"/>
        </w:rPr>
        <w:noBreakHyphen/>
        <w:t xml:space="preserve">f, pomalu vstříkněte roztok do další </w:t>
      </w:r>
      <w:r w:rsidR="00877B3C" w:rsidRPr="001556FD">
        <w:rPr>
          <w:sz w:val="22"/>
          <w:szCs w:val="22"/>
        </w:rPr>
        <w:t xml:space="preserve">injekční </w:t>
      </w:r>
      <w:r w:rsidRPr="001556FD">
        <w:rPr>
          <w:sz w:val="22"/>
          <w:szCs w:val="22"/>
        </w:rPr>
        <w:t>lahvičky s práškem, dokud nerozpustíte předepsaný počet</w:t>
      </w:r>
      <w:r w:rsidR="00877B3C" w:rsidRPr="001556FD">
        <w:rPr>
          <w:sz w:val="22"/>
          <w:szCs w:val="22"/>
        </w:rPr>
        <w:t xml:space="preserve"> injekčních</w:t>
      </w:r>
      <w:r w:rsidRPr="001556FD">
        <w:rPr>
          <w:sz w:val="22"/>
          <w:szCs w:val="22"/>
        </w:rPr>
        <w:t xml:space="preserve"> lahviček v roztoku. Pokud Vám byl společně s přípravkem GONAL</w:t>
      </w:r>
      <w:r w:rsidRPr="001556FD">
        <w:rPr>
          <w:sz w:val="22"/>
          <w:szCs w:val="22"/>
        </w:rPr>
        <w:noBreakHyphen/>
        <w:t>f předepsán lutropin alfa, můžete oba léky buď aplikovat zvlášť nebo je smísit. Po rozpuštění lutropinu alfa natáhněte roztok zpět do injekční stříkačky a vstříkněte roztok do injekční lahvičky s práškem přípravku GONAL</w:t>
      </w:r>
      <w:r w:rsidRPr="001556FD">
        <w:rPr>
          <w:sz w:val="22"/>
          <w:szCs w:val="22"/>
        </w:rPr>
        <w:noBreakHyphen/>
        <w:t xml:space="preserve">f. Po jeho rozpuštění roztok natáhněte zpět do </w:t>
      </w:r>
      <w:r w:rsidR="00877B3C" w:rsidRPr="001556FD">
        <w:rPr>
          <w:sz w:val="22"/>
          <w:szCs w:val="22"/>
        </w:rPr>
        <w:t xml:space="preserve">injekční </w:t>
      </w:r>
      <w:r w:rsidRPr="001556FD">
        <w:rPr>
          <w:sz w:val="22"/>
          <w:szCs w:val="22"/>
        </w:rPr>
        <w:t xml:space="preserve">stříkačky. Zkontrolujte, zda je roztok čirý a neobsahuje částice. Až tři </w:t>
      </w:r>
      <w:r w:rsidR="00877B3C" w:rsidRPr="001556FD">
        <w:rPr>
          <w:sz w:val="22"/>
          <w:szCs w:val="22"/>
        </w:rPr>
        <w:t xml:space="preserve">injekční </w:t>
      </w:r>
      <w:r w:rsidRPr="001556FD">
        <w:rPr>
          <w:sz w:val="22"/>
          <w:szCs w:val="22"/>
        </w:rPr>
        <w:t>lahvičky prášku mohou být rozpuštěny v 1 ml rozpouštědla.)</w:t>
      </w:r>
    </w:p>
    <w:p w14:paraId="02E4CBF5" w14:textId="77777777" w:rsidR="0066305D" w:rsidRPr="001556FD" w:rsidRDefault="0066305D" w:rsidP="001556FD">
      <w:pPr>
        <w:pStyle w:val="NormalIndent"/>
        <w:shd w:val="clear" w:color="auto" w:fill="F3F3F3"/>
        <w:tabs>
          <w:tab w:val="left" w:pos="0"/>
          <w:tab w:val="left" w:pos="180"/>
        </w:tabs>
        <w:ind w:left="0" w:firstLine="0"/>
        <w:rPr>
          <w:sz w:val="22"/>
          <w:szCs w:val="22"/>
        </w:rPr>
      </w:pPr>
    </w:p>
    <w:p w14:paraId="1E713552" w14:textId="77777777" w:rsidR="0066305D" w:rsidRPr="001556FD" w:rsidRDefault="0066305D" w:rsidP="001556FD">
      <w:pPr>
        <w:pStyle w:val="NormalIndent"/>
        <w:shd w:val="clear" w:color="auto" w:fill="F3F3F3"/>
        <w:tabs>
          <w:tab w:val="left" w:pos="567"/>
        </w:tabs>
        <w:ind w:left="0" w:firstLine="0"/>
        <w:rPr>
          <w:sz w:val="22"/>
          <w:szCs w:val="22"/>
        </w:rPr>
      </w:pPr>
    </w:p>
    <w:p w14:paraId="781750EC" w14:textId="77777777" w:rsidR="0066305D" w:rsidRPr="001556FD" w:rsidRDefault="0066305D" w:rsidP="001556FD">
      <w:pPr>
        <w:pStyle w:val="BodyText2"/>
        <w:keepNext/>
        <w:keepLines/>
        <w:shd w:val="clear" w:color="auto" w:fill="F3F3F3"/>
        <w:ind w:left="567" w:hanging="567"/>
        <w:rPr>
          <w:b/>
          <w:sz w:val="22"/>
          <w:szCs w:val="22"/>
        </w:rPr>
      </w:pPr>
      <w:r w:rsidRPr="001556FD">
        <w:rPr>
          <w:b/>
          <w:sz w:val="22"/>
          <w:szCs w:val="22"/>
        </w:rPr>
        <w:lastRenderedPageBreak/>
        <w:t>4.</w:t>
      </w:r>
      <w:r w:rsidRPr="001556FD">
        <w:rPr>
          <w:b/>
          <w:sz w:val="22"/>
          <w:szCs w:val="22"/>
        </w:rPr>
        <w:tab/>
        <w:t>Příprava injekční stříkačky k podání injekce</w:t>
      </w:r>
    </w:p>
    <w:p w14:paraId="31885F2D" w14:textId="77777777" w:rsidR="0066305D" w:rsidRPr="001556FD" w:rsidRDefault="0066305D" w:rsidP="001556FD">
      <w:pPr>
        <w:pStyle w:val="BodyText2"/>
        <w:keepNext/>
        <w:keepLines/>
        <w:shd w:val="clear" w:color="auto" w:fill="F3F3F3"/>
        <w:ind w:left="567" w:hanging="567"/>
        <w:rPr>
          <w:sz w:val="22"/>
          <w:szCs w:val="22"/>
        </w:rPr>
      </w:pPr>
    </w:p>
    <w:p w14:paraId="57B81B7C" w14:textId="77777777" w:rsidR="0066305D" w:rsidRPr="001556FD" w:rsidRDefault="0066305D" w:rsidP="004B5A48">
      <w:pPr>
        <w:pStyle w:val="BodyText2"/>
        <w:numPr>
          <w:ilvl w:val="0"/>
          <w:numId w:val="23"/>
        </w:numPr>
        <w:shd w:val="clear" w:color="auto" w:fill="F3F3F3"/>
        <w:tabs>
          <w:tab w:val="clear" w:pos="1080"/>
          <w:tab w:val="num" w:pos="567"/>
        </w:tabs>
        <w:ind w:left="567" w:hanging="567"/>
        <w:rPr>
          <w:sz w:val="22"/>
          <w:szCs w:val="22"/>
        </w:rPr>
      </w:pPr>
      <w:r w:rsidRPr="001556FD">
        <w:rPr>
          <w:sz w:val="22"/>
          <w:szCs w:val="22"/>
        </w:rPr>
        <w:t>Vyměňte jehlu za tenkou injekční jehlu.</w:t>
      </w:r>
    </w:p>
    <w:p w14:paraId="4D035197" w14:textId="77777777" w:rsidR="0066305D" w:rsidRPr="001556FD" w:rsidRDefault="0066305D" w:rsidP="004B5A48">
      <w:pPr>
        <w:pStyle w:val="BodyText2"/>
        <w:numPr>
          <w:ilvl w:val="0"/>
          <w:numId w:val="23"/>
        </w:numPr>
        <w:shd w:val="clear" w:color="auto" w:fill="F3F3F3"/>
        <w:tabs>
          <w:tab w:val="clear" w:pos="1080"/>
          <w:tab w:val="num" w:pos="567"/>
        </w:tabs>
        <w:ind w:left="567" w:hanging="567"/>
        <w:rPr>
          <w:sz w:val="22"/>
          <w:szCs w:val="22"/>
        </w:rPr>
      </w:pPr>
      <w:r w:rsidRPr="001556FD">
        <w:rPr>
          <w:sz w:val="22"/>
          <w:szCs w:val="22"/>
        </w:rPr>
        <w:t>Odstraňte všechny vzduchové bubliny. Pokud spatříte v</w:t>
      </w:r>
      <w:r w:rsidR="00877B3C" w:rsidRPr="001556FD">
        <w:rPr>
          <w:sz w:val="22"/>
          <w:szCs w:val="22"/>
        </w:rPr>
        <w:t xml:space="preserve"> injekční </w:t>
      </w:r>
      <w:r w:rsidRPr="001556FD">
        <w:rPr>
          <w:sz w:val="22"/>
          <w:szCs w:val="22"/>
        </w:rPr>
        <w:t xml:space="preserve">stříkačce vzduchové bubliny, podržte </w:t>
      </w:r>
      <w:r w:rsidR="00877B3C" w:rsidRPr="001556FD">
        <w:rPr>
          <w:sz w:val="22"/>
          <w:szCs w:val="22"/>
        </w:rPr>
        <w:t xml:space="preserve">injekční </w:t>
      </w:r>
      <w:r w:rsidRPr="001556FD">
        <w:rPr>
          <w:sz w:val="22"/>
          <w:szCs w:val="22"/>
        </w:rPr>
        <w:t>stříkačku s jehlou mířící vzhůru a jemně klepněte do</w:t>
      </w:r>
      <w:r w:rsidR="00877B3C" w:rsidRPr="001556FD">
        <w:rPr>
          <w:sz w:val="22"/>
          <w:szCs w:val="22"/>
        </w:rPr>
        <w:t xml:space="preserve"> injekční</w:t>
      </w:r>
      <w:r w:rsidRPr="001556FD">
        <w:rPr>
          <w:sz w:val="22"/>
          <w:szCs w:val="22"/>
        </w:rPr>
        <w:t xml:space="preserve"> stříkačky, až se všechny bubliny shromáždí na povrchu. Stlačte píst, dokud všechny bubliny nevymizí.</w:t>
      </w:r>
    </w:p>
    <w:p w14:paraId="135DFD21" w14:textId="6906881F" w:rsidR="0066305D" w:rsidRPr="001556FD" w:rsidRDefault="00CC45BF" w:rsidP="001556FD">
      <w:pPr>
        <w:pStyle w:val="BodyText2"/>
        <w:shd w:val="clear" w:color="auto" w:fill="F3F3F3"/>
        <w:tabs>
          <w:tab w:val="left" w:pos="993"/>
        </w:tabs>
        <w:ind w:left="567"/>
        <w:rPr>
          <w:sz w:val="22"/>
          <w:szCs w:val="22"/>
        </w:rPr>
      </w:pPr>
      <w:r w:rsidRPr="001556FD">
        <w:rPr>
          <w:noProof/>
          <w:sz w:val="22"/>
          <w:szCs w:val="22"/>
        </w:rPr>
        <w:drawing>
          <wp:inline distT="0" distB="0" distL="0" distR="0" wp14:anchorId="6A626C6B" wp14:editId="551D8866">
            <wp:extent cx="1155700" cy="11779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55700" cy="1177925"/>
                    </a:xfrm>
                    <a:prstGeom prst="rect">
                      <a:avLst/>
                    </a:prstGeom>
                    <a:noFill/>
                    <a:ln>
                      <a:noFill/>
                    </a:ln>
                  </pic:spPr>
                </pic:pic>
              </a:graphicData>
            </a:graphic>
          </wp:inline>
        </w:drawing>
      </w:r>
    </w:p>
    <w:p w14:paraId="17C4845A" w14:textId="77777777" w:rsidR="0066305D" w:rsidRPr="001556FD" w:rsidRDefault="0066305D" w:rsidP="00A07ED1">
      <w:pPr>
        <w:pStyle w:val="NormalIndent"/>
        <w:shd w:val="clear" w:color="auto" w:fill="F3F3F3"/>
        <w:tabs>
          <w:tab w:val="left" w:pos="567"/>
        </w:tabs>
        <w:ind w:left="567" w:hanging="567"/>
        <w:rPr>
          <w:sz w:val="22"/>
          <w:szCs w:val="22"/>
        </w:rPr>
      </w:pPr>
    </w:p>
    <w:p w14:paraId="69162E5C" w14:textId="77777777" w:rsidR="0066305D" w:rsidRPr="001556FD" w:rsidRDefault="0066305D" w:rsidP="00A07ED1">
      <w:pPr>
        <w:pStyle w:val="NormalIndent"/>
        <w:shd w:val="clear" w:color="auto" w:fill="F3F3F3"/>
        <w:tabs>
          <w:tab w:val="left" w:pos="567"/>
        </w:tabs>
        <w:ind w:left="567" w:hanging="567"/>
        <w:rPr>
          <w:sz w:val="22"/>
          <w:szCs w:val="22"/>
        </w:rPr>
      </w:pPr>
    </w:p>
    <w:p w14:paraId="12FD6C12" w14:textId="77777777" w:rsidR="0066305D" w:rsidRPr="001556FD" w:rsidRDefault="0066305D" w:rsidP="001556FD">
      <w:pPr>
        <w:pStyle w:val="BodyText2"/>
        <w:keepNext/>
        <w:keepLines/>
        <w:shd w:val="clear" w:color="auto" w:fill="F3F3F3"/>
        <w:ind w:left="567" w:hanging="567"/>
        <w:rPr>
          <w:b/>
          <w:sz w:val="22"/>
          <w:szCs w:val="22"/>
        </w:rPr>
      </w:pPr>
      <w:r w:rsidRPr="001556FD">
        <w:rPr>
          <w:b/>
          <w:sz w:val="22"/>
          <w:szCs w:val="22"/>
        </w:rPr>
        <w:t>5.</w:t>
      </w:r>
      <w:r w:rsidRPr="001556FD">
        <w:rPr>
          <w:b/>
          <w:sz w:val="22"/>
          <w:szCs w:val="22"/>
        </w:rPr>
        <w:tab/>
        <w:t>Podání dávky</w:t>
      </w:r>
    </w:p>
    <w:p w14:paraId="1F27B08E" w14:textId="77777777" w:rsidR="0066305D" w:rsidRPr="001556FD" w:rsidRDefault="0066305D" w:rsidP="001556FD">
      <w:pPr>
        <w:pStyle w:val="BodyText2"/>
        <w:keepNext/>
        <w:keepLines/>
        <w:shd w:val="clear" w:color="auto" w:fill="F3F3F3"/>
        <w:ind w:left="567" w:hanging="567"/>
        <w:rPr>
          <w:sz w:val="22"/>
          <w:szCs w:val="22"/>
        </w:rPr>
      </w:pPr>
    </w:p>
    <w:p w14:paraId="50ACEC09" w14:textId="77777777" w:rsidR="0066305D" w:rsidRPr="001556FD" w:rsidRDefault="0066305D" w:rsidP="004B5A48">
      <w:pPr>
        <w:pStyle w:val="BodyText2"/>
        <w:numPr>
          <w:ilvl w:val="0"/>
          <w:numId w:val="23"/>
        </w:numPr>
        <w:shd w:val="clear" w:color="auto" w:fill="F3F3F3"/>
        <w:tabs>
          <w:tab w:val="clear" w:pos="1080"/>
          <w:tab w:val="num" w:pos="567"/>
        </w:tabs>
        <w:ind w:left="567" w:hanging="567"/>
        <w:rPr>
          <w:sz w:val="22"/>
          <w:szCs w:val="22"/>
        </w:rPr>
      </w:pPr>
      <w:r w:rsidRPr="001556FD">
        <w:rPr>
          <w:sz w:val="22"/>
          <w:szCs w:val="22"/>
        </w:rPr>
        <w:t>Roztok si ihned aplikujte. Váš lékař nebo zdravotní sestra Vám již poradili, kam si ho máte podat (např. do břicha nebo do stehna). Aby bylo podráždění pokožky co nejmenší, volte každý den jiné místo pro injekci.</w:t>
      </w:r>
    </w:p>
    <w:p w14:paraId="14E7F4CE" w14:textId="77777777" w:rsidR="0066305D" w:rsidRPr="001556FD" w:rsidRDefault="0066305D" w:rsidP="004B5A48">
      <w:pPr>
        <w:pStyle w:val="BodyText2"/>
        <w:numPr>
          <w:ilvl w:val="0"/>
          <w:numId w:val="23"/>
        </w:numPr>
        <w:shd w:val="clear" w:color="auto" w:fill="F3F3F3"/>
        <w:tabs>
          <w:tab w:val="clear" w:pos="1080"/>
          <w:tab w:val="num" w:pos="567"/>
        </w:tabs>
        <w:ind w:left="567" w:hanging="567"/>
        <w:rPr>
          <w:sz w:val="22"/>
          <w:szCs w:val="22"/>
        </w:rPr>
      </w:pPr>
      <w:r w:rsidRPr="001556FD">
        <w:rPr>
          <w:sz w:val="22"/>
          <w:szCs w:val="22"/>
        </w:rPr>
        <w:t>Zvolené místo na kůži kruhovým pohybem očistěte pomocí tamponku namočeného do alkoholu.</w:t>
      </w:r>
    </w:p>
    <w:p w14:paraId="21A74D04" w14:textId="77777777" w:rsidR="0066305D" w:rsidRPr="001556FD" w:rsidRDefault="0066305D" w:rsidP="004B5A48">
      <w:pPr>
        <w:pStyle w:val="BodyText2"/>
        <w:numPr>
          <w:ilvl w:val="0"/>
          <w:numId w:val="23"/>
        </w:numPr>
        <w:shd w:val="clear" w:color="auto" w:fill="F3F3F3"/>
        <w:tabs>
          <w:tab w:val="clear" w:pos="1080"/>
          <w:tab w:val="num" w:pos="567"/>
        </w:tabs>
        <w:ind w:left="567" w:hanging="567"/>
        <w:rPr>
          <w:sz w:val="22"/>
          <w:szCs w:val="22"/>
        </w:rPr>
      </w:pPr>
      <w:r w:rsidRPr="001556FD">
        <w:rPr>
          <w:sz w:val="22"/>
          <w:szCs w:val="22"/>
        </w:rPr>
        <w:t>Kůži na zvoleném místě stlačte k sobě a vpíchněte jehlu pod úhlem 45° až 90° pohybem připomínajícím zapíchnutí šipky.</w:t>
      </w:r>
    </w:p>
    <w:p w14:paraId="2A42658D" w14:textId="77777777" w:rsidR="0066305D" w:rsidRPr="001556FD" w:rsidRDefault="0066305D" w:rsidP="004B5A48">
      <w:pPr>
        <w:pStyle w:val="BodyText2"/>
        <w:numPr>
          <w:ilvl w:val="0"/>
          <w:numId w:val="23"/>
        </w:numPr>
        <w:shd w:val="clear" w:color="auto" w:fill="F3F3F3"/>
        <w:tabs>
          <w:tab w:val="clear" w:pos="1080"/>
          <w:tab w:val="num" w:pos="567"/>
        </w:tabs>
        <w:ind w:left="567" w:hanging="567"/>
        <w:rPr>
          <w:sz w:val="22"/>
          <w:szCs w:val="22"/>
        </w:rPr>
      </w:pPr>
      <w:r w:rsidRPr="001556FD">
        <w:rPr>
          <w:sz w:val="22"/>
          <w:szCs w:val="22"/>
        </w:rPr>
        <w:t>Injekci vpíchněte pod kůži a jemně tlačte na píst přesně tak, jak Vám to ukázal lékař nebo zdravotní sestra. Nevpichujte injekci přímo do žíly. Se vstříknutím veškerého roztoku nemusíte nijak spěchat.</w:t>
      </w:r>
    </w:p>
    <w:p w14:paraId="503E968E" w14:textId="77777777" w:rsidR="0066305D" w:rsidRPr="001556FD" w:rsidRDefault="0066305D" w:rsidP="004B5A48">
      <w:pPr>
        <w:pStyle w:val="BodyText2"/>
        <w:numPr>
          <w:ilvl w:val="0"/>
          <w:numId w:val="23"/>
        </w:numPr>
        <w:shd w:val="clear" w:color="auto" w:fill="F3F3F3"/>
        <w:tabs>
          <w:tab w:val="clear" w:pos="1080"/>
          <w:tab w:val="num" w:pos="567"/>
        </w:tabs>
        <w:ind w:left="567" w:hanging="567"/>
        <w:rPr>
          <w:sz w:val="22"/>
          <w:szCs w:val="22"/>
        </w:rPr>
      </w:pPr>
      <w:r w:rsidRPr="001556FD">
        <w:rPr>
          <w:sz w:val="22"/>
          <w:szCs w:val="22"/>
        </w:rPr>
        <w:t>Ihned poté jehlu vytáhněte a očistěte místo vpichu krouživým pohybem pomocí tamponku namočeného v alkoholu.</w:t>
      </w:r>
    </w:p>
    <w:p w14:paraId="0C22B89B" w14:textId="6029A3BB" w:rsidR="0066305D" w:rsidRPr="001556FD" w:rsidRDefault="00CC45BF" w:rsidP="001556FD">
      <w:pPr>
        <w:pStyle w:val="BodyText2"/>
        <w:shd w:val="clear" w:color="auto" w:fill="F3F3F3"/>
        <w:tabs>
          <w:tab w:val="left" w:pos="540"/>
        </w:tabs>
        <w:ind w:left="567" w:firstLine="0"/>
        <w:rPr>
          <w:sz w:val="22"/>
          <w:szCs w:val="22"/>
        </w:rPr>
      </w:pPr>
      <w:r w:rsidRPr="001556FD">
        <w:rPr>
          <w:noProof/>
          <w:sz w:val="22"/>
          <w:szCs w:val="22"/>
        </w:rPr>
        <w:drawing>
          <wp:inline distT="0" distB="0" distL="0" distR="0" wp14:anchorId="5CE635B6" wp14:editId="65FE199E">
            <wp:extent cx="1784985" cy="126555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84985" cy="1265555"/>
                    </a:xfrm>
                    <a:prstGeom prst="rect">
                      <a:avLst/>
                    </a:prstGeom>
                    <a:noFill/>
                    <a:ln>
                      <a:noFill/>
                    </a:ln>
                  </pic:spPr>
                </pic:pic>
              </a:graphicData>
            </a:graphic>
          </wp:inline>
        </w:drawing>
      </w:r>
    </w:p>
    <w:p w14:paraId="2B10BED1" w14:textId="77777777" w:rsidR="0066305D" w:rsidRPr="001556FD" w:rsidRDefault="0066305D" w:rsidP="00A07ED1">
      <w:pPr>
        <w:pStyle w:val="NormalIndent"/>
        <w:shd w:val="clear" w:color="auto" w:fill="F3F3F3"/>
        <w:tabs>
          <w:tab w:val="left" w:pos="567"/>
        </w:tabs>
        <w:ind w:left="567" w:hanging="567"/>
        <w:rPr>
          <w:sz w:val="22"/>
          <w:szCs w:val="22"/>
        </w:rPr>
      </w:pPr>
    </w:p>
    <w:p w14:paraId="3C752DB8" w14:textId="77777777" w:rsidR="0066305D" w:rsidRPr="001556FD" w:rsidRDefault="0066305D" w:rsidP="00A07ED1">
      <w:pPr>
        <w:pStyle w:val="NormalIndent"/>
        <w:shd w:val="clear" w:color="auto" w:fill="F3F3F3"/>
        <w:tabs>
          <w:tab w:val="left" w:pos="567"/>
        </w:tabs>
        <w:ind w:left="567" w:hanging="567"/>
        <w:rPr>
          <w:sz w:val="22"/>
          <w:szCs w:val="22"/>
        </w:rPr>
      </w:pPr>
    </w:p>
    <w:p w14:paraId="7667C4DB" w14:textId="77777777" w:rsidR="0066305D" w:rsidRPr="001556FD" w:rsidRDefault="0066305D" w:rsidP="001556FD">
      <w:pPr>
        <w:pStyle w:val="BodyText2"/>
        <w:keepNext/>
        <w:keepLines/>
        <w:shd w:val="clear" w:color="auto" w:fill="F3F3F3"/>
        <w:tabs>
          <w:tab w:val="left" w:pos="567"/>
        </w:tabs>
        <w:ind w:left="567" w:hanging="540"/>
        <w:rPr>
          <w:b/>
          <w:sz w:val="22"/>
          <w:szCs w:val="22"/>
        </w:rPr>
      </w:pPr>
      <w:r w:rsidRPr="001556FD">
        <w:rPr>
          <w:b/>
          <w:sz w:val="22"/>
          <w:szCs w:val="22"/>
        </w:rPr>
        <w:t>6.</w:t>
      </w:r>
      <w:r w:rsidRPr="001556FD">
        <w:rPr>
          <w:b/>
          <w:sz w:val="22"/>
          <w:szCs w:val="22"/>
        </w:rPr>
        <w:tab/>
        <w:t>Po vpíchnutí injekce</w:t>
      </w:r>
    </w:p>
    <w:p w14:paraId="05F7FDAC" w14:textId="77777777" w:rsidR="0066305D" w:rsidRPr="001556FD" w:rsidRDefault="0066305D" w:rsidP="001556FD">
      <w:pPr>
        <w:pStyle w:val="BodyText2"/>
        <w:keepNext/>
        <w:keepLines/>
        <w:shd w:val="clear" w:color="auto" w:fill="F3F3F3"/>
        <w:tabs>
          <w:tab w:val="left" w:pos="567"/>
        </w:tabs>
        <w:ind w:left="567" w:hanging="540"/>
        <w:rPr>
          <w:b/>
          <w:sz w:val="22"/>
          <w:szCs w:val="22"/>
        </w:rPr>
      </w:pPr>
    </w:p>
    <w:p w14:paraId="15CB698F" w14:textId="77777777" w:rsidR="0066305D" w:rsidRPr="001556FD" w:rsidRDefault="0066305D" w:rsidP="001556FD">
      <w:pPr>
        <w:pStyle w:val="BodyTextIndent2"/>
        <w:shd w:val="clear" w:color="auto" w:fill="F3F3F3"/>
        <w:tabs>
          <w:tab w:val="left" w:pos="0"/>
        </w:tabs>
        <w:ind w:left="0" w:firstLine="0"/>
        <w:jc w:val="left"/>
        <w:rPr>
          <w:sz w:val="22"/>
          <w:szCs w:val="22"/>
        </w:rPr>
      </w:pPr>
      <w:r w:rsidRPr="001556FD">
        <w:rPr>
          <w:sz w:val="22"/>
          <w:szCs w:val="22"/>
        </w:rPr>
        <w:t xml:space="preserve">Vyhoďte všechny použité pomůcky: Jakmile dokončíte injekci, okamžitě vyhoďte všechny jehly a prázdné </w:t>
      </w:r>
      <w:r w:rsidR="00877B3C" w:rsidRPr="001556FD">
        <w:rPr>
          <w:sz w:val="22"/>
          <w:szCs w:val="22"/>
        </w:rPr>
        <w:t xml:space="preserve">injekční </w:t>
      </w:r>
      <w:r w:rsidRPr="001556FD">
        <w:rPr>
          <w:sz w:val="22"/>
          <w:szCs w:val="22"/>
        </w:rPr>
        <w:t>lahvičky na bezpečné místo, nejlépe do zásobníku na ostré předměty. Případný nespotřebovaný roztok musí být zlikvidován.</w:t>
      </w:r>
    </w:p>
    <w:p w14:paraId="379D3DA9" w14:textId="77777777" w:rsidR="0066305D" w:rsidRPr="001556FD" w:rsidRDefault="0066305D" w:rsidP="001556FD">
      <w:pPr>
        <w:pStyle w:val="BodyTextIndent2"/>
        <w:shd w:val="clear" w:color="auto" w:fill="F3F3F3"/>
        <w:tabs>
          <w:tab w:val="left" w:pos="0"/>
        </w:tabs>
        <w:ind w:left="0" w:firstLine="0"/>
        <w:jc w:val="left"/>
        <w:rPr>
          <w:sz w:val="22"/>
          <w:szCs w:val="22"/>
        </w:rPr>
      </w:pPr>
    </w:p>
    <w:p w14:paraId="26534467" w14:textId="77777777" w:rsidR="0066305D" w:rsidRPr="001556FD" w:rsidRDefault="0066305D" w:rsidP="001556FD">
      <w:pPr>
        <w:jc w:val="left"/>
        <w:rPr>
          <w:sz w:val="22"/>
          <w:szCs w:val="22"/>
          <w:highlight w:val="yellow"/>
        </w:rPr>
      </w:pPr>
      <w:r w:rsidRPr="001556FD">
        <w:rPr>
          <w:sz w:val="22"/>
          <w:szCs w:val="22"/>
          <w:highlight w:val="yellow"/>
        </w:rPr>
        <w:br w:type="page"/>
      </w:r>
    </w:p>
    <w:p w14:paraId="6373EC3F" w14:textId="50AC19B1" w:rsidR="0066305D" w:rsidRPr="001556FD" w:rsidRDefault="0066305D" w:rsidP="001556FD">
      <w:pPr>
        <w:pStyle w:val="ListBullet2"/>
        <w:shd w:val="clear" w:color="auto" w:fill="D9D9D9"/>
        <w:tabs>
          <w:tab w:val="clear" w:pos="567"/>
          <w:tab w:val="clear" w:pos="643"/>
          <w:tab w:val="left" w:pos="720"/>
          <w:tab w:val="left" w:pos="5387"/>
        </w:tabs>
        <w:spacing w:before="0"/>
        <w:ind w:left="590" w:hanging="590"/>
        <w:jc w:val="left"/>
        <w:rPr>
          <w:sz w:val="22"/>
          <w:szCs w:val="22"/>
        </w:rPr>
      </w:pPr>
      <w:r w:rsidRPr="001556FD">
        <w:rPr>
          <w:bCs/>
          <w:i/>
          <w:sz w:val="22"/>
          <w:szCs w:val="22"/>
        </w:rPr>
        <w:lastRenderedPageBreak/>
        <w:t>&lt;GONAL-f 1050 IU &gt; +</w:t>
      </w:r>
      <w:r w:rsidRPr="001556FD">
        <w:rPr>
          <w:bCs/>
          <w:i/>
          <w:sz w:val="22"/>
          <w:szCs w:val="22"/>
          <w:shd w:val="clear" w:color="auto" w:fill="CCCCCC"/>
        </w:rPr>
        <w:t xml:space="preserve"> </w:t>
      </w:r>
      <w:r w:rsidRPr="001556FD">
        <w:rPr>
          <w:bCs/>
          <w:i/>
          <w:sz w:val="22"/>
          <w:szCs w:val="22"/>
          <w:shd w:val="clear" w:color="auto" w:fill="BFBFBF"/>
        </w:rPr>
        <w:t>&lt;GONAL-f</w:t>
      </w:r>
      <w:r w:rsidRPr="001556FD">
        <w:rPr>
          <w:i/>
          <w:sz w:val="22"/>
          <w:szCs w:val="22"/>
          <w:shd w:val="clear" w:color="auto" w:fill="BFBFBF"/>
        </w:rPr>
        <w:t xml:space="preserve"> </w:t>
      </w:r>
      <w:r w:rsidRPr="001556FD">
        <w:rPr>
          <w:bCs/>
          <w:i/>
          <w:sz w:val="22"/>
          <w:szCs w:val="22"/>
          <w:shd w:val="clear" w:color="auto" w:fill="BFBFBF"/>
        </w:rPr>
        <w:t>450 IU &gt;</w:t>
      </w:r>
    </w:p>
    <w:p w14:paraId="713B1C01" w14:textId="77777777" w:rsidR="0066305D" w:rsidRPr="001556FD" w:rsidRDefault="0066305D" w:rsidP="001556FD">
      <w:pPr>
        <w:pStyle w:val="BodyText"/>
        <w:keepNext/>
        <w:keepLines/>
        <w:shd w:val="clear" w:color="auto" w:fill="E6E6E6"/>
        <w:tabs>
          <w:tab w:val="left" w:pos="720"/>
        </w:tabs>
        <w:jc w:val="left"/>
        <w:rPr>
          <w:bCs/>
          <w:i/>
          <w:sz w:val="22"/>
          <w:szCs w:val="22"/>
          <w:shd w:val="clear" w:color="auto" w:fill="E6E6E6"/>
        </w:rPr>
      </w:pPr>
    </w:p>
    <w:p w14:paraId="03AE3A85" w14:textId="77777777" w:rsidR="0066305D" w:rsidRPr="001556FD" w:rsidRDefault="0066305D" w:rsidP="001556FD">
      <w:pPr>
        <w:keepNext/>
        <w:keepLines/>
        <w:shd w:val="clear" w:color="auto" w:fill="E0E0E0"/>
        <w:tabs>
          <w:tab w:val="left" w:pos="567"/>
        </w:tabs>
        <w:ind w:left="540" w:hanging="540"/>
        <w:jc w:val="left"/>
        <w:rPr>
          <w:b/>
          <w:bCs/>
          <w:sz w:val="22"/>
          <w:szCs w:val="22"/>
        </w:rPr>
      </w:pPr>
      <w:r w:rsidRPr="001556FD">
        <w:rPr>
          <w:b/>
          <w:bCs/>
          <w:sz w:val="22"/>
          <w:szCs w:val="22"/>
        </w:rPr>
        <w:t xml:space="preserve">JAK </w:t>
      </w:r>
      <w:r w:rsidR="003160C1" w:rsidRPr="001556FD">
        <w:rPr>
          <w:b/>
          <w:bCs/>
          <w:sz w:val="22"/>
          <w:szCs w:val="22"/>
        </w:rPr>
        <w:t xml:space="preserve">PŘÍPRAVEK </w:t>
      </w:r>
      <w:r w:rsidRPr="001556FD">
        <w:rPr>
          <w:b/>
          <w:bCs/>
          <w:sz w:val="22"/>
          <w:szCs w:val="22"/>
        </w:rPr>
        <w:t>GONAL</w:t>
      </w:r>
      <w:r w:rsidRPr="001556FD">
        <w:rPr>
          <w:b/>
          <w:bCs/>
          <w:sz w:val="22"/>
          <w:szCs w:val="22"/>
        </w:rPr>
        <w:noBreakHyphen/>
        <w:t xml:space="preserve">f </w:t>
      </w:r>
      <w:r w:rsidR="003160C1" w:rsidRPr="001556FD">
        <w:rPr>
          <w:b/>
          <w:bCs/>
          <w:sz w:val="22"/>
          <w:szCs w:val="22"/>
        </w:rPr>
        <w:t xml:space="preserve">PRÁŠEK A ROZPOUŠTĚDLO </w:t>
      </w:r>
      <w:r w:rsidR="00E348B8" w:rsidRPr="001556FD">
        <w:rPr>
          <w:b/>
          <w:bCs/>
          <w:sz w:val="22"/>
          <w:szCs w:val="22"/>
        </w:rPr>
        <w:t>PŘIPRAVIT A POUŽÍVAT</w:t>
      </w:r>
    </w:p>
    <w:p w14:paraId="4E07A003" w14:textId="77777777" w:rsidR="0066305D" w:rsidRPr="001556FD" w:rsidRDefault="0066305D" w:rsidP="001556FD">
      <w:pPr>
        <w:keepNext/>
        <w:keepLines/>
        <w:shd w:val="clear" w:color="auto" w:fill="E0E0E0"/>
        <w:tabs>
          <w:tab w:val="left" w:pos="567"/>
        </w:tabs>
        <w:ind w:left="540" w:hanging="540"/>
        <w:jc w:val="left"/>
        <w:rPr>
          <w:bCs/>
          <w:sz w:val="22"/>
          <w:szCs w:val="22"/>
        </w:rPr>
      </w:pPr>
    </w:p>
    <w:p w14:paraId="15926690" w14:textId="77777777" w:rsidR="0066305D" w:rsidRPr="001556FD" w:rsidRDefault="0066305D" w:rsidP="004B5A48">
      <w:pPr>
        <w:numPr>
          <w:ilvl w:val="0"/>
          <w:numId w:val="22"/>
        </w:numPr>
        <w:shd w:val="clear" w:color="auto" w:fill="E0E0E0"/>
        <w:ind w:left="540" w:hanging="540"/>
        <w:jc w:val="left"/>
        <w:rPr>
          <w:bCs/>
          <w:sz w:val="22"/>
          <w:szCs w:val="22"/>
        </w:rPr>
      </w:pPr>
      <w:r w:rsidRPr="001556FD">
        <w:rPr>
          <w:bCs/>
          <w:sz w:val="22"/>
          <w:szCs w:val="22"/>
        </w:rPr>
        <w:t>V této části se dozvíte, jak přípravek GONAL</w:t>
      </w:r>
      <w:r w:rsidRPr="001556FD">
        <w:rPr>
          <w:bCs/>
          <w:sz w:val="22"/>
          <w:szCs w:val="22"/>
        </w:rPr>
        <w:noBreakHyphen/>
        <w:t xml:space="preserve">f prášek </w:t>
      </w:r>
      <w:r w:rsidR="003160C1" w:rsidRPr="001556FD">
        <w:rPr>
          <w:bCs/>
          <w:sz w:val="22"/>
          <w:szCs w:val="22"/>
        </w:rPr>
        <w:t xml:space="preserve">a rozpouštědlo </w:t>
      </w:r>
      <w:r w:rsidRPr="001556FD">
        <w:rPr>
          <w:bCs/>
          <w:sz w:val="22"/>
          <w:szCs w:val="22"/>
        </w:rPr>
        <w:t>připravovat a používat.</w:t>
      </w:r>
    </w:p>
    <w:p w14:paraId="2C756321" w14:textId="77777777" w:rsidR="0066305D" w:rsidRPr="001556FD" w:rsidRDefault="0066305D" w:rsidP="004B5A48">
      <w:pPr>
        <w:numPr>
          <w:ilvl w:val="0"/>
          <w:numId w:val="22"/>
        </w:numPr>
        <w:shd w:val="clear" w:color="auto" w:fill="E0E0E0"/>
        <w:ind w:left="540" w:hanging="540"/>
        <w:jc w:val="left"/>
        <w:rPr>
          <w:bCs/>
          <w:sz w:val="22"/>
          <w:szCs w:val="22"/>
        </w:rPr>
      </w:pPr>
      <w:r w:rsidRPr="001556FD">
        <w:rPr>
          <w:bCs/>
          <w:sz w:val="22"/>
          <w:szCs w:val="22"/>
        </w:rPr>
        <w:t>Než ho začnete připravovat, přečtěte si prosím nejprve všechny následující pokyny.</w:t>
      </w:r>
    </w:p>
    <w:p w14:paraId="2E68A109" w14:textId="77777777" w:rsidR="0066305D" w:rsidRPr="001556FD" w:rsidRDefault="0066305D" w:rsidP="004B5A48">
      <w:pPr>
        <w:numPr>
          <w:ilvl w:val="0"/>
          <w:numId w:val="22"/>
        </w:numPr>
        <w:shd w:val="clear" w:color="auto" w:fill="E0E0E0"/>
        <w:ind w:left="540" w:hanging="540"/>
        <w:jc w:val="left"/>
        <w:rPr>
          <w:bCs/>
          <w:sz w:val="22"/>
          <w:szCs w:val="22"/>
        </w:rPr>
      </w:pPr>
      <w:r w:rsidRPr="001556FD">
        <w:rPr>
          <w:bCs/>
          <w:sz w:val="22"/>
          <w:szCs w:val="22"/>
        </w:rPr>
        <w:t>Injekci si píchejte každý den vždy ve stejnou denní dobu.</w:t>
      </w:r>
    </w:p>
    <w:p w14:paraId="7EF6AB03" w14:textId="77777777" w:rsidR="0066305D" w:rsidRPr="001556FD" w:rsidRDefault="0066305D" w:rsidP="001556FD">
      <w:pPr>
        <w:shd w:val="clear" w:color="auto" w:fill="E0E0E0"/>
        <w:tabs>
          <w:tab w:val="left" w:pos="567"/>
        </w:tabs>
        <w:ind w:left="540" w:hanging="540"/>
        <w:jc w:val="left"/>
        <w:rPr>
          <w:bCs/>
          <w:sz w:val="22"/>
          <w:szCs w:val="22"/>
        </w:rPr>
      </w:pPr>
    </w:p>
    <w:p w14:paraId="580B7CA3" w14:textId="77777777" w:rsidR="0066305D" w:rsidRPr="001556FD" w:rsidRDefault="0066305D" w:rsidP="001556FD">
      <w:pPr>
        <w:shd w:val="clear" w:color="auto" w:fill="E0E0E0"/>
        <w:tabs>
          <w:tab w:val="left" w:pos="567"/>
        </w:tabs>
        <w:ind w:left="540" w:hanging="540"/>
        <w:jc w:val="left"/>
        <w:rPr>
          <w:bCs/>
          <w:sz w:val="22"/>
          <w:szCs w:val="22"/>
        </w:rPr>
      </w:pPr>
    </w:p>
    <w:p w14:paraId="4BB95E71" w14:textId="77777777" w:rsidR="0066305D" w:rsidRPr="001556FD" w:rsidRDefault="0066305D" w:rsidP="001556FD">
      <w:pPr>
        <w:keepNext/>
        <w:keepLines/>
        <w:shd w:val="clear" w:color="auto" w:fill="E0E0E0"/>
        <w:ind w:left="567" w:hanging="567"/>
        <w:jc w:val="left"/>
        <w:rPr>
          <w:bCs/>
          <w:sz w:val="22"/>
          <w:szCs w:val="22"/>
        </w:rPr>
      </w:pPr>
      <w:r w:rsidRPr="001556FD">
        <w:rPr>
          <w:b/>
          <w:bCs/>
          <w:sz w:val="22"/>
          <w:szCs w:val="22"/>
        </w:rPr>
        <w:t>1.</w:t>
      </w:r>
      <w:r w:rsidRPr="001556FD">
        <w:rPr>
          <w:b/>
          <w:bCs/>
          <w:sz w:val="22"/>
          <w:szCs w:val="22"/>
        </w:rPr>
        <w:tab/>
        <w:t>Umyjte si ruce a najděte si nějaké vhodné čisté místo</w:t>
      </w:r>
      <w:r w:rsidRPr="001556FD">
        <w:rPr>
          <w:bCs/>
          <w:sz w:val="22"/>
          <w:szCs w:val="22"/>
        </w:rPr>
        <w:t>.</w:t>
      </w:r>
    </w:p>
    <w:p w14:paraId="2168FE1A" w14:textId="77777777" w:rsidR="0066305D" w:rsidRPr="001556FD" w:rsidRDefault="0066305D" w:rsidP="001556FD">
      <w:pPr>
        <w:keepNext/>
        <w:keepLines/>
        <w:shd w:val="clear" w:color="auto" w:fill="E0E0E0"/>
        <w:ind w:left="567" w:hanging="567"/>
        <w:jc w:val="left"/>
        <w:rPr>
          <w:bCs/>
          <w:sz w:val="22"/>
          <w:szCs w:val="22"/>
        </w:rPr>
      </w:pPr>
    </w:p>
    <w:p w14:paraId="53E8F83F" w14:textId="77777777" w:rsidR="0066305D" w:rsidRPr="001556FD" w:rsidRDefault="0066305D" w:rsidP="004B5A48">
      <w:pPr>
        <w:numPr>
          <w:ilvl w:val="0"/>
          <w:numId w:val="24"/>
        </w:numPr>
        <w:shd w:val="clear" w:color="auto" w:fill="E0E0E0"/>
        <w:ind w:left="567" w:hanging="567"/>
        <w:jc w:val="left"/>
        <w:rPr>
          <w:bCs/>
          <w:sz w:val="22"/>
          <w:szCs w:val="22"/>
        </w:rPr>
      </w:pPr>
      <w:r w:rsidRPr="001556FD">
        <w:rPr>
          <w:bCs/>
          <w:sz w:val="22"/>
          <w:szCs w:val="22"/>
        </w:rPr>
        <w:t>Je důležité, aby Vaše ruce a pomůcky, které budete používat, byly co možná nejčistší.</w:t>
      </w:r>
    </w:p>
    <w:p w14:paraId="2B8869B2" w14:textId="77777777" w:rsidR="0066305D" w:rsidRPr="001556FD" w:rsidRDefault="0066305D" w:rsidP="004B5A48">
      <w:pPr>
        <w:numPr>
          <w:ilvl w:val="0"/>
          <w:numId w:val="24"/>
        </w:numPr>
        <w:shd w:val="clear" w:color="auto" w:fill="E0E0E0"/>
        <w:ind w:left="567" w:hanging="567"/>
        <w:jc w:val="left"/>
        <w:rPr>
          <w:bCs/>
          <w:sz w:val="22"/>
          <w:szCs w:val="22"/>
        </w:rPr>
      </w:pPr>
      <w:r w:rsidRPr="001556FD">
        <w:rPr>
          <w:bCs/>
          <w:sz w:val="22"/>
          <w:szCs w:val="22"/>
        </w:rPr>
        <w:t>Vhodným místem je například čistý stůl nebo pracovní deska v kuchyni.</w:t>
      </w:r>
    </w:p>
    <w:p w14:paraId="2B4B9F37" w14:textId="77777777" w:rsidR="0066305D" w:rsidRPr="001556FD" w:rsidRDefault="0066305D" w:rsidP="001556FD">
      <w:pPr>
        <w:shd w:val="clear" w:color="auto" w:fill="E0E0E0"/>
        <w:tabs>
          <w:tab w:val="left" w:pos="567"/>
        </w:tabs>
        <w:ind w:left="540" w:hanging="540"/>
        <w:jc w:val="left"/>
        <w:rPr>
          <w:bCs/>
          <w:sz w:val="22"/>
          <w:szCs w:val="22"/>
        </w:rPr>
      </w:pPr>
    </w:p>
    <w:p w14:paraId="0F27DABF" w14:textId="77777777" w:rsidR="0066305D" w:rsidRPr="001556FD" w:rsidRDefault="0066305D" w:rsidP="001556FD">
      <w:pPr>
        <w:shd w:val="clear" w:color="auto" w:fill="E0E0E0"/>
        <w:tabs>
          <w:tab w:val="left" w:pos="567"/>
        </w:tabs>
        <w:ind w:left="540" w:hanging="540"/>
        <w:jc w:val="left"/>
        <w:rPr>
          <w:bCs/>
          <w:sz w:val="22"/>
          <w:szCs w:val="22"/>
        </w:rPr>
      </w:pPr>
    </w:p>
    <w:p w14:paraId="06FF9C18" w14:textId="77777777" w:rsidR="0066305D" w:rsidRPr="001556FD" w:rsidRDefault="0066305D" w:rsidP="001556FD">
      <w:pPr>
        <w:keepNext/>
        <w:keepLines/>
        <w:shd w:val="clear" w:color="auto" w:fill="E0E0E0"/>
        <w:ind w:left="567" w:hanging="567"/>
        <w:jc w:val="left"/>
        <w:rPr>
          <w:bCs/>
          <w:sz w:val="22"/>
          <w:szCs w:val="22"/>
        </w:rPr>
      </w:pPr>
      <w:r w:rsidRPr="001556FD">
        <w:rPr>
          <w:b/>
          <w:bCs/>
          <w:sz w:val="22"/>
          <w:szCs w:val="22"/>
        </w:rPr>
        <w:t>2.</w:t>
      </w:r>
      <w:r w:rsidRPr="001556FD">
        <w:rPr>
          <w:b/>
          <w:bCs/>
          <w:sz w:val="22"/>
          <w:szCs w:val="22"/>
        </w:rPr>
        <w:tab/>
        <w:t>Připravte si všechny věci, které budete potřebovat, a rozložte si je na pracovní ploše</w:t>
      </w:r>
      <w:r w:rsidRPr="001556FD">
        <w:rPr>
          <w:bCs/>
          <w:sz w:val="22"/>
          <w:szCs w:val="22"/>
        </w:rPr>
        <w:t>:</w:t>
      </w:r>
    </w:p>
    <w:p w14:paraId="1713FBDE" w14:textId="77777777" w:rsidR="0066305D" w:rsidRPr="001556FD" w:rsidRDefault="0066305D" w:rsidP="001556FD">
      <w:pPr>
        <w:keepNext/>
        <w:keepLines/>
        <w:shd w:val="clear" w:color="auto" w:fill="E0E0E0"/>
        <w:ind w:left="567" w:hanging="567"/>
        <w:jc w:val="left"/>
        <w:rPr>
          <w:bCs/>
          <w:sz w:val="22"/>
          <w:szCs w:val="22"/>
        </w:rPr>
      </w:pPr>
    </w:p>
    <w:p w14:paraId="74B2417F" w14:textId="77777777" w:rsidR="0066305D" w:rsidRPr="001556FD" w:rsidRDefault="0066305D" w:rsidP="004B5A48">
      <w:pPr>
        <w:numPr>
          <w:ilvl w:val="0"/>
          <w:numId w:val="24"/>
        </w:numPr>
        <w:shd w:val="clear" w:color="auto" w:fill="E0E0E0"/>
        <w:ind w:left="567" w:hanging="567"/>
        <w:jc w:val="left"/>
        <w:rPr>
          <w:bCs/>
          <w:sz w:val="22"/>
          <w:szCs w:val="22"/>
        </w:rPr>
      </w:pPr>
      <w:r w:rsidRPr="001556FD">
        <w:rPr>
          <w:bCs/>
          <w:sz w:val="22"/>
          <w:szCs w:val="22"/>
        </w:rPr>
        <w:t>2 tamponky namočené v alkoholu</w:t>
      </w:r>
    </w:p>
    <w:p w14:paraId="75879AC5" w14:textId="77777777" w:rsidR="0066305D" w:rsidRPr="001556FD" w:rsidRDefault="0066305D" w:rsidP="004B5A48">
      <w:pPr>
        <w:numPr>
          <w:ilvl w:val="0"/>
          <w:numId w:val="24"/>
        </w:numPr>
        <w:shd w:val="clear" w:color="auto" w:fill="E0E0E0"/>
        <w:ind w:left="567" w:hanging="567"/>
        <w:jc w:val="left"/>
        <w:rPr>
          <w:bCs/>
          <w:sz w:val="22"/>
          <w:szCs w:val="22"/>
        </w:rPr>
      </w:pPr>
      <w:r w:rsidRPr="001556FD">
        <w:rPr>
          <w:bCs/>
          <w:sz w:val="22"/>
          <w:szCs w:val="22"/>
        </w:rPr>
        <w:t>předplněnou injekční stříkačku s rozpouštědlem (čirá tekutina)</w:t>
      </w:r>
    </w:p>
    <w:p w14:paraId="6E497EA9" w14:textId="77777777" w:rsidR="0066305D" w:rsidRPr="001556FD" w:rsidRDefault="0066305D" w:rsidP="004B5A48">
      <w:pPr>
        <w:numPr>
          <w:ilvl w:val="0"/>
          <w:numId w:val="24"/>
        </w:numPr>
        <w:shd w:val="clear" w:color="auto" w:fill="E0E0E0"/>
        <w:ind w:left="567" w:hanging="567"/>
        <w:jc w:val="left"/>
        <w:rPr>
          <w:bCs/>
          <w:sz w:val="22"/>
          <w:szCs w:val="22"/>
        </w:rPr>
      </w:pPr>
      <w:r w:rsidRPr="001556FD">
        <w:rPr>
          <w:sz w:val="22"/>
          <w:szCs w:val="22"/>
        </w:rPr>
        <w:t xml:space="preserve">injekční </w:t>
      </w:r>
      <w:r w:rsidRPr="001556FD">
        <w:rPr>
          <w:bCs/>
          <w:sz w:val="22"/>
          <w:szCs w:val="22"/>
        </w:rPr>
        <w:t>lahvičku s přípravkem GONAL</w:t>
      </w:r>
      <w:r w:rsidRPr="001556FD">
        <w:rPr>
          <w:bCs/>
          <w:sz w:val="22"/>
          <w:szCs w:val="22"/>
        </w:rPr>
        <w:noBreakHyphen/>
        <w:t>f (bílý prášek)</w:t>
      </w:r>
    </w:p>
    <w:p w14:paraId="148D066B" w14:textId="77777777" w:rsidR="0066305D" w:rsidRPr="001556FD" w:rsidRDefault="0066305D" w:rsidP="004B5A48">
      <w:pPr>
        <w:keepNext/>
        <w:keepLines/>
        <w:numPr>
          <w:ilvl w:val="0"/>
          <w:numId w:val="24"/>
        </w:numPr>
        <w:shd w:val="clear" w:color="auto" w:fill="E0E0E0"/>
        <w:ind w:left="567" w:hanging="567"/>
        <w:jc w:val="left"/>
        <w:rPr>
          <w:sz w:val="22"/>
          <w:szCs w:val="22"/>
        </w:rPr>
      </w:pPr>
      <w:r w:rsidRPr="001556FD">
        <w:rPr>
          <w:bCs/>
          <w:sz w:val="22"/>
          <w:szCs w:val="22"/>
        </w:rPr>
        <w:t>prázdnou injekční stříkačku k podání injekce (viz obrázek dole)</w:t>
      </w:r>
      <w:r w:rsidRPr="001556FD">
        <w:rPr>
          <w:sz w:val="22"/>
          <w:szCs w:val="22"/>
        </w:rPr>
        <w:t>.</w:t>
      </w:r>
    </w:p>
    <w:p w14:paraId="013BF571" w14:textId="25858AAD" w:rsidR="0066305D" w:rsidRPr="001556FD" w:rsidRDefault="00CC45BF" w:rsidP="001556FD">
      <w:pPr>
        <w:shd w:val="clear" w:color="auto" w:fill="E0E0E0"/>
        <w:tabs>
          <w:tab w:val="left" w:pos="0"/>
        </w:tabs>
        <w:ind w:left="0" w:firstLine="0"/>
        <w:jc w:val="left"/>
        <w:rPr>
          <w:sz w:val="22"/>
          <w:szCs w:val="22"/>
        </w:rPr>
      </w:pPr>
      <w:r w:rsidRPr="001556FD">
        <w:rPr>
          <w:noProof/>
          <w:sz w:val="22"/>
          <w:szCs w:val="22"/>
        </w:rPr>
        <w:drawing>
          <wp:inline distT="0" distB="0" distL="0" distR="0" wp14:anchorId="06A77617" wp14:editId="3868BF74">
            <wp:extent cx="3057525" cy="127254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57525" cy="1272540"/>
                    </a:xfrm>
                    <a:prstGeom prst="rect">
                      <a:avLst/>
                    </a:prstGeom>
                    <a:noFill/>
                    <a:ln>
                      <a:noFill/>
                    </a:ln>
                  </pic:spPr>
                </pic:pic>
              </a:graphicData>
            </a:graphic>
          </wp:inline>
        </w:drawing>
      </w:r>
    </w:p>
    <w:p w14:paraId="744396DC" w14:textId="77777777" w:rsidR="0066305D" w:rsidRPr="001556FD" w:rsidRDefault="0066305D" w:rsidP="001556FD">
      <w:pPr>
        <w:shd w:val="clear" w:color="auto" w:fill="E0E0E0"/>
        <w:tabs>
          <w:tab w:val="left" w:pos="567"/>
        </w:tabs>
        <w:ind w:left="567" w:hanging="567"/>
        <w:jc w:val="left"/>
        <w:rPr>
          <w:sz w:val="22"/>
          <w:szCs w:val="22"/>
        </w:rPr>
      </w:pPr>
    </w:p>
    <w:p w14:paraId="5FFF7992" w14:textId="77777777" w:rsidR="0066305D" w:rsidRPr="001556FD" w:rsidRDefault="0066305D" w:rsidP="001556FD">
      <w:pPr>
        <w:shd w:val="clear" w:color="auto" w:fill="E0E0E0"/>
        <w:tabs>
          <w:tab w:val="left" w:pos="567"/>
        </w:tabs>
        <w:ind w:left="567" w:hanging="567"/>
        <w:jc w:val="left"/>
        <w:rPr>
          <w:sz w:val="22"/>
          <w:szCs w:val="22"/>
        </w:rPr>
      </w:pPr>
    </w:p>
    <w:p w14:paraId="66E7C0F6" w14:textId="77777777" w:rsidR="0066305D" w:rsidRPr="001556FD" w:rsidRDefault="0066305D" w:rsidP="001556FD">
      <w:pPr>
        <w:keepNext/>
        <w:keepLines/>
        <w:shd w:val="clear" w:color="auto" w:fill="E0E0E0"/>
        <w:ind w:left="567" w:hanging="567"/>
        <w:jc w:val="left"/>
        <w:rPr>
          <w:b/>
          <w:sz w:val="22"/>
          <w:szCs w:val="22"/>
        </w:rPr>
      </w:pPr>
      <w:r w:rsidRPr="001556FD">
        <w:rPr>
          <w:b/>
          <w:bCs/>
          <w:sz w:val="22"/>
          <w:szCs w:val="22"/>
        </w:rPr>
        <w:t>3.</w:t>
      </w:r>
      <w:r w:rsidRPr="001556FD">
        <w:rPr>
          <w:b/>
          <w:bCs/>
          <w:sz w:val="22"/>
          <w:szCs w:val="22"/>
        </w:rPr>
        <w:tab/>
        <w:t>Příprava</w:t>
      </w:r>
      <w:r w:rsidRPr="001556FD">
        <w:rPr>
          <w:b/>
          <w:sz w:val="22"/>
          <w:szCs w:val="22"/>
        </w:rPr>
        <w:t xml:space="preserve"> roztoku</w:t>
      </w:r>
    </w:p>
    <w:p w14:paraId="63E27EEC" w14:textId="77777777" w:rsidR="0066305D" w:rsidRPr="001556FD" w:rsidRDefault="0066305D" w:rsidP="001556FD">
      <w:pPr>
        <w:keepNext/>
        <w:keepLines/>
        <w:shd w:val="clear" w:color="auto" w:fill="E0E0E0"/>
        <w:ind w:left="567" w:hanging="567"/>
        <w:jc w:val="left"/>
        <w:rPr>
          <w:b/>
          <w:sz w:val="22"/>
          <w:szCs w:val="22"/>
        </w:rPr>
      </w:pPr>
    </w:p>
    <w:p w14:paraId="032C109C" w14:textId="77777777" w:rsidR="0066305D" w:rsidRPr="001556FD" w:rsidRDefault="0066305D" w:rsidP="004B5A48">
      <w:pPr>
        <w:keepNext/>
        <w:keepLines/>
        <w:numPr>
          <w:ilvl w:val="0"/>
          <w:numId w:val="23"/>
        </w:numPr>
        <w:shd w:val="clear" w:color="auto" w:fill="E0E0E0"/>
        <w:tabs>
          <w:tab w:val="clear" w:pos="1080"/>
          <w:tab w:val="num" w:pos="567"/>
        </w:tabs>
        <w:ind w:left="567" w:hanging="567"/>
        <w:jc w:val="left"/>
        <w:rPr>
          <w:sz w:val="22"/>
          <w:szCs w:val="22"/>
        </w:rPr>
      </w:pPr>
      <w:r w:rsidRPr="001556FD">
        <w:rPr>
          <w:sz w:val="22"/>
          <w:szCs w:val="22"/>
        </w:rPr>
        <w:t>Odstraňte ochrann</w:t>
      </w:r>
      <w:r w:rsidR="007C762A" w:rsidRPr="001556FD">
        <w:rPr>
          <w:sz w:val="22"/>
          <w:szCs w:val="22"/>
        </w:rPr>
        <w:t>é</w:t>
      </w:r>
      <w:r w:rsidRPr="001556FD">
        <w:rPr>
          <w:sz w:val="22"/>
          <w:szCs w:val="22"/>
        </w:rPr>
        <w:t xml:space="preserve"> </w:t>
      </w:r>
      <w:r w:rsidR="007C762A" w:rsidRPr="001556FD">
        <w:rPr>
          <w:sz w:val="22"/>
          <w:szCs w:val="22"/>
        </w:rPr>
        <w:t>víčko</w:t>
      </w:r>
      <w:r w:rsidRPr="001556FD">
        <w:rPr>
          <w:sz w:val="22"/>
          <w:szCs w:val="22"/>
        </w:rPr>
        <w:t xml:space="preserve"> z injekční lahvičky s práškem a z předplněné injekční stříkačky.</w:t>
      </w:r>
    </w:p>
    <w:p w14:paraId="4C85E13A" w14:textId="77777777" w:rsidR="0066305D" w:rsidRPr="001556FD" w:rsidRDefault="0066305D" w:rsidP="004B5A48">
      <w:pPr>
        <w:numPr>
          <w:ilvl w:val="0"/>
          <w:numId w:val="23"/>
        </w:numPr>
        <w:shd w:val="clear" w:color="auto" w:fill="E0E0E0"/>
        <w:tabs>
          <w:tab w:val="clear" w:pos="1080"/>
          <w:tab w:val="num" w:pos="567"/>
        </w:tabs>
        <w:ind w:left="567" w:hanging="567"/>
        <w:jc w:val="left"/>
        <w:rPr>
          <w:sz w:val="22"/>
          <w:szCs w:val="22"/>
        </w:rPr>
      </w:pPr>
      <w:r w:rsidRPr="001556FD">
        <w:rPr>
          <w:sz w:val="22"/>
          <w:szCs w:val="22"/>
        </w:rPr>
        <w:t>Uchopte předplněnou</w:t>
      </w:r>
      <w:r w:rsidR="00877B3C" w:rsidRPr="001556FD">
        <w:rPr>
          <w:sz w:val="22"/>
          <w:szCs w:val="22"/>
        </w:rPr>
        <w:t xml:space="preserve"> injekční</w:t>
      </w:r>
      <w:r w:rsidRPr="001556FD">
        <w:rPr>
          <w:sz w:val="22"/>
          <w:szCs w:val="22"/>
        </w:rPr>
        <w:t xml:space="preserve"> stříkačku a všechen její obsah pomalu vstříkněte do injekční lahvičky s práškem.</w:t>
      </w:r>
    </w:p>
    <w:p w14:paraId="471E3C86" w14:textId="77777777" w:rsidR="0066305D" w:rsidRPr="001556FD" w:rsidRDefault="00877B3C" w:rsidP="004B5A48">
      <w:pPr>
        <w:numPr>
          <w:ilvl w:val="0"/>
          <w:numId w:val="23"/>
        </w:numPr>
        <w:shd w:val="clear" w:color="auto" w:fill="E0E0E0"/>
        <w:tabs>
          <w:tab w:val="clear" w:pos="1080"/>
          <w:tab w:val="num" w:pos="567"/>
        </w:tabs>
        <w:ind w:left="567" w:hanging="567"/>
        <w:jc w:val="left"/>
        <w:rPr>
          <w:sz w:val="22"/>
          <w:szCs w:val="22"/>
        </w:rPr>
      </w:pPr>
      <w:r w:rsidRPr="001556FD">
        <w:rPr>
          <w:sz w:val="22"/>
          <w:szCs w:val="22"/>
        </w:rPr>
        <w:t>Injekční s</w:t>
      </w:r>
      <w:r w:rsidR="0066305D" w:rsidRPr="001556FD">
        <w:rPr>
          <w:sz w:val="22"/>
          <w:szCs w:val="22"/>
        </w:rPr>
        <w:t>tříkačku vytáhněte z injekční lahvičky a zlikvidujte ji (aby nedošlo k poranění, nasaďte na jehlu ochrann</w:t>
      </w:r>
      <w:r w:rsidR="007C762A" w:rsidRPr="001556FD">
        <w:rPr>
          <w:sz w:val="22"/>
          <w:szCs w:val="22"/>
        </w:rPr>
        <w:t>é</w:t>
      </w:r>
      <w:r w:rsidR="0066305D" w:rsidRPr="001556FD">
        <w:rPr>
          <w:sz w:val="22"/>
          <w:szCs w:val="22"/>
        </w:rPr>
        <w:t xml:space="preserve"> </w:t>
      </w:r>
      <w:r w:rsidR="007C762A" w:rsidRPr="001556FD">
        <w:rPr>
          <w:sz w:val="22"/>
          <w:szCs w:val="22"/>
        </w:rPr>
        <w:t>víčko</w:t>
      </w:r>
      <w:r w:rsidR="0066305D" w:rsidRPr="001556FD">
        <w:rPr>
          <w:sz w:val="22"/>
          <w:szCs w:val="22"/>
        </w:rPr>
        <w:t>).</w:t>
      </w:r>
    </w:p>
    <w:p w14:paraId="6E04B1F9" w14:textId="77777777" w:rsidR="0066305D" w:rsidRPr="001556FD" w:rsidRDefault="0066305D" w:rsidP="004B5A48">
      <w:pPr>
        <w:numPr>
          <w:ilvl w:val="0"/>
          <w:numId w:val="23"/>
        </w:numPr>
        <w:shd w:val="clear" w:color="auto" w:fill="E0E0E0"/>
        <w:tabs>
          <w:tab w:val="clear" w:pos="1080"/>
          <w:tab w:val="num" w:pos="567"/>
        </w:tabs>
        <w:ind w:left="567" w:hanging="567"/>
        <w:jc w:val="left"/>
        <w:rPr>
          <w:sz w:val="22"/>
          <w:szCs w:val="22"/>
        </w:rPr>
      </w:pPr>
      <w:r w:rsidRPr="001556FD">
        <w:rPr>
          <w:sz w:val="22"/>
          <w:szCs w:val="22"/>
        </w:rPr>
        <w:t>Tato injekční lahvička obsahuje několik dávek přípravku GONAL</w:t>
      </w:r>
      <w:r w:rsidRPr="001556FD">
        <w:rPr>
          <w:sz w:val="22"/>
          <w:szCs w:val="22"/>
        </w:rPr>
        <w:noBreakHyphen/>
        <w:t>f. Budete si ji muset na několik dní uschovat a pokaždé odebírat pouze takové množství přípravku, které vám bylo na daný den předepsáno.</w:t>
      </w:r>
    </w:p>
    <w:p w14:paraId="452CA0BB" w14:textId="33AE174E" w:rsidR="0066305D" w:rsidRPr="001556FD" w:rsidRDefault="00CC45BF" w:rsidP="001556FD">
      <w:pPr>
        <w:shd w:val="clear" w:color="auto" w:fill="E0E0E0"/>
        <w:tabs>
          <w:tab w:val="left" w:pos="567"/>
        </w:tabs>
        <w:ind w:left="567"/>
        <w:jc w:val="left"/>
        <w:rPr>
          <w:sz w:val="22"/>
          <w:szCs w:val="22"/>
        </w:rPr>
      </w:pPr>
      <w:r w:rsidRPr="001556FD">
        <w:rPr>
          <w:noProof/>
          <w:sz w:val="22"/>
          <w:szCs w:val="22"/>
        </w:rPr>
        <w:drawing>
          <wp:inline distT="0" distB="0" distL="0" distR="0" wp14:anchorId="616A0434" wp14:editId="29A17FBC">
            <wp:extent cx="1089660" cy="111950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89660" cy="1119505"/>
                    </a:xfrm>
                    <a:prstGeom prst="rect">
                      <a:avLst/>
                    </a:prstGeom>
                    <a:noFill/>
                    <a:ln>
                      <a:noFill/>
                    </a:ln>
                  </pic:spPr>
                </pic:pic>
              </a:graphicData>
            </a:graphic>
          </wp:inline>
        </w:drawing>
      </w:r>
    </w:p>
    <w:p w14:paraId="5C1F08C3" w14:textId="77777777" w:rsidR="0066305D" w:rsidRPr="001556FD" w:rsidRDefault="0066305D" w:rsidP="001556FD">
      <w:pPr>
        <w:pStyle w:val="NormalIndent"/>
        <w:shd w:val="clear" w:color="auto" w:fill="E0E0E0"/>
        <w:tabs>
          <w:tab w:val="left" w:pos="567"/>
        </w:tabs>
        <w:ind w:left="567" w:hanging="567"/>
        <w:rPr>
          <w:sz w:val="22"/>
          <w:szCs w:val="22"/>
        </w:rPr>
      </w:pPr>
    </w:p>
    <w:p w14:paraId="2DA01115" w14:textId="77777777" w:rsidR="0066305D" w:rsidRPr="001556FD" w:rsidRDefault="0066305D" w:rsidP="001556FD">
      <w:pPr>
        <w:pStyle w:val="NormalIndent"/>
        <w:shd w:val="clear" w:color="auto" w:fill="E0E0E0"/>
        <w:tabs>
          <w:tab w:val="left" w:pos="567"/>
        </w:tabs>
        <w:ind w:left="567" w:hanging="567"/>
        <w:rPr>
          <w:sz w:val="22"/>
          <w:szCs w:val="22"/>
        </w:rPr>
      </w:pPr>
    </w:p>
    <w:p w14:paraId="70BC3036" w14:textId="77777777" w:rsidR="0066305D" w:rsidRPr="001556FD" w:rsidRDefault="0066305D" w:rsidP="001556FD">
      <w:pPr>
        <w:pStyle w:val="NormalIndent"/>
        <w:keepNext/>
        <w:keepLines/>
        <w:shd w:val="clear" w:color="auto" w:fill="E0E0E0"/>
        <w:ind w:left="567" w:hanging="567"/>
        <w:rPr>
          <w:b/>
          <w:sz w:val="22"/>
          <w:szCs w:val="22"/>
        </w:rPr>
      </w:pPr>
      <w:r w:rsidRPr="001556FD">
        <w:rPr>
          <w:b/>
          <w:sz w:val="22"/>
          <w:szCs w:val="22"/>
        </w:rPr>
        <w:t>4.</w:t>
      </w:r>
      <w:r w:rsidRPr="001556FD">
        <w:rPr>
          <w:b/>
          <w:sz w:val="22"/>
          <w:szCs w:val="22"/>
        </w:rPr>
        <w:tab/>
        <w:t>Příprava injekční stříkačky k podání injekce</w:t>
      </w:r>
    </w:p>
    <w:p w14:paraId="7E9282CC" w14:textId="77777777" w:rsidR="0066305D" w:rsidRPr="001556FD" w:rsidRDefault="0066305D" w:rsidP="001556FD">
      <w:pPr>
        <w:pStyle w:val="NormalIndent"/>
        <w:keepNext/>
        <w:keepLines/>
        <w:shd w:val="clear" w:color="auto" w:fill="E0E0E0"/>
        <w:ind w:left="567" w:hanging="567"/>
        <w:rPr>
          <w:sz w:val="22"/>
          <w:szCs w:val="22"/>
        </w:rPr>
      </w:pPr>
    </w:p>
    <w:p w14:paraId="55B0BDA0" w14:textId="77777777" w:rsidR="0066305D" w:rsidRPr="001556FD" w:rsidRDefault="0066305D" w:rsidP="004B5A48">
      <w:pPr>
        <w:pStyle w:val="NormalIndent"/>
        <w:numPr>
          <w:ilvl w:val="0"/>
          <w:numId w:val="23"/>
        </w:numPr>
        <w:shd w:val="clear" w:color="auto" w:fill="E0E0E0"/>
        <w:tabs>
          <w:tab w:val="clear" w:pos="1080"/>
          <w:tab w:val="num" w:pos="567"/>
        </w:tabs>
        <w:ind w:left="567" w:hanging="567"/>
        <w:rPr>
          <w:sz w:val="22"/>
          <w:szCs w:val="22"/>
        </w:rPr>
      </w:pPr>
      <w:r w:rsidRPr="001556FD">
        <w:rPr>
          <w:sz w:val="22"/>
          <w:szCs w:val="22"/>
        </w:rPr>
        <w:t>Obsah injekční lahvičky s přípravkem GONAL</w:t>
      </w:r>
      <w:r w:rsidRPr="001556FD">
        <w:rPr>
          <w:sz w:val="22"/>
          <w:szCs w:val="22"/>
        </w:rPr>
        <w:noBreakHyphen/>
        <w:t>f, připraveným podle pokynů v kroku 3, jemně promíchejte. Zkontrolujte, zda je roztok čirý a zda neobsahuje žádné částečky.</w:t>
      </w:r>
    </w:p>
    <w:p w14:paraId="78678427" w14:textId="77777777" w:rsidR="0066305D" w:rsidRPr="001556FD" w:rsidRDefault="0066305D" w:rsidP="004B5A48">
      <w:pPr>
        <w:pStyle w:val="NormalIndent"/>
        <w:numPr>
          <w:ilvl w:val="0"/>
          <w:numId w:val="23"/>
        </w:numPr>
        <w:shd w:val="clear" w:color="auto" w:fill="E0E0E0"/>
        <w:tabs>
          <w:tab w:val="clear" w:pos="1080"/>
          <w:tab w:val="num" w:pos="567"/>
        </w:tabs>
        <w:ind w:left="567" w:hanging="567"/>
        <w:rPr>
          <w:sz w:val="22"/>
          <w:szCs w:val="22"/>
        </w:rPr>
      </w:pPr>
      <w:r w:rsidRPr="001556FD">
        <w:rPr>
          <w:sz w:val="22"/>
          <w:szCs w:val="22"/>
        </w:rPr>
        <w:t>Připravte si injekční stříkačku k podání injekce a tahem za píst ji naplňte vzduchem na správnou dávku v mezinárodních jednotkách (IU FSH).</w:t>
      </w:r>
    </w:p>
    <w:p w14:paraId="3645D4FD" w14:textId="77777777" w:rsidR="0066305D" w:rsidRPr="001556FD" w:rsidRDefault="0066305D" w:rsidP="004B5A48">
      <w:pPr>
        <w:pStyle w:val="NormalIndent"/>
        <w:numPr>
          <w:ilvl w:val="0"/>
          <w:numId w:val="23"/>
        </w:numPr>
        <w:shd w:val="clear" w:color="auto" w:fill="E0E0E0"/>
        <w:tabs>
          <w:tab w:val="clear" w:pos="1080"/>
          <w:tab w:val="num" w:pos="567"/>
        </w:tabs>
        <w:ind w:left="567" w:hanging="567"/>
        <w:rPr>
          <w:sz w:val="22"/>
          <w:szCs w:val="22"/>
        </w:rPr>
      </w:pPr>
      <w:r w:rsidRPr="001556FD">
        <w:rPr>
          <w:sz w:val="22"/>
          <w:szCs w:val="22"/>
        </w:rPr>
        <w:lastRenderedPageBreak/>
        <w:t>Vpíchněte jehlu do injekční lahvičky, injekční lahvičku otočte dnem vzhůru a vzduch vyprázdněte do injekční lahvičky.</w:t>
      </w:r>
    </w:p>
    <w:p w14:paraId="3008BB76" w14:textId="77777777" w:rsidR="0066305D" w:rsidRPr="001556FD" w:rsidRDefault="0066305D" w:rsidP="004B5A48">
      <w:pPr>
        <w:pStyle w:val="NormalIndent"/>
        <w:numPr>
          <w:ilvl w:val="0"/>
          <w:numId w:val="23"/>
        </w:numPr>
        <w:shd w:val="clear" w:color="auto" w:fill="E0E0E0"/>
        <w:tabs>
          <w:tab w:val="clear" w:pos="1080"/>
          <w:tab w:val="num" w:pos="567"/>
        </w:tabs>
        <w:ind w:left="567" w:hanging="567"/>
        <w:rPr>
          <w:sz w:val="22"/>
          <w:szCs w:val="22"/>
        </w:rPr>
      </w:pPr>
      <w:r w:rsidRPr="001556FD">
        <w:rPr>
          <w:sz w:val="22"/>
          <w:szCs w:val="22"/>
        </w:rPr>
        <w:t>Poté tahem za píst až po správnou dávku v jednotkách IU FSH natáhněte do injekční stříkačky k podání dávky předepsanou dávku přípravku GONAL</w:t>
      </w:r>
      <w:r w:rsidRPr="001556FD">
        <w:rPr>
          <w:sz w:val="22"/>
          <w:szCs w:val="22"/>
        </w:rPr>
        <w:noBreakHyphen/>
        <w:t>f.</w:t>
      </w:r>
    </w:p>
    <w:p w14:paraId="5A0C77A1" w14:textId="02043191" w:rsidR="0066305D" w:rsidRPr="001556FD" w:rsidRDefault="00CC45BF" w:rsidP="001556FD">
      <w:pPr>
        <w:pStyle w:val="NormalIndent"/>
        <w:shd w:val="clear" w:color="auto" w:fill="E0E0E0"/>
        <w:tabs>
          <w:tab w:val="left" w:pos="0"/>
        </w:tabs>
        <w:ind w:left="0" w:firstLine="0"/>
        <w:rPr>
          <w:sz w:val="22"/>
          <w:szCs w:val="22"/>
        </w:rPr>
      </w:pPr>
      <w:r w:rsidRPr="001556FD">
        <w:rPr>
          <w:noProof/>
          <w:sz w:val="22"/>
          <w:szCs w:val="22"/>
        </w:rPr>
        <w:drawing>
          <wp:inline distT="0" distB="0" distL="0" distR="0" wp14:anchorId="3B303368" wp14:editId="6D73795F">
            <wp:extent cx="1068070" cy="11049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68070" cy="1104900"/>
                    </a:xfrm>
                    <a:prstGeom prst="rect">
                      <a:avLst/>
                    </a:prstGeom>
                    <a:noFill/>
                    <a:ln>
                      <a:noFill/>
                    </a:ln>
                  </pic:spPr>
                </pic:pic>
              </a:graphicData>
            </a:graphic>
          </wp:inline>
        </w:drawing>
      </w:r>
    </w:p>
    <w:p w14:paraId="2B564C8F" w14:textId="77777777" w:rsidR="0066305D" w:rsidRPr="001556FD" w:rsidRDefault="0066305D" w:rsidP="001556FD">
      <w:pPr>
        <w:pStyle w:val="NormalIndent"/>
        <w:shd w:val="clear" w:color="auto" w:fill="E0E0E0"/>
        <w:tabs>
          <w:tab w:val="left" w:pos="0"/>
        </w:tabs>
        <w:ind w:left="0" w:firstLine="0"/>
        <w:rPr>
          <w:sz w:val="22"/>
          <w:szCs w:val="22"/>
        </w:rPr>
      </w:pPr>
    </w:p>
    <w:p w14:paraId="28C3C119" w14:textId="77777777" w:rsidR="0066305D" w:rsidRPr="001556FD" w:rsidRDefault="0066305D" w:rsidP="001556FD">
      <w:pPr>
        <w:pStyle w:val="NormalIndent"/>
        <w:shd w:val="clear" w:color="auto" w:fill="E0E0E0"/>
        <w:ind w:left="0" w:firstLine="0"/>
        <w:rPr>
          <w:sz w:val="22"/>
          <w:szCs w:val="22"/>
        </w:rPr>
      </w:pPr>
    </w:p>
    <w:p w14:paraId="78D3A9EE" w14:textId="77777777" w:rsidR="0066305D" w:rsidRPr="001556FD" w:rsidRDefault="0066305D" w:rsidP="001556FD">
      <w:pPr>
        <w:pStyle w:val="NormalIndent"/>
        <w:keepNext/>
        <w:keepLines/>
        <w:shd w:val="clear" w:color="auto" w:fill="E0E0E0"/>
        <w:ind w:left="567" w:hanging="567"/>
        <w:rPr>
          <w:b/>
          <w:sz w:val="22"/>
          <w:szCs w:val="22"/>
        </w:rPr>
      </w:pPr>
      <w:r w:rsidRPr="001556FD">
        <w:rPr>
          <w:b/>
          <w:sz w:val="22"/>
          <w:szCs w:val="22"/>
        </w:rPr>
        <w:t>5.</w:t>
      </w:r>
      <w:r w:rsidRPr="001556FD">
        <w:rPr>
          <w:b/>
          <w:sz w:val="22"/>
          <w:szCs w:val="22"/>
        </w:rPr>
        <w:tab/>
        <w:t>Odstranění vzduchových bublin</w:t>
      </w:r>
    </w:p>
    <w:p w14:paraId="6B2B0519" w14:textId="77777777" w:rsidR="0066305D" w:rsidRPr="001556FD" w:rsidRDefault="0066305D" w:rsidP="001556FD">
      <w:pPr>
        <w:pStyle w:val="NormalIndent"/>
        <w:keepNext/>
        <w:keepLines/>
        <w:shd w:val="clear" w:color="auto" w:fill="E0E0E0"/>
        <w:ind w:left="567" w:hanging="567"/>
        <w:rPr>
          <w:sz w:val="22"/>
          <w:szCs w:val="22"/>
        </w:rPr>
      </w:pPr>
    </w:p>
    <w:p w14:paraId="6C6F70D0" w14:textId="77777777" w:rsidR="0066305D" w:rsidRPr="001556FD" w:rsidRDefault="0066305D" w:rsidP="004B5A48">
      <w:pPr>
        <w:pStyle w:val="NormalIndent"/>
        <w:numPr>
          <w:ilvl w:val="0"/>
          <w:numId w:val="23"/>
        </w:numPr>
        <w:shd w:val="clear" w:color="auto" w:fill="E0E0E0"/>
        <w:tabs>
          <w:tab w:val="clear" w:pos="1080"/>
          <w:tab w:val="num" w:pos="567"/>
        </w:tabs>
        <w:ind w:left="567" w:hanging="567"/>
        <w:rPr>
          <w:sz w:val="22"/>
          <w:szCs w:val="22"/>
        </w:rPr>
      </w:pPr>
      <w:r w:rsidRPr="001556FD">
        <w:rPr>
          <w:sz w:val="22"/>
          <w:szCs w:val="22"/>
        </w:rPr>
        <w:t>Pokud v</w:t>
      </w:r>
      <w:r w:rsidR="00877B3C" w:rsidRPr="001556FD">
        <w:rPr>
          <w:sz w:val="22"/>
          <w:szCs w:val="22"/>
        </w:rPr>
        <w:t xml:space="preserve"> injekční</w:t>
      </w:r>
      <w:r w:rsidRPr="001556FD">
        <w:rPr>
          <w:sz w:val="22"/>
          <w:szCs w:val="22"/>
        </w:rPr>
        <w:t xml:space="preserve"> stříkačce uvidíte vzduchové bubliny, uchopte </w:t>
      </w:r>
      <w:r w:rsidR="00877B3C" w:rsidRPr="001556FD">
        <w:rPr>
          <w:sz w:val="22"/>
          <w:szCs w:val="22"/>
        </w:rPr>
        <w:t xml:space="preserve">injekční </w:t>
      </w:r>
      <w:r w:rsidRPr="001556FD">
        <w:rPr>
          <w:sz w:val="22"/>
          <w:szCs w:val="22"/>
        </w:rPr>
        <w:t xml:space="preserve">stříkačku s jehlou směřující vzhůru a jemně na </w:t>
      </w:r>
      <w:r w:rsidR="00877B3C" w:rsidRPr="001556FD">
        <w:rPr>
          <w:sz w:val="22"/>
          <w:szCs w:val="22"/>
        </w:rPr>
        <w:t xml:space="preserve">injekční </w:t>
      </w:r>
      <w:r w:rsidRPr="001556FD">
        <w:rPr>
          <w:sz w:val="22"/>
          <w:szCs w:val="22"/>
        </w:rPr>
        <w:t>stříkačku poklepávejte, dokud se vzduch neshromáždí na povrchu. Potom stlačte píst, dokud vzduchové bubliny nezmizí.</w:t>
      </w:r>
    </w:p>
    <w:p w14:paraId="0A47C896" w14:textId="2B947CB6" w:rsidR="0066305D" w:rsidRPr="001556FD" w:rsidRDefault="00CC45BF" w:rsidP="001556FD">
      <w:pPr>
        <w:pStyle w:val="NormalIndent"/>
        <w:shd w:val="clear" w:color="auto" w:fill="E0E0E0"/>
        <w:tabs>
          <w:tab w:val="left" w:pos="567"/>
        </w:tabs>
        <w:ind w:left="567"/>
        <w:rPr>
          <w:sz w:val="22"/>
          <w:szCs w:val="22"/>
        </w:rPr>
      </w:pPr>
      <w:r w:rsidRPr="001556FD">
        <w:rPr>
          <w:noProof/>
          <w:sz w:val="22"/>
          <w:szCs w:val="22"/>
        </w:rPr>
        <w:drawing>
          <wp:inline distT="0" distB="0" distL="0" distR="0" wp14:anchorId="4330E191" wp14:editId="71BE461B">
            <wp:extent cx="1148715" cy="117792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48715" cy="1177925"/>
                    </a:xfrm>
                    <a:prstGeom prst="rect">
                      <a:avLst/>
                    </a:prstGeom>
                    <a:noFill/>
                    <a:ln>
                      <a:noFill/>
                    </a:ln>
                  </pic:spPr>
                </pic:pic>
              </a:graphicData>
            </a:graphic>
          </wp:inline>
        </w:drawing>
      </w:r>
    </w:p>
    <w:p w14:paraId="7EE6E10E" w14:textId="77777777" w:rsidR="0066305D" w:rsidRPr="001556FD" w:rsidRDefault="0066305D" w:rsidP="001556FD">
      <w:pPr>
        <w:pStyle w:val="NormalIndent"/>
        <w:shd w:val="clear" w:color="auto" w:fill="E0E0E0"/>
        <w:ind w:left="0" w:firstLine="0"/>
        <w:rPr>
          <w:sz w:val="22"/>
          <w:szCs w:val="22"/>
        </w:rPr>
      </w:pPr>
    </w:p>
    <w:p w14:paraId="7A54C99F" w14:textId="77777777" w:rsidR="0066305D" w:rsidRPr="001556FD" w:rsidRDefault="0066305D" w:rsidP="001556FD">
      <w:pPr>
        <w:pStyle w:val="NormalIndent"/>
        <w:shd w:val="clear" w:color="auto" w:fill="E0E0E0"/>
        <w:ind w:left="0" w:firstLine="0"/>
        <w:rPr>
          <w:sz w:val="22"/>
          <w:szCs w:val="22"/>
        </w:rPr>
      </w:pPr>
    </w:p>
    <w:p w14:paraId="21C7DC90" w14:textId="77777777" w:rsidR="0066305D" w:rsidRPr="001556FD" w:rsidRDefault="0066305D" w:rsidP="001556FD">
      <w:pPr>
        <w:pStyle w:val="NormalIndent"/>
        <w:keepNext/>
        <w:keepLines/>
        <w:shd w:val="clear" w:color="auto" w:fill="E0E0E0"/>
        <w:ind w:left="567" w:hanging="567"/>
        <w:rPr>
          <w:b/>
          <w:sz w:val="22"/>
          <w:szCs w:val="22"/>
        </w:rPr>
      </w:pPr>
      <w:r w:rsidRPr="001556FD">
        <w:rPr>
          <w:b/>
          <w:sz w:val="22"/>
          <w:szCs w:val="22"/>
        </w:rPr>
        <w:t>6.</w:t>
      </w:r>
      <w:r w:rsidRPr="001556FD">
        <w:rPr>
          <w:b/>
          <w:sz w:val="22"/>
          <w:szCs w:val="22"/>
        </w:rPr>
        <w:tab/>
        <w:t>Podání dávky</w:t>
      </w:r>
    </w:p>
    <w:p w14:paraId="0B654746" w14:textId="77777777" w:rsidR="0066305D" w:rsidRPr="001556FD" w:rsidRDefault="0066305D" w:rsidP="001556FD">
      <w:pPr>
        <w:pStyle w:val="NormalIndent"/>
        <w:keepNext/>
        <w:keepLines/>
        <w:shd w:val="clear" w:color="auto" w:fill="E0E0E0"/>
        <w:ind w:left="567" w:hanging="567"/>
        <w:rPr>
          <w:sz w:val="22"/>
          <w:szCs w:val="22"/>
        </w:rPr>
      </w:pPr>
    </w:p>
    <w:p w14:paraId="476BFC6E" w14:textId="77777777" w:rsidR="0066305D" w:rsidRPr="001556FD" w:rsidRDefault="0066305D" w:rsidP="004B5A48">
      <w:pPr>
        <w:pStyle w:val="NormalIndent"/>
        <w:numPr>
          <w:ilvl w:val="0"/>
          <w:numId w:val="23"/>
        </w:numPr>
        <w:shd w:val="clear" w:color="auto" w:fill="E0E0E0"/>
        <w:tabs>
          <w:tab w:val="clear" w:pos="1080"/>
          <w:tab w:val="num" w:pos="567"/>
        </w:tabs>
        <w:ind w:left="567" w:hanging="567"/>
        <w:rPr>
          <w:sz w:val="22"/>
          <w:szCs w:val="22"/>
        </w:rPr>
      </w:pPr>
      <w:r w:rsidRPr="001556FD">
        <w:rPr>
          <w:sz w:val="22"/>
          <w:szCs w:val="22"/>
        </w:rPr>
        <w:t>Roztok si ihned aplikujte. Váš lékař nebo zdravotní sestra Vám již poradili, kam si ho máte podat (např. do břicha nebo do stehna). Aby bylo podráždění pokožky co nejmenší, volte každý den jiné místo pro injekci.</w:t>
      </w:r>
    </w:p>
    <w:p w14:paraId="14BFE40D" w14:textId="77777777" w:rsidR="0066305D" w:rsidRPr="001556FD" w:rsidRDefault="0066305D" w:rsidP="004B5A48">
      <w:pPr>
        <w:pStyle w:val="NormalIndent"/>
        <w:numPr>
          <w:ilvl w:val="0"/>
          <w:numId w:val="23"/>
        </w:numPr>
        <w:shd w:val="clear" w:color="auto" w:fill="E0E0E0"/>
        <w:tabs>
          <w:tab w:val="clear" w:pos="1080"/>
          <w:tab w:val="num" w:pos="567"/>
        </w:tabs>
        <w:ind w:left="567" w:hanging="567"/>
        <w:rPr>
          <w:sz w:val="22"/>
          <w:szCs w:val="22"/>
        </w:rPr>
      </w:pPr>
      <w:r w:rsidRPr="001556FD">
        <w:rPr>
          <w:sz w:val="22"/>
          <w:szCs w:val="22"/>
        </w:rPr>
        <w:t>Zvolené místo na kůži kruhovým pohybem očistěte pomocí tamponku namočeného do alkoholu.</w:t>
      </w:r>
    </w:p>
    <w:p w14:paraId="209C8344" w14:textId="77777777" w:rsidR="0066305D" w:rsidRPr="001556FD" w:rsidRDefault="0066305D" w:rsidP="004B5A48">
      <w:pPr>
        <w:pStyle w:val="NormalIndent"/>
        <w:numPr>
          <w:ilvl w:val="0"/>
          <w:numId w:val="23"/>
        </w:numPr>
        <w:shd w:val="clear" w:color="auto" w:fill="E0E0E0"/>
        <w:tabs>
          <w:tab w:val="clear" w:pos="1080"/>
          <w:tab w:val="num" w:pos="567"/>
        </w:tabs>
        <w:ind w:left="567" w:hanging="567"/>
        <w:rPr>
          <w:sz w:val="22"/>
          <w:szCs w:val="22"/>
        </w:rPr>
      </w:pPr>
      <w:r w:rsidRPr="001556FD">
        <w:rPr>
          <w:sz w:val="22"/>
          <w:szCs w:val="22"/>
        </w:rPr>
        <w:t>Kůži na zvoleném místě stlačte k sobě a vpíchněte jehlu pod úhlem 45° až 90° pohybem připomínajícím zapíchnutí šipky.</w:t>
      </w:r>
    </w:p>
    <w:p w14:paraId="2F64988D" w14:textId="77777777" w:rsidR="0066305D" w:rsidRPr="001556FD" w:rsidRDefault="0066305D" w:rsidP="004B5A48">
      <w:pPr>
        <w:pStyle w:val="NormalIndent"/>
        <w:numPr>
          <w:ilvl w:val="0"/>
          <w:numId w:val="23"/>
        </w:numPr>
        <w:shd w:val="clear" w:color="auto" w:fill="E0E0E0"/>
        <w:tabs>
          <w:tab w:val="clear" w:pos="1080"/>
          <w:tab w:val="num" w:pos="567"/>
        </w:tabs>
        <w:ind w:left="567" w:hanging="567"/>
        <w:rPr>
          <w:sz w:val="22"/>
          <w:szCs w:val="22"/>
        </w:rPr>
      </w:pPr>
      <w:r w:rsidRPr="001556FD">
        <w:rPr>
          <w:sz w:val="22"/>
          <w:szCs w:val="22"/>
        </w:rPr>
        <w:t>Injekci vpíchněte pod kůži a jemně tlačte na píst přesně tak, jak Vám to ukázal lékař nebo zdravotní sestra. Nevpichujte injekci přímo do žíly. Se vstříknutím veškerého roztoku nemusíte nijak spěchat.</w:t>
      </w:r>
    </w:p>
    <w:p w14:paraId="413D32B0" w14:textId="77777777" w:rsidR="0066305D" w:rsidRPr="001556FD" w:rsidRDefault="0066305D" w:rsidP="004B5A48">
      <w:pPr>
        <w:pStyle w:val="NormalIndent"/>
        <w:numPr>
          <w:ilvl w:val="0"/>
          <w:numId w:val="23"/>
        </w:numPr>
        <w:shd w:val="clear" w:color="auto" w:fill="E0E0E0"/>
        <w:tabs>
          <w:tab w:val="clear" w:pos="1080"/>
          <w:tab w:val="num" w:pos="567"/>
        </w:tabs>
        <w:ind w:left="567" w:hanging="567"/>
        <w:rPr>
          <w:sz w:val="22"/>
          <w:szCs w:val="22"/>
        </w:rPr>
      </w:pPr>
      <w:r w:rsidRPr="001556FD">
        <w:rPr>
          <w:sz w:val="22"/>
          <w:szCs w:val="22"/>
        </w:rPr>
        <w:t>Ihned poté jehlu vytáhněte a očistěte místo vpichu krouživým pohybem pomocí tamponku namočeného v alkoholu.</w:t>
      </w:r>
    </w:p>
    <w:p w14:paraId="63CE5F21" w14:textId="2A3B00FC" w:rsidR="0066305D" w:rsidRPr="001556FD" w:rsidRDefault="00CC45BF" w:rsidP="001556FD">
      <w:pPr>
        <w:pStyle w:val="NormalIndent"/>
        <w:shd w:val="clear" w:color="auto" w:fill="E0E0E0"/>
        <w:tabs>
          <w:tab w:val="left" w:pos="567"/>
        </w:tabs>
        <w:ind w:left="567" w:hanging="567"/>
        <w:rPr>
          <w:sz w:val="22"/>
          <w:szCs w:val="22"/>
        </w:rPr>
      </w:pPr>
      <w:r w:rsidRPr="001556FD">
        <w:rPr>
          <w:noProof/>
          <w:sz w:val="22"/>
          <w:szCs w:val="22"/>
        </w:rPr>
        <w:drawing>
          <wp:inline distT="0" distB="0" distL="0" distR="0" wp14:anchorId="454A47C6" wp14:editId="1E11C18D">
            <wp:extent cx="1784985" cy="126555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84985" cy="1265555"/>
                    </a:xfrm>
                    <a:prstGeom prst="rect">
                      <a:avLst/>
                    </a:prstGeom>
                    <a:noFill/>
                    <a:ln>
                      <a:noFill/>
                    </a:ln>
                  </pic:spPr>
                </pic:pic>
              </a:graphicData>
            </a:graphic>
          </wp:inline>
        </w:drawing>
      </w:r>
    </w:p>
    <w:p w14:paraId="7F2462FB" w14:textId="77777777" w:rsidR="0066305D" w:rsidRPr="001556FD" w:rsidRDefault="0066305D" w:rsidP="001556FD">
      <w:pPr>
        <w:pStyle w:val="NormalIndent"/>
        <w:shd w:val="clear" w:color="auto" w:fill="E0E0E0"/>
        <w:ind w:left="0" w:firstLine="0"/>
        <w:rPr>
          <w:sz w:val="22"/>
          <w:szCs w:val="22"/>
        </w:rPr>
      </w:pPr>
    </w:p>
    <w:p w14:paraId="31F629E6" w14:textId="77777777" w:rsidR="0066305D" w:rsidRPr="001556FD" w:rsidRDefault="0066305D" w:rsidP="001556FD">
      <w:pPr>
        <w:pStyle w:val="NormalIndent"/>
        <w:shd w:val="clear" w:color="auto" w:fill="E0E0E0"/>
        <w:ind w:left="0" w:firstLine="0"/>
        <w:rPr>
          <w:sz w:val="22"/>
          <w:szCs w:val="22"/>
        </w:rPr>
      </w:pPr>
    </w:p>
    <w:p w14:paraId="4BB239FD" w14:textId="77777777" w:rsidR="0066305D" w:rsidRPr="001556FD" w:rsidRDefault="0066305D" w:rsidP="001556FD">
      <w:pPr>
        <w:pStyle w:val="NormalIndent"/>
        <w:keepNext/>
        <w:keepLines/>
        <w:shd w:val="clear" w:color="auto" w:fill="E0E0E0"/>
        <w:ind w:left="567" w:hanging="567"/>
        <w:rPr>
          <w:b/>
          <w:sz w:val="22"/>
          <w:szCs w:val="22"/>
        </w:rPr>
      </w:pPr>
      <w:r w:rsidRPr="001556FD">
        <w:rPr>
          <w:b/>
          <w:sz w:val="22"/>
          <w:szCs w:val="22"/>
        </w:rPr>
        <w:t>7.</w:t>
      </w:r>
      <w:r w:rsidRPr="001556FD">
        <w:rPr>
          <w:b/>
          <w:sz w:val="22"/>
          <w:szCs w:val="22"/>
        </w:rPr>
        <w:tab/>
        <w:t>Po vpíchnutí injekce</w:t>
      </w:r>
    </w:p>
    <w:p w14:paraId="0F678C29" w14:textId="77777777" w:rsidR="0066305D" w:rsidRPr="001556FD" w:rsidRDefault="0066305D" w:rsidP="001556FD">
      <w:pPr>
        <w:pStyle w:val="NormalIndent"/>
        <w:keepNext/>
        <w:keepLines/>
        <w:shd w:val="clear" w:color="auto" w:fill="E0E0E0"/>
        <w:ind w:left="567" w:hanging="567"/>
        <w:rPr>
          <w:b/>
          <w:sz w:val="22"/>
          <w:szCs w:val="22"/>
        </w:rPr>
      </w:pPr>
    </w:p>
    <w:p w14:paraId="1278ADEE" w14:textId="77777777" w:rsidR="0066305D" w:rsidRPr="001556FD" w:rsidRDefault="0066305D" w:rsidP="004B5A48">
      <w:pPr>
        <w:pStyle w:val="NormalIndent"/>
        <w:numPr>
          <w:ilvl w:val="0"/>
          <w:numId w:val="23"/>
        </w:numPr>
        <w:shd w:val="clear" w:color="auto" w:fill="E0E0E0"/>
        <w:tabs>
          <w:tab w:val="clear" w:pos="1080"/>
        </w:tabs>
        <w:ind w:left="567" w:hanging="567"/>
        <w:rPr>
          <w:sz w:val="22"/>
          <w:szCs w:val="22"/>
        </w:rPr>
      </w:pPr>
      <w:r w:rsidRPr="001556FD">
        <w:rPr>
          <w:sz w:val="22"/>
          <w:szCs w:val="22"/>
        </w:rPr>
        <w:t>Jakmile dokončíte injekci, okamžitě vyhoďte všechny použité injekční stříkačky na bezpečné místo, nejlépe do zásobníku na ostré předměty.</w:t>
      </w:r>
    </w:p>
    <w:p w14:paraId="3AB53D4E" w14:textId="77777777" w:rsidR="0066305D" w:rsidRPr="001556FD" w:rsidRDefault="0066305D" w:rsidP="004B5A48">
      <w:pPr>
        <w:pStyle w:val="NormalIndent"/>
        <w:numPr>
          <w:ilvl w:val="0"/>
          <w:numId w:val="23"/>
        </w:numPr>
        <w:shd w:val="clear" w:color="auto" w:fill="E0E0E0"/>
        <w:tabs>
          <w:tab w:val="clear" w:pos="1080"/>
        </w:tabs>
        <w:ind w:left="567" w:hanging="567"/>
        <w:rPr>
          <w:sz w:val="22"/>
          <w:szCs w:val="22"/>
        </w:rPr>
      </w:pPr>
      <w:r w:rsidRPr="001556FD">
        <w:rPr>
          <w:sz w:val="22"/>
          <w:szCs w:val="22"/>
        </w:rPr>
        <w:lastRenderedPageBreak/>
        <w:t>Skleněnou injekční lahvičku s připraveným roztokem uložte na bezpečné místo. Možná ji budete ještě potřebovat. Připravený roztok je pouze pro Vaše vlastní použití, neměl by být podáván jiným pacientům.</w:t>
      </w:r>
    </w:p>
    <w:p w14:paraId="55FDBBDE" w14:textId="77777777" w:rsidR="0066305D" w:rsidRPr="001556FD" w:rsidRDefault="0066305D" w:rsidP="004B5A48">
      <w:pPr>
        <w:pStyle w:val="NormalIndent"/>
        <w:numPr>
          <w:ilvl w:val="0"/>
          <w:numId w:val="23"/>
        </w:numPr>
        <w:shd w:val="clear" w:color="auto" w:fill="E0E0E0"/>
        <w:tabs>
          <w:tab w:val="clear" w:pos="1080"/>
        </w:tabs>
        <w:ind w:left="567" w:hanging="567"/>
        <w:rPr>
          <w:sz w:val="22"/>
          <w:szCs w:val="22"/>
        </w:rPr>
      </w:pPr>
      <w:r w:rsidRPr="001556FD">
        <w:rPr>
          <w:sz w:val="22"/>
          <w:szCs w:val="22"/>
        </w:rPr>
        <w:t>Při dalších injekcích rozpuštěného roztoku přípravku GONAL</w:t>
      </w:r>
      <w:r w:rsidRPr="001556FD">
        <w:rPr>
          <w:sz w:val="22"/>
          <w:szCs w:val="22"/>
        </w:rPr>
        <w:noBreakHyphen/>
        <w:t>f opakujte kroky 4 až 7.</w:t>
      </w:r>
    </w:p>
    <w:p w14:paraId="021D0806" w14:textId="77777777" w:rsidR="00212181" w:rsidRPr="001556FD" w:rsidRDefault="0066305D" w:rsidP="001556FD">
      <w:pPr>
        <w:tabs>
          <w:tab w:val="left" w:pos="567"/>
        </w:tabs>
        <w:ind w:left="0" w:firstLine="0"/>
        <w:jc w:val="center"/>
        <w:rPr>
          <w:sz w:val="22"/>
          <w:szCs w:val="22"/>
        </w:rPr>
      </w:pPr>
      <w:r w:rsidRPr="001556FD">
        <w:rPr>
          <w:b/>
          <w:bCs/>
          <w:sz w:val="22"/>
          <w:szCs w:val="22"/>
        </w:rPr>
        <w:br w:type="page"/>
      </w:r>
      <w:r w:rsidR="00212181" w:rsidRPr="001556FD">
        <w:rPr>
          <w:b/>
          <w:sz w:val="22"/>
          <w:szCs w:val="22"/>
        </w:rPr>
        <w:lastRenderedPageBreak/>
        <w:t>Příbalová informace: informace pro uživatele</w:t>
      </w:r>
    </w:p>
    <w:p w14:paraId="2EC96F86" w14:textId="77777777" w:rsidR="0066305D" w:rsidRDefault="0066305D" w:rsidP="001556FD">
      <w:pPr>
        <w:tabs>
          <w:tab w:val="left" w:pos="567"/>
        </w:tabs>
        <w:ind w:left="0" w:firstLine="0"/>
        <w:jc w:val="center"/>
        <w:rPr>
          <w:sz w:val="22"/>
          <w:szCs w:val="22"/>
        </w:rPr>
      </w:pPr>
    </w:p>
    <w:p w14:paraId="00C83B02" w14:textId="77777777" w:rsidR="00187EEB" w:rsidRPr="004047C3" w:rsidRDefault="00187EEB" w:rsidP="00187EEB">
      <w:pPr>
        <w:shd w:val="clear" w:color="auto" w:fill="D5DCE4"/>
        <w:tabs>
          <w:tab w:val="left" w:pos="567"/>
        </w:tabs>
        <w:adjustRightInd w:val="0"/>
        <w:ind w:left="0" w:firstLine="0"/>
        <w:jc w:val="center"/>
        <w:rPr>
          <w:sz w:val="22"/>
          <w:szCs w:val="22"/>
        </w:rPr>
      </w:pPr>
      <w:r w:rsidRPr="004047C3">
        <w:rPr>
          <w:sz w:val="22"/>
          <w:szCs w:val="22"/>
        </w:rPr>
        <w:t>&lt;</w:t>
      </w:r>
      <w:r w:rsidRPr="004047C3">
        <w:rPr>
          <w:i/>
          <w:sz w:val="22"/>
          <w:szCs w:val="22"/>
        </w:rPr>
        <w:t>GONAL-</w:t>
      </w:r>
      <w:r w:rsidRPr="00393718">
        <w:rPr>
          <w:i/>
          <w:sz w:val="22"/>
          <w:szCs w:val="22"/>
        </w:rPr>
        <w:t>f 150 IU</w:t>
      </w:r>
      <w:r w:rsidRPr="004047C3">
        <w:rPr>
          <w:i/>
          <w:sz w:val="22"/>
          <w:szCs w:val="22"/>
        </w:rPr>
        <w:t xml:space="preserve"> – PEN</w:t>
      </w:r>
      <w:r w:rsidRPr="004047C3">
        <w:rPr>
          <w:sz w:val="22"/>
          <w:szCs w:val="22"/>
        </w:rPr>
        <w:t>&gt;</w:t>
      </w:r>
    </w:p>
    <w:p w14:paraId="1C8C5F3F" w14:textId="77777777" w:rsidR="00187EEB" w:rsidRPr="004047C3" w:rsidRDefault="00187EEB" w:rsidP="00187EEB">
      <w:pPr>
        <w:shd w:val="clear" w:color="auto" w:fill="D5DCE4"/>
        <w:tabs>
          <w:tab w:val="left" w:pos="567"/>
        </w:tabs>
        <w:adjustRightInd w:val="0"/>
        <w:ind w:left="0" w:firstLine="0"/>
        <w:jc w:val="center"/>
        <w:rPr>
          <w:sz w:val="22"/>
          <w:szCs w:val="22"/>
        </w:rPr>
      </w:pPr>
      <w:r w:rsidRPr="004047C3">
        <w:rPr>
          <w:b/>
          <w:bCs/>
          <w:sz w:val="22"/>
          <w:szCs w:val="22"/>
        </w:rPr>
        <w:t>GONAL-f 150 IU/0,25 ml injekční roztok v předplněném peru</w:t>
      </w:r>
    </w:p>
    <w:p w14:paraId="502EAB1C" w14:textId="77777777" w:rsidR="00187EEB" w:rsidRPr="00DD6F55" w:rsidRDefault="002D4AE4" w:rsidP="00187EEB">
      <w:pPr>
        <w:shd w:val="clear" w:color="auto" w:fill="D5DCE4"/>
        <w:tabs>
          <w:tab w:val="left" w:pos="567"/>
        </w:tabs>
        <w:adjustRightInd w:val="0"/>
        <w:ind w:left="0" w:firstLine="0"/>
        <w:jc w:val="center"/>
        <w:rPr>
          <w:sz w:val="22"/>
          <w:szCs w:val="22"/>
          <w:lang w:val="pt-BR"/>
        </w:rPr>
      </w:pPr>
      <w:r>
        <w:rPr>
          <w:sz w:val="22"/>
          <w:szCs w:val="22"/>
          <w:lang w:val="pt-BR"/>
        </w:rPr>
        <w:t>f</w:t>
      </w:r>
      <w:r w:rsidR="00187EEB" w:rsidRPr="00DD6F55">
        <w:rPr>
          <w:sz w:val="22"/>
          <w:szCs w:val="22"/>
          <w:lang w:val="pt-BR"/>
        </w:rPr>
        <w:t>ollitropinum alfa</w:t>
      </w:r>
    </w:p>
    <w:p w14:paraId="2967317E" w14:textId="77777777" w:rsidR="00187EEB" w:rsidRPr="001556FD" w:rsidRDefault="00187EEB" w:rsidP="001556FD">
      <w:pPr>
        <w:tabs>
          <w:tab w:val="left" w:pos="567"/>
        </w:tabs>
        <w:ind w:left="0" w:firstLine="0"/>
        <w:jc w:val="center"/>
        <w:rPr>
          <w:sz w:val="22"/>
          <w:szCs w:val="22"/>
        </w:rPr>
      </w:pPr>
    </w:p>
    <w:p w14:paraId="76E28889" w14:textId="77777777" w:rsidR="0066305D" w:rsidRPr="001556FD" w:rsidRDefault="0066305D" w:rsidP="001556FD">
      <w:pPr>
        <w:shd w:val="clear" w:color="auto" w:fill="CCFFFF"/>
        <w:tabs>
          <w:tab w:val="left" w:pos="4820"/>
        </w:tabs>
        <w:jc w:val="center"/>
        <w:rPr>
          <w:i/>
          <w:sz w:val="22"/>
          <w:szCs w:val="22"/>
        </w:rPr>
      </w:pPr>
      <w:r w:rsidRPr="001556FD">
        <w:rPr>
          <w:bCs/>
          <w:i/>
          <w:sz w:val="22"/>
          <w:szCs w:val="22"/>
        </w:rPr>
        <w:t>&lt;GONAL-f 300 IU – PEN&gt;</w:t>
      </w:r>
    </w:p>
    <w:p w14:paraId="6B9CE0D6" w14:textId="756280FA" w:rsidR="0066305D" w:rsidRPr="001556FD" w:rsidRDefault="0066305D" w:rsidP="001556FD">
      <w:pPr>
        <w:shd w:val="clear" w:color="auto" w:fill="CCFFFF"/>
        <w:tabs>
          <w:tab w:val="left" w:pos="567"/>
        </w:tabs>
        <w:jc w:val="center"/>
        <w:rPr>
          <w:sz w:val="22"/>
          <w:szCs w:val="22"/>
        </w:rPr>
      </w:pPr>
      <w:r w:rsidRPr="001556FD">
        <w:rPr>
          <w:b/>
          <w:bCs/>
          <w:sz w:val="22"/>
          <w:szCs w:val="22"/>
        </w:rPr>
        <w:t>GONAL</w:t>
      </w:r>
      <w:r w:rsidRPr="001556FD">
        <w:rPr>
          <w:b/>
          <w:bCs/>
          <w:sz w:val="22"/>
          <w:szCs w:val="22"/>
        </w:rPr>
        <w:noBreakHyphen/>
        <w:t>f</w:t>
      </w:r>
      <w:r w:rsidRPr="001556FD">
        <w:rPr>
          <w:sz w:val="22"/>
          <w:szCs w:val="22"/>
        </w:rPr>
        <w:t xml:space="preserve"> </w:t>
      </w:r>
      <w:r w:rsidRPr="001556FD">
        <w:rPr>
          <w:b/>
          <w:bCs/>
          <w:sz w:val="22"/>
          <w:szCs w:val="22"/>
        </w:rPr>
        <w:t>300 IU/0,5 ml injekční roztok v předplněném peru</w:t>
      </w:r>
    </w:p>
    <w:p w14:paraId="7C6A4F53" w14:textId="5EFAE351" w:rsidR="0066305D" w:rsidRPr="001556FD" w:rsidRDefault="002D4AE4" w:rsidP="001556FD">
      <w:pPr>
        <w:shd w:val="clear" w:color="auto" w:fill="CCFFFF"/>
        <w:ind w:left="0" w:firstLine="0"/>
        <w:jc w:val="center"/>
        <w:rPr>
          <w:sz w:val="22"/>
          <w:szCs w:val="22"/>
        </w:rPr>
      </w:pPr>
      <w:r>
        <w:rPr>
          <w:sz w:val="22"/>
          <w:szCs w:val="22"/>
        </w:rPr>
        <w:t>f</w:t>
      </w:r>
      <w:r w:rsidR="0066305D" w:rsidRPr="001556FD">
        <w:rPr>
          <w:sz w:val="22"/>
          <w:szCs w:val="22"/>
        </w:rPr>
        <w:t>ollitropinum alfa</w:t>
      </w:r>
    </w:p>
    <w:p w14:paraId="15721E6A" w14:textId="77777777" w:rsidR="0066305D" w:rsidRPr="001556FD" w:rsidRDefault="0066305D" w:rsidP="001556FD">
      <w:pPr>
        <w:tabs>
          <w:tab w:val="left" w:pos="4820"/>
        </w:tabs>
        <w:jc w:val="center"/>
        <w:rPr>
          <w:b/>
          <w:sz w:val="22"/>
          <w:szCs w:val="22"/>
        </w:rPr>
      </w:pPr>
    </w:p>
    <w:p w14:paraId="56057457" w14:textId="77777777" w:rsidR="0066305D" w:rsidRPr="001556FD" w:rsidRDefault="00436E3F" w:rsidP="001556FD">
      <w:pPr>
        <w:shd w:val="clear" w:color="auto" w:fill="CCECFF"/>
        <w:tabs>
          <w:tab w:val="left" w:pos="567"/>
        </w:tabs>
        <w:jc w:val="center"/>
        <w:rPr>
          <w:bCs/>
          <w:i/>
          <w:sz w:val="22"/>
          <w:szCs w:val="22"/>
        </w:rPr>
      </w:pPr>
      <w:r>
        <w:rPr>
          <w:bCs/>
          <w:i/>
          <w:sz w:val="22"/>
          <w:szCs w:val="22"/>
        </w:rPr>
        <w:t>&lt;GONAL-f 450 IU– PEN</w:t>
      </w:r>
      <w:r w:rsidR="0066305D" w:rsidRPr="001556FD">
        <w:rPr>
          <w:bCs/>
          <w:i/>
          <w:sz w:val="22"/>
          <w:szCs w:val="22"/>
        </w:rPr>
        <w:t>&gt;</w:t>
      </w:r>
    </w:p>
    <w:p w14:paraId="2A4D1169" w14:textId="59EF74DD" w:rsidR="0066305D" w:rsidRPr="001556FD" w:rsidRDefault="0066305D" w:rsidP="001556FD">
      <w:pPr>
        <w:shd w:val="clear" w:color="auto" w:fill="CCECFF"/>
        <w:tabs>
          <w:tab w:val="left" w:pos="567"/>
        </w:tabs>
        <w:jc w:val="center"/>
        <w:rPr>
          <w:b/>
          <w:bCs/>
          <w:sz w:val="22"/>
          <w:szCs w:val="22"/>
          <w:highlight w:val="yellow"/>
        </w:rPr>
      </w:pPr>
      <w:r w:rsidRPr="001556FD">
        <w:rPr>
          <w:b/>
          <w:iCs/>
          <w:sz w:val="22"/>
          <w:szCs w:val="22"/>
        </w:rPr>
        <w:t>GONAL</w:t>
      </w:r>
      <w:r w:rsidRPr="001556FD">
        <w:rPr>
          <w:b/>
          <w:iCs/>
          <w:sz w:val="22"/>
          <w:szCs w:val="22"/>
        </w:rPr>
        <w:noBreakHyphen/>
        <w:t>f 450 IU/0,75 ml injekční roztok v předplněném peru</w:t>
      </w:r>
    </w:p>
    <w:p w14:paraId="69A1C0E2" w14:textId="52632557" w:rsidR="0066305D" w:rsidRPr="001556FD" w:rsidRDefault="002D4AE4" w:rsidP="001556FD">
      <w:pPr>
        <w:shd w:val="clear" w:color="auto" w:fill="CCECFF"/>
        <w:tabs>
          <w:tab w:val="left" w:pos="567"/>
        </w:tabs>
        <w:jc w:val="center"/>
        <w:rPr>
          <w:sz w:val="22"/>
          <w:szCs w:val="22"/>
          <w:highlight w:val="yellow"/>
        </w:rPr>
      </w:pPr>
      <w:r>
        <w:rPr>
          <w:bCs/>
          <w:iCs/>
          <w:sz w:val="22"/>
          <w:szCs w:val="22"/>
        </w:rPr>
        <w:t>f</w:t>
      </w:r>
      <w:r w:rsidR="0066305D" w:rsidRPr="001556FD">
        <w:rPr>
          <w:bCs/>
          <w:iCs/>
          <w:sz w:val="22"/>
          <w:szCs w:val="22"/>
        </w:rPr>
        <w:t>ollitropinum alfa</w:t>
      </w:r>
    </w:p>
    <w:p w14:paraId="7D7192D6" w14:textId="77777777" w:rsidR="0066305D" w:rsidRPr="001556FD" w:rsidRDefault="0066305D" w:rsidP="001556FD">
      <w:pPr>
        <w:tabs>
          <w:tab w:val="left" w:pos="4820"/>
        </w:tabs>
        <w:jc w:val="center"/>
        <w:rPr>
          <w:b/>
          <w:sz w:val="22"/>
          <w:szCs w:val="22"/>
          <w:highlight w:val="yellow"/>
        </w:rPr>
      </w:pPr>
    </w:p>
    <w:p w14:paraId="091B1BCC" w14:textId="77777777" w:rsidR="0066305D" w:rsidRPr="001556FD" w:rsidRDefault="00436E3F" w:rsidP="001556FD">
      <w:pPr>
        <w:shd w:val="clear" w:color="auto" w:fill="99CCFF"/>
        <w:tabs>
          <w:tab w:val="left" w:pos="567"/>
        </w:tabs>
        <w:jc w:val="center"/>
        <w:rPr>
          <w:bCs/>
          <w:i/>
          <w:sz w:val="22"/>
          <w:szCs w:val="22"/>
        </w:rPr>
      </w:pPr>
      <w:r>
        <w:rPr>
          <w:bCs/>
          <w:i/>
          <w:sz w:val="22"/>
          <w:szCs w:val="22"/>
        </w:rPr>
        <w:t>&lt;GONAL-f 900 IU– PEN</w:t>
      </w:r>
      <w:r w:rsidR="0066305D" w:rsidRPr="001556FD">
        <w:rPr>
          <w:bCs/>
          <w:i/>
          <w:sz w:val="22"/>
          <w:szCs w:val="22"/>
        </w:rPr>
        <w:t>&gt;</w:t>
      </w:r>
    </w:p>
    <w:p w14:paraId="700624EB" w14:textId="491E228D" w:rsidR="0066305D" w:rsidRPr="001556FD" w:rsidRDefault="0066305D" w:rsidP="001556FD">
      <w:pPr>
        <w:shd w:val="clear" w:color="auto" w:fill="99CCFF"/>
        <w:tabs>
          <w:tab w:val="left" w:pos="567"/>
        </w:tabs>
        <w:jc w:val="center"/>
        <w:rPr>
          <w:sz w:val="22"/>
          <w:szCs w:val="22"/>
          <w:highlight w:val="yellow"/>
        </w:rPr>
      </w:pPr>
      <w:r w:rsidRPr="001556FD">
        <w:rPr>
          <w:b/>
          <w:bCs/>
          <w:sz w:val="22"/>
          <w:szCs w:val="22"/>
        </w:rPr>
        <w:t>GONAL</w:t>
      </w:r>
      <w:r w:rsidRPr="001556FD">
        <w:rPr>
          <w:b/>
          <w:bCs/>
          <w:sz w:val="22"/>
          <w:szCs w:val="22"/>
        </w:rPr>
        <w:noBreakHyphen/>
        <w:t>f</w:t>
      </w:r>
      <w:r w:rsidRPr="001556FD">
        <w:rPr>
          <w:sz w:val="22"/>
          <w:szCs w:val="22"/>
        </w:rPr>
        <w:t xml:space="preserve"> </w:t>
      </w:r>
      <w:r w:rsidRPr="001556FD">
        <w:rPr>
          <w:b/>
          <w:bCs/>
          <w:sz w:val="22"/>
          <w:szCs w:val="22"/>
        </w:rPr>
        <w:t>900 IU/1,5 ml injekční roztok v předplněném peru</w:t>
      </w:r>
    </w:p>
    <w:p w14:paraId="36C333F9" w14:textId="2420512B" w:rsidR="0066305D" w:rsidRPr="001556FD" w:rsidRDefault="002D4AE4" w:rsidP="001556FD">
      <w:pPr>
        <w:shd w:val="clear" w:color="auto" w:fill="99CCFF"/>
        <w:tabs>
          <w:tab w:val="left" w:pos="567"/>
        </w:tabs>
        <w:jc w:val="center"/>
        <w:rPr>
          <w:sz w:val="22"/>
          <w:szCs w:val="22"/>
        </w:rPr>
      </w:pPr>
      <w:r>
        <w:rPr>
          <w:sz w:val="22"/>
          <w:szCs w:val="22"/>
        </w:rPr>
        <w:t>f</w:t>
      </w:r>
      <w:r w:rsidR="0066305D" w:rsidRPr="001556FD">
        <w:rPr>
          <w:sz w:val="22"/>
          <w:szCs w:val="22"/>
        </w:rPr>
        <w:t>ollitropinum alfa</w:t>
      </w:r>
    </w:p>
    <w:p w14:paraId="79ADA0CF" w14:textId="77777777" w:rsidR="0066305D" w:rsidRPr="001556FD" w:rsidRDefault="0066305D" w:rsidP="001556FD">
      <w:pPr>
        <w:tabs>
          <w:tab w:val="left" w:pos="567"/>
        </w:tabs>
        <w:jc w:val="left"/>
        <w:rPr>
          <w:sz w:val="22"/>
          <w:szCs w:val="22"/>
        </w:rPr>
      </w:pPr>
    </w:p>
    <w:p w14:paraId="14FF1EBC" w14:textId="77777777" w:rsidR="0066305D" w:rsidRPr="001556FD" w:rsidRDefault="0066305D" w:rsidP="001556FD">
      <w:pPr>
        <w:pStyle w:val="BodyText2"/>
        <w:tabs>
          <w:tab w:val="left" w:pos="567"/>
        </w:tabs>
        <w:ind w:left="0" w:firstLine="0"/>
        <w:rPr>
          <w:sz w:val="22"/>
          <w:szCs w:val="22"/>
        </w:rPr>
      </w:pPr>
      <w:r w:rsidRPr="001556FD">
        <w:rPr>
          <w:b/>
          <w:sz w:val="22"/>
          <w:szCs w:val="22"/>
        </w:rPr>
        <w:t>Přečtěte si pozorně celou příbalovou informaci dříve, než začnete tento přípravek používat</w:t>
      </w:r>
      <w:r w:rsidR="00212181" w:rsidRPr="001556FD">
        <w:rPr>
          <w:b/>
          <w:sz w:val="22"/>
          <w:szCs w:val="22"/>
        </w:rPr>
        <w:t xml:space="preserve"> protože obsahuje pro Vás důležité údaje</w:t>
      </w:r>
      <w:r w:rsidRPr="001556FD">
        <w:rPr>
          <w:b/>
          <w:sz w:val="22"/>
          <w:szCs w:val="22"/>
        </w:rPr>
        <w:t>.</w:t>
      </w:r>
    </w:p>
    <w:p w14:paraId="1A4ADDC1" w14:textId="77777777" w:rsidR="0066305D" w:rsidRPr="001556FD" w:rsidRDefault="0066305D" w:rsidP="004B5A48">
      <w:pPr>
        <w:pStyle w:val="BodyTextIndent"/>
        <w:numPr>
          <w:ilvl w:val="0"/>
          <w:numId w:val="27"/>
        </w:numPr>
        <w:tabs>
          <w:tab w:val="clear" w:pos="360"/>
        </w:tabs>
        <w:ind w:left="567" w:hanging="567"/>
        <w:jc w:val="left"/>
        <w:rPr>
          <w:sz w:val="22"/>
          <w:szCs w:val="22"/>
        </w:rPr>
      </w:pPr>
      <w:r w:rsidRPr="001556FD">
        <w:rPr>
          <w:sz w:val="22"/>
          <w:szCs w:val="22"/>
        </w:rPr>
        <w:t>Ponechte si příbalovou informaci pro případ, že si ji budete potřebovat přečíst znovu.</w:t>
      </w:r>
    </w:p>
    <w:p w14:paraId="4529E538" w14:textId="77777777" w:rsidR="0066305D" w:rsidRPr="001556FD" w:rsidRDefault="0066305D" w:rsidP="004B5A48">
      <w:pPr>
        <w:pStyle w:val="BodyTextIndent"/>
        <w:numPr>
          <w:ilvl w:val="0"/>
          <w:numId w:val="27"/>
        </w:numPr>
        <w:tabs>
          <w:tab w:val="clear" w:pos="360"/>
        </w:tabs>
        <w:ind w:left="567" w:hanging="567"/>
        <w:jc w:val="left"/>
        <w:rPr>
          <w:sz w:val="22"/>
          <w:szCs w:val="22"/>
        </w:rPr>
      </w:pPr>
      <w:r w:rsidRPr="001556FD">
        <w:rPr>
          <w:sz w:val="22"/>
          <w:szCs w:val="22"/>
        </w:rPr>
        <w:t>Máte</w:t>
      </w:r>
      <w:r w:rsidRPr="001556FD">
        <w:rPr>
          <w:sz w:val="22"/>
          <w:szCs w:val="22"/>
        </w:rPr>
        <w:noBreakHyphen/>
        <w:t xml:space="preserve">li </w:t>
      </w:r>
      <w:r w:rsidR="00E96325" w:rsidRPr="001556FD">
        <w:rPr>
          <w:sz w:val="22"/>
          <w:szCs w:val="22"/>
        </w:rPr>
        <w:t xml:space="preserve">jakékoli </w:t>
      </w:r>
      <w:r w:rsidRPr="001556FD">
        <w:rPr>
          <w:sz w:val="22"/>
          <w:szCs w:val="22"/>
        </w:rPr>
        <w:t>další otázky, zeptejte se svého lékaře nebo lékárníka.</w:t>
      </w:r>
    </w:p>
    <w:p w14:paraId="734B6058" w14:textId="77777777" w:rsidR="0066305D" w:rsidRPr="001556FD" w:rsidRDefault="0066305D" w:rsidP="004B5A48">
      <w:pPr>
        <w:pStyle w:val="BodyTextIndent"/>
        <w:numPr>
          <w:ilvl w:val="0"/>
          <w:numId w:val="27"/>
        </w:numPr>
        <w:tabs>
          <w:tab w:val="clear" w:pos="360"/>
        </w:tabs>
        <w:ind w:left="567" w:hanging="567"/>
        <w:jc w:val="left"/>
        <w:rPr>
          <w:sz w:val="22"/>
          <w:szCs w:val="22"/>
        </w:rPr>
      </w:pPr>
      <w:r w:rsidRPr="001556FD">
        <w:rPr>
          <w:sz w:val="22"/>
          <w:szCs w:val="22"/>
        </w:rPr>
        <w:t xml:space="preserve">Tento přípravek byl předepsán </w:t>
      </w:r>
      <w:r w:rsidR="00212181" w:rsidRPr="001556FD">
        <w:rPr>
          <w:sz w:val="22"/>
          <w:szCs w:val="22"/>
        </w:rPr>
        <w:t xml:space="preserve">výhradně </w:t>
      </w:r>
      <w:r w:rsidRPr="001556FD">
        <w:rPr>
          <w:sz w:val="22"/>
          <w:szCs w:val="22"/>
        </w:rPr>
        <w:t xml:space="preserve">Vám. Nedávejte jej žádné další osobě. Mohl by jí ublížit, a to i tehdy, má-li stejné </w:t>
      </w:r>
      <w:r w:rsidR="00212181" w:rsidRPr="001556FD">
        <w:rPr>
          <w:sz w:val="22"/>
          <w:szCs w:val="22"/>
        </w:rPr>
        <w:t>známky onemocnění</w:t>
      </w:r>
      <w:r w:rsidRPr="001556FD">
        <w:rPr>
          <w:sz w:val="22"/>
          <w:szCs w:val="22"/>
        </w:rPr>
        <w:t xml:space="preserve"> jako Vy.</w:t>
      </w:r>
    </w:p>
    <w:p w14:paraId="2DBC095B" w14:textId="77777777" w:rsidR="0066305D" w:rsidRPr="001556FD" w:rsidRDefault="0066305D" w:rsidP="004B5A48">
      <w:pPr>
        <w:pStyle w:val="BodyTextIndent"/>
        <w:numPr>
          <w:ilvl w:val="0"/>
          <w:numId w:val="27"/>
        </w:numPr>
        <w:tabs>
          <w:tab w:val="clear" w:pos="360"/>
        </w:tabs>
        <w:ind w:left="567" w:hanging="567"/>
        <w:jc w:val="left"/>
        <w:rPr>
          <w:sz w:val="22"/>
          <w:szCs w:val="22"/>
        </w:rPr>
      </w:pPr>
      <w:r w:rsidRPr="001556FD">
        <w:rPr>
          <w:sz w:val="22"/>
          <w:szCs w:val="22"/>
        </w:rPr>
        <w:t xml:space="preserve">Pokud se </w:t>
      </w:r>
      <w:r w:rsidR="00C476E6" w:rsidRPr="001556FD">
        <w:rPr>
          <w:sz w:val="22"/>
          <w:szCs w:val="22"/>
        </w:rPr>
        <w:t xml:space="preserve">u Vás vyskytne </w:t>
      </w:r>
      <w:r w:rsidRPr="001556FD">
        <w:rPr>
          <w:sz w:val="22"/>
          <w:szCs w:val="22"/>
        </w:rPr>
        <w:t>kterýkoli z nežádoucích účinků, sdělte to svému lékaři nebo lékárníkovi.</w:t>
      </w:r>
      <w:r w:rsidR="00C476E6" w:rsidRPr="001556FD">
        <w:rPr>
          <w:sz w:val="22"/>
          <w:szCs w:val="22"/>
        </w:rPr>
        <w:t xml:space="preserve"> Stejně postupujte v případě jakýchkoli nežádoucích účinků, které nejsou uvedeny v této příbalové informaci. Viz bod 4.</w:t>
      </w:r>
    </w:p>
    <w:p w14:paraId="21BFA56D" w14:textId="77777777" w:rsidR="0066305D" w:rsidRPr="001556FD" w:rsidRDefault="0066305D" w:rsidP="001556FD">
      <w:pPr>
        <w:pStyle w:val="BodyTextIndent"/>
        <w:tabs>
          <w:tab w:val="left" w:pos="567"/>
        </w:tabs>
        <w:ind w:left="0" w:firstLine="0"/>
        <w:jc w:val="left"/>
        <w:rPr>
          <w:sz w:val="22"/>
          <w:szCs w:val="22"/>
        </w:rPr>
      </w:pPr>
    </w:p>
    <w:p w14:paraId="503A175F" w14:textId="77777777" w:rsidR="0066305D" w:rsidRDefault="00E96325" w:rsidP="001556FD">
      <w:pPr>
        <w:pStyle w:val="BodyText"/>
        <w:keepNext/>
        <w:keepLines/>
        <w:tabs>
          <w:tab w:val="clear" w:pos="5387"/>
          <w:tab w:val="left" w:pos="567"/>
        </w:tabs>
        <w:jc w:val="left"/>
        <w:rPr>
          <w:b/>
          <w:sz w:val="22"/>
          <w:szCs w:val="22"/>
        </w:rPr>
      </w:pPr>
      <w:r w:rsidRPr="001556FD">
        <w:rPr>
          <w:b/>
          <w:sz w:val="22"/>
          <w:szCs w:val="22"/>
        </w:rPr>
        <w:t xml:space="preserve">Co naleznete </w:t>
      </w:r>
      <w:r w:rsidR="00596E9E" w:rsidRPr="001556FD">
        <w:rPr>
          <w:b/>
          <w:sz w:val="22"/>
          <w:szCs w:val="22"/>
        </w:rPr>
        <w:t>v</w:t>
      </w:r>
      <w:r w:rsidRPr="001556FD">
        <w:rPr>
          <w:b/>
          <w:sz w:val="22"/>
          <w:szCs w:val="22"/>
        </w:rPr>
        <w:t xml:space="preserve"> této příbalové informaci</w:t>
      </w:r>
    </w:p>
    <w:p w14:paraId="5F9F6A02" w14:textId="77777777" w:rsidR="00A07ED1" w:rsidRPr="001556FD" w:rsidRDefault="00A07ED1" w:rsidP="001556FD">
      <w:pPr>
        <w:pStyle w:val="BodyText"/>
        <w:keepNext/>
        <w:keepLines/>
        <w:tabs>
          <w:tab w:val="clear" w:pos="5387"/>
          <w:tab w:val="left" w:pos="567"/>
        </w:tabs>
        <w:jc w:val="left"/>
        <w:rPr>
          <w:b/>
          <w:sz w:val="22"/>
          <w:szCs w:val="22"/>
        </w:rPr>
      </w:pPr>
    </w:p>
    <w:p w14:paraId="01B2A80C" w14:textId="77777777" w:rsidR="0066305D" w:rsidRPr="001556FD" w:rsidRDefault="0066305D" w:rsidP="001556FD">
      <w:pPr>
        <w:keepNext/>
        <w:keepLines/>
        <w:ind w:left="567" w:hanging="567"/>
        <w:jc w:val="left"/>
        <w:rPr>
          <w:sz w:val="22"/>
          <w:szCs w:val="22"/>
        </w:rPr>
      </w:pPr>
      <w:r w:rsidRPr="001556FD">
        <w:rPr>
          <w:sz w:val="22"/>
          <w:szCs w:val="22"/>
        </w:rPr>
        <w:t>1.</w:t>
      </w:r>
      <w:r w:rsidRPr="001556FD">
        <w:rPr>
          <w:sz w:val="22"/>
          <w:szCs w:val="22"/>
        </w:rPr>
        <w:tab/>
        <w:t>Co je přípravek GONAL</w:t>
      </w:r>
      <w:r w:rsidRPr="001556FD">
        <w:rPr>
          <w:sz w:val="22"/>
          <w:szCs w:val="22"/>
        </w:rPr>
        <w:noBreakHyphen/>
        <w:t>f a k čemu se používá</w:t>
      </w:r>
    </w:p>
    <w:p w14:paraId="3DE57541" w14:textId="77777777" w:rsidR="0066305D" w:rsidRPr="001556FD" w:rsidRDefault="0066305D" w:rsidP="001556FD">
      <w:pPr>
        <w:keepNext/>
        <w:keepLines/>
        <w:ind w:left="567" w:hanging="567"/>
        <w:jc w:val="left"/>
        <w:rPr>
          <w:sz w:val="22"/>
          <w:szCs w:val="22"/>
        </w:rPr>
      </w:pPr>
      <w:r w:rsidRPr="001556FD">
        <w:rPr>
          <w:sz w:val="22"/>
          <w:szCs w:val="22"/>
        </w:rPr>
        <w:t>2.</w:t>
      </w:r>
      <w:r w:rsidRPr="001556FD">
        <w:rPr>
          <w:sz w:val="22"/>
          <w:szCs w:val="22"/>
        </w:rPr>
        <w:tab/>
        <w:t>Čemu musíte věnovat pozornost, než začnete přípravek GONAL</w:t>
      </w:r>
      <w:r w:rsidRPr="001556FD">
        <w:rPr>
          <w:sz w:val="22"/>
          <w:szCs w:val="22"/>
        </w:rPr>
        <w:noBreakHyphen/>
        <w:t>f používat</w:t>
      </w:r>
    </w:p>
    <w:p w14:paraId="26D00E7E" w14:textId="77777777" w:rsidR="0066305D" w:rsidRPr="001556FD" w:rsidRDefault="0066305D" w:rsidP="001556FD">
      <w:pPr>
        <w:keepNext/>
        <w:keepLines/>
        <w:ind w:left="567" w:hanging="567"/>
        <w:jc w:val="left"/>
        <w:rPr>
          <w:sz w:val="22"/>
          <w:szCs w:val="22"/>
        </w:rPr>
      </w:pPr>
      <w:r w:rsidRPr="001556FD">
        <w:rPr>
          <w:sz w:val="22"/>
          <w:szCs w:val="22"/>
        </w:rPr>
        <w:t>3.</w:t>
      </w:r>
      <w:r w:rsidRPr="001556FD">
        <w:rPr>
          <w:sz w:val="22"/>
          <w:szCs w:val="22"/>
        </w:rPr>
        <w:tab/>
        <w:t>Jak se přípravek GONAL</w:t>
      </w:r>
      <w:r w:rsidRPr="001556FD">
        <w:rPr>
          <w:sz w:val="22"/>
          <w:szCs w:val="22"/>
        </w:rPr>
        <w:noBreakHyphen/>
        <w:t>f používá</w:t>
      </w:r>
    </w:p>
    <w:p w14:paraId="16C8B405" w14:textId="77777777" w:rsidR="0066305D" w:rsidRPr="001556FD" w:rsidRDefault="0066305D" w:rsidP="001556FD">
      <w:pPr>
        <w:keepNext/>
        <w:keepLines/>
        <w:ind w:left="567" w:hanging="567"/>
        <w:jc w:val="left"/>
        <w:rPr>
          <w:sz w:val="22"/>
          <w:szCs w:val="22"/>
        </w:rPr>
      </w:pPr>
      <w:r w:rsidRPr="001556FD">
        <w:rPr>
          <w:sz w:val="22"/>
          <w:szCs w:val="22"/>
        </w:rPr>
        <w:t>4.</w:t>
      </w:r>
      <w:r w:rsidRPr="001556FD">
        <w:rPr>
          <w:sz w:val="22"/>
          <w:szCs w:val="22"/>
        </w:rPr>
        <w:tab/>
        <w:t>Možné nežádoucí účinky</w:t>
      </w:r>
    </w:p>
    <w:p w14:paraId="2CAED8CB" w14:textId="77777777" w:rsidR="0066305D" w:rsidRPr="001556FD" w:rsidRDefault="0066305D" w:rsidP="001556FD">
      <w:pPr>
        <w:keepNext/>
        <w:keepLines/>
        <w:ind w:left="567" w:hanging="567"/>
        <w:jc w:val="left"/>
        <w:rPr>
          <w:sz w:val="22"/>
          <w:szCs w:val="22"/>
        </w:rPr>
      </w:pPr>
      <w:r w:rsidRPr="001556FD">
        <w:rPr>
          <w:sz w:val="22"/>
          <w:szCs w:val="22"/>
        </w:rPr>
        <w:t>5.</w:t>
      </w:r>
      <w:r w:rsidRPr="001556FD">
        <w:rPr>
          <w:sz w:val="22"/>
          <w:szCs w:val="22"/>
        </w:rPr>
        <w:tab/>
        <w:t>Jak přípravek GONAL</w:t>
      </w:r>
      <w:r w:rsidRPr="001556FD">
        <w:rPr>
          <w:sz w:val="22"/>
          <w:szCs w:val="22"/>
        </w:rPr>
        <w:noBreakHyphen/>
        <w:t>f uchovávat</w:t>
      </w:r>
    </w:p>
    <w:p w14:paraId="4ABFA755" w14:textId="77777777" w:rsidR="0066305D" w:rsidRPr="001556FD" w:rsidRDefault="0066305D" w:rsidP="001556FD">
      <w:pPr>
        <w:ind w:left="567" w:hanging="567"/>
        <w:jc w:val="left"/>
        <w:rPr>
          <w:sz w:val="22"/>
          <w:szCs w:val="22"/>
        </w:rPr>
      </w:pPr>
      <w:r w:rsidRPr="001556FD">
        <w:rPr>
          <w:sz w:val="22"/>
          <w:szCs w:val="22"/>
        </w:rPr>
        <w:t>6.</w:t>
      </w:r>
      <w:r w:rsidRPr="001556FD">
        <w:rPr>
          <w:sz w:val="22"/>
          <w:szCs w:val="22"/>
        </w:rPr>
        <w:tab/>
        <w:t>Obsah balení a další informace</w:t>
      </w:r>
    </w:p>
    <w:p w14:paraId="35833B93" w14:textId="77777777" w:rsidR="0066305D" w:rsidRPr="001556FD" w:rsidRDefault="0066305D" w:rsidP="00A07ED1">
      <w:pPr>
        <w:tabs>
          <w:tab w:val="left" w:pos="4820"/>
        </w:tabs>
        <w:ind w:left="567" w:firstLine="0"/>
        <w:jc w:val="left"/>
        <w:rPr>
          <w:sz w:val="22"/>
          <w:szCs w:val="22"/>
        </w:rPr>
      </w:pPr>
      <w:r w:rsidRPr="001556FD">
        <w:rPr>
          <w:bCs/>
          <w:sz w:val="22"/>
          <w:szCs w:val="22"/>
        </w:rPr>
        <w:t>Návod k použití</w:t>
      </w:r>
    </w:p>
    <w:p w14:paraId="06914C20" w14:textId="77777777" w:rsidR="0066305D" w:rsidRPr="001556FD" w:rsidRDefault="0066305D" w:rsidP="001556FD">
      <w:pPr>
        <w:tabs>
          <w:tab w:val="left" w:pos="567"/>
        </w:tabs>
        <w:jc w:val="left"/>
        <w:rPr>
          <w:b/>
          <w:sz w:val="22"/>
          <w:szCs w:val="22"/>
        </w:rPr>
      </w:pPr>
    </w:p>
    <w:p w14:paraId="0F221350" w14:textId="77777777" w:rsidR="0066305D" w:rsidRPr="001556FD" w:rsidRDefault="0066305D" w:rsidP="001556FD">
      <w:pPr>
        <w:tabs>
          <w:tab w:val="left" w:pos="567"/>
        </w:tabs>
        <w:jc w:val="left"/>
        <w:rPr>
          <w:b/>
          <w:sz w:val="22"/>
          <w:szCs w:val="22"/>
        </w:rPr>
      </w:pPr>
    </w:p>
    <w:p w14:paraId="294B9392" w14:textId="77777777" w:rsidR="00C476E6" w:rsidRPr="001556FD" w:rsidRDefault="00C476E6" w:rsidP="001556FD">
      <w:pPr>
        <w:keepNext/>
        <w:keepLines/>
        <w:ind w:left="567" w:hanging="567"/>
        <w:jc w:val="left"/>
        <w:rPr>
          <w:b/>
          <w:sz w:val="22"/>
          <w:szCs w:val="22"/>
        </w:rPr>
      </w:pPr>
      <w:r w:rsidRPr="001556FD">
        <w:rPr>
          <w:b/>
          <w:sz w:val="22"/>
          <w:szCs w:val="22"/>
        </w:rPr>
        <w:t>1.</w:t>
      </w:r>
      <w:r w:rsidRPr="001556FD">
        <w:rPr>
          <w:b/>
          <w:sz w:val="22"/>
          <w:szCs w:val="22"/>
        </w:rPr>
        <w:tab/>
        <w:t>C</w:t>
      </w:r>
      <w:r w:rsidR="00710271" w:rsidRPr="001556FD">
        <w:rPr>
          <w:b/>
          <w:sz w:val="22"/>
          <w:szCs w:val="22"/>
        </w:rPr>
        <w:t>o je přípravek GONAL-F a k čemu se používá</w:t>
      </w:r>
    </w:p>
    <w:p w14:paraId="536901A8" w14:textId="77777777" w:rsidR="0066305D" w:rsidRPr="001556FD" w:rsidRDefault="0066305D" w:rsidP="001556FD">
      <w:pPr>
        <w:keepNext/>
        <w:tabs>
          <w:tab w:val="left" w:pos="567"/>
        </w:tabs>
        <w:jc w:val="left"/>
        <w:rPr>
          <w:b/>
          <w:sz w:val="22"/>
          <w:szCs w:val="22"/>
        </w:rPr>
      </w:pPr>
    </w:p>
    <w:p w14:paraId="7E717E04" w14:textId="77777777" w:rsidR="0066305D" w:rsidRPr="001556FD" w:rsidRDefault="0066305D" w:rsidP="001556FD">
      <w:pPr>
        <w:pStyle w:val="BodyText2"/>
        <w:keepNext/>
        <w:ind w:left="0" w:firstLine="0"/>
        <w:rPr>
          <w:b/>
          <w:sz w:val="22"/>
          <w:szCs w:val="22"/>
        </w:rPr>
      </w:pPr>
      <w:r w:rsidRPr="001556FD">
        <w:rPr>
          <w:b/>
          <w:sz w:val="22"/>
          <w:szCs w:val="22"/>
        </w:rPr>
        <w:t>Co je přípravek GONAL</w:t>
      </w:r>
      <w:r w:rsidRPr="001556FD">
        <w:rPr>
          <w:b/>
          <w:sz w:val="22"/>
          <w:szCs w:val="22"/>
        </w:rPr>
        <w:noBreakHyphen/>
        <w:t>f?</w:t>
      </w:r>
    </w:p>
    <w:p w14:paraId="62FC668C" w14:textId="77777777" w:rsidR="0066305D" w:rsidRPr="001556FD" w:rsidRDefault="0066305D" w:rsidP="001556FD">
      <w:pPr>
        <w:pStyle w:val="BodyText2"/>
        <w:keepNext/>
        <w:ind w:left="0" w:firstLine="0"/>
        <w:rPr>
          <w:b/>
          <w:sz w:val="22"/>
          <w:szCs w:val="22"/>
          <w:u w:val="single"/>
        </w:rPr>
      </w:pPr>
    </w:p>
    <w:p w14:paraId="07F6F5E2" w14:textId="77777777" w:rsidR="0066305D" w:rsidRPr="001556FD" w:rsidRDefault="0066305D" w:rsidP="001556FD">
      <w:pPr>
        <w:pStyle w:val="BodyText2"/>
        <w:ind w:left="0" w:firstLine="0"/>
        <w:rPr>
          <w:sz w:val="22"/>
          <w:szCs w:val="22"/>
        </w:rPr>
      </w:pPr>
      <w:r w:rsidRPr="001556FD">
        <w:rPr>
          <w:sz w:val="22"/>
          <w:szCs w:val="22"/>
        </w:rPr>
        <w:t>GONAL</w:t>
      </w:r>
      <w:r w:rsidRPr="001556FD">
        <w:rPr>
          <w:sz w:val="22"/>
          <w:szCs w:val="22"/>
        </w:rPr>
        <w:noBreakHyphen/>
        <w:t>f obsahuje lék s názvem folitropin alfa. Folitropin alfa je jedním z typů tzv. hormonů stimulujících folikuly (FSH), které patří do skupiny hormonů nazývaných gonadotropiny. Gonadotropiny se podílejí na rozmnožování a plodnosti.</w:t>
      </w:r>
    </w:p>
    <w:p w14:paraId="28439D98" w14:textId="77777777" w:rsidR="0066305D" w:rsidRPr="001556FD" w:rsidRDefault="0066305D" w:rsidP="001556FD">
      <w:pPr>
        <w:ind w:left="0" w:firstLine="0"/>
        <w:jc w:val="left"/>
        <w:rPr>
          <w:sz w:val="22"/>
          <w:szCs w:val="22"/>
        </w:rPr>
      </w:pPr>
    </w:p>
    <w:p w14:paraId="4501966D" w14:textId="77777777" w:rsidR="0066305D" w:rsidRPr="001556FD" w:rsidRDefault="0066305D" w:rsidP="00DF1092">
      <w:pPr>
        <w:keepNext/>
        <w:tabs>
          <w:tab w:val="left" w:pos="567"/>
        </w:tabs>
        <w:ind w:left="0" w:firstLine="0"/>
        <w:jc w:val="left"/>
        <w:rPr>
          <w:b/>
          <w:sz w:val="22"/>
          <w:szCs w:val="22"/>
        </w:rPr>
      </w:pPr>
      <w:r w:rsidRPr="001556FD">
        <w:rPr>
          <w:b/>
          <w:sz w:val="22"/>
          <w:szCs w:val="22"/>
        </w:rPr>
        <w:t>K čemu se přípravek GONAL</w:t>
      </w:r>
      <w:r w:rsidRPr="001556FD">
        <w:rPr>
          <w:b/>
          <w:sz w:val="22"/>
          <w:szCs w:val="22"/>
        </w:rPr>
        <w:noBreakHyphen/>
        <w:t>f používá</w:t>
      </w:r>
    </w:p>
    <w:p w14:paraId="68F4B501" w14:textId="77777777" w:rsidR="0066305D" w:rsidRPr="001556FD" w:rsidRDefault="0066305D" w:rsidP="00DF1092">
      <w:pPr>
        <w:pStyle w:val="BodyText2"/>
        <w:keepNext/>
        <w:tabs>
          <w:tab w:val="left" w:pos="567"/>
        </w:tabs>
        <w:ind w:left="0" w:firstLine="0"/>
        <w:rPr>
          <w:sz w:val="22"/>
          <w:szCs w:val="22"/>
        </w:rPr>
      </w:pPr>
    </w:p>
    <w:p w14:paraId="0ED0C64D" w14:textId="77777777" w:rsidR="0066305D" w:rsidRPr="001556FD" w:rsidRDefault="0066305D" w:rsidP="001556FD">
      <w:pPr>
        <w:keepNext/>
        <w:tabs>
          <w:tab w:val="left" w:pos="567"/>
          <w:tab w:val="left" w:pos="4820"/>
        </w:tabs>
        <w:ind w:left="0" w:firstLine="0"/>
        <w:jc w:val="left"/>
        <w:rPr>
          <w:sz w:val="22"/>
          <w:szCs w:val="22"/>
        </w:rPr>
      </w:pPr>
      <w:r w:rsidRPr="001556FD">
        <w:rPr>
          <w:b/>
          <w:sz w:val="22"/>
          <w:szCs w:val="22"/>
        </w:rPr>
        <w:t>U dospělých žen</w:t>
      </w:r>
      <w:r w:rsidRPr="001556FD">
        <w:rPr>
          <w:sz w:val="22"/>
          <w:szCs w:val="22"/>
        </w:rPr>
        <w:t xml:space="preserve"> se GONAL</w:t>
      </w:r>
      <w:r w:rsidRPr="001556FD">
        <w:rPr>
          <w:sz w:val="22"/>
          <w:szCs w:val="22"/>
        </w:rPr>
        <w:noBreakHyphen/>
        <w:t>f používá:</w:t>
      </w:r>
    </w:p>
    <w:p w14:paraId="7A5430C4" w14:textId="06D69F37" w:rsidR="0066305D" w:rsidRPr="001556FD" w:rsidRDefault="0066305D" w:rsidP="004B5A48">
      <w:pPr>
        <w:numPr>
          <w:ilvl w:val="0"/>
          <w:numId w:val="2"/>
        </w:numPr>
        <w:tabs>
          <w:tab w:val="clear" w:pos="360"/>
          <w:tab w:val="left" w:pos="567"/>
          <w:tab w:val="left" w:pos="4820"/>
        </w:tabs>
        <w:ind w:left="567" w:hanging="567"/>
        <w:jc w:val="left"/>
        <w:rPr>
          <w:sz w:val="22"/>
          <w:szCs w:val="22"/>
        </w:rPr>
      </w:pPr>
      <w:r w:rsidRPr="001556FD">
        <w:rPr>
          <w:sz w:val="22"/>
          <w:szCs w:val="22"/>
        </w:rPr>
        <w:t>k podpoře uvolnění vajíčka z vaječníku (tzv. ovulace) u žen, které nemohou ovulovat a které neodpovídají na léčbu lékem zvaným klomifen</w:t>
      </w:r>
      <w:r w:rsidR="00F82EDA">
        <w:rPr>
          <w:sz w:val="22"/>
          <w:szCs w:val="22"/>
        </w:rPr>
        <w:t>-</w:t>
      </w:r>
      <w:r w:rsidRPr="001556FD">
        <w:rPr>
          <w:sz w:val="22"/>
          <w:szCs w:val="22"/>
        </w:rPr>
        <w:t>citrát,</w:t>
      </w:r>
    </w:p>
    <w:p w14:paraId="0ADFC345" w14:textId="77777777" w:rsidR="0066305D" w:rsidRPr="001556FD" w:rsidRDefault="0066305D" w:rsidP="004B5A48">
      <w:pPr>
        <w:numPr>
          <w:ilvl w:val="0"/>
          <w:numId w:val="2"/>
        </w:numPr>
        <w:tabs>
          <w:tab w:val="clear" w:pos="360"/>
          <w:tab w:val="left" w:pos="567"/>
          <w:tab w:val="left" w:pos="4820"/>
        </w:tabs>
        <w:ind w:left="567" w:hanging="567"/>
        <w:jc w:val="left"/>
        <w:rPr>
          <w:sz w:val="22"/>
          <w:szCs w:val="22"/>
        </w:rPr>
      </w:pPr>
      <w:r w:rsidRPr="001556FD">
        <w:rPr>
          <w:sz w:val="22"/>
          <w:szCs w:val="22"/>
        </w:rPr>
        <w:t xml:space="preserve">společně s dalším lékem, tzv. lutropinem alfa (luteinizační hormon, LH) k podpoře uvolnění vajíčka z vaječníku (tzv. ovulace) u žen, které </w:t>
      </w:r>
      <w:r w:rsidR="00596E9E" w:rsidRPr="001556FD">
        <w:rPr>
          <w:sz w:val="22"/>
          <w:szCs w:val="22"/>
        </w:rPr>
        <w:t>neovulují</w:t>
      </w:r>
      <w:r w:rsidRPr="001556FD">
        <w:rPr>
          <w:sz w:val="22"/>
          <w:szCs w:val="22"/>
        </w:rPr>
        <w:t>, protože jejich tělo vytváří pouze velmi malé množství gonadotropinů (FSH a LH),</w:t>
      </w:r>
    </w:p>
    <w:p w14:paraId="4552EF7B" w14:textId="77777777" w:rsidR="0066305D" w:rsidRPr="001556FD" w:rsidRDefault="0066305D" w:rsidP="004B5A48">
      <w:pPr>
        <w:numPr>
          <w:ilvl w:val="0"/>
          <w:numId w:val="6"/>
        </w:numPr>
        <w:tabs>
          <w:tab w:val="clear" w:pos="720"/>
          <w:tab w:val="left" w:pos="540"/>
          <w:tab w:val="left" w:pos="567"/>
        </w:tabs>
        <w:ind w:left="567" w:hanging="567"/>
        <w:jc w:val="left"/>
        <w:rPr>
          <w:sz w:val="22"/>
          <w:szCs w:val="22"/>
        </w:rPr>
      </w:pPr>
      <w:r w:rsidRPr="001556FD">
        <w:rPr>
          <w:sz w:val="22"/>
          <w:szCs w:val="22"/>
        </w:rPr>
        <w:lastRenderedPageBreak/>
        <w:t xml:space="preserve">k vyvolání tvorby vícečetných folikulů (tedy více vajíček) u žen podstupujících asistovanou reprodukci (proceduru, která Vám může pomoci otěhotnět), jako např. </w:t>
      </w:r>
      <w:r w:rsidRPr="001556FD">
        <w:rPr>
          <w:i/>
          <w:sz w:val="22"/>
          <w:szCs w:val="22"/>
        </w:rPr>
        <w:t>in vitro</w:t>
      </w:r>
      <w:r w:rsidRPr="001556FD">
        <w:rPr>
          <w:sz w:val="22"/>
          <w:szCs w:val="22"/>
        </w:rPr>
        <w:t xml:space="preserve"> fertilizaci, intra</w:t>
      </w:r>
      <w:r w:rsidRPr="001556FD">
        <w:rPr>
          <w:sz w:val="22"/>
          <w:szCs w:val="22"/>
        </w:rPr>
        <w:noBreakHyphen/>
        <w:t>fallopický přenos gamet nebo intra</w:t>
      </w:r>
      <w:r w:rsidRPr="001556FD">
        <w:rPr>
          <w:sz w:val="22"/>
          <w:szCs w:val="22"/>
        </w:rPr>
        <w:noBreakHyphen/>
        <w:t>fallopický přenos zygot.</w:t>
      </w:r>
    </w:p>
    <w:p w14:paraId="19BA0B1E" w14:textId="77777777" w:rsidR="0066305D" w:rsidRPr="001556FD" w:rsidRDefault="0066305D" w:rsidP="001556FD">
      <w:pPr>
        <w:tabs>
          <w:tab w:val="left" w:pos="567"/>
        </w:tabs>
        <w:ind w:left="0" w:firstLine="0"/>
        <w:jc w:val="left"/>
        <w:rPr>
          <w:b/>
          <w:sz w:val="22"/>
          <w:szCs w:val="22"/>
        </w:rPr>
      </w:pPr>
    </w:p>
    <w:p w14:paraId="114931AD" w14:textId="77777777" w:rsidR="0066305D" w:rsidRPr="001556FD" w:rsidRDefault="0066305D" w:rsidP="001556FD">
      <w:pPr>
        <w:keepNext/>
        <w:keepLines/>
        <w:tabs>
          <w:tab w:val="left" w:pos="567"/>
        </w:tabs>
        <w:ind w:left="0" w:firstLine="0"/>
        <w:jc w:val="left"/>
        <w:rPr>
          <w:sz w:val="22"/>
          <w:szCs w:val="22"/>
        </w:rPr>
      </w:pPr>
      <w:r w:rsidRPr="001556FD">
        <w:rPr>
          <w:b/>
          <w:sz w:val="22"/>
          <w:szCs w:val="22"/>
        </w:rPr>
        <w:t>U dospělých mužů</w:t>
      </w:r>
      <w:r w:rsidRPr="001556FD">
        <w:rPr>
          <w:sz w:val="22"/>
          <w:szCs w:val="22"/>
        </w:rPr>
        <w:t xml:space="preserve"> se GONAL</w:t>
      </w:r>
      <w:r w:rsidRPr="001556FD">
        <w:rPr>
          <w:sz w:val="22"/>
          <w:szCs w:val="22"/>
        </w:rPr>
        <w:noBreakHyphen/>
        <w:t>f používá:</w:t>
      </w:r>
    </w:p>
    <w:p w14:paraId="40038108" w14:textId="77777777" w:rsidR="0066305D" w:rsidRPr="001556FD" w:rsidRDefault="0066305D" w:rsidP="004B5A48">
      <w:pPr>
        <w:pStyle w:val="BodyTextIndent"/>
        <w:numPr>
          <w:ilvl w:val="0"/>
          <w:numId w:val="3"/>
        </w:numPr>
        <w:tabs>
          <w:tab w:val="left" w:pos="567"/>
        </w:tabs>
        <w:ind w:left="567" w:hanging="567"/>
        <w:jc w:val="left"/>
        <w:rPr>
          <w:sz w:val="22"/>
          <w:szCs w:val="22"/>
        </w:rPr>
      </w:pPr>
      <w:r w:rsidRPr="001556FD">
        <w:rPr>
          <w:sz w:val="22"/>
          <w:szCs w:val="22"/>
        </w:rPr>
        <w:t>společně s dalším lékem, lidským choriovým gonadotropinem (hCG), k vyvolání tvorby spermatu u mužů, kteří trpí neplodností z důvodu nízké hladiny některých hormonů.</w:t>
      </w:r>
    </w:p>
    <w:p w14:paraId="6179D8CF" w14:textId="77777777" w:rsidR="0066305D" w:rsidRPr="001556FD" w:rsidRDefault="0066305D" w:rsidP="001556FD">
      <w:pPr>
        <w:pStyle w:val="BodyTextIndent"/>
        <w:tabs>
          <w:tab w:val="left" w:pos="567"/>
        </w:tabs>
        <w:ind w:left="0" w:firstLine="0"/>
        <w:jc w:val="left"/>
        <w:rPr>
          <w:sz w:val="22"/>
          <w:szCs w:val="22"/>
        </w:rPr>
      </w:pPr>
    </w:p>
    <w:p w14:paraId="1A7F734A" w14:textId="77777777" w:rsidR="0066305D" w:rsidRPr="001556FD" w:rsidRDefault="0066305D" w:rsidP="00A07ED1">
      <w:pPr>
        <w:pStyle w:val="BodyTextIndent"/>
        <w:tabs>
          <w:tab w:val="left" w:pos="567"/>
        </w:tabs>
        <w:ind w:left="0" w:firstLine="0"/>
        <w:jc w:val="left"/>
        <w:rPr>
          <w:sz w:val="22"/>
          <w:szCs w:val="22"/>
        </w:rPr>
      </w:pPr>
    </w:p>
    <w:p w14:paraId="26769B8D" w14:textId="77777777" w:rsidR="0066305D" w:rsidRPr="001556FD" w:rsidRDefault="0066305D" w:rsidP="001556FD">
      <w:pPr>
        <w:keepNext/>
        <w:keepLines/>
        <w:ind w:left="567" w:hanging="567"/>
        <w:jc w:val="left"/>
        <w:rPr>
          <w:b/>
          <w:sz w:val="22"/>
          <w:szCs w:val="22"/>
        </w:rPr>
      </w:pPr>
      <w:r w:rsidRPr="001556FD">
        <w:rPr>
          <w:b/>
          <w:sz w:val="22"/>
          <w:szCs w:val="22"/>
        </w:rPr>
        <w:t>2.</w:t>
      </w:r>
      <w:r w:rsidRPr="001556FD">
        <w:rPr>
          <w:b/>
          <w:sz w:val="22"/>
          <w:szCs w:val="22"/>
        </w:rPr>
        <w:tab/>
      </w:r>
      <w:r w:rsidR="00067533" w:rsidRPr="001556FD">
        <w:rPr>
          <w:b/>
          <w:sz w:val="22"/>
          <w:szCs w:val="22"/>
        </w:rPr>
        <w:t>Čemu musíte věnovat pozornost, než začnete přípravek GONAL</w:t>
      </w:r>
      <w:r w:rsidR="00067533" w:rsidRPr="001556FD">
        <w:rPr>
          <w:b/>
          <w:sz w:val="22"/>
          <w:szCs w:val="22"/>
        </w:rPr>
        <w:noBreakHyphen/>
        <w:t>f používat</w:t>
      </w:r>
    </w:p>
    <w:p w14:paraId="2F3A3682" w14:textId="77777777" w:rsidR="0066305D" w:rsidRPr="001556FD" w:rsidRDefault="0066305D" w:rsidP="001556FD">
      <w:pPr>
        <w:keepNext/>
        <w:keepLines/>
        <w:tabs>
          <w:tab w:val="left" w:pos="567"/>
        </w:tabs>
        <w:ind w:left="0" w:firstLine="0"/>
        <w:jc w:val="left"/>
        <w:rPr>
          <w:b/>
          <w:sz w:val="22"/>
          <w:szCs w:val="22"/>
        </w:rPr>
      </w:pPr>
    </w:p>
    <w:p w14:paraId="6749DB3C" w14:textId="77777777" w:rsidR="0066305D" w:rsidRPr="001556FD" w:rsidRDefault="0066305D" w:rsidP="001556FD">
      <w:pPr>
        <w:ind w:left="0" w:firstLine="0"/>
        <w:jc w:val="left"/>
        <w:rPr>
          <w:sz w:val="22"/>
          <w:szCs w:val="22"/>
        </w:rPr>
      </w:pPr>
      <w:r w:rsidRPr="001556FD">
        <w:rPr>
          <w:sz w:val="22"/>
          <w:szCs w:val="22"/>
        </w:rPr>
        <w:t>Před zahájením léčby by měla být vyšetřena neplodnost Vaše a Vašeho partnera lékařem se zkušenostmi s léčbou neplodnosti.</w:t>
      </w:r>
    </w:p>
    <w:p w14:paraId="176C8DFA" w14:textId="77777777" w:rsidR="0066305D" w:rsidRPr="001556FD" w:rsidRDefault="0066305D" w:rsidP="001556FD">
      <w:pPr>
        <w:tabs>
          <w:tab w:val="left" w:pos="567"/>
        </w:tabs>
        <w:ind w:left="0" w:firstLine="0"/>
        <w:jc w:val="left"/>
        <w:rPr>
          <w:sz w:val="22"/>
          <w:szCs w:val="22"/>
        </w:rPr>
      </w:pPr>
    </w:p>
    <w:p w14:paraId="3A8F68FE" w14:textId="77777777" w:rsidR="0066305D" w:rsidRPr="001556FD" w:rsidRDefault="0066305D" w:rsidP="001556FD">
      <w:pPr>
        <w:keepNext/>
        <w:tabs>
          <w:tab w:val="left" w:pos="567"/>
        </w:tabs>
        <w:ind w:left="0" w:firstLine="0"/>
        <w:jc w:val="left"/>
        <w:rPr>
          <w:b/>
          <w:sz w:val="22"/>
          <w:szCs w:val="22"/>
        </w:rPr>
      </w:pPr>
      <w:r w:rsidRPr="001556FD">
        <w:rPr>
          <w:b/>
          <w:sz w:val="22"/>
          <w:szCs w:val="22"/>
        </w:rPr>
        <w:t>Neužívejte přípravek GONAL</w:t>
      </w:r>
      <w:r w:rsidRPr="001556FD">
        <w:rPr>
          <w:b/>
          <w:sz w:val="22"/>
          <w:szCs w:val="22"/>
        </w:rPr>
        <w:noBreakHyphen/>
        <w:t>f</w:t>
      </w:r>
    </w:p>
    <w:p w14:paraId="2ABBA274" w14:textId="77777777" w:rsidR="0066305D" w:rsidRPr="001556FD" w:rsidRDefault="0066305D" w:rsidP="001556FD">
      <w:pPr>
        <w:keepNext/>
        <w:tabs>
          <w:tab w:val="left" w:pos="567"/>
        </w:tabs>
        <w:ind w:left="0" w:firstLine="0"/>
        <w:jc w:val="left"/>
        <w:rPr>
          <w:sz w:val="22"/>
          <w:szCs w:val="22"/>
        </w:rPr>
      </w:pPr>
    </w:p>
    <w:p w14:paraId="7B540F3C" w14:textId="77777777" w:rsidR="0066305D" w:rsidRPr="001556FD" w:rsidRDefault="0066305D" w:rsidP="004B5A48">
      <w:pPr>
        <w:keepNext/>
        <w:keepLines/>
        <w:numPr>
          <w:ilvl w:val="0"/>
          <w:numId w:val="8"/>
        </w:numPr>
        <w:ind w:left="567" w:hanging="567"/>
        <w:jc w:val="left"/>
        <w:rPr>
          <w:sz w:val="22"/>
          <w:szCs w:val="22"/>
        </w:rPr>
      </w:pPr>
      <w:r w:rsidRPr="001556FD">
        <w:rPr>
          <w:sz w:val="22"/>
          <w:szCs w:val="22"/>
        </w:rPr>
        <w:t>jestliže jste alergick</w:t>
      </w:r>
      <w:r w:rsidR="00E348B1" w:rsidRPr="001556FD">
        <w:rPr>
          <w:sz w:val="22"/>
          <w:szCs w:val="22"/>
        </w:rPr>
        <w:t>ý</w:t>
      </w:r>
      <w:r w:rsidR="00BC21AD" w:rsidRPr="001556FD">
        <w:rPr>
          <w:sz w:val="22"/>
          <w:szCs w:val="22"/>
        </w:rPr>
        <w:t>(</w:t>
      </w:r>
      <w:r w:rsidR="00E348B1" w:rsidRPr="001556FD">
        <w:rPr>
          <w:sz w:val="22"/>
          <w:szCs w:val="22"/>
        </w:rPr>
        <w:t>á</w:t>
      </w:r>
      <w:r w:rsidR="00BC21AD" w:rsidRPr="001556FD">
        <w:rPr>
          <w:sz w:val="22"/>
          <w:szCs w:val="22"/>
        </w:rPr>
        <w:t>)</w:t>
      </w:r>
      <w:r w:rsidRPr="001556FD">
        <w:rPr>
          <w:sz w:val="22"/>
          <w:szCs w:val="22"/>
        </w:rPr>
        <w:t xml:space="preserve"> na hormon stimulující folikuly nebo na kteroukoli další složku tohoto přípravku (uvedenou v </w:t>
      </w:r>
      <w:r w:rsidR="00BC21AD" w:rsidRPr="001556FD">
        <w:rPr>
          <w:sz w:val="22"/>
          <w:szCs w:val="22"/>
        </w:rPr>
        <w:t>bodě </w:t>
      </w:r>
      <w:r w:rsidRPr="001556FD">
        <w:rPr>
          <w:sz w:val="22"/>
          <w:szCs w:val="22"/>
        </w:rPr>
        <w:t>6),</w:t>
      </w:r>
    </w:p>
    <w:p w14:paraId="62D95B7E" w14:textId="77777777" w:rsidR="0066305D" w:rsidRPr="001556FD" w:rsidRDefault="0066305D" w:rsidP="004B5A48">
      <w:pPr>
        <w:numPr>
          <w:ilvl w:val="0"/>
          <w:numId w:val="8"/>
        </w:numPr>
        <w:ind w:left="567" w:hanging="567"/>
        <w:jc w:val="left"/>
        <w:rPr>
          <w:sz w:val="22"/>
          <w:szCs w:val="22"/>
        </w:rPr>
      </w:pPr>
      <w:r w:rsidRPr="001556FD">
        <w:rPr>
          <w:sz w:val="22"/>
          <w:szCs w:val="22"/>
        </w:rPr>
        <w:t>jestliže máte nádor mozku v částech nazývaných hypotalamus a hypofýza,</w:t>
      </w:r>
    </w:p>
    <w:p w14:paraId="4797E3CA" w14:textId="77777777" w:rsidR="0066305D" w:rsidRPr="001556FD" w:rsidRDefault="0066305D" w:rsidP="004B5A48">
      <w:pPr>
        <w:keepNext/>
        <w:numPr>
          <w:ilvl w:val="0"/>
          <w:numId w:val="8"/>
        </w:numPr>
        <w:ind w:left="567" w:hanging="567"/>
        <w:jc w:val="left"/>
        <w:rPr>
          <w:sz w:val="22"/>
          <w:szCs w:val="22"/>
        </w:rPr>
      </w:pPr>
      <w:r w:rsidRPr="001556FD">
        <w:rPr>
          <w:sz w:val="22"/>
          <w:szCs w:val="22"/>
        </w:rPr>
        <w:t>jste</w:t>
      </w:r>
      <w:r w:rsidRPr="001556FD">
        <w:rPr>
          <w:sz w:val="22"/>
          <w:szCs w:val="22"/>
        </w:rPr>
        <w:noBreakHyphen/>
        <w:t xml:space="preserve">li </w:t>
      </w:r>
      <w:r w:rsidRPr="001556FD">
        <w:rPr>
          <w:b/>
          <w:sz w:val="22"/>
          <w:szCs w:val="22"/>
        </w:rPr>
        <w:t>žena</w:t>
      </w:r>
      <w:r w:rsidRPr="001556FD">
        <w:rPr>
          <w:sz w:val="22"/>
          <w:szCs w:val="22"/>
        </w:rPr>
        <w:t>:</w:t>
      </w:r>
    </w:p>
    <w:p w14:paraId="290A8F41" w14:textId="77777777" w:rsidR="0066305D" w:rsidRPr="001556FD" w:rsidRDefault="0066305D" w:rsidP="004B5A48">
      <w:pPr>
        <w:numPr>
          <w:ilvl w:val="0"/>
          <w:numId w:val="28"/>
        </w:numPr>
        <w:ind w:left="1134" w:hanging="567"/>
        <w:jc w:val="left"/>
        <w:rPr>
          <w:sz w:val="22"/>
          <w:szCs w:val="22"/>
        </w:rPr>
      </w:pPr>
      <w:r w:rsidRPr="001556FD">
        <w:rPr>
          <w:sz w:val="22"/>
          <w:szCs w:val="22"/>
        </w:rPr>
        <w:t>máte</w:t>
      </w:r>
      <w:r w:rsidRPr="001556FD">
        <w:rPr>
          <w:sz w:val="22"/>
          <w:szCs w:val="22"/>
        </w:rPr>
        <w:noBreakHyphen/>
        <w:t>li zvětšené vaječníky nebo váčky s tekutinou na vaječnících (cysty na vaječníku) neznámého původu,</w:t>
      </w:r>
    </w:p>
    <w:p w14:paraId="15268669" w14:textId="77777777" w:rsidR="0066305D" w:rsidRPr="001556FD" w:rsidRDefault="0066305D" w:rsidP="004B5A48">
      <w:pPr>
        <w:numPr>
          <w:ilvl w:val="0"/>
          <w:numId w:val="28"/>
        </w:numPr>
        <w:ind w:left="1134" w:hanging="567"/>
        <w:jc w:val="left"/>
        <w:rPr>
          <w:sz w:val="22"/>
          <w:szCs w:val="22"/>
        </w:rPr>
      </w:pPr>
      <w:r w:rsidRPr="001556FD">
        <w:rPr>
          <w:sz w:val="22"/>
          <w:szCs w:val="22"/>
        </w:rPr>
        <w:t>trpíte</w:t>
      </w:r>
      <w:r w:rsidRPr="001556FD">
        <w:rPr>
          <w:sz w:val="22"/>
          <w:szCs w:val="22"/>
        </w:rPr>
        <w:noBreakHyphen/>
        <w:t>li nevysvětleným krvácením z vagíny,</w:t>
      </w:r>
    </w:p>
    <w:p w14:paraId="01FF1CCD" w14:textId="77777777" w:rsidR="0066305D" w:rsidRPr="001556FD" w:rsidRDefault="0066305D" w:rsidP="004B5A48">
      <w:pPr>
        <w:numPr>
          <w:ilvl w:val="0"/>
          <w:numId w:val="28"/>
        </w:numPr>
        <w:ind w:left="1134" w:hanging="567"/>
        <w:jc w:val="left"/>
        <w:rPr>
          <w:sz w:val="22"/>
          <w:szCs w:val="22"/>
        </w:rPr>
      </w:pPr>
      <w:r w:rsidRPr="001556FD">
        <w:rPr>
          <w:sz w:val="22"/>
          <w:szCs w:val="22"/>
        </w:rPr>
        <w:t>máte</w:t>
      </w:r>
      <w:r w:rsidRPr="001556FD">
        <w:rPr>
          <w:sz w:val="22"/>
          <w:szCs w:val="22"/>
        </w:rPr>
        <w:noBreakHyphen/>
        <w:t>li rakovinu vaječníků, dělohy nebo prsu,</w:t>
      </w:r>
    </w:p>
    <w:p w14:paraId="33008FDB" w14:textId="77777777" w:rsidR="0066305D" w:rsidRPr="001556FD" w:rsidRDefault="0066305D" w:rsidP="004B5A48">
      <w:pPr>
        <w:numPr>
          <w:ilvl w:val="0"/>
          <w:numId w:val="28"/>
        </w:numPr>
        <w:ind w:left="1134" w:hanging="567"/>
        <w:jc w:val="left"/>
        <w:rPr>
          <w:sz w:val="22"/>
          <w:szCs w:val="22"/>
        </w:rPr>
      </w:pPr>
      <w:r w:rsidRPr="001556FD">
        <w:rPr>
          <w:sz w:val="22"/>
          <w:szCs w:val="22"/>
        </w:rPr>
        <w:t>trpíte</w:t>
      </w:r>
      <w:r w:rsidRPr="001556FD">
        <w:rPr>
          <w:sz w:val="22"/>
          <w:szCs w:val="22"/>
        </w:rPr>
        <w:noBreakHyphen/>
        <w:t>li onemocněním, které obvykle brání normálnímu otěhotnění, např. tzv. ovariálním selháním (předčasnou menopauzou) nebo deformací reprodukčních orgánů,</w:t>
      </w:r>
    </w:p>
    <w:p w14:paraId="379BA4EB" w14:textId="77777777" w:rsidR="0066305D" w:rsidRPr="001556FD" w:rsidRDefault="0066305D" w:rsidP="004B5A48">
      <w:pPr>
        <w:keepNext/>
        <w:numPr>
          <w:ilvl w:val="0"/>
          <w:numId w:val="8"/>
        </w:numPr>
        <w:ind w:left="567" w:hanging="567"/>
        <w:jc w:val="left"/>
        <w:rPr>
          <w:sz w:val="22"/>
          <w:szCs w:val="22"/>
        </w:rPr>
      </w:pPr>
      <w:r w:rsidRPr="001556FD">
        <w:rPr>
          <w:sz w:val="22"/>
          <w:szCs w:val="22"/>
        </w:rPr>
        <w:t>jste</w:t>
      </w:r>
      <w:r w:rsidRPr="001556FD">
        <w:rPr>
          <w:sz w:val="22"/>
          <w:szCs w:val="22"/>
        </w:rPr>
        <w:noBreakHyphen/>
        <w:t xml:space="preserve">li </w:t>
      </w:r>
      <w:r w:rsidRPr="001556FD">
        <w:rPr>
          <w:b/>
          <w:sz w:val="22"/>
          <w:szCs w:val="22"/>
        </w:rPr>
        <w:t>muž</w:t>
      </w:r>
      <w:r w:rsidRPr="001556FD">
        <w:rPr>
          <w:sz w:val="22"/>
          <w:szCs w:val="22"/>
        </w:rPr>
        <w:t>:</w:t>
      </w:r>
    </w:p>
    <w:p w14:paraId="6912AC7A" w14:textId="77777777" w:rsidR="0066305D" w:rsidRPr="001556FD" w:rsidRDefault="0066305D" w:rsidP="004B5A48">
      <w:pPr>
        <w:numPr>
          <w:ilvl w:val="0"/>
          <w:numId w:val="28"/>
        </w:numPr>
        <w:ind w:left="1134" w:hanging="567"/>
        <w:jc w:val="left"/>
        <w:rPr>
          <w:sz w:val="22"/>
          <w:szCs w:val="22"/>
        </w:rPr>
      </w:pPr>
      <w:r w:rsidRPr="001556FD">
        <w:rPr>
          <w:sz w:val="22"/>
          <w:szCs w:val="22"/>
        </w:rPr>
        <w:t>trpíte</w:t>
      </w:r>
      <w:r w:rsidRPr="001556FD">
        <w:rPr>
          <w:sz w:val="22"/>
          <w:szCs w:val="22"/>
        </w:rPr>
        <w:noBreakHyphen/>
        <w:t>li poškozením varlat, které nelze vyléčit.</w:t>
      </w:r>
    </w:p>
    <w:p w14:paraId="0C6FADBF" w14:textId="77777777" w:rsidR="0066305D" w:rsidRPr="001556FD" w:rsidRDefault="0066305D" w:rsidP="001556FD">
      <w:pPr>
        <w:tabs>
          <w:tab w:val="left" w:pos="567"/>
        </w:tabs>
        <w:ind w:left="0" w:firstLine="0"/>
        <w:jc w:val="left"/>
        <w:rPr>
          <w:sz w:val="22"/>
          <w:szCs w:val="22"/>
        </w:rPr>
      </w:pPr>
    </w:p>
    <w:p w14:paraId="336941AB" w14:textId="77777777" w:rsidR="0066305D" w:rsidRPr="001556FD" w:rsidRDefault="0066305D" w:rsidP="001556FD">
      <w:pPr>
        <w:ind w:left="0" w:firstLine="0"/>
        <w:jc w:val="left"/>
        <w:rPr>
          <w:sz w:val="22"/>
          <w:szCs w:val="22"/>
        </w:rPr>
      </w:pPr>
      <w:r w:rsidRPr="001556FD">
        <w:rPr>
          <w:sz w:val="22"/>
          <w:szCs w:val="22"/>
        </w:rPr>
        <w:t>Pokud se Vás některý z výše popsaných stavů týká, GONAL</w:t>
      </w:r>
      <w:r w:rsidRPr="001556FD">
        <w:rPr>
          <w:sz w:val="22"/>
          <w:szCs w:val="22"/>
        </w:rPr>
        <w:noBreakHyphen/>
        <w:t xml:space="preserve">f neužívejte. </w:t>
      </w:r>
      <w:r w:rsidR="00602430" w:rsidRPr="001556FD">
        <w:rPr>
          <w:sz w:val="22"/>
          <w:szCs w:val="22"/>
        </w:rPr>
        <w:t>Pokud si nejste jist</w:t>
      </w:r>
      <w:r w:rsidR="00E348B1" w:rsidRPr="001556FD">
        <w:rPr>
          <w:sz w:val="22"/>
          <w:szCs w:val="22"/>
        </w:rPr>
        <w:t>ý</w:t>
      </w:r>
      <w:r w:rsidR="00602430" w:rsidRPr="001556FD">
        <w:rPr>
          <w:sz w:val="22"/>
          <w:szCs w:val="22"/>
        </w:rPr>
        <w:t>(</w:t>
      </w:r>
      <w:r w:rsidR="00E348B1" w:rsidRPr="001556FD">
        <w:rPr>
          <w:sz w:val="22"/>
          <w:szCs w:val="22"/>
        </w:rPr>
        <w:t>á</w:t>
      </w:r>
      <w:r w:rsidR="00602430" w:rsidRPr="001556FD">
        <w:rPr>
          <w:sz w:val="22"/>
          <w:szCs w:val="22"/>
        </w:rPr>
        <w:t>)</w:t>
      </w:r>
      <w:r w:rsidRPr="001556FD">
        <w:rPr>
          <w:sz w:val="22"/>
          <w:szCs w:val="22"/>
        </w:rPr>
        <w:t xml:space="preserve">, poraďte se </w:t>
      </w:r>
      <w:r w:rsidR="00BC21AD" w:rsidRPr="001556FD">
        <w:rPr>
          <w:sz w:val="22"/>
          <w:szCs w:val="22"/>
        </w:rPr>
        <w:t xml:space="preserve">se </w:t>
      </w:r>
      <w:r w:rsidRPr="001556FD">
        <w:rPr>
          <w:sz w:val="22"/>
          <w:szCs w:val="22"/>
        </w:rPr>
        <w:t>s</w:t>
      </w:r>
      <w:r w:rsidR="00BC21AD" w:rsidRPr="001556FD">
        <w:rPr>
          <w:sz w:val="22"/>
          <w:szCs w:val="22"/>
        </w:rPr>
        <w:t>vým</w:t>
      </w:r>
      <w:r w:rsidRPr="001556FD">
        <w:rPr>
          <w:sz w:val="22"/>
          <w:szCs w:val="22"/>
        </w:rPr>
        <w:t xml:space="preserve"> lékařem, než </w:t>
      </w:r>
      <w:r w:rsidR="00BC21AD" w:rsidRPr="001556FD">
        <w:rPr>
          <w:sz w:val="22"/>
          <w:szCs w:val="22"/>
        </w:rPr>
        <w:t xml:space="preserve">začnete </w:t>
      </w:r>
      <w:r w:rsidRPr="001556FD">
        <w:rPr>
          <w:sz w:val="22"/>
          <w:szCs w:val="22"/>
        </w:rPr>
        <w:t xml:space="preserve">tento </w:t>
      </w:r>
      <w:r w:rsidR="00602430" w:rsidRPr="001556FD">
        <w:rPr>
          <w:sz w:val="22"/>
          <w:szCs w:val="22"/>
        </w:rPr>
        <w:t>přípravek po</w:t>
      </w:r>
      <w:r w:rsidRPr="001556FD">
        <w:rPr>
          <w:sz w:val="22"/>
          <w:szCs w:val="22"/>
        </w:rPr>
        <w:t>užívat.</w:t>
      </w:r>
    </w:p>
    <w:p w14:paraId="68090952" w14:textId="77777777" w:rsidR="0066305D" w:rsidRPr="001556FD" w:rsidRDefault="0066305D" w:rsidP="001556FD">
      <w:pPr>
        <w:tabs>
          <w:tab w:val="left" w:pos="567"/>
        </w:tabs>
        <w:ind w:left="0" w:firstLine="0"/>
        <w:jc w:val="left"/>
        <w:rPr>
          <w:sz w:val="22"/>
          <w:szCs w:val="22"/>
        </w:rPr>
      </w:pPr>
    </w:p>
    <w:p w14:paraId="3DB78494" w14:textId="77777777" w:rsidR="0066305D" w:rsidRPr="001556FD" w:rsidRDefault="00E7489A" w:rsidP="001556FD">
      <w:pPr>
        <w:keepNext/>
        <w:keepLines/>
        <w:tabs>
          <w:tab w:val="left" w:pos="567"/>
        </w:tabs>
        <w:ind w:left="567" w:hanging="567"/>
        <w:jc w:val="left"/>
        <w:rPr>
          <w:b/>
          <w:sz w:val="22"/>
          <w:szCs w:val="22"/>
        </w:rPr>
      </w:pPr>
      <w:r w:rsidRPr="001556FD">
        <w:rPr>
          <w:b/>
          <w:bCs/>
          <w:sz w:val="22"/>
          <w:szCs w:val="22"/>
        </w:rPr>
        <w:t>Upozornění a opatření</w:t>
      </w:r>
    </w:p>
    <w:p w14:paraId="4465E9EC" w14:textId="77777777" w:rsidR="0066305D" w:rsidRPr="001556FD" w:rsidRDefault="0066305D" w:rsidP="001556FD">
      <w:pPr>
        <w:keepNext/>
        <w:keepLines/>
        <w:tabs>
          <w:tab w:val="left" w:pos="567"/>
        </w:tabs>
        <w:ind w:left="567" w:hanging="567"/>
        <w:jc w:val="left"/>
        <w:rPr>
          <w:sz w:val="22"/>
          <w:szCs w:val="22"/>
        </w:rPr>
      </w:pPr>
    </w:p>
    <w:p w14:paraId="14CBD981" w14:textId="77777777" w:rsidR="0066305D" w:rsidRPr="001556FD" w:rsidRDefault="0066305D" w:rsidP="001556FD">
      <w:pPr>
        <w:keepNext/>
        <w:tabs>
          <w:tab w:val="left" w:pos="567"/>
        </w:tabs>
        <w:ind w:left="0" w:firstLine="0"/>
        <w:jc w:val="left"/>
        <w:rPr>
          <w:sz w:val="22"/>
          <w:szCs w:val="22"/>
          <w:u w:val="single"/>
        </w:rPr>
      </w:pPr>
      <w:r w:rsidRPr="001556FD">
        <w:rPr>
          <w:sz w:val="22"/>
          <w:szCs w:val="22"/>
          <w:u w:val="single"/>
        </w:rPr>
        <w:t>Porfýrie</w:t>
      </w:r>
    </w:p>
    <w:p w14:paraId="6B63EA60" w14:textId="77777777" w:rsidR="0066305D" w:rsidRPr="001556FD" w:rsidRDefault="0066305D" w:rsidP="001556FD">
      <w:pPr>
        <w:keepNext/>
        <w:tabs>
          <w:tab w:val="left" w:pos="567"/>
        </w:tabs>
        <w:ind w:left="0" w:firstLine="0"/>
        <w:jc w:val="left"/>
        <w:rPr>
          <w:sz w:val="22"/>
          <w:szCs w:val="22"/>
          <w:u w:val="single"/>
        </w:rPr>
      </w:pPr>
    </w:p>
    <w:p w14:paraId="73234DC6" w14:textId="72A6A41E" w:rsidR="0066305D" w:rsidRPr="001556FD" w:rsidRDefault="0066305D" w:rsidP="001556FD">
      <w:pPr>
        <w:tabs>
          <w:tab w:val="left" w:pos="567"/>
        </w:tabs>
        <w:ind w:left="0" w:firstLine="0"/>
        <w:jc w:val="left"/>
        <w:rPr>
          <w:sz w:val="22"/>
          <w:szCs w:val="22"/>
        </w:rPr>
      </w:pPr>
      <w:r w:rsidRPr="001556FD">
        <w:rPr>
          <w:sz w:val="22"/>
          <w:szCs w:val="22"/>
        </w:rPr>
        <w:t xml:space="preserve">Pokud trpíte porfýrií (neschopnost rozkládat porfyriny, onemocnění, které se může přenášet z rodičů na děti) nebo se porfýrie vyskytuje ve Vaší rodině, </w:t>
      </w:r>
      <w:r w:rsidR="00297B96">
        <w:rPr>
          <w:sz w:val="22"/>
          <w:szCs w:val="22"/>
        </w:rPr>
        <w:t>máte</w:t>
      </w:r>
      <w:r w:rsidRPr="001556FD">
        <w:rPr>
          <w:sz w:val="22"/>
          <w:szCs w:val="22"/>
        </w:rPr>
        <w:t xml:space="preserve"> o tom informovat lékaře, než s léčbou začnete.</w:t>
      </w:r>
    </w:p>
    <w:p w14:paraId="2C6B8A29" w14:textId="77777777" w:rsidR="00204BFF" w:rsidRDefault="00204BFF" w:rsidP="00204BFF">
      <w:pPr>
        <w:tabs>
          <w:tab w:val="left" w:pos="567"/>
        </w:tabs>
        <w:ind w:left="0" w:firstLine="0"/>
        <w:jc w:val="left"/>
        <w:rPr>
          <w:sz w:val="22"/>
          <w:szCs w:val="22"/>
        </w:rPr>
      </w:pPr>
    </w:p>
    <w:p w14:paraId="34A009A8" w14:textId="77777777" w:rsidR="0066305D" w:rsidRPr="001556FD" w:rsidRDefault="0066305D" w:rsidP="00573D98">
      <w:pPr>
        <w:keepNext/>
        <w:tabs>
          <w:tab w:val="left" w:pos="567"/>
        </w:tabs>
        <w:ind w:left="0" w:firstLine="0"/>
        <w:jc w:val="left"/>
        <w:rPr>
          <w:sz w:val="22"/>
          <w:szCs w:val="22"/>
        </w:rPr>
      </w:pPr>
      <w:r w:rsidRPr="001556FD">
        <w:rPr>
          <w:sz w:val="22"/>
          <w:szCs w:val="22"/>
        </w:rPr>
        <w:t>Lékaře informujte ihned, jestliže:</w:t>
      </w:r>
    </w:p>
    <w:p w14:paraId="7A9F45CC" w14:textId="77777777" w:rsidR="0066305D" w:rsidRPr="001556FD" w:rsidRDefault="0066305D" w:rsidP="004B5A48">
      <w:pPr>
        <w:numPr>
          <w:ilvl w:val="0"/>
          <w:numId w:val="29"/>
        </w:numPr>
        <w:tabs>
          <w:tab w:val="left" w:pos="567"/>
        </w:tabs>
        <w:ind w:left="567" w:hanging="567"/>
        <w:jc w:val="left"/>
        <w:rPr>
          <w:sz w:val="22"/>
          <w:szCs w:val="22"/>
        </w:rPr>
      </w:pPr>
      <w:r w:rsidRPr="001556FD">
        <w:rPr>
          <w:sz w:val="22"/>
          <w:szCs w:val="22"/>
        </w:rPr>
        <w:t>Vaše pokožka začne slábnout a začnou se na ní snadno tvořit puchýře, zvláště v místech, která jsou často vystavena slunečnímu světlu, a/nebo</w:t>
      </w:r>
    </w:p>
    <w:p w14:paraId="4B45A629" w14:textId="77777777" w:rsidR="0066305D" w:rsidRPr="001556FD" w:rsidRDefault="0066305D" w:rsidP="004B5A48">
      <w:pPr>
        <w:numPr>
          <w:ilvl w:val="0"/>
          <w:numId w:val="29"/>
        </w:numPr>
        <w:tabs>
          <w:tab w:val="left" w:pos="567"/>
        </w:tabs>
        <w:ind w:hanging="1980"/>
        <w:jc w:val="left"/>
        <w:rPr>
          <w:sz w:val="22"/>
          <w:szCs w:val="22"/>
        </w:rPr>
      </w:pPr>
      <w:r w:rsidRPr="001556FD">
        <w:rPr>
          <w:sz w:val="22"/>
          <w:szCs w:val="22"/>
        </w:rPr>
        <w:t>Vás bude bolet žaludek nebo končetiny.</w:t>
      </w:r>
    </w:p>
    <w:p w14:paraId="4A0440E5" w14:textId="77777777" w:rsidR="0066305D" w:rsidRPr="001556FD" w:rsidRDefault="0066305D" w:rsidP="001556FD">
      <w:pPr>
        <w:tabs>
          <w:tab w:val="left" w:pos="567"/>
        </w:tabs>
        <w:ind w:left="0" w:firstLine="0"/>
        <w:jc w:val="left"/>
        <w:rPr>
          <w:sz w:val="22"/>
          <w:szCs w:val="22"/>
        </w:rPr>
      </w:pPr>
    </w:p>
    <w:p w14:paraId="203A6E68" w14:textId="77777777" w:rsidR="0066305D" w:rsidRPr="001556FD" w:rsidRDefault="0066305D" w:rsidP="001556FD">
      <w:pPr>
        <w:tabs>
          <w:tab w:val="left" w:pos="567"/>
        </w:tabs>
        <w:ind w:left="0" w:firstLine="0"/>
        <w:jc w:val="left"/>
        <w:rPr>
          <w:sz w:val="22"/>
          <w:szCs w:val="22"/>
        </w:rPr>
      </w:pPr>
      <w:r w:rsidRPr="001556FD">
        <w:rPr>
          <w:sz w:val="22"/>
          <w:szCs w:val="22"/>
        </w:rPr>
        <w:t>V těchto případech Vám může lékař doporučit ukončení léčby.</w:t>
      </w:r>
    </w:p>
    <w:p w14:paraId="7CAA3DC1" w14:textId="77777777" w:rsidR="0066305D" w:rsidRPr="001556FD" w:rsidRDefault="0066305D" w:rsidP="001556FD">
      <w:pPr>
        <w:tabs>
          <w:tab w:val="left" w:pos="567"/>
        </w:tabs>
        <w:ind w:left="0" w:firstLine="0"/>
        <w:jc w:val="left"/>
        <w:rPr>
          <w:sz w:val="22"/>
          <w:szCs w:val="22"/>
        </w:rPr>
      </w:pPr>
    </w:p>
    <w:p w14:paraId="2A101B3D" w14:textId="77777777" w:rsidR="0066305D" w:rsidRPr="001556FD" w:rsidRDefault="0066305D" w:rsidP="001556FD">
      <w:pPr>
        <w:keepNext/>
        <w:tabs>
          <w:tab w:val="left" w:pos="567"/>
        </w:tabs>
        <w:ind w:left="0" w:firstLine="0"/>
        <w:jc w:val="left"/>
        <w:rPr>
          <w:sz w:val="22"/>
          <w:szCs w:val="22"/>
          <w:u w:val="single"/>
        </w:rPr>
      </w:pPr>
      <w:r w:rsidRPr="001556FD">
        <w:rPr>
          <w:sz w:val="22"/>
          <w:szCs w:val="22"/>
          <w:u w:val="single"/>
        </w:rPr>
        <w:t>Syndrom ovariální hyperstimulace (OHSS)</w:t>
      </w:r>
    </w:p>
    <w:p w14:paraId="46F1AC08" w14:textId="77777777" w:rsidR="0066305D" w:rsidRPr="001556FD" w:rsidRDefault="0066305D" w:rsidP="001556FD">
      <w:pPr>
        <w:keepNext/>
        <w:tabs>
          <w:tab w:val="left" w:pos="567"/>
        </w:tabs>
        <w:ind w:left="0" w:firstLine="0"/>
        <w:jc w:val="left"/>
        <w:rPr>
          <w:sz w:val="22"/>
          <w:szCs w:val="22"/>
          <w:u w:val="single"/>
        </w:rPr>
      </w:pPr>
    </w:p>
    <w:p w14:paraId="40618393" w14:textId="77777777" w:rsidR="0066305D" w:rsidRPr="001556FD" w:rsidRDefault="0066305D" w:rsidP="001556FD">
      <w:pPr>
        <w:tabs>
          <w:tab w:val="left" w:pos="567"/>
        </w:tabs>
        <w:ind w:left="0" w:firstLine="0"/>
        <w:jc w:val="left"/>
        <w:rPr>
          <w:sz w:val="22"/>
          <w:szCs w:val="22"/>
        </w:rPr>
      </w:pPr>
      <w:r w:rsidRPr="001556FD">
        <w:rPr>
          <w:sz w:val="22"/>
          <w:szCs w:val="22"/>
        </w:rPr>
        <w:t>U žen tento lék zvyšuje riziko rozvoje OHSS. To je stav, kdy se folikuly rozvinou příliš a stanou se z nich velké cysty. Budete</w:t>
      </w:r>
      <w:r w:rsidRPr="001556FD">
        <w:rPr>
          <w:sz w:val="22"/>
          <w:szCs w:val="22"/>
        </w:rPr>
        <w:noBreakHyphen/>
        <w:t xml:space="preserve">li trpět bolestí podbřišku, rychle </w:t>
      </w:r>
      <w:r w:rsidR="00D61011" w:rsidRPr="001556FD">
        <w:rPr>
          <w:sz w:val="22"/>
          <w:szCs w:val="22"/>
        </w:rPr>
        <w:t>při</w:t>
      </w:r>
      <w:r w:rsidRPr="001556FD">
        <w:rPr>
          <w:sz w:val="22"/>
          <w:szCs w:val="22"/>
        </w:rPr>
        <w:t>bývat na váze, bude</w:t>
      </w:r>
      <w:r w:rsidRPr="001556FD">
        <w:rPr>
          <w:sz w:val="22"/>
          <w:szCs w:val="22"/>
        </w:rPr>
        <w:noBreakHyphen/>
        <w:t>li Vám špatně nebo budete zvracet, případně budete</w:t>
      </w:r>
      <w:r w:rsidRPr="001556FD">
        <w:rPr>
          <w:sz w:val="22"/>
          <w:szCs w:val="22"/>
        </w:rPr>
        <w:noBreakHyphen/>
        <w:t>li mít dýchací potíže, řekněte o tom ihned svému lékaři, který Vás pak možná požádá, abyste lék přestala používat (viz bod 4).</w:t>
      </w:r>
    </w:p>
    <w:p w14:paraId="780181FB" w14:textId="77777777" w:rsidR="0066305D" w:rsidRPr="001556FD" w:rsidRDefault="0066305D" w:rsidP="001556FD">
      <w:pPr>
        <w:tabs>
          <w:tab w:val="left" w:pos="567"/>
        </w:tabs>
        <w:ind w:left="0" w:firstLine="0"/>
        <w:jc w:val="left"/>
        <w:rPr>
          <w:sz w:val="22"/>
          <w:szCs w:val="22"/>
        </w:rPr>
      </w:pPr>
      <w:r w:rsidRPr="001556FD">
        <w:rPr>
          <w:sz w:val="22"/>
          <w:szCs w:val="22"/>
        </w:rPr>
        <w:t>Pokud však nemáte ovulaci a pokud se dodržují doporučené dávky a režim podávání, je syndrom OHSS málo pravděpodobný. Léčba přípravkem GONAL</w:t>
      </w:r>
      <w:r w:rsidRPr="001556FD">
        <w:rPr>
          <w:sz w:val="22"/>
          <w:szCs w:val="22"/>
        </w:rPr>
        <w:noBreakHyphen/>
        <w:t xml:space="preserve">f zřídka způsobuje závažný syndrom OHSS, pokud není podán lék používaný k vyvolání finálního dozrání folikulů (obsahující lidský choriový </w:t>
      </w:r>
      <w:r w:rsidRPr="001556FD">
        <w:rPr>
          <w:sz w:val="22"/>
          <w:szCs w:val="22"/>
        </w:rPr>
        <w:lastRenderedPageBreak/>
        <w:t>gonadotropin, hCG). Pokud se u Vás syndrom OHSS projeví, je možné, že Vám lékař v průběhu daného cyklu léčby nebude podávat hormon hCG a požádá Vás, abyste se po dobu aspoň čtyř dnů zdržela pohlavního styku nebo používala některou z bariérových metod antikoncepce.</w:t>
      </w:r>
    </w:p>
    <w:p w14:paraId="6CE46361" w14:textId="77777777" w:rsidR="0066305D" w:rsidRPr="001556FD" w:rsidRDefault="0066305D" w:rsidP="001556FD">
      <w:pPr>
        <w:tabs>
          <w:tab w:val="left" w:pos="567"/>
        </w:tabs>
        <w:ind w:left="0" w:firstLine="0"/>
        <w:jc w:val="left"/>
        <w:rPr>
          <w:sz w:val="22"/>
          <w:szCs w:val="22"/>
        </w:rPr>
      </w:pPr>
    </w:p>
    <w:p w14:paraId="10C58158" w14:textId="77777777" w:rsidR="0066305D" w:rsidRPr="001556FD" w:rsidRDefault="0066305D" w:rsidP="001556FD">
      <w:pPr>
        <w:keepNext/>
        <w:tabs>
          <w:tab w:val="left" w:pos="567"/>
        </w:tabs>
        <w:ind w:left="0" w:firstLine="0"/>
        <w:jc w:val="left"/>
        <w:rPr>
          <w:sz w:val="22"/>
          <w:szCs w:val="22"/>
          <w:u w:val="single"/>
        </w:rPr>
      </w:pPr>
      <w:r w:rsidRPr="001556FD">
        <w:rPr>
          <w:sz w:val="22"/>
          <w:szCs w:val="22"/>
          <w:u w:val="single"/>
        </w:rPr>
        <w:t>Vícečetné těhotenství</w:t>
      </w:r>
    </w:p>
    <w:p w14:paraId="03FFBF40" w14:textId="77777777" w:rsidR="0066305D" w:rsidRPr="001556FD" w:rsidRDefault="0066305D" w:rsidP="001556FD">
      <w:pPr>
        <w:keepNext/>
        <w:tabs>
          <w:tab w:val="left" w:pos="567"/>
        </w:tabs>
        <w:ind w:left="0" w:firstLine="0"/>
        <w:jc w:val="left"/>
        <w:rPr>
          <w:sz w:val="22"/>
          <w:szCs w:val="22"/>
          <w:u w:val="single"/>
        </w:rPr>
      </w:pPr>
    </w:p>
    <w:p w14:paraId="0558A929" w14:textId="77777777" w:rsidR="0066305D" w:rsidRPr="001556FD" w:rsidRDefault="0066305D" w:rsidP="001556FD">
      <w:pPr>
        <w:tabs>
          <w:tab w:val="left" w:pos="567"/>
        </w:tabs>
        <w:ind w:left="0" w:firstLine="0"/>
        <w:jc w:val="left"/>
        <w:rPr>
          <w:sz w:val="22"/>
          <w:szCs w:val="22"/>
        </w:rPr>
      </w:pPr>
      <w:r w:rsidRPr="001556FD">
        <w:rPr>
          <w:sz w:val="22"/>
          <w:szCs w:val="22"/>
        </w:rPr>
        <w:t>Při užívání přípravku GONAL</w:t>
      </w:r>
      <w:r w:rsidRPr="001556FD">
        <w:rPr>
          <w:sz w:val="22"/>
          <w:szCs w:val="22"/>
        </w:rPr>
        <w:noBreakHyphen/>
        <w:t>f máte vyšší riziko, že otěhotníte s více než jedním plodem zároveň (tzv. vícečetné těhotenství, obvykle se jedná o dvojčata), než kdyby bylo dítě počato přirozeně. S vícečetným těhotenstvím mohou být spojeny zdravotní komplikace pro Vás nebo pro Vaše děti. Riziko vícečetného těhotenství můžete snížit užíváním správné dávky přípravku GONAL</w:t>
      </w:r>
      <w:r w:rsidRPr="001556FD">
        <w:rPr>
          <w:sz w:val="22"/>
          <w:szCs w:val="22"/>
        </w:rPr>
        <w:noBreakHyphen/>
        <w:t>f ve správnou dobu. Míra rizika vícečetného těhotenství při podstupování asistované reprodukce závisí na věku, kvalitě a počtu umístěných oplodněných vajíček nebo embryí.</w:t>
      </w:r>
    </w:p>
    <w:p w14:paraId="355E3222" w14:textId="77777777" w:rsidR="0066305D" w:rsidRPr="001556FD" w:rsidRDefault="0066305D" w:rsidP="001556FD">
      <w:pPr>
        <w:tabs>
          <w:tab w:val="left" w:pos="567"/>
        </w:tabs>
        <w:ind w:left="0" w:firstLine="0"/>
        <w:jc w:val="left"/>
        <w:rPr>
          <w:sz w:val="22"/>
          <w:szCs w:val="22"/>
        </w:rPr>
      </w:pPr>
    </w:p>
    <w:p w14:paraId="79B60A94" w14:textId="77777777" w:rsidR="0066305D" w:rsidRPr="001556FD" w:rsidRDefault="0066305D" w:rsidP="001556FD">
      <w:pPr>
        <w:keepNext/>
        <w:tabs>
          <w:tab w:val="left" w:pos="567"/>
        </w:tabs>
        <w:ind w:left="0" w:firstLine="0"/>
        <w:jc w:val="left"/>
        <w:rPr>
          <w:sz w:val="22"/>
          <w:szCs w:val="22"/>
          <w:u w:val="single"/>
        </w:rPr>
      </w:pPr>
      <w:r w:rsidRPr="001556FD">
        <w:rPr>
          <w:sz w:val="22"/>
          <w:szCs w:val="22"/>
          <w:u w:val="single"/>
        </w:rPr>
        <w:t>Potrat</w:t>
      </w:r>
    </w:p>
    <w:p w14:paraId="57C0D3DD" w14:textId="77777777" w:rsidR="0066305D" w:rsidRPr="001556FD" w:rsidRDefault="0066305D" w:rsidP="001556FD">
      <w:pPr>
        <w:keepNext/>
        <w:tabs>
          <w:tab w:val="left" w:pos="567"/>
        </w:tabs>
        <w:ind w:left="0" w:firstLine="0"/>
        <w:jc w:val="left"/>
        <w:rPr>
          <w:sz w:val="22"/>
          <w:szCs w:val="22"/>
          <w:u w:val="single"/>
        </w:rPr>
      </w:pPr>
    </w:p>
    <w:p w14:paraId="1B8CA81E" w14:textId="77777777" w:rsidR="0066305D" w:rsidRPr="001556FD" w:rsidRDefault="0066305D" w:rsidP="001556FD">
      <w:pPr>
        <w:tabs>
          <w:tab w:val="left" w:pos="567"/>
        </w:tabs>
        <w:ind w:left="0" w:firstLine="0"/>
        <w:jc w:val="left"/>
        <w:rPr>
          <w:sz w:val="22"/>
          <w:szCs w:val="22"/>
        </w:rPr>
      </w:pPr>
      <w:r w:rsidRPr="001556FD">
        <w:rPr>
          <w:sz w:val="22"/>
          <w:szCs w:val="22"/>
        </w:rPr>
        <w:t>Při podstupování asistované reprodukce nebo stimulace vaječníků, aby produkovaly vajíčka, je pravděpodobnost ztráty těhotenství (potratu) vyšší než u průměrných žen.</w:t>
      </w:r>
    </w:p>
    <w:p w14:paraId="7E1A50C6" w14:textId="77777777" w:rsidR="0066305D" w:rsidRPr="001556FD" w:rsidRDefault="0066305D" w:rsidP="001556FD">
      <w:pPr>
        <w:tabs>
          <w:tab w:val="left" w:pos="567"/>
        </w:tabs>
        <w:ind w:left="0" w:firstLine="0"/>
        <w:jc w:val="left"/>
        <w:rPr>
          <w:sz w:val="22"/>
          <w:szCs w:val="22"/>
        </w:rPr>
      </w:pPr>
    </w:p>
    <w:p w14:paraId="5299BFE1" w14:textId="77777777" w:rsidR="0066305D" w:rsidRPr="001556FD" w:rsidRDefault="0066305D" w:rsidP="001556FD">
      <w:pPr>
        <w:keepNext/>
        <w:tabs>
          <w:tab w:val="left" w:pos="567"/>
        </w:tabs>
        <w:ind w:left="0" w:firstLine="0"/>
        <w:jc w:val="left"/>
        <w:rPr>
          <w:sz w:val="22"/>
          <w:szCs w:val="22"/>
          <w:u w:val="single"/>
        </w:rPr>
      </w:pPr>
      <w:r w:rsidRPr="001556FD">
        <w:rPr>
          <w:sz w:val="22"/>
          <w:szCs w:val="22"/>
          <w:u w:val="single"/>
        </w:rPr>
        <w:t>Problémy se srážlivostí krve (tromboembolické příhody)</w:t>
      </w:r>
    </w:p>
    <w:p w14:paraId="6F62EFA1" w14:textId="77777777" w:rsidR="0066305D" w:rsidRPr="001556FD" w:rsidRDefault="0066305D" w:rsidP="001556FD">
      <w:pPr>
        <w:keepNext/>
        <w:tabs>
          <w:tab w:val="left" w:pos="567"/>
        </w:tabs>
        <w:ind w:left="0" w:firstLine="0"/>
        <w:jc w:val="left"/>
        <w:rPr>
          <w:sz w:val="22"/>
          <w:szCs w:val="22"/>
          <w:u w:val="single"/>
        </w:rPr>
      </w:pPr>
    </w:p>
    <w:p w14:paraId="418FEBF9" w14:textId="77777777" w:rsidR="0066305D" w:rsidRPr="001556FD" w:rsidRDefault="0066305D" w:rsidP="001556FD">
      <w:pPr>
        <w:tabs>
          <w:tab w:val="left" w:pos="567"/>
        </w:tabs>
        <w:ind w:left="0" w:firstLine="0"/>
        <w:jc w:val="left"/>
        <w:rPr>
          <w:sz w:val="22"/>
          <w:szCs w:val="22"/>
        </w:rPr>
      </w:pPr>
      <w:r w:rsidRPr="001556FD">
        <w:rPr>
          <w:sz w:val="22"/>
          <w:szCs w:val="22"/>
        </w:rPr>
        <w:t>Jestliže jste někdy v minulosti nebo nedávno trpěla krevními sraženinami v nohou nebo plicích nebo jste prodělala srdeční infarkt či mozkovou cévní příhodu, případně těmito onemocněními trpěl někdo z Vaší rodiny, může být riziko, že se u Vás takové problémy během léčby přípravkem GONAL</w:t>
      </w:r>
      <w:r w:rsidRPr="001556FD">
        <w:rPr>
          <w:sz w:val="22"/>
          <w:szCs w:val="22"/>
        </w:rPr>
        <w:noBreakHyphen/>
        <w:t>f projeví nebo zhorší, vyšší.</w:t>
      </w:r>
    </w:p>
    <w:p w14:paraId="495C8C4B" w14:textId="77777777" w:rsidR="0066305D" w:rsidRPr="001556FD" w:rsidRDefault="0066305D" w:rsidP="001556FD">
      <w:pPr>
        <w:tabs>
          <w:tab w:val="left" w:pos="567"/>
        </w:tabs>
        <w:ind w:left="0" w:firstLine="0"/>
        <w:jc w:val="left"/>
        <w:rPr>
          <w:sz w:val="22"/>
          <w:szCs w:val="22"/>
        </w:rPr>
      </w:pPr>
    </w:p>
    <w:p w14:paraId="7E7EF51B" w14:textId="77777777" w:rsidR="0066305D" w:rsidRPr="001556FD" w:rsidRDefault="0066305D" w:rsidP="001556FD">
      <w:pPr>
        <w:keepNext/>
        <w:tabs>
          <w:tab w:val="left" w:pos="567"/>
        </w:tabs>
        <w:ind w:left="0" w:firstLine="0"/>
        <w:jc w:val="left"/>
        <w:rPr>
          <w:sz w:val="22"/>
          <w:szCs w:val="22"/>
          <w:u w:val="single"/>
        </w:rPr>
      </w:pPr>
      <w:r w:rsidRPr="001556FD">
        <w:rPr>
          <w:sz w:val="22"/>
          <w:szCs w:val="22"/>
          <w:u w:val="single"/>
        </w:rPr>
        <w:t>Muži se zvýšenou hladinou FSH v krvi</w:t>
      </w:r>
    </w:p>
    <w:p w14:paraId="678E012C" w14:textId="77777777" w:rsidR="0066305D" w:rsidRPr="001556FD" w:rsidRDefault="0066305D" w:rsidP="001556FD">
      <w:pPr>
        <w:keepNext/>
        <w:tabs>
          <w:tab w:val="left" w:pos="567"/>
        </w:tabs>
        <w:ind w:left="0" w:firstLine="0"/>
        <w:jc w:val="left"/>
        <w:rPr>
          <w:sz w:val="22"/>
          <w:szCs w:val="22"/>
          <w:u w:val="single"/>
        </w:rPr>
      </w:pPr>
    </w:p>
    <w:p w14:paraId="4DCFD245" w14:textId="77777777" w:rsidR="00A505CD" w:rsidRDefault="0066305D" w:rsidP="001556FD">
      <w:pPr>
        <w:tabs>
          <w:tab w:val="left" w:pos="567"/>
        </w:tabs>
        <w:ind w:left="0" w:firstLine="0"/>
        <w:jc w:val="left"/>
        <w:rPr>
          <w:sz w:val="22"/>
          <w:szCs w:val="22"/>
        </w:rPr>
      </w:pPr>
      <w:r w:rsidRPr="001556FD">
        <w:rPr>
          <w:sz w:val="22"/>
          <w:szCs w:val="22"/>
        </w:rPr>
        <w:t>U mužů může být zvýšená hladina FSH v krvi známkou poškození varlat. V takových případech obvykle není GONAL</w:t>
      </w:r>
      <w:r w:rsidRPr="001556FD">
        <w:rPr>
          <w:sz w:val="22"/>
          <w:szCs w:val="22"/>
        </w:rPr>
        <w:noBreakHyphen/>
        <w:t xml:space="preserve">f účinný. </w:t>
      </w:r>
    </w:p>
    <w:p w14:paraId="38C28060" w14:textId="77777777" w:rsidR="00A505CD" w:rsidRDefault="00A505CD" w:rsidP="001556FD">
      <w:pPr>
        <w:tabs>
          <w:tab w:val="left" w:pos="567"/>
        </w:tabs>
        <w:ind w:left="0" w:firstLine="0"/>
        <w:jc w:val="left"/>
        <w:rPr>
          <w:sz w:val="22"/>
          <w:szCs w:val="22"/>
        </w:rPr>
      </w:pPr>
    </w:p>
    <w:p w14:paraId="18C3BE84" w14:textId="77777777" w:rsidR="0066305D" w:rsidRPr="001556FD" w:rsidRDefault="0066305D" w:rsidP="001556FD">
      <w:pPr>
        <w:tabs>
          <w:tab w:val="left" w:pos="567"/>
        </w:tabs>
        <w:ind w:left="0" w:firstLine="0"/>
        <w:jc w:val="left"/>
        <w:rPr>
          <w:sz w:val="22"/>
          <w:szCs w:val="22"/>
        </w:rPr>
      </w:pPr>
      <w:r w:rsidRPr="001556FD">
        <w:rPr>
          <w:sz w:val="22"/>
          <w:szCs w:val="22"/>
        </w:rPr>
        <w:t>Rozhodne</w:t>
      </w:r>
      <w:r w:rsidRPr="001556FD">
        <w:rPr>
          <w:sz w:val="22"/>
          <w:szCs w:val="22"/>
        </w:rPr>
        <w:noBreakHyphen/>
        <w:t>li se u Vás lékař léčbu přípravkem GONAL</w:t>
      </w:r>
      <w:r w:rsidRPr="001556FD">
        <w:rPr>
          <w:sz w:val="22"/>
          <w:szCs w:val="22"/>
        </w:rPr>
        <w:noBreakHyphen/>
        <w:t>f vyzkoušet, může Vás v rámci sledování léčby požádat o poskytnutí semene na testy 4 až 6 měsíců po zahájení léčby.</w:t>
      </w:r>
    </w:p>
    <w:p w14:paraId="2870870D" w14:textId="77777777" w:rsidR="0066305D" w:rsidRPr="001556FD" w:rsidRDefault="0066305D" w:rsidP="001556FD">
      <w:pPr>
        <w:tabs>
          <w:tab w:val="left" w:pos="567"/>
        </w:tabs>
        <w:ind w:left="0" w:firstLine="0"/>
        <w:jc w:val="left"/>
        <w:rPr>
          <w:sz w:val="22"/>
          <w:szCs w:val="22"/>
        </w:rPr>
      </w:pPr>
    </w:p>
    <w:p w14:paraId="7FF9C0EE" w14:textId="77777777" w:rsidR="0066305D" w:rsidRPr="001556FD" w:rsidRDefault="0066305D" w:rsidP="001556FD">
      <w:pPr>
        <w:keepNext/>
        <w:ind w:left="0" w:firstLine="0"/>
        <w:jc w:val="left"/>
        <w:rPr>
          <w:sz w:val="22"/>
          <w:szCs w:val="22"/>
          <w:u w:val="single"/>
        </w:rPr>
      </w:pPr>
      <w:r w:rsidRPr="001556FD">
        <w:rPr>
          <w:sz w:val="22"/>
          <w:szCs w:val="22"/>
          <w:u w:val="single"/>
        </w:rPr>
        <w:t>Děti</w:t>
      </w:r>
    </w:p>
    <w:p w14:paraId="2B6B680B" w14:textId="77777777" w:rsidR="0066305D" w:rsidRPr="001556FD" w:rsidRDefault="0066305D" w:rsidP="001556FD">
      <w:pPr>
        <w:keepNext/>
        <w:ind w:left="0" w:firstLine="0"/>
        <w:jc w:val="left"/>
        <w:rPr>
          <w:sz w:val="22"/>
          <w:szCs w:val="22"/>
          <w:u w:val="single"/>
        </w:rPr>
      </w:pPr>
    </w:p>
    <w:p w14:paraId="528331F5" w14:textId="77777777" w:rsidR="0066305D" w:rsidRPr="001556FD" w:rsidRDefault="0066305D" w:rsidP="001556FD">
      <w:pPr>
        <w:ind w:left="0" w:firstLine="0"/>
        <w:jc w:val="left"/>
        <w:rPr>
          <w:sz w:val="22"/>
          <w:szCs w:val="22"/>
        </w:rPr>
      </w:pPr>
      <w:r w:rsidRPr="001556FD">
        <w:rPr>
          <w:sz w:val="22"/>
          <w:szCs w:val="22"/>
        </w:rPr>
        <w:t>GONAL</w:t>
      </w:r>
      <w:r w:rsidRPr="001556FD">
        <w:rPr>
          <w:sz w:val="22"/>
          <w:szCs w:val="22"/>
        </w:rPr>
        <w:noBreakHyphen/>
        <w:t>f není indikován pro použití u dětí.</w:t>
      </w:r>
    </w:p>
    <w:p w14:paraId="0E20542E" w14:textId="77777777" w:rsidR="0066305D" w:rsidRPr="001556FD" w:rsidRDefault="0066305D" w:rsidP="001556FD">
      <w:pPr>
        <w:tabs>
          <w:tab w:val="left" w:pos="567"/>
        </w:tabs>
        <w:jc w:val="left"/>
        <w:rPr>
          <w:sz w:val="22"/>
          <w:szCs w:val="22"/>
        </w:rPr>
      </w:pPr>
    </w:p>
    <w:p w14:paraId="094A29D4" w14:textId="77777777" w:rsidR="0066305D" w:rsidRPr="001556FD" w:rsidRDefault="0066305D" w:rsidP="001556FD">
      <w:pPr>
        <w:keepNext/>
        <w:keepLines/>
        <w:tabs>
          <w:tab w:val="left" w:pos="567"/>
        </w:tabs>
        <w:ind w:left="0" w:firstLine="0"/>
        <w:jc w:val="left"/>
        <w:rPr>
          <w:b/>
          <w:sz w:val="22"/>
          <w:szCs w:val="22"/>
        </w:rPr>
      </w:pPr>
      <w:r w:rsidRPr="001556FD">
        <w:rPr>
          <w:b/>
          <w:bCs/>
          <w:sz w:val="22"/>
          <w:szCs w:val="22"/>
        </w:rPr>
        <w:t>Další léč</w:t>
      </w:r>
      <w:r w:rsidR="00705796" w:rsidRPr="001556FD">
        <w:rPr>
          <w:b/>
          <w:bCs/>
          <w:sz w:val="22"/>
          <w:szCs w:val="22"/>
        </w:rPr>
        <w:t>ivé přípravky a přípravek GONAL</w:t>
      </w:r>
      <w:r w:rsidR="00705796" w:rsidRPr="001556FD">
        <w:rPr>
          <w:b/>
          <w:bCs/>
          <w:sz w:val="22"/>
          <w:szCs w:val="22"/>
        </w:rPr>
        <w:noBreakHyphen/>
      </w:r>
      <w:r w:rsidRPr="001556FD">
        <w:rPr>
          <w:b/>
          <w:bCs/>
          <w:sz w:val="22"/>
          <w:szCs w:val="22"/>
        </w:rPr>
        <w:t>f</w:t>
      </w:r>
    </w:p>
    <w:p w14:paraId="7D335792" w14:textId="77777777" w:rsidR="0066305D" w:rsidRPr="001556FD" w:rsidRDefault="0066305D" w:rsidP="001556FD">
      <w:pPr>
        <w:keepNext/>
        <w:keepLines/>
        <w:tabs>
          <w:tab w:val="left" w:pos="567"/>
        </w:tabs>
        <w:ind w:left="0" w:firstLine="0"/>
        <w:jc w:val="left"/>
        <w:rPr>
          <w:sz w:val="22"/>
          <w:szCs w:val="22"/>
        </w:rPr>
      </w:pPr>
    </w:p>
    <w:p w14:paraId="35B366AA" w14:textId="77777777" w:rsidR="0066305D" w:rsidRPr="001556FD" w:rsidRDefault="0066305D" w:rsidP="001556FD">
      <w:pPr>
        <w:pStyle w:val="Gonal-fPlainText1"/>
        <w:keepNext/>
        <w:keepLines/>
        <w:widowControl/>
        <w:tabs>
          <w:tab w:val="left" w:pos="567"/>
        </w:tabs>
        <w:adjustRightInd/>
        <w:spacing w:before="0" w:after="0" w:line="240" w:lineRule="auto"/>
        <w:rPr>
          <w:rFonts w:eastAsia="Times New Roman"/>
          <w:lang w:eastAsia="en-US"/>
        </w:rPr>
      </w:pPr>
      <w:r w:rsidRPr="001556FD">
        <w:rPr>
          <w:rFonts w:eastAsia="Times New Roman"/>
          <w:lang w:eastAsia="en-US"/>
        </w:rPr>
        <w:t>I</w:t>
      </w:r>
      <w:r w:rsidRPr="001556FD">
        <w:rPr>
          <w:lang w:eastAsia="en-US"/>
        </w:rPr>
        <w:t xml:space="preserve">nformujte svého lékaře </w:t>
      </w:r>
      <w:r w:rsidRPr="001556FD">
        <w:rPr>
          <w:rFonts w:eastAsia="Times New Roman"/>
          <w:lang w:eastAsia="en-US"/>
        </w:rPr>
        <w:t>o všech lécích, které užíváte</w:t>
      </w:r>
      <w:r w:rsidRPr="001556FD">
        <w:rPr>
          <w:lang w:eastAsia="en-US"/>
        </w:rPr>
        <w:t>, které jste v nedávné době</w:t>
      </w:r>
      <w:r w:rsidRPr="001556FD">
        <w:rPr>
          <w:rFonts w:eastAsia="Times New Roman"/>
          <w:lang w:eastAsia="en-US"/>
        </w:rPr>
        <w:t xml:space="preserve"> užíval(a) nebo které možná budete užívat.</w:t>
      </w:r>
    </w:p>
    <w:p w14:paraId="3E764D84" w14:textId="7DF31A5E" w:rsidR="0066305D" w:rsidRPr="001556FD" w:rsidRDefault="0066305D" w:rsidP="004B5A48">
      <w:pPr>
        <w:numPr>
          <w:ilvl w:val="0"/>
          <w:numId w:val="10"/>
        </w:numPr>
        <w:tabs>
          <w:tab w:val="left" w:pos="567"/>
        </w:tabs>
        <w:ind w:left="567" w:hanging="567"/>
        <w:jc w:val="left"/>
        <w:rPr>
          <w:sz w:val="22"/>
          <w:szCs w:val="22"/>
        </w:rPr>
      </w:pPr>
      <w:r w:rsidRPr="001556FD">
        <w:rPr>
          <w:sz w:val="22"/>
          <w:szCs w:val="22"/>
        </w:rPr>
        <w:t>Užíváte</w:t>
      </w:r>
      <w:r w:rsidRPr="001556FD">
        <w:rPr>
          <w:sz w:val="22"/>
          <w:szCs w:val="22"/>
        </w:rPr>
        <w:noBreakHyphen/>
        <w:t>li GONAL</w:t>
      </w:r>
      <w:r w:rsidRPr="001556FD">
        <w:rPr>
          <w:sz w:val="22"/>
          <w:szCs w:val="22"/>
        </w:rPr>
        <w:noBreakHyphen/>
        <w:t>f s dalšími léky, které podporují ovulaci (např. hCG nebo klomifen</w:t>
      </w:r>
      <w:r w:rsidR="00F82EDA">
        <w:rPr>
          <w:sz w:val="22"/>
          <w:szCs w:val="22"/>
        </w:rPr>
        <w:t>-</w:t>
      </w:r>
      <w:r w:rsidRPr="001556FD">
        <w:rPr>
          <w:sz w:val="22"/>
          <w:szCs w:val="22"/>
        </w:rPr>
        <w:t>citrát), může to zvyšovat odpověď folikulů na léčbu.</w:t>
      </w:r>
    </w:p>
    <w:p w14:paraId="5B889EE9" w14:textId="77777777" w:rsidR="0066305D" w:rsidRPr="001556FD" w:rsidRDefault="0066305D" w:rsidP="004B5A48">
      <w:pPr>
        <w:numPr>
          <w:ilvl w:val="0"/>
          <w:numId w:val="10"/>
        </w:numPr>
        <w:tabs>
          <w:tab w:val="left" w:pos="567"/>
        </w:tabs>
        <w:ind w:left="567" w:hanging="567"/>
        <w:jc w:val="left"/>
        <w:rPr>
          <w:sz w:val="22"/>
          <w:szCs w:val="22"/>
        </w:rPr>
      </w:pPr>
      <w:r w:rsidRPr="001556FD">
        <w:rPr>
          <w:sz w:val="22"/>
          <w:szCs w:val="22"/>
        </w:rPr>
        <w:t>Užíváte</w:t>
      </w:r>
      <w:r w:rsidRPr="001556FD">
        <w:rPr>
          <w:sz w:val="22"/>
          <w:szCs w:val="22"/>
        </w:rPr>
        <w:noBreakHyphen/>
        <w:t>li GONAL</w:t>
      </w:r>
      <w:r w:rsidRPr="001556FD">
        <w:rPr>
          <w:sz w:val="22"/>
          <w:szCs w:val="22"/>
        </w:rPr>
        <w:noBreakHyphen/>
        <w:t>f ve stejnou dobu jako tzv. agonistu nebo antagonistu hormonu uvolňujícího gonadotropin (GnRH), což jsou léky, které snižují hladinu pohlavních hormonů a zabraňují ovulaci, je možné, že budete k vytváření folikulů muset používat vyšší dávku přípravku GONAL</w:t>
      </w:r>
      <w:r w:rsidRPr="001556FD">
        <w:rPr>
          <w:sz w:val="22"/>
          <w:szCs w:val="22"/>
        </w:rPr>
        <w:noBreakHyphen/>
        <w:t>f.</w:t>
      </w:r>
    </w:p>
    <w:p w14:paraId="2345484F" w14:textId="77777777" w:rsidR="0066305D" w:rsidRPr="001556FD" w:rsidRDefault="0066305D" w:rsidP="00573D98">
      <w:pPr>
        <w:tabs>
          <w:tab w:val="left" w:pos="567"/>
        </w:tabs>
        <w:ind w:left="0" w:firstLine="0"/>
        <w:jc w:val="left"/>
        <w:rPr>
          <w:sz w:val="22"/>
          <w:szCs w:val="22"/>
        </w:rPr>
      </w:pPr>
    </w:p>
    <w:p w14:paraId="33F3B540" w14:textId="77777777" w:rsidR="0066305D" w:rsidRPr="001556FD" w:rsidRDefault="0066305D" w:rsidP="001556FD">
      <w:pPr>
        <w:keepNext/>
        <w:tabs>
          <w:tab w:val="left" w:pos="567"/>
        </w:tabs>
        <w:ind w:left="0" w:firstLine="0"/>
        <w:jc w:val="left"/>
        <w:rPr>
          <w:b/>
          <w:sz w:val="22"/>
          <w:szCs w:val="22"/>
        </w:rPr>
      </w:pPr>
      <w:r w:rsidRPr="001556FD">
        <w:rPr>
          <w:b/>
          <w:sz w:val="22"/>
          <w:szCs w:val="22"/>
        </w:rPr>
        <w:t>Těhotenství a kojení</w:t>
      </w:r>
    </w:p>
    <w:p w14:paraId="277D14B8" w14:textId="77777777" w:rsidR="0066305D" w:rsidRPr="001556FD" w:rsidRDefault="0066305D" w:rsidP="001556FD">
      <w:pPr>
        <w:keepNext/>
        <w:tabs>
          <w:tab w:val="left" w:pos="567"/>
        </w:tabs>
        <w:ind w:left="0" w:firstLine="0"/>
        <w:jc w:val="left"/>
        <w:rPr>
          <w:sz w:val="22"/>
          <w:szCs w:val="22"/>
        </w:rPr>
      </w:pPr>
    </w:p>
    <w:p w14:paraId="0490A0BA" w14:textId="77777777" w:rsidR="0066305D" w:rsidRPr="001556FD" w:rsidRDefault="0066305D" w:rsidP="001556FD">
      <w:pPr>
        <w:tabs>
          <w:tab w:val="left" w:pos="567"/>
        </w:tabs>
        <w:ind w:left="0" w:firstLine="0"/>
        <w:jc w:val="left"/>
        <w:rPr>
          <w:sz w:val="22"/>
          <w:szCs w:val="22"/>
        </w:rPr>
      </w:pPr>
      <w:r w:rsidRPr="001556FD">
        <w:rPr>
          <w:sz w:val="22"/>
          <w:szCs w:val="22"/>
        </w:rPr>
        <w:t>Pokud jste těhotná nebo kojíte, přípravek GONAL</w:t>
      </w:r>
      <w:r w:rsidRPr="001556FD">
        <w:rPr>
          <w:sz w:val="22"/>
          <w:szCs w:val="22"/>
        </w:rPr>
        <w:noBreakHyphen/>
        <w:t>f neužívejte.</w:t>
      </w:r>
    </w:p>
    <w:p w14:paraId="3B72B6CB" w14:textId="77777777" w:rsidR="0066305D" w:rsidRPr="001556FD" w:rsidRDefault="0066305D" w:rsidP="001556FD">
      <w:pPr>
        <w:tabs>
          <w:tab w:val="left" w:pos="567"/>
        </w:tabs>
        <w:ind w:left="0" w:firstLine="0"/>
        <w:jc w:val="left"/>
        <w:rPr>
          <w:sz w:val="22"/>
          <w:szCs w:val="22"/>
        </w:rPr>
      </w:pPr>
    </w:p>
    <w:p w14:paraId="3ADB5E91" w14:textId="77777777" w:rsidR="0066305D" w:rsidRPr="001556FD" w:rsidRDefault="0066305D" w:rsidP="001556FD">
      <w:pPr>
        <w:pStyle w:val="BodyText2"/>
        <w:keepNext/>
        <w:ind w:left="0" w:firstLine="0"/>
        <w:rPr>
          <w:b/>
          <w:sz w:val="22"/>
          <w:szCs w:val="22"/>
        </w:rPr>
      </w:pPr>
      <w:r w:rsidRPr="001556FD">
        <w:rPr>
          <w:b/>
          <w:sz w:val="22"/>
          <w:szCs w:val="22"/>
        </w:rPr>
        <w:t>Řízení dopravních prostředků a obsluha strojů</w:t>
      </w:r>
    </w:p>
    <w:p w14:paraId="0CC7ABD5" w14:textId="77777777" w:rsidR="0066305D" w:rsidRPr="001556FD" w:rsidRDefault="0066305D" w:rsidP="001556FD">
      <w:pPr>
        <w:pStyle w:val="BodyText2"/>
        <w:keepNext/>
        <w:ind w:left="0" w:firstLine="0"/>
        <w:rPr>
          <w:b/>
          <w:sz w:val="22"/>
          <w:szCs w:val="22"/>
        </w:rPr>
      </w:pPr>
    </w:p>
    <w:p w14:paraId="6317C4F9" w14:textId="77777777" w:rsidR="0066305D" w:rsidRPr="001556FD" w:rsidRDefault="0066305D" w:rsidP="001556FD">
      <w:pPr>
        <w:keepNext/>
        <w:keepLines/>
        <w:ind w:left="0" w:firstLine="0"/>
        <w:jc w:val="left"/>
        <w:rPr>
          <w:sz w:val="22"/>
          <w:szCs w:val="22"/>
        </w:rPr>
      </w:pPr>
      <w:r w:rsidRPr="001556FD">
        <w:rPr>
          <w:sz w:val="22"/>
          <w:szCs w:val="22"/>
        </w:rPr>
        <w:t>Neočekává se, že by tento léčivý přípravek měl nějaký vliv na schopnost řídit nebo obsluhovat stroje.</w:t>
      </w:r>
    </w:p>
    <w:p w14:paraId="21EC5FF2" w14:textId="77777777" w:rsidR="0066305D" w:rsidRPr="001556FD" w:rsidRDefault="0066305D" w:rsidP="001556FD">
      <w:pPr>
        <w:pStyle w:val="BodyText2"/>
        <w:tabs>
          <w:tab w:val="left" w:pos="567"/>
        </w:tabs>
        <w:ind w:left="0" w:firstLine="0"/>
        <w:rPr>
          <w:b/>
          <w:sz w:val="22"/>
          <w:szCs w:val="22"/>
        </w:rPr>
      </w:pPr>
    </w:p>
    <w:p w14:paraId="04299871" w14:textId="77777777" w:rsidR="00084724" w:rsidRPr="001556FD" w:rsidRDefault="00084724" w:rsidP="00573D98">
      <w:pPr>
        <w:pStyle w:val="BodyText2"/>
        <w:keepNext/>
        <w:tabs>
          <w:tab w:val="left" w:pos="567"/>
        </w:tabs>
        <w:ind w:left="0" w:firstLine="0"/>
        <w:rPr>
          <w:b/>
          <w:sz w:val="22"/>
          <w:szCs w:val="22"/>
        </w:rPr>
      </w:pPr>
      <w:r w:rsidRPr="001556FD">
        <w:rPr>
          <w:b/>
          <w:sz w:val="22"/>
          <w:szCs w:val="22"/>
        </w:rPr>
        <w:lastRenderedPageBreak/>
        <w:t>Přípravek GONAL</w:t>
      </w:r>
      <w:r w:rsidRPr="001556FD">
        <w:rPr>
          <w:b/>
          <w:sz w:val="22"/>
          <w:szCs w:val="22"/>
        </w:rPr>
        <w:noBreakHyphen/>
        <w:t>f obsahuje sodík</w:t>
      </w:r>
    </w:p>
    <w:p w14:paraId="4AC9CC24" w14:textId="77777777" w:rsidR="0066305D" w:rsidRPr="001556FD" w:rsidRDefault="0066305D" w:rsidP="00573D98">
      <w:pPr>
        <w:pStyle w:val="BodyText2"/>
        <w:keepNext/>
        <w:tabs>
          <w:tab w:val="left" w:pos="567"/>
        </w:tabs>
        <w:rPr>
          <w:sz w:val="22"/>
          <w:szCs w:val="22"/>
        </w:rPr>
      </w:pPr>
    </w:p>
    <w:p w14:paraId="3AA9578C" w14:textId="39DCDDC2" w:rsidR="0066305D" w:rsidRPr="001556FD" w:rsidRDefault="00E96325" w:rsidP="001556FD">
      <w:pPr>
        <w:pStyle w:val="BodyText2"/>
        <w:tabs>
          <w:tab w:val="left" w:pos="567"/>
        </w:tabs>
        <w:ind w:left="0" w:firstLine="0"/>
        <w:rPr>
          <w:sz w:val="22"/>
          <w:szCs w:val="22"/>
        </w:rPr>
      </w:pPr>
      <w:r w:rsidRPr="001556FD">
        <w:rPr>
          <w:sz w:val="22"/>
          <w:szCs w:val="22"/>
        </w:rPr>
        <w:t xml:space="preserve">Tento </w:t>
      </w:r>
      <w:r w:rsidR="00187EEB">
        <w:rPr>
          <w:sz w:val="22"/>
          <w:szCs w:val="22"/>
        </w:rPr>
        <w:t xml:space="preserve">léčivý </w:t>
      </w:r>
      <w:r w:rsidRPr="001556FD">
        <w:rPr>
          <w:sz w:val="22"/>
          <w:szCs w:val="22"/>
        </w:rPr>
        <w:t>přípravek</w:t>
      </w:r>
      <w:r w:rsidR="0066305D" w:rsidRPr="001556FD">
        <w:rPr>
          <w:sz w:val="22"/>
          <w:szCs w:val="22"/>
        </w:rPr>
        <w:t xml:space="preserve"> obsahuje méně než 1 mmol (23 mg) sodíku v jedné dávce, </w:t>
      </w:r>
      <w:r w:rsidR="00187EEB">
        <w:rPr>
          <w:sz w:val="22"/>
          <w:szCs w:val="22"/>
        </w:rPr>
        <w:t>to znamená, že</w:t>
      </w:r>
      <w:r w:rsidR="001D034F" w:rsidRPr="001556FD">
        <w:rPr>
          <w:sz w:val="22"/>
          <w:szCs w:val="22"/>
        </w:rPr>
        <w:t xml:space="preserve"> je</w:t>
      </w:r>
      <w:r w:rsidR="0066305D" w:rsidRPr="001556FD">
        <w:rPr>
          <w:sz w:val="22"/>
          <w:szCs w:val="22"/>
        </w:rPr>
        <w:t xml:space="preserve"> v podstatě „bez sodíku“.</w:t>
      </w:r>
    </w:p>
    <w:p w14:paraId="0D9060DE" w14:textId="77777777" w:rsidR="0066305D" w:rsidRPr="001556FD" w:rsidRDefault="0066305D" w:rsidP="001556FD">
      <w:pPr>
        <w:tabs>
          <w:tab w:val="left" w:pos="567"/>
        </w:tabs>
        <w:ind w:left="0" w:firstLine="0"/>
        <w:jc w:val="left"/>
        <w:rPr>
          <w:sz w:val="22"/>
          <w:szCs w:val="22"/>
        </w:rPr>
      </w:pPr>
    </w:p>
    <w:p w14:paraId="76E0D14D" w14:textId="77777777" w:rsidR="0066305D" w:rsidRPr="001556FD" w:rsidRDefault="0066305D" w:rsidP="001556FD">
      <w:pPr>
        <w:tabs>
          <w:tab w:val="left" w:pos="567"/>
        </w:tabs>
        <w:ind w:left="0" w:firstLine="0"/>
        <w:jc w:val="left"/>
        <w:rPr>
          <w:sz w:val="22"/>
          <w:szCs w:val="22"/>
        </w:rPr>
      </w:pPr>
    </w:p>
    <w:p w14:paraId="29CA8111" w14:textId="77777777" w:rsidR="0066305D" w:rsidRPr="001556FD" w:rsidRDefault="0066305D" w:rsidP="001556FD">
      <w:pPr>
        <w:keepNext/>
        <w:keepLines/>
        <w:ind w:left="567" w:hanging="567"/>
        <w:jc w:val="left"/>
        <w:rPr>
          <w:b/>
          <w:sz w:val="22"/>
          <w:szCs w:val="22"/>
        </w:rPr>
      </w:pPr>
      <w:r w:rsidRPr="001556FD">
        <w:rPr>
          <w:b/>
          <w:sz w:val="22"/>
          <w:szCs w:val="22"/>
        </w:rPr>
        <w:t>3.</w:t>
      </w:r>
      <w:r w:rsidRPr="001556FD">
        <w:rPr>
          <w:b/>
          <w:sz w:val="22"/>
          <w:szCs w:val="22"/>
        </w:rPr>
        <w:tab/>
      </w:r>
      <w:r w:rsidR="00067533" w:rsidRPr="001556FD">
        <w:rPr>
          <w:b/>
          <w:sz w:val="22"/>
          <w:szCs w:val="22"/>
        </w:rPr>
        <w:t>J</w:t>
      </w:r>
      <w:r w:rsidR="000856A5" w:rsidRPr="001556FD">
        <w:rPr>
          <w:b/>
          <w:sz w:val="22"/>
          <w:szCs w:val="22"/>
        </w:rPr>
        <w:t>ak se přípravek GONAL-f používá</w:t>
      </w:r>
    </w:p>
    <w:p w14:paraId="58C63A06" w14:textId="77777777" w:rsidR="0066305D" w:rsidRPr="001556FD" w:rsidRDefault="0066305D" w:rsidP="001556FD">
      <w:pPr>
        <w:keepNext/>
        <w:keepLines/>
        <w:tabs>
          <w:tab w:val="left" w:pos="567"/>
        </w:tabs>
        <w:ind w:left="0" w:firstLine="0"/>
        <w:jc w:val="left"/>
        <w:rPr>
          <w:sz w:val="22"/>
          <w:szCs w:val="22"/>
        </w:rPr>
      </w:pPr>
    </w:p>
    <w:p w14:paraId="47ACD1A5" w14:textId="77777777" w:rsidR="0066305D" w:rsidRPr="001556FD" w:rsidRDefault="0066305D" w:rsidP="00573D98">
      <w:pPr>
        <w:tabs>
          <w:tab w:val="left" w:pos="567"/>
        </w:tabs>
        <w:ind w:left="0" w:firstLine="0"/>
        <w:jc w:val="left"/>
        <w:rPr>
          <w:sz w:val="22"/>
          <w:szCs w:val="22"/>
        </w:rPr>
      </w:pPr>
      <w:r w:rsidRPr="001556FD">
        <w:rPr>
          <w:sz w:val="22"/>
          <w:szCs w:val="22"/>
        </w:rPr>
        <w:t>Vždy užívejte tento přípravek přesně podle pokynů svého lékaře. Pokud si nejste jistý(á), poraďte se se svým lékařem nebo lékárníkem.</w:t>
      </w:r>
    </w:p>
    <w:p w14:paraId="4BF37C22" w14:textId="77777777" w:rsidR="0066305D" w:rsidRPr="001556FD" w:rsidRDefault="0066305D" w:rsidP="00573D98">
      <w:pPr>
        <w:tabs>
          <w:tab w:val="left" w:pos="567"/>
        </w:tabs>
        <w:ind w:left="0" w:firstLine="0"/>
        <w:jc w:val="left"/>
        <w:rPr>
          <w:sz w:val="22"/>
          <w:szCs w:val="22"/>
        </w:rPr>
      </w:pPr>
    </w:p>
    <w:p w14:paraId="56EE1258" w14:textId="77777777" w:rsidR="0066305D" w:rsidRPr="001556FD" w:rsidRDefault="0066305D" w:rsidP="001556FD">
      <w:pPr>
        <w:keepNext/>
        <w:keepLines/>
        <w:tabs>
          <w:tab w:val="left" w:pos="567"/>
        </w:tabs>
        <w:ind w:left="0" w:firstLine="0"/>
        <w:jc w:val="left"/>
        <w:rPr>
          <w:b/>
          <w:sz w:val="22"/>
          <w:szCs w:val="22"/>
        </w:rPr>
      </w:pPr>
      <w:r w:rsidRPr="001556FD">
        <w:rPr>
          <w:b/>
          <w:sz w:val="22"/>
          <w:szCs w:val="22"/>
        </w:rPr>
        <w:t>Užívání tohoto léčivého přípravku</w:t>
      </w:r>
    </w:p>
    <w:p w14:paraId="0642ACB0" w14:textId="77777777" w:rsidR="0066305D" w:rsidRPr="001556FD" w:rsidRDefault="0066305D" w:rsidP="001556FD">
      <w:pPr>
        <w:keepNext/>
        <w:keepLines/>
        <w:tabs>
          <w:tab w:val="left" w:pos="567"/>
        </w:tabs>
        <w:ind w:left="0" w:firstLine="0"/>
        <w:jc w:val="left"/>
        <w:rPr>
          <w:b/>
          <w:sz w:val="22"/>
          <w:szCs w:val="22"/>
        </w:rPr>
      </w:pPr>
    </w:p>
    <w:p w14:paraId="46E792EF" w14:textId="77777777" w:rsidR="0066305D" w:rsidRPr="001556FD" w:rsidRDefault="0066305D" w:rsidP="004B5A48">
      <w:pPr>
        <w:numPr>
          <w:ilvl w:val="0"/>
          <w:numId w:val="12"/>
        </w:numPr>
        <w:jc w:val="left"/>
        <w:rPr>
          <w:bCs/>
          <w:sz w:val="22"/>
          <w:szCs w:val="22"/>
        </w:rPr>
      </w:pPr>
      <w:r w:rsidRPr="001556FD">
        <w:rPr>
          <w:bCs/>
          <w:sz w:val="22"/>
          <w:szCs w:val="22"/>
        </w:rPr>
        <w:t>GONAL</w:t>
      </w:r>
      <w:r w:rsidRPr="001556FD">
        <w:rPr>
          <w:bCs/>
          <w:sz w:val="22"/>
          <w:szCs w:val="22"/>
        </w:rPr>
        <w:noBreakHyphen/>
        <w:t>f je určen k podávání pomocí injekce těsně pod kůži (tzv. podkožní podávání).</w:t>
      </w:r>
      <w:r w:rsidRPr="001556FD">
        <w:rPr>
          <w:bCs/>
          <w:i/>
          <w:sz w:val="22"/>
          <w:szCs w:val="22"/>
        </w:rPr>
        <w:t xml:space="preserve"> </w:t>
      </w:r>
      <w:r w:rsidRPr="001556FD">
        <w:rPr>
          <w:bCs/>
          <w:sz w:val="22"/>
          <w:szCs w:val="22"/>
        </w:rPr>
        <w:t>Po přípravě musí být přípravek GONAL</w:t>
      </w:r>
      <w:r w:rsidRPr="001556FD">
        <w:rPr>
          <w:bCs/>
          <w:sz w:val="22"/>
          <w:szCs w:val="22"/>
        </w:rPr>
        <w:noBreakHyphen/>
        <w:t>f podán okamžitě.</w:t>
      </w:r>
    </w:p>
    <w:p w14:paraId="3CFCC11A" w14:textId="6F69D017" w:rsidR="0066305D" w:rsidRPr="001556FD" w:rsidRDefault="0066305D" w:rsidP="004B5A48">
      <w:pPr>
        <w:numPr>
          <w:ilvl w:val="0"/>
          <w:numId w:val="12"/>
        </w:numPr>
        <w:jc w:val="left"/>
        <w:rPr>
          <w:bCs/>
          <w:sz w:val="22"/>
          <w:szCs w:val="22"/>
        </w:rPr>
      </w:pPr>
      <w:r w:rsidRPr="001556FD">
        <w:rPr>
          <w:bCs/>
          <w:sz w:val="22"/>
          <w:szCs w:val="22"/>
        </w:rPr>
        <w:t>První injekci přípravku GONAL</w:t>
      </w:r>
      <w:r w:rsidRPr="001556FD">
        <w:rPr>
          <w:bCs/>
          <w:sz w:val="22"/>
          <w:szCs w:val="22"/>
        </w:rPr>
        <w:noBreakHyphen/>
        <w:t xml:space="preserve">f </w:t>
      </w:r>
      <w:r w:rsidR="00423634">
        <w:rPr>
          <w:bCs/>
          <w:sz w:val="22"/>
          <w:szCs w:val="22"/>
        </w:rPr>
        <w:t>máte</w:t>
      </w:r>
      <w:r w:rsidRPr="001556FD">
        <w:rPr>
          <w:bCs/>
          <w:sz w:val="22"/>
          <w:szCs w:val="22"/>
        </w:rPr>
        <w:t xml:space="preserve"> dostat pod dohledem lékaře.</w:t>
      </w:r>
    </w:p>
    <w:p w14:paraId="4788D9F6" w14:textId="77777777" w:rsidR="0066305D" w:rsidRPr="001556FD" w:rsidRDefault="0066305D" w:rsidP="004B5A48">
      <w:pPr>
        <w:numPr>
          <w:ilvl w:val="0"/>
          <w:numId w:val="12"/>
        </w:numPr>
        <w:jc w:val="left"/>
        <w:rPr>
          <w:bCs/>
          <w:sz w:val="22"/>
          <w:szCs w:val="22"/>
        </w:rPr>
      </w:pPr>
      <w:r w:rsidRPr="001556FD">
        <w:rPr>
          <w:bCs/>
          <w:sz w:val="22"/>
          <w:szCs w:val="22"/>
        </w:rPr>
        <w:t>Lékař nebo zdravotní sestra Vám ukážou, jak používat předplněné pero GONAL</w:t>
      </w:r>
      <w:r w:rsidRPr="001556FD">
        <w:rPr>
          <w:bCs/>
          <w:sz w:val="22"/>
          <w:szCs w:val="22"/>
        </w:rPr>
        <w:noBreakHyphen/>
        <w:t>f k podávání injekcí.</w:t>
      </w:r>
    </w:p>
    <w:p w14:paraId="681E9233" w14:textId="4960FC57" w:rsidR="0066305D" w:rsidRPr="001556FD" w:rsidRDefault="0066305D" w:rsidP="004B5A48">
      <w:pPr>
        <w:numPr>
          <w:ilvl w:val="0"/>
          <w:numId w:val="12"/>
        </w:numPr>
        <w:jc w:val="left"/>
        <w:rPr>
          <w:bCs/>
          <w:sz w:val="22"/>
          <w:szCs w:val="22"/>
        </w:rPr>
      </w:pPr>
      <w:r w:rsidRPr="001556FD">
        <w:rPr>
          <w:bCs/>
          <w:sz w:val="22"/>
          <w:szCs w:val="22"/>
        </w:rPr>
        <w:t>Pokud si budete přípravek GONAL</w:t>
      </w:r>
      <w:r w:rsidRPr="001556FD">
        <w:rPr>
          <w:bCs/>
          <w:sz w:val="22"/>
          <w:szCs w:val="22"/>
        </w:rPr>
        <w:noBreakHyphen/>
        <w:t>f aplikovat sama</w:t>
      </w:r>
      <w:r w:rsidR="005B2412">
        <w:rPr>
          <w:bCs/>
          <w:sz w:val="22"/>
          <w:szCs w:val="22"/>
        </w:rPr>
        <w:t>(</w:t>
      </w:r>
      <w:r w:rsidRPr="001556FD">
        <w:rPr>
          <w:bCs/>
          <w:sz w:val="22"/>
          <w:szCs w:val="22"/>
        </w:rPr>
        <w:t>sám</w:t>
      </w:r>
      <w:r w:rsidR="005B2412">
        <w:rPr>
          <w:bCs/>
          <w:sz w:val="22"/>
          <w:szCs w:val="22"/>
        </w:rPr>
        <w:t>)</w:t>
      </w:r>
      <w:r w:rsidRPr="001556FD">
        <w:rPr>
          <w:bCs/>
          <w:sz w:val="22"/>
          <w:szCs w:val="22"/>
        </w:rPr>
        <w:t>, přečtěte si pozorně pokyny na konci této příbalové informace v části „Návod k použití” a řiďte se jimi.</w:t>
      </w:r>
    </w:p>
    <w:p w14:paraId="77DB9494" w14:textId="77777777" w:rsidR="0066305D" w:rsidRPr="001556FD" w:rsidRDefault="0066305D" w:rsidP="001556FD">
      <w:pPr>
        <w:tabs>
          <w:tab w:val="left" w:pos="567"/>
        </w:tabs>
        <w:ind w:left="0" w:firstLine="0"/>
        <w:jc w:val="left"/>
        <w:rPr>
          <w:sz w:val="22"/>
          <w:szCs w:val="22"/>
        </w:rPr>
      </w:pPr>
    </w:p>
    <w:p w14:paraId="3DDFDABE" w14:textId="77777777" w:rsidR="0066305D" w:rsidRPr="001556FD" w:rsidRDefault="0066305D" w:rsidP="001556FD">
      <w:pPr>
        <w:keepNext/>
        <w:ind w:left="0" w:firstLine="0"/>
        <w:jc w:val="left"/>
        <w:rPr>
          <w:b/>
          <w:sz w:val="22"/>
          <w:szCs w:val="22"/>
        </w:rPr>
      </w:pPr>
      <w:r w:rsidRPr="001556FD">
        <w:rPr>
          <w:b/>
          <w:sz w:val="22"/>
          <w:szCs w:val="22"/>
        </w:rPr>
        <w:t>Kolik přípravku používat</w:t>
      </w:r>
    </w:p>
    <w:p w14:paraId="4FD770EE" w14:textId="28BD645B" w:rsidR="0066305D" w:rsidRPr="001556FD" w:rsidRDefault="0066305D" w:rsidP="001556FD">
      <w:pPr>
        <w:ind w:left="0" w:firstLine="0"/>
        <w:jc w:val="left"/>
        <w:rPr>
          <w:sz w:val="22"/>
          <w:szCs w:val="22"/>
        </w:rPr>
      </w:pPr>
      <w:r w:rsidRPr="001556FD">
        <w:rPr>
          <w:sz w:val="22"/>
          <w:szCs w:val="22"/>
        </w:rPr>
        <w:t>O tom, kolik léčivých přípravk</w:t>
      </w:r>
      <w:r w:rsidRPr="001556FD">
        <w:rPr>
          <w:bCs/>
          <w:sz w:val="22"/>
          <w:szCs w:val="22"/>
        </w:rPr>
        <w:t>ů</w:t>
      </w:r>
      <w:r w:rsidRPr="001556FD">
        <w:rPr>
          <w:sz w:val="22"/>
          <w:szCs w:val="22"/>
        </w:rPr>
        <w:t xml:space="preserve"> a jak často budete používat, rozhodne Váš lékař. Níže popisované dávky jsou uváděny v mezinárodních jednotkách (IU).</w:t>
      </w:r>
    </w:p>
    <w:p w14:paraId="1714465C" w14:textId="77777777" w:rsidR="0066305D" w:rsidRPr="001556FD" w:rsidRDefault="0066305D" w:rsidP="001556FD">
      <w:pPr>
        <w:ind w:left="0" w:firstLine="0"/>
        <w:jc w:val="left"/>
        <w:rPr>
          <w:sz w:val="22"/>
          <w:szCs w:val="22"/>
        </w:rPr>
      </w:pPr>
    </w:p>
    <w:p w14:paraId="7FDC0079" w14:textId="77777777" w:rsidR="0066305D" w:rsidRPr="001556FD" w:rsidRDefault="0066305D" w:rsidP="001556FD">
      <w:pPr>
        <w:keepNext/>
        <w:ind w:left="0" w:firstLine="0"/>
        <w:jc w:val="left"/>
        <w:rPr>
          <w:b/>
          <w:sz w:val="22"/>
          <w:szCs w:val="22"/>
        </w:rPr>
      </w:pPr>
      <w:r w:rsidRPr="001556FD">
        <w:rPr>
          <w:b/>
          <w:sz w:val="22"/>
          <w:szCs w:val="22"/>
        </w:rPr>
        <w:t>Ženy</w:t>
      </w:r>
    </w:p>
    <w:p w14:paraId="360B25FB" w14:textId="77777777" w:rsidR="0066305D" w:rsidRPr="001556FD" w:rsidRDefault="0066305D" w:rsidP="001556FD">
      <w:pPr>
        <w:keepNext/>
        <w:keepLines/>
        <w:ind w:left="567" w:hanging="567"/>
        <w:jc w:val="left"/>
        <w:rPr>
          <w:sz w:val="22"/>
          <w:szCs w:val="22"/>
        </w:rPr>
      </w:pPr>
    </w:p>
    <w:p w14:paraId="64BCEA1E" w14:textId="77777777" w:rsidR="0066305D" w:rsidRPr="001556FD" w:rsidRDefault="0066305D" w:rsidP="001556FD">
      <w:pPr>
        <w:keepNext/>
        <w:keepLines/>
        <w:ind w:left="0" w:firstLine="0"/>
        <w:jc w:val="left"/>
        <w:rPr>
          <w:b/>
          <w:bCs/>
          <w:sz w:val="22"/>
          <w:szCs w:val="22"/>
        </w:rPr>
      </w:pPr>
      <w:r w:rsidRPr="001556FD">
        <w:rPr>
          <w:b/>
          <w:bCs/>
          <w:sz w:val="22"/>
          <w:szCs w:val="22"/>
        </w:rPr>
        <w:t>Jestliže neovulujete a máte nepravidelnou menstruaci, případně nemenstruujete vůbec</w:t>
      </w:r>
    </w:p>
    <w:p w14:paraId="3E6E7C3B" w14:textId="77777777" w:rsidR="0066305D" w:rsidRPr="001556FD" w:rsidRDefault="0066305D" w:rsidP="001556FD">
      <w:pPr>
        <w:keepNext/>
        <w:keepLines/>
        <w:ind w:left="0" w:firstLine="0"/>
        <w:jc w:val="left"/>
        <w:rPr>
          <w:b/>
          <w:bCs/>
          <w:sz w:val="22"/>
          <w:szCs w:val="22"/>
        </w:rPr>
      </w:pPr>
    </w:p>
    <w:p w14:paraId="2FA0BC86" w14:textId="77777777" w:rsidR="0066305D" w:rsidRPr="001556FD" w:rsidRDefault="0066305D" w:rsidP="004B5A48">
      <w:pPr>
        <w:keepNext/>
        <w:keepLines/>
        <w:numPr>
          <w:ilvl w:val="0"/>
          <w:numId w:val="11"/>
        </w:numPr>
        <w:ind w:left="567" w:hanging="567"/>
        <w:jc w:val="left"/>
        <w:rPr>
          <w:bCs/>
          <w:sz w:val="22"/>
          <w:szCs w:val="22"/>
        </w:rPr>
      </w:pPr>
      <w:r w:rsidRPr="001556FD">
        <w:rPr>
          <w:sz w:val="22"/>
          <w:szCs w:val="22"/>
        </w:rPr>
        <w:t xml:space="preserve">Přípravek </w:t>
      </w:r>
      <w:r w:rsidRPr="001556FD">
        <w:rPr>
          <w:bCs/>
          <w:sz w:val="22"/>
          <w:szCs w:val="22"/>
        </w:rPr>
        <w:t>GONAL</w:t>
      </w:r>
      <w:r w:rsidRPr="001556FD">
        <w:rPr>
          <w:bCs/>
          <w:sz w:val="22"/>
          <w:szCs w:val="22"/>
        </w:rPr>
        <w:noBreakHyphen/>
        <w:t>f je obvykle podáván denně.</w:t>
      </w:r>
    </w:p>
    <w:p w14:paraId="446D3965" w14:textId="77777777" w:rsidR="0066305D" w:rsidRPr="001556FD" w:rsidRDefault="0066305D" w:rsidP="004B5A48">
      <w:pPr>
        <w:numPr>
          <w:ilvl w:val="0"/>
          <w:numId w:val="11"/>
        </w:numPr>
        <w:ind w:left="567" w:hanging="567"/>
        <w:jc w:val="left"/>
        <w:rPr>
          <w:bCs/>
          <w:sz w:val="22"/>
          <w:szCs w:val="22"/>
        </w:rPr>
      </w:pPr>
      <w:r w:rsidRPr="001556FD">
        <w:rPr>
          <w:bCs/>
          <w:sz w:val="22"/>
          <w:szCs w:val="22"/>
        </w:rPr>
        <w:t>Máte</w:t>
      </w:r>
      <w:r w:rsidRPr="001556FD">
        <w:rPr>
          <w:bCs/>
          <w:sz w:val="22"/>
          <w:szCs w:val="22"/>
        </w:rPr>
        <w:noBreakHyphen/>
        <w:t>li nepravidelnou menstruaci, začněte přípravek GONAL</w:t>
      </w:r>
      <w:r w:rsidRPr="001556FD">
        <w:rPr>
          <w:bCs/>
          <w:sz w:val="22"/>
          <w:szCs w:val="22"/>
        </w:rPr>
        <w:noBreakHyphen/>
        <w:t>f používat během prvních 7 dnů menstruačního cyklu. Pokud nemenstruujete vůbec, můžete ho začít používat kterýkoli den, kdy se Vám to bude hodit.</w:t>
      </w:r>
    </w:p>
    <w:p w14:paraId="2D3FB3EE" w14:textId="04BFCD3B" w:rsidR="0066305D" w:rsidRPr="001556FD" w:rsidRDefault="0066305D" w:rsidP="004B5A48">
      <w:pPr>
        <w:numPr>
          <w:ilvl w:val="0"/>
          <w:numId w:val="11"/>
        </w:numPr>
        <w:ind w:left="567" w:hanging="567"/>
        <w:jc w:val="left"/>
        <w:rPr>
          <w:bCs/>
          <w:sz w:val="22"/>
          <w:szCs w:val="22"/>
        </w:rPr>
      </w:pPr>
      <w:r w:rsidRPr="001556FD">
        <w:rPr>
          <w:bCs/>
          <w:sz w:val="22"/>
          <w:szCs w:val="22"/>
        </w:rPr>
        <w:t>Obvyklá počáteční dávka přípravku GONAL</w:t>
      </w:r>
      <w:r w:rsidRPr="001556FD">
        <w:rPr>
          <w:bCs/>
          <w:sz w:val="22"/>
          <w:szCs w:val="22"/>
        </w:rPr>
        <w:noBreakHyphen/>
        <w:t>f je 75 až 150 IU denně.</w:t>
      </w:r>
    </w:p>
    <w:p w14:paraId="7FE67BF0" w14:textId="77777777" w:rsidR="0066305D" w:rsidRPr="001556FD" w:rsidRDefault="0066305D" w:rsidP="004B5A48">
      <w:pPr>
        <w:numPr>
          <w:ilvl w:val="0"/>
          <w:numId w:val="11"/>
        </w:numPr>
        <w:ind w:left="567" w:hanging="567"/>
        <w:jc w:val="left"/>
        <w:rPr>
          <w:bCs/>
          <w:sz w:val="22"/>
          <w:szCs w:val="22"/>
        </w:rPr>
      </w:pPr>
      <w:r w:rsidRPr="001556FD">
        <w:rPr>
          <w:bCs/>
          <w:sz w:val="22"/>
          <w:szCs w:val="22"/>
        </w:rPr>
        <w:t>Dávka přípravku GONAL</w:t>
      </w:r>
      <w:r w:rsidRPr="001556FD">
        <w:rPr>
          <w:bCs/>
          <w:sz w:val="22"/>
          <w:szCs w:val="22"/>
        </w:rPr>
        <w:noBreakHyphen/>
        <w:t>f Vám může být zvyšována vždy jednou za 7 nebo 14 dnů o 37,5 až 75 IU, dokud se u Vás neprojeví žádoucí odpověď.</w:t>
      </w:r>
    </w:p>
    <w:p w14:paraId="482D9528" w14:textId="4D30FF90" w:rsidR="0066305D" w:rsidRPr="001556FD" w:rsidRDefault="0066305D" w:rsidP="004B5A48">
      <w:pPr>
        <w:numPr>
          <w:ilvl w:val="0"/>
          <w:numId w:val="11"/>
        </w:numPr>
        <w:ind w:left="567" w:hanging="567"/>
        <w:jc w:val="left"/>
        <w:rPr>
          <w:bCs/>
          <w:sz w:val="22"/>
          <w:szCs w:val="22"/>
        </w:rPr>
      </w:pPr>
      <w:r w:rsidRPr="001556FD">
        <w:rPr>
          <w:bCs/>
          <w:sz w:val="22"/>
          <w:szCs w:val="22"/>
        </w:rPr>
        <w:t>Maximální denní dávka přípravku GONAL</w:t>
      </w:r>
      <w:r w:rsidRPr="001556FD">
        <w:rPr>
          <w:bCs/>
          <w:sz w:val="22"/>
          <w:szCs w:val="22"/>
        </w:rPr>
        <w:noBreakHyphen/>
        <w:t>f obvykle nebývá vyšší než 225 IU.</w:t>
      </w:r>
    </w:p>
    <w:p w14:paraId="17BFF9D3" w14:textId="77777777" w:rsidR="0066305D" w:rsidRPr="001556FD" w:rsidRDefault="0066305D" w:rsidP="004B5A48">
      <w:pPr>
        <w:numPr>
          <w:ilvl w:val="0"/>
          <w:numId w:val="11"/>
        </w:numPr>
        <w:ind w:left="567" w:hanging="567"/>
        <w:jc w:val="left"/>
        <w:rPr>
          <w:sz w:val="22"/>
          <w:szCs w:val="22"/>
        </w:rPr>
      </w:pPr>
      <w:r w:rsidRPr="001556FD">
        <w:rPr>
          <w:bCs/>
          <w:sz w:val="22"/>
          <w:szCs w:val="22"/>
        </w:rPr>
        <w:t>Jakmile se u Vás projeví žádoucí odpověď, dostanete jednu injekci 250 mikrogramů tzv. rekombinantního hCG (r</w:t>
      </w:r>
      <w:r w:rsidRPr="001556FD">
        <w:rPr>
          <w:bCs/>
          <w:sz w:val="22"/>
          <w:szCs w:val="22"/>
        </w:rPr>
        <w:noBreakHyphen/>
        <w:t>hCG, tedy hCG získaného v laboratoři pomocí speciální metody s použitím DNA) nebo 5 000 až 10 000 IU hCG, a to v době 24 až 48 hodin po poslední injekci přípravku GONAL</w:t>
      </w:r>
      <w:r w:rsidRPr="001556FD">
        <w:rPr>
          <w:bCs/>
          <w:sz w:val="22"/>
          <w:szCs w:val="22"/>
        </w:rPr>
        <w:noBreakHyphen/>
        <w:t>f. Nejlepší doba na pohlavní styk je v den injekce hCG a den poté.</w:t>
      </w:r>
    </w:p>
    <w:p w14:paraId="3ADFC269" w14:textId="77777777" w:rsidR="0066305D" w:rsidRPr="001556FD" w:rsidRDefault="0066305D" w:rsidP="001556FD">
      <w:pPr>
        <w:ind w:left="0" w:firstLine="0"/>
        <w:jc w:val="left"/>
        <w:rPr>
          <w:sz w:val="22"/>
          <w:szCs w:val="22"/>
        </w:rPr>
      </w:pPr>
    </w:p>
    <w:p w14:paraId="3531F6CF" w14:textId="77777777" w:rsidR="0066305D" w:rsidRPr="001556FD" w:rsidRDefault="0066305D" w:rsidP="001556FD">
      <w:pPr>
        <w:ind w:left="0" w:firstLine="0"/>
        <w:jc w:val="left"/>
        <w:rPr>
          <w:sz w:val="22"/>
          <w:szCs w:val="22"/>
        </w:rPr>
      </w:pPr>
      <w:r w:rsidRPr="001556FD">
        <w:rPr>
          <w:sz w:val="22"/>
          <w:szCs w:val="22"/>
        </w:rPr>
        <w:t>Pokud u Vás lékař žádoucí odpověď nezaznamená do 4 týdnů, měl by být cyklus léčby přípravkem GONAL</w:t>
      </w:r>
      <w:r w:rsidRPr="001556FD">
        <w:rPr>
          <w:sz w:val="22"/>
          <w:szCs w:val="22"/>
        </w:rPr>
        <w:noBreakHyphen/>
        <w:t>f ukončen. V dalším léčebném cyklu Vám pak lékař bude podávat vyšší počáteční dávku přípravku GONAL</w:t>
      </w:r>
      <w:r w:rsidRPr="001556FD">
        <w:rPr>
          <w:sz w:val="22"/>
          <w:szCs w:val="22"/>
        </w:rPr>
        <w:noBreakHyphen/>
        <w:t>f než předtím.</w:t>
      </w:r>
    </w:p>
    <w:p w14:paraId="58D633AC" w14:textId="77777777" w:rsidR="0066305D" w:rsidRPr="001556FD" w:rsidRDefault="0066305D" w:rsidP="001556FD">
      <w:pPr>
        <w:ind w:left="0" w:firstLine="0"/>
        <w:jc w:val="left"/>
        <w:rPr>
          <w:sz w:val="22"/>
          <w:szCs w:val="22"/>
        </w:rPr>
      </w:pPr>
    </w:p>
    <w:p w14:paraId="2C892A79" w14:textId="77777777" w:rsidR="0066305D" w:rsidRPr="001556FD" w:rsidRDefault="0066305D" w:rsidP="001556FD">
      <w:pPr>
        <w:ind w:left="0" w:firstLine="0"/>
        <w:jc w:val="left"/>
        <w:rPr>
          <w:sz w:val="22"/>
          <w:szCs w:val="22"/>
        </w:rPr>
      </w:pPr>
      <w:r w:rsidRPr="001556FD">
        <w:rPr>
          <w:sz w:val="22"/>
          <w:szCs w:val="22"/>
        </w:rPr>
        <w:t>Bude</w:t>
      </w:r>
      <w:r w:rsidRPr="001556FD">
        <w:rPr>
          <w:sz w:val="22"/>
          <w:szCs w:val="22"/>
        </w:rPr>
        <w:noBreakHyphen/>
        <w:t>li odpověď Vašeho organismu naopak příliš silná, bude léčba ukončena a injekci hCG nedostanete (viz bod 2, syndrom OHSS). V dalším cyklu Vám bude lékař podávat nižší dávku přípravku GONAL</w:t>
      </w:r>
      <w:r w:rsidRPr="001556FD">
        <w:rPr>
          <w:sz w:val="22"/>
          <w:szCs w:val="22"/>
        </w:rPr>
        <w:noBreakHyphen/>
        <w:t>f než předtím.</w:t>
      </w:r>
    </w:p>
    <w:p w14:paraId="252F2765" w14:textId="77777777" w:rsidR="0066305D" w:rsidRPr="001556FD" w:rsidRDefault="0066305D" w:rsidP="001556FD">
      <w:pPr>
        <w:ind w:left="0" w:firstLine="0"/>
        <w:jc w:val="left"/>
        <w:rPr>
          <w:sz w:val="22"/>
          <w:szCs w:val="22"/>
        </w:rPr>
      </w:pPr>
    </w:p>
    <w:p w14:paraId="1D071374" w14:textId="77777777" w:rsidR="0066305D" w:rsidRPr="001556FD" w:rsidRDefault="0066305D" w:rsidP="001556FD">
      <w:pPr>
        <w:keepNext/>
        <w:keepLines/>
        <w:ind w:left="0" w:firstLine="0"/>
        <w:jc w:val="left"/>
        <w:rPr>
          <w:b/>
          <w:sz w:val="22"/>
          <w:szCs w:val="22"/>
        </w:rPr>
      </w:pPr>
      <w:r w:rsidRPr="001556FD">
        <w:rPr>
          <w:b/>
          <w:sz w:val="22"/>
          <w:szCs w:val="22"/>
        </w:rPr>
        <w:t>Jestliže neovulujete, nemenstruujete a byla Vám zjištěna velmi nízká hladina hormonů FSH a LH</w:t>
      </w:r>
    </w:p>
    <w:p w14:paraId="338200BD" w14:textId="77777777" w:rsidR="0066305D" w:rsidRPr="001556FD" w:rsidRDefault="0066305D" w:rsidP="001556FD">
      <w:pPr>
        <w:keepNext/>
        <w:keepLines/>
        <w:ind w:left="0" w:firstLine="0"/>
        <w:jc w:val="left"/>
        <w:rPr>
          <w:b/>
          <w:sz w:val="22"/>
          <w:szCs w:val="22"/>
        </w:rPr>
      </w:pPr>
    </w:p>
    <w:p w14:paraId="1D6323F6" w14:textId="1D16A629" w:rsidR="0066305D" w:rsidRPr="001556FD" w:rsidRDefault="0066305D" w:rsidP="004B5A48">
      <w:pPr>
        <w:keepNext/>
        <w:keepLines/>
        <w:numPr>
          <w:ilvl w:val="0"/>
          <w:numId w:val="13"/>
        </w:numPr>
        <w:jc w:val="left"/>
        <w:rPr>
          <w:sz w:val="22"/>
          <w:szCs w:val="22"/>
        </w:rPr>
      </w:pPr>
      <w:r w:rsidRPr="001556FD">
        <w:rPr>
          <w:sz w:val="22"/>
          <w:szCs w:val="22"/>
        </w:rPr>
        <w:t>Obvyklá počáteční dávka přípravku GONAL</w:t>
      </w:r>
      <w:r w:rsidRPr="001556FD">
        <w:rPr>
          <w:sz w:val="22"/>
          <w:szCs w:val="22"/>
        </w:rPr>
        <w:noBreakHyphen/>
        <w:t>f je 75 až 150 IU podávaná společně se 75 IU lutropinu alfa.</w:t>
      </w:r>
    </w:p>
    <w:p w14:paraId="7F674AE9" w14:textId="77777777" w:rsidR="0066305D" w:rsidRPr="001556FD" w:rsidRDefault="0066305D" w:rsidP="004B5A48">
      <w:pPr>
        <w:numPr>
          <w:ilvl w:val="0"/>
          <w:numId w:val="13"/>
        </w:numPr>
        <w:jc w:val="left"/>
        <w:rPr>
          <w:sz w:val="22"/>
          <w:szCs w:val="22"/>
        </w:rPr>
      </w:pPr>
      <w:r w:rsidRPr="001556FD">
        <w:rPr>
          <w:sz w:val="22"/>
          <w:szCs w:val="22"/>
        </w:rPr>
        <w:t>Oba tyto léky budete používat denně po dobu až pěti týdnů.</w:t>
      </w:r>
    </w:p>
    <w:p w14:paraId="38B1D5D7" w14:textId="77777777" w:rsidR="0066305D" w:rsidRPr="001556FD" w:rsidRDefault="0066305D" w:rsidP="004B5A48">
      <w:pPr>
        <w:numPr>
          <w:ilvl w:val="0"/>
          <w:numId w:val="13"/>
        </w:numPr>
        <w:jc w:val="left"/>
        <w:rPr>
          <w:sz w:val="22"/>
          <w:szCs w:val="22"/>
        </w:rPr>
      </w:pPr>
      <w:r w:rsidRPr="001556FD">
        <w:rPr>
          <w:bCs/>
          <w:sz w:val="22"/>
          <w:szCs w:val="22"/>
        </w:rPr>
        <w:lastRenderedPageBreak/>
        <w:t>Dávka přípravku GONAL</w:t>
      </w:r>
      <w:r w:rsidRPr="001556FD">
        <w:rPr>
          <w:bCs/>
          <w:sz w:val="22"/>
          <w:szCs w:val="22"/>
        </w:rPr>
        <w:noBreakHyphen/>
        <w:t>f Vám může být zvyšována vždy jednou za 7 nebo 14 dnů o 37,5 až 75 IU, dokud se u Vás neprojeví žádoucí odpověď</w:t>
      </w:r>
      <w:r w:rsidRPr="001556FD">
        <w:rPr>
          <w:sz w:val="22"/>
          <w:szCs w:val="22"/>
        </w:rPr>
        <w:t>.</w:t>
      </w:r>
    </w:p>
    <w:p w14:paraId="19656310" w14:textId="77777777" w:rsidR="0066305D" w:rsidRPr="001556FD" w:rsidRDefault="0066305D" w:rsidP="004B5A48">
      <w:pPr>
        <w:numPr>
          <w:ilvl w:val="0"/>
          <w:numId w:val="13"/>
        </w:numPr>
        <w:jc w:val="left"/>
        <w:rPr>
          <w:sz w:val="22"/>
          <w:szCs w:val="22"/>
        </w:rPr>
      </w:pPr>
      <w:r w:rsidRPr="001556FD">
        <w:rPr>
          <w:bCs/>
          <w:sz w:val="22"/>
          <w:szCs w:val="22"/>
        </w:rPr>
        <w:t>Jakmile se u Vás projeví žádoucí odpověď, dostanete jednu injekci 250 mikrogramů tzv. rekombinantního hCG (r</w:t>
      </w:r>
      <w:r w:rsidRPr="001556FD">
        <w:rPr>
          <w:bCs/>
          <w:sz w:val="22"/>
          <w:szCs w:val="22"/>
        </w:rPr>
        <w:noBreakHyphen/>
        <w:t>hCG, tedy hCG získaného v laboratoři pomocí speciální metody s použitím DNA) nebo 5 000 až 10 000 IU hCG, a to v době 24 až 48 hodin po poslední injekci přípravku GONAL</w:t>
      </w:r>
      <w:r w:rsidRPr="001556FD">
        <w:rPr>
          <w:bCs/>
          <w:sz w:val="22"/>
          <w:szCs w:val="22"/>
        </w:rPr>
        <w:noBreakHyphen/>
        <w:t>f. Nejlepší doba na pohlavní styk je v den injekce hCG a den poté</w:t>
      </w:r>
      <w:r w:rsidRPr="001556FD">
        <w:rPr>
          <w:sz w:val="22"/>
          <w:szCs w:val="22"/>
        </w:rPr>
        <w:t>. Jako alternativa může být provedena také nitroděložní inseminace vpravením spermatu do děložní dutiny.</w:t>
      </w:r>
    </w:p>
    <w:p w14:paraId="61961B00" w14:textId="77777777" w:rsidR="0066305D" w:rsidRPr="001556FD" w:rsidRDefault="0066305D" w:rsidP="001556FD">
      <w:pPr>
        <w:ind w:left="0" w:firstLine="0"/>
        <w:jc w:val="left"/>
        <w:rPr>
          <w:sz w:val="22"/>
          <w:szCs w:val="22"/>
        </w:rPr>
      </w:pPr>
    </w:p>
    <w:p w14:paraId="5696C60F" w14:textId="77777777" w:rsidR="0066305D" w:rsidRPr="001556FD" w:rsidRDefault="0066305D" w:rsidP="001556FD">
      <w:pPr>
        <w:ind w:left="0" w:firstLine="0"/>
        <w:jc w:val="left"/>
        <w:rPr>
          <w:sz w:val="22"/>
          <w:szCs w:val="22"/>
        </w:rPr>
      </w:pPr>
      <w:r w:rsidRPr="001556FD">
        <w:rPr>
          <w:sz w:val="22"/>
          <w:szCs w:val="22"/>
        </w:rPr>
        <w:t>Pokud u Vás lékař žádoucí odpověď nezaznamená do 5 týdnů, měl by být cyklus léčby přípravkem GONAL</w:t>
      </w:r>
      <w:r w:rsidRPr="001556FD">
        <w:rPr>
          <w:sz w:val="22"/>
          <w:szCs w:val="22"/>
        </w:rPr>
        <w:noBreakHyphen/>
        <w:t>f ukončen. V dalším léčebném cyklu Vám pak lékař bude podávat vyšší počáteční dávku přípravku GONAL</w:t>
      </w:r>
      <w:r w:rsidRPr="001556FD">
        <w:rPr>
          <w:sz w:val="22"/>
          <w:szCs w:val="22"/>
        </w:rPr>
        <w:noBreakHyphen/>
        <w:t>f než předtím.</w:t>
      </w:r>
    </w:p>
    <w:p w14:paraId="71391F56" w14:textId="77777777" w:rsidR="0066305D" w:rsidRPr="001556FD" w:rsidRDefault="0066305D" w:rsidP="001556FD">
      <w:pPr>
        <w:ind w:left="0" w:firstLine="0"/>
        <w:jc w:val="left"/>
        <w:rPr>
          <w:sz w:val="22"/>
          <w:szCs w:val="22"/>
        </w:rPr>
      </w:pPr>
      <w:r w:rsidRPr="001556FD">
        <w:rPr>
          <w:sz w:val="22"/>
          <w:szCs w:val="22"/>
        </w:rPr>
        <w:t>Bude</w:t>
      </w:r>
      <w:r w:rsidRPr="001556FD">
        <w:rPr>
          <w:sz w:val="22"/>
          <w:szCs w:val="22"/>
        </w:rPr>
        <w:noBreakHyphen/>
        <w:t>li odpověď Vašeho organismu naopak příliš silná, bude léčba ukončena a injekci hCG nedostanete (viz bod 2, syndrom OHSS). V dalším cyklu Vám bude lékař podávat nižší dávku přípravku GONAL</w:t>
      </w:r>
      <w:r w:rsidRPr="001556FD">
        <w:rPr>
          <w:sz w:val="22"/>
          <w:szCs w:val="22"/>
        </w:rPr>
        <w:noBreakHyphen/>
        <w:t>f než předtím.</w:t>
      </w:r>
    </w:p>
    <w:p w14:paraId="37742A0B" w14:textId="77777777" w:rsidR="0066305D" w:rsidRPr="001556FD" w:rsidRDefault="0066305D" w:rsidP="001556FD">
      <w:pPr>
        <w:ind w:left="0" w:firstLine="0"/>
        <w:jc w:val="left"/>
        <w:rPr>
          <w:sz w:val="22"/>
          <w:szCs w:val="22"/>
        </w:rPr>
      </w:pPr>
    </w:p>
    <w:p w14:paraId="7E7DAEF3" w14:textId="77777777" w:rsidR="0066305D" w:rsidRPr="001556FD" w:rsidRDefault="0066305D" w:rsidP="001556FD">
      <w:pPr>
        <w:keepNext/>
        <w:keepLines/>
        <w:ind w:left="0" w:firstLine="0"/>
        <w:jc w:val="left"/>
        <w:rPr>
          <w:b/>
          <w:sz w:val="22"/>
          <w:szCs w:val="22"/>
        </w:rPr>
      </w:pPr>
      <w:r w:rsidRPr="001556FD">
        <w:rPr>
          <w:b/>
          <w:sz w:val="22"/>
          <w:szCs w:val="22"/>
        </w:rPr>
        <w:t>Je</w:t>
      </w:r>
      <w:r w:rsidRPr="001556FD">
        <w:rPr>
          <w:b/>
          <w:sz w:val="22"/>
          <w:szCs w:val="22"/>
        </w:rPr>
        <w:noBreakHyphen/>
        <w:t>li třeba, aby Vaše tělo vytvořilo několik vajíček k odběru před zákrokem asistované reprodukce</w:t>
      </w:r>
    </w:p>
    <w:p w14:paraId="36ADA101" w14:textId="77777777" w:rsidR="0066305D" w:rsidRPr="001556FD" w:rsidRDefault="0066305D" w:rsidP="001556FD">
      <w:pPr>
        <w:keepNext/>
        <w:keepLines/>
        <w:ind w:left="0" w:firstLine="0"/>
        <w:jc w:val="left"/>
        <w:rPr>
          <w:b/>
          <w:sz w:val="22"/>
          <w:szCs w:val="22"/>
        </w:rPr>
      </w:pPr>
    </w:p>
    <w:p w14:paraId="3E067F9A" w14:textId="08F12B78" w:rsidR="0066305D" w:rsidRPr="001556FD" w:rsidRDefault="0066305D" w:rsidP="004B5A48">
      <w:pPr>
        <w:keepNext/>
        <w:keepLines/>
        <w:numPr>
          <w:ilvl w:val="0"/>
          <w:numId w:val="14"/>
        </w:numPr>
        <w:jc w:val="left"/>
        <w:rPr>
          <w:sz w:val="22"/>
          <w:szCs w:val="22"/>
        </w:rPr>
      </w:pPr>
      <w:r w:rsidRPr="001556FD">
        <w:rPr>
          <w:sz w:val="22"/>
          <w:szCs w:val="22"/>
        </w:rPr>
        <w:t>Obvyklá počáteční dávka přípravku GONAL</w:t>
      </w:r>
      <w:r w:rsidRPr="001556FD">
        <w:rPr>
          <w:sz w:val="22"/>
          <w:szCs w:val="22"/>
        </w:rPr>
        <w:noBreakHyphen/>
        <w:t>f je 150 až 225 IU denně počínaje 2. nebo 3. dnem léčebného cyklu.</w:t>
      </w:r>
    </w:p>
    <w:p w14:paraId="1A5A016D" w14:textId="271D5364" w:rsidR="0066305D" w:rsidRPr="001556FD" w:rsidRDefault="0066305D" w:rsidP="004B5A48">
      <w:pPr>
        <w:numPr>
          <w:ilvl w:val="0"/>
          <w:numId w:val="14"/>
        </w:numPr>
        <w:jc w:val="left"/>
        <w:rPr>
          <w:sz w:val="22"/>
          <w:szCs w:val="22"/>
        </w:rPr>
      </w:pPr>
      <w:r w:rsidRPr="001556FD">
        <w:rPr>
          <w:sz w:val="22"/>
          <w:szCs w:val="22"/>
        </w:rPr>
        <w:t>Dávku přípravku GONAL</w:t>
      </w:r>
      <w:r w:rsidRPr="001556FD">
        <w:rPr>
          <w:sz w:val="22"/>
          <w:szCs w:val="22"/>
        </w:rPr>
        <w:noBreakHyphen/>
        <w:t>f je možné podle Vaší odpovědi zvyšovat. Maximální denní dávka je 450 IU.</w:t>
      </w:r>
    </w:p>
    <w:p w14:paraId="09F57B35" w14:textId="77777777" w:rsidR="0066305D" w:rsidRPr="001556FD" w:rsidRDefault="0066305D" w:rsidP="004B5A48">
      <w:pPr>
        <w:numPr>
          <w:ilvl w:val="0"/>
          <w:numId w:val="14"/>
        </w:numPr>
        <w:jc w:val="left"/>
        <w:rPr>
          <w:sz w:val="22"/>
          <w:szCs w:val="22"/>
        </w:rPr>
      </w:pPr>
      <w:r w:rsidRPr="001556FD">
        <w:rPr>
          <w:sz w:val="22"/>
          <w:szCs w:val="22"/>
        </w:rPr>
        <w:t>V léčbě se pokračuje, dokud se vajíčka nevyvinou do požadovaného stadia. Obvykle to trvá asi 10 dnů, ale může to trvat od 5 do 20 dnů. Ke zjištění, kdy požadované stadium nastane, použije Váš lékař krevní testy a případně vyšetření ultrazvukem.</w:t>
      </w:r>
    </w:p>
    <w:p w14:paraId="2984541B" w14:textId="77777777" w:rsidR="0066305D" w:rsidRPr="001556FD" w:rsidRDefault="0066305D" w:rsidP="004B5A48">
      <w:pPr>
        <w:numPr>
          <w:ilvl w:val="0"/>
          <w:numId w:val="14"/>
        </w:numPr>
        <w:jc w:val="left"/>
        <w:rPr>
          <w:sz w:val="22"/>
          <w:szCs w:val="22"/>
        </w:rPr>
      </w:pPr>
      <w:r w:rsidRPr="001556FD">
        <w:rPr>
          <w:sz w:val="22"/>
          <w:szCs w:val="22"/>
        </w:rPr>
        <w:t xml:space="preserve">Až budou vajíčka připravená, </w:t>
      </w:r>
      <w:r w:rsidRPr="001556FD">
        <w:rPr>
          <w:bCs/>
          <w:sz w:val="22"/>
          <w:szCs w:val="22"/>
        </w:rPr>
        <w:t>dostanete jednu injekci 250 mikrogramů tzv. rekombinantního hCG (r</w:t>
      </w:r>
      <w:r w:rsidRPr="001556FD">
        <w:rPr>
          <w:bCs/>
          <w:sz w:val="22"/>
          <w:szCs w:val="22"/>
        </w:rPr>
        <w:noBreakHyphen/>
        <w:t>hCG, tedy hCG získaného v laboratoři pomocí speciální metody rekombinace DNA) nebo 5 000 až 10 000 IU hCG, a to v době 24 až 48 hodin po poslední injekci přípravku GONAL</w:t>
      </w:r>
      <w:r w:rsidRPr="001556FD">
        <w:rPr>
          <w:bCs/>
          <w:sz w:val="22"/>
          <w:szCs w:val="22"/>
        </w:rPr>
        <w:noBreakHyphen/>
        <w:t>f</w:t>
      </w:r>
      <w:r w:rsidRPr="001556FD">
        <w:rPr>
          <w:sz w:val="22"/>
          <w:szCs w:val="22"/>
        </w:rPr>
        <w:t>. Vajíčka pak budou připravena k odebrání.</w:t>
      </w:r>
    </w:p>
    <w:p w14:paraId="549B5DF5" w14:textId="77777777" w:rsidR="0066305D" w:rsidRPr="001556FD" w:rsidRDefault="0066305D" w:rsidP="001556FD">
      <w:pPr>
        <w:ind w:left="0" w:firstLine="0"/>
        <w:jc w:val="left"/>
        <w:rPr>
          <w:sz w:val="22"/>
          <w:szCs w:val="22"/>
        </w:rPr>
      </w:pPr>
    </w:p>
    <w:p w14:paraId="67706B26" w14:textId="77777777" w:rsidR="0066305D" w:rsidRPr="001556FD" w:rsidRDefault="0066305D" w:rsidP="001556FD">
      <w:pPr>
        <w:ind w:left="0" w:firstLine="0"/>
        <w:jc w:val="left"/>
        <w:rPr>
          <w:sz w:val="22"/>
          <w:szCs w:val="22"/>
        </w:rPr>
      </w:pPr>
      <w:r w:rsidRPr="001556FD">
        <w:rPr>
          <w:sz w:val="22"/>
          <w:szCs w:val="22"/>
        </w:rPr>
        <w:t>V ostatních případech je možné, že lékař nejprve přeruší ovulaci tím, že Vám podá agonistu nebo antagonistu hormonu uvolňujícího gonadotropin (GnRH). S léčbou přípravkem GONAL</w:t>
      </w:r>
      <w:r w:rsidRPr="001556FD">
        <w:rPr>
          <w:sz w:val="22"/>
          <w:szCs w:val="22"/>
        </w:rPr>
        <w:noBreakHyphen/>
        <w:t>f se pak začíná přibližně dva týdny po zahájení podávání agonisty. Přípravek GONAL</w:t>
      </w:r>
      <w:r w:rsidRPr="001556FD">
        <w:rPr>
          <w:sz w:val="22"/>
          <w:szCs w:val="22"/>
        </w:rPr>
        <w:noBreakHyphen/>
        <w:t>f a agonista GnRH jsou podávány až do doby, než se folikuly rozvinou do požadovaného stadia. Například po dvou týdnech léčby agonistou GnRH je přípravek GONAL</w:t>
      </w:r>
      <w:r w:rsidRPr="001556FD">
        <w:rPr>
          <w:sz w:val="22"/>
          <w:szCs w:val="22"/>
        </w:rPr>
        <w:noBreakHyphen/>
        <w:t>f podáván po dobu 7 dnů v dávce od 150 do 225 IU. Poté je dávka upravena podle odpovědi vaječníků.</w:t>
      </w:r>
    </w:p>
    <w:p w14:paraId="5ECB8744" w14:textId="77777777" w:rsidR="0066305D" w:rsidRPr="001556FD" w:rsidRDefault="0066305D" w:rsidP="001556FD">
      <w:pPr>
        <w:ind w:left="0" w:firstLine="0"/>
        <w:jc w:val="left"/>
        <w:rPr>
          <w:sz w:val="22"/>
          <w:szCs w:val="22"/>
        </w:rPr>
      </w:pPr>
    </w:p>
    <w:p w14:paraId="41111C36" w14:textId="77777777" w:rsidR="0066305D" w:rsidRPr="001556FD" w:rsidRDefault="0066305D" w:rsidP="001556FD">
      <w:pPr>
        <w:keepNext/>
        <w:keepLines/>
        <w:ind w:left="0" w:firstLine="0"/>
        <w:jc w:val="left"/>
        <w:rPr>
          <w:sz w:val="22"/>
          <w:szCs w:val="22"/>
        </w:rPr>
      </w:pPr>
      <w:r w:rsidRPr="001556FD">
        <w:rPr>
          <w:b/>
          <w:sz w:val="22"/>
          <w:szCs w:val="22"/>
        </w:rPr>
        <w:t>Muži</w:t>
      </w:r>
    </w:p>
    <w:p w14:paraId="48741BA8" w14:textId="77777777" w:rsidR="0066305D" w:rsidRPr="001556FD" w:rsidRDefault="0066305D" w:rsidP="001556FD">
      <w:pPr>
        <w:pStyle w:val="NormalIndent"/>
        <w:keepNext/>
        <w:keepLines/>
        <w:ind w:left="0" w:firstLine="0"/>
        <w:rPr>
          <w:sz w:val="22"/>
          <w:szCs w:val="22"/>
          <w:u w:val="single"/>
        </w:rPr>
      </w:pPr>
    </w:p>
    <w:p w14:paraId="2955E648" w14:textId="2B14F108" w:rsidR="0066305D" w:rsidRPr="001556FD" w:rsidRDefault="0066305D" w:rsidP="004B5A48">
      <w:pPr>
        <w:numPr>
          <w:ilvl w:val="0"/>
          <w:numId w:val="30"/>
        </w:numPr>
        <w:ind w:left="567" w:hanging="567"/>
        <w:jc w:val="left"/>
        <w:rPr>
          <w:sz w:val="22"/>
          <w:szCs w:val="22"/>
        </w:rPr>
      </w:pPr>
      <w:r w:rsidRPr="001556FD">
        <w:rPr>
          <w:sz w:val="22"/>
          <w:szCs w:val="22"/>
        </w:rPr>
        <w:t>Obvyklá dávka přípravku GONAL</w:t>
      </w:r>
      <w:r w:rsidRPr="001556FD">
        <w:rPr>
          <w:sz w:val="22"/>
          <w:szCs w:val="22"/>
        </w:rPr>
        <w:noBreakHyphen/>
        <w:t>f je 150 IU podávaná společně s hCG.</w:t>
      </w:r>
    </w:p>
    <w:p w14:paraId="5F70215C" w14:textId="77777777" w:rsidR="0066305D" w:rsidRPr="001556FD" w:rsidRDefault="0066305D" w:rsidP="004B5A48">
      <w:pPr>
        <w:numPr>
          <w:ilvl w:val="0"/>
          <w:numId w:val="30"/>
        </w:numPr>
        <w:ind w:left="567" w:hanging="567"/>
        <w:jc w:val="left"/>
        <w:rPr>
          <w:sz w:val="22"/>
          <w:szCs w:val="22"/>
        </w:rPr>
      </w:pPr>
      <w:r w:rsidRPr="001556FD">
        <w:rPr>
          <w:sz w:val="22"/>
          <w:szCs w:val="22"/>
        </w:rPr>
        <w:t>Tyto dva léčivé přípravky budete používat třikrát týdně po dobu minimálně 4 měsíců.</w:t>
      </w:r>
    </w:p>
    <w:p w14:paraId="6BBCB204" w14:textId="77777777" w:rsidR="0066305D" w:rsidRPr="001556FD" w:rsidRDefault="0066305D" w:rsidP="004B5A48">
      <w:pPr>
        <w:numPr>
          <w:ilvl w:val="0"/>
          <w:numId w:val="30"/>
        </w:numPr>
        <w:ind w:left="567" w:hanging="567"/>
        <w:jc w:val="left"/>
        <w:rPr>
          <w:sz w:val="22"/>
          <w:szCs w:val="22"/>
        </w:rPr>
      </w:pPr>
      <w:r w:rsidRPr="001556FD">
        <w:rPr>
          <w:sz w:val="22"/>
          <w:szCs w:val="22"/>
        </w:rPr>
        <w:t>Pokud u Vás lékař nezaznamená odpověď na léčbu do 4 měsíců, bude Vám moci navrhnout, abyste tyto dva přípravky používal po dobu dalších aspoň 18 měsíců.</w:t>
      </w:r>
    </w:p>
    <w:p w14:paraId="41063D5D" w14:textId="77777777" w:rsidR="0066305D" w:rsidRPr="001556FD" w:rsidRDefault="0066305D" w:rsidP="001556FD">
      <w:pPr>
        <w:tabs>
          <w:tab w:val="left" w:pos="567"/>
        </w:tabs>
        <w:jc w:val="left"/>
        <w:rPr>
          <w:b/>
          <w:sz w:val="22"/>
          <w:szCs w:val="22"/>
        </w:rPr>
      </w:pPr>
    </w:p>
    <w:p w14:paraId="276CE0A5" w14:textId="77777777" w:rsidR="0066305D" w:rsidRPr="001556FD" w:rsidRDefault="0066305D" w:rsidP="001556FD">
      <w:pPr>
        <w:keepNext/>
        <w:keepLines/>
        <w:tabs>
          <w:tab w:val="left" w:pos="567"/>
        </w:tabs>
        <w:ind w:left="0" w:firstLine="0"/>
        <w:jc w:val="left"/>
        <w:rPr>
          <w:b/>
          <w:sz w:val="22"/>
          <w:szCs w:val="22"/>
        </w:rPr>
      </w:pPr>
      <w:r w:rsidRPr="001556FD">
        <w:rPr>
          <w:b/>
          <w:sz w:val="22"/>
          <w:szCs w:val="22"/>
        </w:rPr>
        <w:t xml:space="preserve">Jestliže jste </w:t>
      </w:r>
      <w:r w:rsidR="00596E9E" w:rsidRPr="001556FD">
        <w:rPr>
          <w:b/>
          <w:sz w:val="22"/>
          <w:szCs w:val="22"/>
        </w:rPr>
        <w:t>po</w:t>
      </w:r>
      <w:r w:rsidRPr="001556FD">
        <w:rPr>
          <w:b/>
          <w:sz w:val="22"/>
          <w:szCs w:val="22"/>
        </w:rPr>
        <w:t>užil(a) více přípravku GONAL</w:t>
      </w:r>
      <w:r w:rsidRPr="001556FD">
        <w:rPr>
          <w:b/>
          <w:sz w:val="22"/>
          <w:szCs w:val="22"/>
        </w:rPr>
        <w:noBreakHyphen/>
        <w:t>f, než jste měl(a)</w:t>
      </w:r>
    </w:p>
    <w:p w14:paraId="16F2D4D6" w14:textId="77777777" w:rsidR="0066305D" w:rsidRPr="001556FD" w:rsidRDefault="0066305D" w:rsidP="001556FD">
      <w:pPr>
        <w:keepNext/>
        <w:keepLines/>
        <w:tabs>
          <w:tab w:val="left" w:pos="567"/>
        </w:tabs>
        <w:jc w:val="left"/>
        <w:rPr>
          <w:sz w:val="22"/>
          <w:szCs w:val="22"/>
        </w:rPr>
      </w:pPr>
    </w:p>
    <w:p w14:paraId="7CDBE6BC" w14:textId="77777777" w:rsidR="0066305D" w:rsidRPr="001556FD" w:rsidRDefault="0066305D" w:rsidP="001556FD">
      <w:pPr>
        <w:pStyle w:val="BodyText2"/>
        <w:ind w:left="0" w:firstLine="0"/>
        <w:rPr>
          <w:sz w:val="22"/>
          <w:szCs w:val="22"/>
        </w:rPr>
      </w:pPr>
      <w:r w:rsidRPr="001556FD">
        <w:rPr>
          <w:sz w:val="22"/>
          <w:szCs w:val="22"/>
        </w:rPr>
        <w:t>Účinek předávkování přípravkem GONAL</w:t>
      </w:r>
      <w:r w:rsidRPr="001556FD">
        <w:rPr>
          <w:sz w:val="22"/>
          <w:szCs w:val="22"/>
        </w:rPr>
        <w:noBreakHyphen/>
        <w:t>f není znám, lze však očekávat syndrom hyperstimulace ovarií (</w:t>
      </w:r>
      <w:r w:rsidRPr="001556FD">
        <w:rPr>
          <w:i/>
          <w:sz w:val="22"/>
          <w:szCs w:val="22"/>
        </w:rPr>
        <w:t>Ovarian Hyper</w:t>
      </w:r>
      <w:r w:rsidRPr="001556FD">
        <w:rPr>
          <w:i/>
          <w:sz w:val="22"/>
          <w:szCs w:val="22"/>
        </w:rPr>
        <w:noBreakHyphen/>
        <w:t>Stimulation</w:t>
      </w:r>
      <w:r w:rsidRPr="001556FD">
        <w:rPr>
          <w:sz w:val="22"/>
          <w:szCs w:val="22"/>
        </w:rPr>
        <w:t xml:space="preserve"> </w:t>
      </w:r>
      <w:r w:rsidRPr="001556FD">
        <w:rPr>
          <w:i/>
          <w:sz w:val="22"/>
          <w:szCs w:val="22"/>
        </w:rPr>
        <w:t>Syndrome</w:t>
      </w:r>
      <w:r w:rsidRPr="001556FD">
        <w:rPr>
          <w:sz w:val="22"/>
          <w:szCs w:val="22"/>
        </w:rPr>
        <w:t>, OHSS), který je popsán v bodě 4. K syndromu OHSS však může dojít jen po současném podání hCG (viz bod 2, syndrom OHSS).</w:t>
      </w:r>
    </w:p>
    <w:p w14:paraId="1B2FC810" w14:textId="77777777" w:rsidR="0066305D" w:rsidRPr="001556FD" w:rsidRDefault="0066305D" w:rsidP="001556FD">
      <w:pPr>
        <w:tabs>
          <w:tab w:val="left" w:pos="567"/>
        </w:tabs>
        <w:ind w:left="0" w:firstLine="0"/>
        <w:jc w:val="left"/>
        <w:rPr>
          <w:sz w:val="22"/>
          <w:szCs w:val="22"/>
        </w:rPr>
      </w:pPr>
    </w:p>
    <w:p w14:paraId="131ADAC4" w14:textId="77777777" w:rsidR="0066305D" w:rsidRPr="001556FD" w:rsidRDefault="0066305D" w:rsidP="001556FD">
      <w:pPr>
        <w:pStyle w:val="BodyTextIndent"/>
        <w:keepNext/>
        <w:keepLines/>
        <w:tabs>
          <w:tab w:val="left" w:pos="567"/>
        </w:tabs>
        <w:ind w:left="0" w:firstLine="0"/>
        <w:jc w:val="left"/>
        <w:rPr>
          <w:b/>
          <w:sz w:val="22"/>
          <w:szCs w:val="22"/>
        </w:rPr>
      </w:pPr>
      <w:r w:rsidRPr="001556FD">
        <w:rPr>
          <w:b/>
          <w:sz w:val="22"/>
          <w:szCs w:val="22"/>
        </w:rPr>
        <w:t xml:space="preserve">Jestliže jste zapomněl(a) </w:t>
      </w:r>
      <w:r w:rsidR="00596E9E" w:rsidRPr="001556FD">
        <w:rPr>
          <w:b/>
          <w:sz w:val="22"/>
          <w:szCs w:val="22"/>
        </w:rPr>
        <w:t>po</w:t>
      </w:r>
      <w:r w:rsidRPr="001556FD">
        <w:rPr>
          <w:b/>
          <w:sz w:val="22"/>
          <w:szCs w:val="22"/>
        </w:rPr>
        <w:t>užít přípravek GONAL</w:t>
      </w:r>
      <w:r w:rsidRPr="001556FD">
        <w:rPr>
          <w:b/>
          <w:sz w:val="22"/>
          <w:szCs w:val="22"/>
        </w:rPr>
        <w:noBreakHyphen/>
        <w:t>f</w:t>
      </w:r>
    </w:p>
    <w:p w14:paraId="08475996" w14:textId="77777777" w:rsidR="0066305D" w:rsidRPr="001556FD" w:rsidRDefault="0066305D" w:rsidP="001556FD">
      <w:pPr>
        <w:pStyle w:val="BodyTextIndent"/>
        <w:keepNext/>
        <w:keepLines/>
        <w:tabs>
          <w:tab w:val="left" w:pos="567"/>
        </w:tabs>
        <w:ind w:left="0" w:firstLine="0"/>
        <w:jc w:val="left"/>
        <w:rPr>
          <w:sz w:val="22"/>
          <w:szCs w:val="22"/>
        </w:rPr>
      </w:pPr>
    </w:p>
    <w:p w14:paraId="344494CD" w14:textId="77777777" w:rsidR="0066305D" w:rsidRPr="001556FD" w:rsidRDefault="0066305D" w:rsidP="001556FD">
      <w:pPr>
        <w:pStyle w:val="BodyText2"/>
        <w:ind w:left="0" w:firstLine="0"/>
        <w:rPr>
          <w:sz w:val="22"/>
          <w:szCs w:val="22"/>
        </w:rPr>
      </w:pPr>
      <w:r w:rsidRPr="001556FD">
        <w:rPr>
          <w:sz w:val="22"/>
          <w:szCs w:val="22"/>
        </w:rPr>
        <w:t>Jestliže si přípravek GONAL</w:t>
      </w:r>
      <w:r w:rsidRPr="001556FD">
        <w:rPr>
          <w:sz w:val="22"/>
          <w:szCs w:val="22"/>
        </w:rPr>
        <w:noBreakHyphen/>
        <w:t>f zapomenete vzít, nezdvojnásobujte následující dávku, abyste nahradil(a) vynechanou dávku. Jakmile to zjistíte, poraďte se se svým lékařem.</w:t>
      </w:r>
    </w:p>
    <w:p w14:paraId="460D56FC" w14:textId="77777777" w:rsidR="0066305D" w:rsidRPr="001556FD" w:rsidRDefault="0066305D" w:rsidP="001556FD">
      <w:pPr>
        <w:tabs>
          <w:tab w:val="left" w:pos="567"/>
        </w:tabs>
        <w:jc w:val="left"/>
        <w:rPr>
          <w:sz w:val="22"/>
          <w:szCs w:val="22"/>
        </w:rPr>
      </w:pPr>
    </w:p>
    <w:p w14:paraId="08CEEB93" w14:textId="77777777" w:rsidR="0066305D" w:rsidRPr="001556FD" w:rsidRDefault="0066305D" w:rsidP="001556FD">
      <w:pPr>
        <w:ind w:left="0" w:firstLine="0"/>
        <w:jc w:val="left"/>
        <w:rPr>
          <w:sz w:val="22"/>
          <w:szCs w:val="22"/>
        </w:rPr>
      </w:pPr>
      <w:r w:rsidRPr="001556FD">
        <w:rPr>
          <w:sz w:val="22"/>
          <w:szCs w:val="22"/>
        </w:rPr>
        <w:lastRenderedPageBreak/>
        <w:t>Máte</w:t>
      </w:r>
      <w:r w:rsidRPr="001556FD">
        <w:rPr>
          <w:sz w:val="22"/>
          <w:szCs w:val="22"/>
        </w:rPr>
        <w:noBreakHyphen/>
        <w:t>li jakékoli další otázky týkající se užívání tohoto přípravku, zeptejte se svého lékaře nebo lékárníka.</w:t>
      </w:r>
    </w:p>
    <w:p w14:paraId="05301AB5" w14:textId="77777777" w:rsidR="0066305D" w:rsidRPr="001556FD" w:rsidRDefault="0066305D" w:rsidP="001556FD">
      <w:pPr>
        <w:ind w:left="0" w:firstLine="0"/>
        <w:jc w:val="left"/>
        <w:rPr>
          <w:sz w:val="22"/>
          <w:szCs w:val="22"/>
        </w:rPr>
      </w:pPr>
    </w:p>
    <w:p w14:paraId="217D3CFD" w14:textId="77777777" w:rsidR="0066305D" w:rsidRPr="001556FD" w:rsidRDefault="0066305D" w:rsidP="001556FD">
      <w:pPr>
        <w:tabs>
          <w:tab w:val="left" w:pos="567"/>
        </w:tabs>
        <w:ind w:left="0" w:firstLine="0"/>
        <w:jc w:val="left"/>
        <w:rPr>
          <w:sz w:val="22"/>
          <w:szCs w:val="22"/>
        </w:rPr>
      </w:pPr>
    </w:p>
    <w:p w14:paraId="5C998854" w14:textId="77777777" w:rsidR="0066305D" w:rsidRPr="001556FD" w:rsidRDefault="0066305D" w:rsidP="001556FD">
      <w:pPr>
        <w:keepNext/>
        <w:keepLines/>
        <w:ind w:left="567" w:hanging="567"/>
        <w:jc w:val="left"/>
        <w:rPr>
          <w:b/>
          <w:sz w:val="22"/>
          <w:szCs w:val="22"/>
        </w:rPr>
      </w:pPr>
      <w:r w:rsidRPr="001556FD">
        <w:rPr>
          <w:b/>
          <w:sz w:val="22"/>
          <w:szCs w:val="22"/>
        </w:rPr>
        <w:t>4.</w:t>
      </w:r>
      <w:r w:rsidRPr="001556FD">
        <w:rPr>
          <w:b/>
          <w:sz w:val="22"/>
          <w:szCs w:val="22"/>
        </w:rPr>
        <w:tab/>
      </w:r>
      <w:r w:rsidR="00067533" w:rsidRPr="001556FD">
        <w:rPr>
          <w:b/>
          <w:sz w:val="22"/>
          <w:szCs w:val="22"/>
        </w:rPr>
        <w:t>Možné nežádoucí účinky</w:t>
      </w:r>
    </w:p>
    <w:p w14:paraId="090FF73B" w14:textId="77777777" w:rsidR="0066305D" w:rsidRPr="001556FD" w:rsidRDefault="0066305D" w:rsidP="001556FD">
      <w:pPr>
        <w:keepNext/>
        <w:keepLines/>
        <w:tabs>
          <w:tab w:val="left" w:pos="567"/>
        </w:tabs>
        <w:ind w:left="0" w:firstLine="0"/>
        <w:jc w:val="left"/>
        <w:rPr>
          <w:sz w:val="22"/>
          <w:szCs w:val="22"/>
        </w:rPr>
      </w:pPr>
    </w:p>
    <w:p w14:paraId="448C3773" w14:textId="77777777" w:rsidR="0066305D" w:rsidRPr="001556FD" w:rsidRDefault="0066305D" w:rsidP="001556FD">
      <w:pPr>
        <w:pStyle w:val="BodyText"/>
        <w:keepNext/>
        <w:keepLines/>
        <w:tabs>
          <w:tab w:val="clear" w:pos="5387"/>
          <w:tab w:val="left" w:pos="567"/>
        </w:tabs>
        <w:ind w:left="0" w:firstLine="0"/>
        <w:jc w:val="left"/>
        <w:rPr>
          <w:sz w:val="22"/>
          <w:szCs w:val="22"/>
        </w:rPr>
      </w:pPr>
      <w:r w:rsidRPr="001556FD">
        <w:rPr>
          <w:sz w:val="22"/>
          <w:szCs w:val="22"/>
        </w:rPr>
        <w:t>Podobně jako všechny léky může mít i tento přípravek nežádoucí účinky, které se ale nemusí vyskytnout u každého.</w:t>
      </w:r>
    </w:p>
    <w:p w14:paraId="52380647" w14:textId="77777777" w:rsidR="0066305D" w:rsidRPr="001556FD" w:rsidRDefault="0066305D" w:rsidP="001556FD">
      <w:pPr>
        <w:pStyle w:val="BodyText"/>
        <w:tabs>
          <w:tab w:val="clear" w:pos="5387"/>
          <w:tab w:val="left" w:pos="567"/>
        </w:tabs>
        <w:ind w:left="0" w:firstLine="0"/>
        <w:jc w:val="left"/>
        <w:rPr>
          <w:sz w:val="22"/>
          <w:szCs w:val="22"/>
        </w:rPr>
      </w:pPr>
    </w:p>
    <w:p w14:paraId="4A55A0EB" w14:textId="77777777" w:rsidR="0066305D" w:rsidRPr="001556FD" w:rsidRDefault="0066305D" w:rsidP="00573D98">
      <w:pPr>
        <w:keepNext/>
        <w:ind w:left="0" w:firstLine="0"/>
        <w:jc w:val="left"/>
        <w:rPr>
          <w:b/>
          <w:sz w:val="22"/>
          <w:szCs w:val="22"/>
        </w:rPr>
      </w:pPr>
      <w:r w:rsidRPr="001556FD">
        <w:rPr>
          <w:b/>
          <w:sz w:val="22"/>
          <w:szCs w:val="22"/>
        </w:rPr>
        <w:t>Závažné nežádoucí účinky u žen</w:t>
      </w:r>
    </w:p>
    <w:p w14:paraId="520B2A04" w14:textId="77777777" w:rsidR="0066305D" w:rsidRPr="001556FD" w:rsidRDefault="0066305D" w:rsidP="00573D98">
      <w:pPr>
        <w:keepNext/>
        <w:ind w:left="0" w:firstLine="0"/>
        <w:jc w:val="left"/>
        <w:rPr>
          <w:b/>
          <w:sz w:val="22"/>
          <w:szCs w:val="22"/>
        </w:rPr>
      </w:pPr>
    </w:p>
    <w:p w14:paraId="1157C2B5" w14:textId="77777777" w:rsidR="0066305D" w:rsidRPr="001556FD" w:rsidRDefault="0066305D" w:rsidP="004B5A48">
      <w:pPr>
        <w:numPr>
          <w:ilvl w:val="0"/>
          <w:numId w:val="15"/>
        </w:numPr>
        <w:tabs>
          <w:tab w:val="clear" w:pos="567"/>
        </w:tabs>
        <w:jc w:val="left"/>
        <w:rPr>
          <w:sz w:val="22"/>
          <w:szCs w:val="22"/>
        </w:rPr>
      </w:pPr>
      <w:r w:rsidRPr="001556FD">
        <w:rPr>
          <w:sz w:val="22"/>
          <w:szCs w:val="22"/>
        </w:rPr>
        <w:t>Bolest v podbřišku v kombinaci s nevolností nebo zvracením může být příznakem tzv. syndromu ovariální hyperstimulace (OHSS). To může znamenat, že vaječníky reagovaly na léčbu příliš a vytvořily se velké vaječníkové cysty (viz též bod 2 „Syndrom ovariální hyperstimulace“). Takový nežádoucí účinek je častý</w:t>
      </w:r>
      <w:r w:rsidR="002B6E98" w:rsidRPr="001556FD">
        <w:rPr>
          <w:sz w:val="22"/>
          <w:szCs w:val="22"/>
        </w:rPr>
        <w:t xml:space="preserve"> (může </w:t>
      </w:r>
      <w:r w:rsidR="00E96325" w:rsidRPr="001556FD">
        <w:rPr>
          <w:sz w:val="22"/>
          <w:szCs w:val="22"/>
        </w:rPr>
        <w:t>se vyskytnout</w:t>
      </w:r>
      <w:r w:rsidR="002B6E98" w:rsidRPr="001556FD">
        <w:rPr>
          <w:sz w:val="22"/>
          <w:szCs w:val="22"/>
        </w:rPr>
        <w:t xml:space="preserve"> až</w:t>
      </w:r>
      <w:r w:rsidR="00E96325" w:rsidRPr="001556FD">
        <w:rPr>
          <w:sz w:val="22"/>
          <w:szCs w:val="22"/>
        </w:rPr>
        <w:t xml:space="preserve"> u</w:t>
      </w:r>
      <w:r w:rsidR="002B6E98" w:rsidRPr="001556FD">
        <w:rPr>
          <w:sz w:val="22"/>
          <w:szCs w:val="22"/>
        </w:rPr>
        <w:t xml:space="preserve"> 1 z 10 </w:t>
      </w:r>
      <w:r w:rsidRPr="001556FD">
        <w:rPr>
          <w:sz w:val="22"/>
          <w:szCs w:val="22"/>
        </w:rPr>
        <w:t>osob).</w:t>
      </w:r>
    </w:p>
    <w:p w14:paraId="6ED558C4" w14:textId="77777777" w:rsidR="0066305D" w:rsidRPr="001556FD" w:rsidRDefault="0066305D" w:rsidP="004B5A48">
      <w:pPr>
        <w:numPr>
          <w:ilvl w:val="0"/>
          <w:numId w:val="15"/>
        </w:numPr>
        <w:tabs>
          <w:tab w:val="clear" w:pos="567"/>
        </w:tabs>
        <w:jc w:val="left"/>
        <w:rPr>
          <w:sz w:val="22"/>
          <w:szCs w:val="22"/>
        </w:rPr>
      </w:pPr>
      <w:r w:rsidRPr="001556FD">
        <w:rPr>
          <w:sz w:val="22"/>
          <w:szCs w:val="22"/>
        </w:rPr>
        <w:t xml:space="preserve">Syndrom OHSS může být závažný s jasně zvětšenými vaječníky, sníženou tvorbou moči, </w:t>
      </w:r>
      <w:r w:rsidR="00D61011" w:rsidRPr="001556FD">
        <w:rPr>
          <w:sz w:val="22"/>
          <w:szCs w:val="22"/>
        </w:rPr>
        <w:t>pří</w:t>
      </w:r>
      <w:r w:rsidRPr="001556FD">
        <w:rPr>
          <w:sz w:val="22"/>
          <w:szCs w:val="22"/>
        </w:rPr>
        <w:t xml:space="preserve">bytkem hmotnosti, dýchacími potížemi a případně hromaděním tekutiny v břiše nebo v hrudníku. Takový nežádoucí účinek je méně častý (může </w:t>
      </w:r>
      <w:r w:rsidR="00E96325" w:rsidRPr="001556FD">
        <w:rPr>
          <w:sz w:val="22"/>
          <w:szCs w:val="22"/>
        </w:rPr>
        <w:t>se vyskytnout až u</w:t>
      </w:r>
      <w:r w:rsidRPr="001556FD">
        <w:rPr>
          <w:sz w:val="22"/>
          <w:szCs w:val="22"/>
        </w:rPr>
        <w:t xml:space="preserve"> 1 z</w:t>
      </w:r>
      <w:r w:rsidR="00A64583" w:rsidRPr="001556FD">
        <w:rPr>
          <w:sz w:val="22"/>
          <w:szCs w:val="22"/>
        </w:rPr>
        <w:t>e</w:t>
      </w:r>
      <w:r w:rsidRPr="001556FD">
        <w:rPr>
          <w:sz w:val="22"/>
          <w:szCs w:val="22"/>
        </w:rPr>
        <w:t> 100</w:t>
      </w:r>
      <w:r w:rsidR="002B6E98" w:rsidRPr="001556FD">
        <w:rPr>
          <w:sz w:val="22"/>
          <w:szCs w:val="22"/>
        </w:rPr>
        <w:t> </w:t>
      </w:r>
      <w:r w:rsidRPr="001556FD">
        <w:rPr>
          <w:sz w:val="22"/>
          <w:szCs w:val="22"/>
        </w:rPr>
        <w:t>osob).</w:t>
      </w:r>
    </w:p>
    <w:p w14:paraId="09BB4E31" w14:textId="77777777" w:rsidR="0066305D" w:rsidRPr="001556FD" w:rsidRDefault="0066305D" w:rsidP="004B5A48">
      <w:pPr>
        <w:numPr>
          <w:ilvl w:val="0"/>
          <w:numId w:val="15"/>
        </w:numPr>
        <w:tabs>
          <w:tab w:val="clear" w:pos="567"/>
        </w:tabs>
        <w:jc w:val="left"/>
        <w:rPr>
          <w:sz w:val="22"/>
          <w:szCs w:val="22"/>
        </w:rPr>
      </w:pPr>
      <w:r w:rsidRPr="001556FD">
        <w:rPr>
          <w:sz w:val="22"/>
          <w:szCs w:val="22"/>
        </w:rPr>
        <w:t>Vzácně mohou být se syndromem OHSS spojeny komplikace v podobě přetočení vaječníku nebo vzniku krevní sraženiny</w:t>
      </w:r>
      <w:r w:rsidR="00E96325" w:rsidRPr="001556FD">
        <w:rPr>
          <w:sz w:val="22"/>
          <w:szCs w:val="22"/>
        </w:rPr>
        <w:t xml:space="preserve"> (může se vyskytnout až u</w:t>
      </w:r>
      <w:r w:rsidRPr="001556FD">
        <w:rPr>
          <w:sz w:val="22"/>
          <w:szCs w:val="22"/>
        </w:rPr>
        <w:t xml:space="preserve"> 1 z</w:t>
      </w:r>
      <w:r w:rsidR="00EF23F9" w:rsidRPr="001556FD">
        <w:rPr>
          <w:sz w:val="22"/>
          <w:szCs w:val="22"/>
        </w:rPr>
        <w:t> </w:t>
      </w:r>
      <w:r w:rsidRPr="001556FD">
        <w:rPr>
          <w:sz w:val="22"/>
          <w:szCs w:val="22"/>
        </w:rPr>
        <w:t>1</w:t>
      </w:r>
      <w:r w:rsidR="00EF23F9" w:rsidRPr="001556FD">
        <w:rPr>
          <w:sz w:val="22"/>
          <w:szCs w:val="22"/>
        </w:rPr>
        <w:t> </w:t>
      </w:r>
      <w:r w:rsidRPr="001556FD">
        <w:rPr>
          <w:sz w:val="22"/>
          <w:szCs w:val="22"/>
        </w:rPr>
        <w:t>000</w:t>
      </w:r>
      <w:r w:rsidR="002B6E98" w:rsidRPr="001556FD">
        <w:rPr>
          <w:sz w:val="22"/>
          <w:szCs w:val="22"/>
        </w:rPr>
        <w:t> </w:t>
      </w:r>
      <w:r w:rsidRPr="001556FD">
        <w:rPr>
          <w:sz w:val="22"/>
          <w:szCs w:val="22"/>
        </w:rPr>
        <w:t>osob).</w:t>
      </w:r>
    </w:p>
    <w:p w14:paraId="71B3725C" w14:textId="77777777" w:rsidR="00084724" w:rsidRPr="001556FD" w:rsidRDefault="00084724" w:rsidP="004B5A48">
      <w:pPr>
        <w:numPr>
          <w:ilvl w:val="0"/>
          <w:numId w:val="15"/>
        </w:numPr>
        <w:tabs>
          <w:tab w:val="clear" w:pos="567"/>
        </w:tabs>
        <w:jc w:val="left"/>
        <w:rPr>
          <w:sz w:val="22"/>
          <w:szCs w:val="22"/>
        </w:rPr>
      </w:pPr>
      <w:r w:rsidRPr="001556FD">
        <w:rPr>
          <w:sz w:val="22"/>
          <w:szCs w:val="22"/>
        </w:rPr>
        <w:t xml:space="preserve">Ve velmi vzácných případech se mohou objevit komplikace spojené se vznikem krevních sraženin (tzv. tromboembolické příhody) </w:t>
      </w:r>
      <w:r w:rsidR="0086456F">
        <w:rPr>
          <w:sz w:val="22"/>
          <w:szCs w:val="22"/>
        </w:rPr>
        <w:t xml:space="preserve">někdy </w:t>
      </w:r>
      <w:r w:rsidRPr="001556FD">
        <w:rPr>
          <w:sz w:val="22"/>
          <w:szCs w:val="22"/>
        </w:rPr>
        <w:t>nezávisle na syndromu OHSS (může se vyskytnout až u 1 z 10 000 osob). Ty pak mohou způsobovat například bolest na hrudi, dušnost, mozkovou cévní příhodu nebo srdeční infarkt (viz též bod 2 „Problémy se srážlivostí krve“).</w:t>
      </w:r>
    </w:p>
    <w:p w14:paraId="0C3714FB" w14:textId="77777777" w:rsidR="0066305D" w:rsidRPr="001556FD" w:rsidRDefault="0066305D" w:rsidP="001556FD">
      <w:pPr>
        <w:ind w:left="0" w:firstLine="0"/>
        <w:jc w:val="left"/>
        <w:rPr>
          <w:sz w:val="22"/>
          <w:szCs w:val="22"/>
        </w:rPr>
      </w:pPr>
    </w:p>
    <w:p w14:paraId="382CA7D7" w14:textId="77777777" w:rsidR="0066305D" w:rsidRPr="001556FD" w:rsidRDefault="0066305D" w:rsidP="001556FD">
      <w:pPr>
        <w:keepNext/>
        <w:keepLines/>
        <w:ind w:left="0" w:firstLine="0"/>
        <w:jc w:val="left"/>
        <w:rPr>
          <w:b/>
          <w:sz w:val="22"/>
          <w:szCs w:val="22"/>
        </w:rPr>
      </w:pPr>
      <w:r w:rsidRPr="001556FD">
        <w:rPr>
          <w:b/>
          <w:sz w:val="22"/>
          <w:szCs w:val="22"/>
        </w:rPr>
        <w:t>Závažné nežádoucí účinky u žen a mužů</w:t>
      </w:r>
    </w:p>
    <w:p w14:paraId="242FC7F6" w14:textId="77777777" w:rsidR="0066305D" w:rsidRPr="001556FD" w:rsidRDefault="0066305D" w:rsidP="001556FD">
      <w:pPr>
        <w:keepNext/>
        <w:keepLines/>
        <w:ind w:left="0" w:firstLine="0"/>
        <w:jc w:val="left"/>
        <w:rPr>
          <w:b/>
          <w:sz w:val="22"/>
          <w:szCs w:val="22"/>
        </w:rPr>
      </w:pPr>
    </w:p>
    <w:p w14:paraId="5816EE93" w14:textId="77777777" w:rsidR="0066305D" w:rsidRPr="001556FD" w:rsidRDefault="0066305D" w:rsidP="004B5A48">
      <w:pPr>
        <w:numPr>
          <w:ilvl w:val="0"/>
          <w:numId w:val="15"/>
        </w:numPr>
        <w:tabs>
          <w:tab w:val="clear" w:pos="567"/>
        </w:tabs>
        <w:jc w:val="left"/>
        <w:rPr>
          <w:sz w:val="22"/>
          <w:szCs w:val="22"/>
        </w:rPr>
      </w:pPr>
      <w:r w:rsidRPr="001556FD">
        <w:rPr>
          <w:sz w:val="22"/>
          <w:szCs w:val="22"/>
        </w:rPr>
        <w:t xml:space="preserve">Alergické reakce, například vyrážka, zarudnutí pokožky, kopřivka, otok obličeje s dýchacími potížemi, mohou být někdy závažné. Takový nežádoucí účinek je velmi vzácný (může </w:t>
      </w:r>
      <w:r w:rsidR="00E96325" w:rsidRPr="001556FD">
        <w:rPr>
          <w:sz w:val="22"/>
          <w:szCs w:val="22"/>
        </w:rPr>
        <w:t xml:space="preserve">se vyskytnout až u </w:t>
      </w:r>
      <w:r w:rsidRPr="001556FD">
        <w:rPr>
          <w:sz w:val="22"/>
          <w:szCs w:val="22"/>
        </w:rPr>
        <w:t>1 z</w:t>
      </w:r>
      <w:r w:rsidR="00EF23F9" w:rsidRPr="001556FD">
        <w:rPr>
          <w:sz w:val="22"/>
          <w:szCs w:val="22"/>
        </w:rPr>
        <w:t> </w:t>
      </w:r>
      <w:r w:rsidRPr="001556FD">
        <w:rPr>
          <w:sz w:val="22"/>
          <w:szCs w:val="22"/>
        </w:rPr>
        <w:t>10</w:t>
      </w:r>
      <w:r w:rsidR="00EF23F9" w:rsidRPr="001556FD">
        <w:rPr>
          <w:sz w:val="22"/>
          <w:szCs w:val="22"/>
        </w:rPr>
        <w:t> </w:t>
      </w:r>
      <w:r w:rsidRPr="001556FD">
        <w:rPr>
          <w:sz w:val="22"/>
          <w:szCs w:val="22"/>
        </w:rPr>
        <w:t>000</w:t>
      </w:r>
      <w:r w:rsidR="002B6E98" w:rsidRPr="001556FD">
        <w:rPr>
          <w:sz w:val="22"/>
          <w:szCs w:val="22"/>
        </w:rPr>
        <w:t> </w:t>
      </w:r>
      <w:r w:rsidRPr="001556FD">
        <w:rPr>
          <w:sz w:val="22"/>
          <w:szCs w:val="22"/>
        </w:rPr>
        <w:t>osob).</w:t>
      </w:r>
    </w:p>
    <w:p w14:paraId="02CB5ED0" w14:textId="77777777" w:rsidR="0066305D" w:rsidRPr="001556FD" w:rsidRDefault="0066305D" w:rsidP="001556FD">
      <w:pPr>
        <w:ind w:left="0" w:firstLine="0"/>
        <w:jc w:val="left"/>
        <w:rPr>
          <w:sz w:val="22"/>
          <w:szCs w:val="22"/>
        </w:rPr>
      </w:pPr>
    </w:p>
    <w:p w14:paraId="4F010A22" w14:textId="77777777" w:rsidR="0066305D" w:rsidRPr="001556FD" w:rsidRDefault="0066305D" w:rsidP="001556FD">
      <w:pPr>
        <w:ind w:left="0" w:firstLine="0"/>
        <w:jc w:val="left"/>
        <w:rPr>
          <w:b/>
          <w:sz w:val="22"/>
          <w:szCs w:val="22"/>
        </w:rPr>
      </w:pPr>
      <w:r w:rsidRPr="001556FD">
        <w:rPr>
          <w:b/>
          <w:sz w:val="22"/>
          <w:szCs w:val="22"/>
        </w:rPr>
        <w:t>Zpozorujete</w:t>
      </w:r>
      <w:r w:rsidRPr="001556FD">
        <w:rPr>
          <w:b/>
          <w:sz w:val="22"/>
          <w:szCs w:val="22"/>
        </w:rPr>
        <w:noBreakHyphen/>
        <w:t>li jakýkoli z výše uvedených nežádoucích účinků, obraťte se ihned na svého lékaře, který Vás možná požádá, abyste přestal(a) přípravek GONAL</w:t>
      </w:r>
      <w:r w:rsidRPr="001556FD">
        <w:rPr>
          <w:b/>
          <w:sz w:val="22"/>
          <w:szCs w:val="22"/>
        </w:rPr>
        <w:noBreakHyphen/>
        <w:t>f používat.</w:t>
      </w:r>
    </w:p>
    <w:p w14:paraId="75EE9983" w14:textId="77777777" w:rsidR="0066305D" w:rsidRPr="001556FD" w:rsidRDefault="0066305D" w:rsidP="001556FD">
      <w:pPr>
        <w:pStyle w:val="BodyText2"/>
        <w:ind w:left="0" w:firstLine="0"/>
        <w:rPr>
          <w:sz w:val="22"/>
          <w:szCs w:val="22"/>
        </w:rPr>
      </w:pPr>
    </w:p>
    <w:p w14:paraId="5D841B4B" w14:textId="77777777" w:rsidR="0066305D" w:rsidRPr="001556FD" w:rsidRDefault="0066305D" w:rsidP="001556FD">
      <w:pPr>
        <w:keepNext/>
        <w:ind w:left="0" w:firstLine="0"/>
        <w:jc w:val="left"/>
        <w:rPr>
          <w:b/>
          <w:sz w:val="22"/>
          <w:szCs w:val="22"/>
        </w:rPr>
      </w:pPr>
      <w:r w:rsidRPr="001556FD">
        <w:rPr>
          <w:b/>
          <w:sz w:val="22"/>
          <w:szCs w:val="22"/>
        </w:rPr>
        <w:t>Další nežádoucí účinky u žen</w:t>
      </w:r>
    </w:p>
    <w:p w14:paraId="3017EAE2" w14:textId="77777777" w:rsidR="0066305D" w:rsidRPr="001556FD" w:rsidRDefault="0066305D" w:rsidP="001556FD">
      <w:pPr>
        <w:keepNext/>
        <w:ind w:left="0" w:firstLine="0"/>
        <w:jc w:val="left"/>
        <w:rPr>
          <w:b/>
          <w:sz w:val="22"/>
          <w:szCs w:val="22"/>
        </w:rPr>
      </w:pPr>
    </w:p>
    <w:p w14:paraId="209AA364" w14:textId="77777777" w:rsidR="0066305D" w:rsidRPr="001556FD" w:rsidRDefault="0066305D" w:rsidP="001556FD">
      <w:pPr>
        <w:keepNext/>
        <w:ind w:left="0" w:firstLine="0"/>
        <w:jc w:val="left"/>
        <w:rPr>
          <w:sz w:val="22"/>
          <w:szCs w:val="22"/>
        </w:rPr>
      </w:pPr>
      <w:r w:rsidRPr="001556FD">
        <w:rPr>
          <w:sz w:val="22"/>
          <w:szCs w:val="22"/>
          <w:u w:val="single"/>
        </w:rPr>
        <w:t xml:space="preserve">Velmi časté </w:t>
      </w:r>
      <w:r w:rsidRPr="001556FD">
        <w:rPr>
          <w:sz w:val="22"/>
          <w:szCs w:val="22"/>
        </w:rPr>
        <w:t xml:space="preserve">(mohou </w:t>
      </w:r>
      <w:r w:rsidR="00E96325" w:rsidRPr="001556FD">
        <w:rPr>
          <w:sz w:val="22"/>
          <w:szCs w:val="22"/>
        </w:rPr>
        <w:t>se vyskytnout u</w:t>
      </w:r>
      <w:r w:rsidRPr="001556FD">
        <w:rPr>
          <w:sz w:val="22"/>
          <w:szCs w:val="22"/>
        </w:rPr>
        <w:t xml:space="preserve"> více než 1 z</w:t>
      </w:r>
      <w:r w:rsidR="002B6E98" w:rsidRPr="001556FD">
        <w:rPr>
          <w:sz w:val="22"/>
          <w:szCs w:val="22"/>
        </w:rPr>
        <w:t> </w:t>
      </w:r>
      <w:r w:rsidRPr="001556FD">
        <w:rPr>
          <w:sz w:val="22"/>
          <w:szCs w:val="22"/>
        </w:rPr>
        <w:t>10</w:t>
      </w:r>
      <w:r w:rsidR="002B6E98" w:rsidRPr="001556FD">
        <w:rPr>
          <w:sz w:val="22"/>
          <w:szCs w:val="22"/>
        </w:rPr>
        <w:t> </w:t>
      </w:r>
      <w:r w:rsidRPr="001556FD">
        <w:rPr>
          <w:sz w:val="22"/>
          <w:szCs w:val="22"/>
        </w:rPr>
        <w:t>osob):</w:t>
      </w:r>
    </w:p>
    <w:p w14:paraId="677AEB26" w14:textId="77777777" w:rsidR="0066305D" w:rsidRPr="001556FD" w:rsidRDefault="0066305D" w:rsidP="001556FD">
      <w:pPr>
        <w:keepNext/>
        <w:ind w:left="0" w:firstLine="0"/>
        <w:jc w:val="left"/>
        <w:rPr>
          <w:sz w:val="22"/>
          <w:szCs w:val="22"/>
        </w:rPr>
      </w:pPr>
    </w:p>
    <w:p w14:paraId="719BF701" w14:textId="77777777" w:rsidR="0066305D" w:rsidRPr="001556FD" w:rsidRDefault="0066305D" w:rsidP="004B5A48">
      <w:pPr>
        <w:keepNext/>
        <w:numPr>
          <w:ilvl w:val="0"/>
          <w:numId w:val="15"/>
        </w:numPr>
        <w:tabs>
          <w:tab w:val="clear" w:pos="567"/>
        </w:tabs>
        <w:jc w:val="left"/>
        <w:rPr>
          <w:sz w:val="22"/>
          <w:szCs w:val="22"/>
        </w:rPr>
      </w:pPr>
      <w:r w:rsidRPr="001556FD">
        <w:rPr>
          <w:sz w:val="22"/>
          <w:szCs w:val="22"/>
        </w:rPr>
        <w:t>Váčky s tekutinou na vaječnících (cysty na vaječníku)</w:t>
      </w:r>
    </w:p>
    <w:p w14:paraId="075FD847" w14:textId="77777777" w:rsidR="0066305D" w:rsidRPr="001556FD" w:rsidRDefault="0066305D" w:rsidP="004B5A48">
      <w:pPr>
        <w:keepNext/>
        <w:numPr>
          <w:ilvl w:val="0"/>
          <w:numId w:val="15"/>
        </w:numPr>
        <w:tabs>
          <w:tab w:val="clear" w:pos="567"/>
        </w:tabs>
        <w:jc w:val="left"/>
        <w:rPr>
          <w:sz w:val="22"/>
          <w:szCs w:val="22"/>
        </w:rPr>
      </w:pPr>
      <w:r w:rsidRPr="001556FD">
        <w:rPr>
          <w:sz w:val="22"/>
          <w:szCs w:val="22"/>
        </w:rPr>
        <w:t>Bolest hlavy</w:t>
      </w:r>
    </w:p>
    <w:p w14:paraId="02F8D977" w14:textId="77777777" w:rsidR="0066305D" w:rsidRPr="001556FD" w:rsidRDefault="0066305D" w:rsidP="004B5A48">
      <w:pPr>
        <w:numPr>
          <w:ilvl w:val="0"/>
          <w:numId w:val="15"/>
        </w:numPr>
        <w:tabs>
          <w:tab w:val="clear" w:pos="567"/>
        </w:tabs>
        <w:jc w:val="left"/>
        <w:rPr>
          <w:sz w:val="22"/>
          <w:szCs w:val="22"/>
        </w:rPr>
      </w:pPr>
      <w:r w:rsidRPr="001556FD">
        <w:rPr>
          <w:sz w:val="22"/>
          <w:szCs w:val="22"/>
        </w:rPr>
        <w:t>Místní reakce v místě vpichu, např. bolest, zarudnutí, vznik krevní podlitiny, otok nebo podráždění</w:t>
      </w:r>
    </w:p>
    <w:p w14:paraId="1FBB4A27" w14:textId="77777777" w:rsidR="0066305D" w:rsidRPr="001556FD" w:rsidRDefault="0066305D" w:rsidP="001556FD">
      <w:pPr>
        <w:ind w:left="0" w:firstLine="0"/>
        <w:jc w:val="left"/>
        <w:rPr>
          <w:sz w:val="22"/>
          <w:szCs w:val="22"/>
          <w:u w:val="single"/>
        </w:rPr>
      </w:pPr>
    </w:p>
    <w:p w14:paraId="6F187C2E" w14:textId="77777777" w:rsidR="0066305D" w:rsidRPr="001556FD" w:rsidRDefault="0066305D" w:rsidP="001556FD">
      <w:pPr>
        <w:keepNext/>
        <w:ind w:left="0" w:firstLine="0"/>
        <w:jc w:val="left"/>
        <w:rPr>
          <w:sz w:val="22"/>
          <w:szCs w:val="22"/>
          <w:u w:val="single"/>
        </w:rPr>
      </w:pPr>
      <w:r w:rsidRPr="001556FD">
        <w:rPr>
          <w:sz w:val="22"/>
          <w:szCs w:val="22"/>
          <w:u w:val="single"/>
        </w:rPr>
        <w:t xml:space="preserve">Časté </w:t>
      </w:r>
      <w:r w:rsidRPr="001556FD">
        <w:rPr>
          <w:sz w:val="22"/>
          <w:szCs w:val="22"/>
        </w:rPr>
        <w:t xml:space="preserve">(mohou </w:t>
      </w:r>
      <w:r w:rsidR="00E96325" w:rsidRPr="001556FD">
        <w:rPr>
          <w:sz w:val="22"/>
          <w:szCs w:val="22"/>
        </w:rPr>
        <w:t>se vyskytnout až u</w:t>
      </w:r>
      <w:r w:rsidRPr="001556FD">
        <w:rPr>
          <w:sz w:val="22"/>
          <w:szCs w:val="22"/>
        </w:rPr>
        <w:t xml:space="preserve"> 1 z</w:t>
      </w:r>
      <w:r w:rsidR="002B6E98" w:rsidRPr="001556FD">
        <w:rPr>
          <w:sz w:val="22"/>
          <w:szCs w:val="22"/>
        </w:rPr>
        <w:t> </w:t>
      </w:r>
      <w:r w:rsidRPr="001556FD">
        <w:rPr>
          <w:sz w:val="22"/>
          <w:szCs w:val="22"/>
        </w:rPr>
        <w:t>10</w:t>
      </w:r>
      <w:r w:rsidR="002B6E98" w:rsidRPr="001556FD">
        <w:rPr>
          <w:sz w:val="22"/>
          <w:szCs w:val="22"/>
        </w:rPr>
        <w:t> </w:t>
      </w:r>
      <w:r w:rsidRPr="001556FD">
        <w:rPr>
          <w:sz w:val="22"/>
          <w:szCs w:val="22"/>
        </w:rPr>
        <w:t>osob)</w:t>
      </w:r>
      <w:r w:rsidRPr="001556FD">
        <w:rPr>
          <w:sz w:val="22"/>
          <w:szCs w:val="22"/>
          <w:u w:val="single"/>
        </w:rPr>
        <w:t>:</w:t>
      </w:r>
    </w:p>
    <w:p w14:paraId="1960E288" w14:textId="77777777" w:rsidR="0066305D" w:rsidRPr="001556FD" w:rsidRDefault="0066305D" w:rsidP="001556FD">
      <w:pPr>
        <w:keepNext/>
        <w:ind w:left="0" w:firstLine="0"/>
        <w:jc w:val="left"/>
        <w:rPr>
          <w:sz w:val="22"/>
          <w:szCs w:val="22"/>
          <w:u w:val="single"/>
        </w:rPr>
      </w:pPr>
    </w:p>
    <w:p w14:paraId="34DF2B96" w14:textId="77777777" w:rsidR="0066305D" w:rsidRPr="001556FD" w:rsidRDefault="0066305D" w:rsidP="004B5A48">
      <w:pPr>
        <w:numPr>
          <w:ilvl w:val="0"/>
          <w:numId w:val="15"/>
        </w:numPr>
        <w:tabs>
          <w:tab w:val="clear" w:pos="567"/>
        </w:tabs>
        <w:jc w:val="left"/>
        <w:rPr>
          <w:sz w:val="22"/>
          <w:szCs w:val="22"/>
        </w:rPr>
      </w:pPr>
      <w:r w:rsidRPr="001556FD">
        <w:rPr>
          <w:sz w:val="22"/>
          <w:szCs w:val="22"/>
        </w:rPr>
        <w:t>Bolest břicha</w:t>
      </w:r>
    </w:p>
    <w:p w14:paraId="7097EB76" w14:textId="77777777" w:rsidR="0066305D" w:rsidRPr="001556FD" w:rsidRDefault="0066305D" w:rsidP="004B5A48">
      <w:pPr>
        <w:numPr>
          <w:ilvl w:val="0"/>
          <w:numId w:val="15"/>
        </w:numPr>
        <w:tabs>
          <w:tab w:val="clear" w:pos="567"/>
        </w:tabs>
        <w:jc w:val="left"/>
        <w:rPr>
          <w:sz w:val="22"/>
          <w:szCs w:val="22"/>
        </w:rPr>
      </w:pPr>
      <w:r w:rsidRPr="001556FD">
        <w:rPr>
          <w:sz w:val="22"/>
          <w:szCs w:val="22"/>
        </w:rPr>
        <w:t>Nevolnost, zvracení, průjem, křeče v břiše a nadýmání</w:t>
      </w:r>
    </w:p>
    <w:p w14:paraId="0F310322" w14:textId="77777777" w:rsidR="0066305D" w:rsidRPr="001556FD" w:rsidRDefault="0066305D" w:rsidP="001556FD">
      <w:pPr>
        <w:ind w:left="0" w:firstLine="0"/>
        <w:jc w:val="left"/>
        <w:rPr>
          <w:sz w:val="22"/>
          <w:szCs w:val="22"/>
          <w:u w:val="single"/>
        </w:rPr>
      </w:pPr>
    </w:p>
    <w:p w14:paraId="6651ED2A" w14:textId="77777777" w:rsidR="0066305D" w:rsidRPr="001556FD" w:rsidRDefault="0066305D" w:rsidP="001556FD">
      <w:pPr>
        <w:keepNext/>
        <w:ind w:left="0" w:firstLine="0"/>
        <w:jc w:val="left"/>
        <w:rPr>
          <w:sz w:val="22"/>
          <w:szCs w:val="22"/>
          <w:u w:val="single"/>
        </w:rPr>
      </w:pPr>
      <w:r w:rsidRPr="001556FD">
        <w:rPr>
          <w:sz w:val="22"/>
          <w:szCs w:val="22"/>
          <w:u w:val="single"/>
        </w:rPr>
        <w:t xml:space="preserve">Velmi vzácné </w:t>
      </w:r>
      <w:r w:rsidRPr="001556FD">
        <w:rPr>
          <w:sz w:val="22"/>
          <w:szCs w:val="22"/>
        </w:rPr>
        <w:t xml:space="preserve">(mohou </w:t>
      </w:r>
      <w:r w:rsidR="00E96325" w:rsidRPr="001556FD">
        <w:rPr>
          <w:sz w:val="22"/>
          <w:szCs w:val="22"/>
        </w:rPr>
        <w:t>se vyskytnout až u</w:t>
      </w:r>
      <w:r w:rsidRPr="001556FD">
        <w:rPr>
          <w:sz w:val="22"/>
          <w:szCs w:val="22"/>
        </w:rPr>
        <w:t xml:space="preserve"> 1 z</w:t>
      </w:r>
      <w:r w:rsidR="00EF23F9" w:rsidRPr="001556FD">
        <w:rPr>
          <w:sz w:val="22"/>
          <w:szCs w:val="22"/>
        </w:rPr>
        <w:t> </w:t>
      </w:r>
      <w:r w:rsidRPr="001556FD">
        <w:rPr>
          <w:sz w:val="22"/>
          <w:szCs w:val="22"/>
        </w:rPr>
        <w:t>10</w:t>
      </w:r>
      <w:r w:rsidR="00EF23F9" w:rsidRPr="001556FD">
        <w:rPr>
          <w:sz w:val="22"/>
          <w:szCs w:val="22"/>
        </w:rPr>
        <w:t> </w:t>
      </w:r>
      <w:r w:rsidRPr="001556FD">
        <w:rPr>
          <w:sz w:val="22"/>
          <w:szCs w:val="22"/>
        </w:rPr>
        <w:t>000</w:t>
      </w:r>
      <w:r w:rsidR="002B6E98" w:rsidRPr="001556FD">
        <w:rPr>
          <w:sz w:val="22"/>
          <w:szCs w:val="22"/>
        </w:rPr>
        <w:t> </w:t>
      </w:r>
      <w:r w:rsidRPr="001556FD">
        <w:rPr>
          <w:sz w:val="22"/>
          <w:szCs w:val="22"/>
        </w:rPr>
        <w:t>osob)</w:t>
      </w:r>
      <w:r w:rsidRPr="001556FD">
        <w:rPr>
          <w:sz w:val="22"/>
          <w:szCs w:val="22"/>
          <w:u w:val="single"/>
        </w:rPr>
        <w:t>:</w:t>
      </w:r>
    </w:p>
    <w:p w14:paraId="70045ED6" w14:textId="77777777" w:rsidR="0066305D" w:rsidRPr="001556FD" w:rsidRDefault="0066305D" w:rsidP="001556FD">
      <w:pPr>
        <w:keepNext/>
        <w:ind w:left="0" w:firstLine="0"/>
        <w:jc w:val="left"/>
        <w:rPr>
          <w:sz w:val="22"/>
          <w:szCs w:val="22"/>
        </w:rPr>
      </w:pPr>
    </w:p>
    <w:p w14:paraId="72B73E3C" w14:textId="77777777" w:rsidR="0066305D" w:rsidRPr="001556FD" w:rsidRDefault="0066305D" w:rsidP="004B5A48">
      <w:pPr>
        <w:keepNext/>
        <w:numPr>
          <w:ilvl w:val="0"/>
          <w:numId w:val="15"/>
        </w:numPr>
        <w:tabs>
          <w:tab w:val="clear" w:pos="567"/>
        </w:tabs>
        <w:jc w:val="left"/>
        <w:rPr>
          <w:sz w:val="22"/>
          <w:szCs w:val="22"/>
        </w:rPr>
      </w:pPr>
      <w:r w:rsidRPr="001556FD">
        <w:rPr>
          <w:sz w:val="22"/>
          <w:szCs w:val="22"/>
        </w:rPr>
        <w:t>Mohou se projevit alergické reakce, např. vyrážka, zarudnutí pokožky, kopřivka, otok obličeje v kombinaci s dýchacími potížemi. Někdy mohou být tyto reakce závažné.</w:t>
      </w:r>
    </w:p>
    <w:p w14:paraId="7ADB85CB" w14:textId="77777777" w:rsidR="0066305D" w:rsidRPr="001556FD" w:rsidRDefault="0066305D" w:rsidP="004B5A48">
      <w:pPr>
        <w:numPr>
          <w:ilvl w:val="0"/>
          <w:numId w:val="15"/>
        </w:numPr>
        <w:tabs>
          <w:tab w:val="clear" w:pos="567"/>
        </w:tabs>
        <w:jc w:val="left"/>
        <w:rPr>
          <w:sz w:val="22"/>
          <w:szCs w:val="22"/>
        </w:rPr>
      </w:pPr>
      <w:r w:rsidRPr="001556FD">
        <w:rPr>
          <w:sz w:val="22"/>
          <w:szCs w:val="22"/>
        </w:rPr>
        <w:t>Může se Vám zhoršit astma.</w:t>
      </w:r>
    </w:p>
    <w:p w14:paraId="52A8C2A4" w14:textId="77777777" w:rsidR="0066305D" w:rsidRPr="001556FD" w:rsidRDefault="0066305D" w:rsidP="001556FD">
      <w:pPr>
        <w:pStyle w:val="BodyText2"/>
        <w:ind w:left="0" w:firstLine="0"/>
        <w:rPr>
          <w:sz w:val="22"/>
          <w:szCs w:val="22"/>
        </w:rPr>
      </w:pPr>
    </w:p>
    <w:p w14:paraId="2F3FFE32" w14:textId="77777777" w:rsidR="0066305D" w:rsidRPr="001556FD" w:rsidRDefault="0066305D" w:rsidP="001556FD">
      <w:pPr>
        <w:keepNext/>
        <w:ind w:left="0" w:firstLine="0"/>
        <w:jc w:val="left"/>
        <w:rPr>
          <w:b/>
          <w:sz w:val="22"/>
          <w:szCs w:val="22"/>
        </w:rPr>
      </w:pPr>
      <w:r w:rsidRPr="001556FD">
        <w:rPr>
          <w:b/>
          <w:sz w:val="22"/>
          <w:szCs w:val="22"/>
        </w:rPr>
        <w:lastRenderedPageBreak/>
        <w:t>Další nežádoucí účinky u mužů</w:t>
      </w:r>
    </w:p>
    <w:p w14:paraId="45079E3A" w14:textId="77777777" w:rsidR="0066305D" w:rsidRPr="001556FD" w:rsidRDefault="0066305D" w:rsidP="001556FD">
      <w:pPr>
        <w:keepNext/>
        <w:ind w:left="0" w:firstLine="0"/>
        <w:jc w:val="left"/>
        <w:rPr>
          <w:b/>
          <w:bCs/>
          <w:sz w:val="22"/>
          <w:szCs w:val="22"/>
        </w:rPr>
      </w:pPr>
    </w:p>
    <w:p w14:paraId="504DFDA5" w14:textId="77777777" w:rsidR="0066305D" w:rsidRPr="001556FD" w:rsidRDefault="0066305D" w:rsidP="001556FD">
      <w:pPr>
        <w:keepNext/>
        <w:ind w:left="0" w:firstLine="0"/>
        <w:jc w:val="left"/>
        <w:rPr>
          <w:sz w:val="22"/>
          <w:szCs w:val="22"/>
        </w:rPr>
      </w:pPr>
      <w:r w:rsidRPr="001556FD">
        <w:rPr>
          <w:sz w:val="22"/>
          <w:szCs w:val="22"/>
          <w:u w:val="single"/>
        </w:rPr>
        <w:t xml:space="preserve">Velmi časté </w:t>
      </w:r>
      <w:r w:rsidRPr="001556FD">
        <w:rPr>
          <w:sz w:val="22"/>
          <w:szCs w:val="22"/>
        </w:rPr>
        <w:t xml:space="preserve">(mohou </w:t>
      </w:r>
      <w:r w:rsidR="00E96325" w:rsidRPr="001556FD">
        <w:rPr>
          <w:sz w:val="22"/>
          <w:szCs w:val="22"/>
        </w:rPr>
        <w:t xml:space="preserve">se vyskytnout u </w:t>
      </w:r>
      <w:r w:rsidRPr="001556FD">
        <w:rPr>
          <w:sz w:val="22"/>
          <w:szCs w:val="22"/>
        </w:rPr>
        <w:t>více než 1 z</w:t>
      </w:r>
      <w:r w:rsidR="002B6E98" w:rsidRPr="001556FD">
        <w:rPr>
          <w:sz w:val="22"/>
          <w:szCs w:val="22"/>
        </w:rPr>
        <w:t> </w:t>
      </w:r>
      <w:r w:rsidRPr="001556FD">
        <w:rPr>
          <w:sz w:val="22"/>
          <w:szCs w:val="22"/>
        </w:rPr>
        <w:t>10</w:t>
      </w:r>
      <w:r w:rsidR="002B6E98" w:rsidRPr="001556FD">
        <w:rPr>
          <w:sz w:val="22"/>
          <w:szCs w:val="22"/>
        </w:rPr>
        <w:t> </w:t>
      </w:r>
      <w:r w:rsidRPr="001556FD">
        <w:rPr>
          <w:sz w:val="22"/>
          <w:szCs w:val="22"/>
        </w:rPr>
        <w:t>osob):</w:t>
      </w:r>
    </w:p>
    <w:p w14:paraId="5B089654" w14:textId="77777777" w:rsidR="0066305D" w:rsidRPr="001556FD" w:rsidRDefault="0066305D" w:rsidP="001556FD">
      <w:pPr>
        <w:keepNext/>
        <w:ind w:left="0" w:firstLine="0"/>
        <w:jc w:val="left"/>
        <w:rPr>
          <w:sz w:val="22"/>
          <w:szCs w:val="22"/>
        </w:rPr>
      </w:pPr>
    </w:p>
    <w:p w14:paraId="737C0A3A" w14:textId="77777777" w:rsidR="0066305D" w:rsidRPr="001556FD" w:rsidRDefault="0066305D" w:rsidP="004B5A48">
      <w:pPr>
        <w:numPr>
          <w:ilvl w:val="0"/>
          <w:numId w:val="16"/>
        </w:numPr>
        <w:tabs>
          <w:tab w:val="clear" w:pos="567"/>
        </w:tabs>
        <w:jc w:val="left"/>
        <w:rPr>
          <w:sz w:val="22"/>
          <w:szCs w:val="22"/>
        </w:rPr>
      </w:pPr>
      <w:r w:rsidRPr="001556FD">
        <w:rPr>
          <w:sz w:val="22"/>
          <w:szCs w:val="22"/>
        </w:rPr>
        <w:t>Místní reakce v místě vpichu, např. bolest, zarudnutí, vznik krevní podlitiny, otok nebo podráždění</w:t>
      </w:r>
    </w:p>
    <w:p w14:paraId="78A13A9E" w14:textId="77777777" w:rsidR="0066305D" w:rsidRPr="001556FD" w:rsidRDefault="0066305D" w:rsidP="001556FD">
      <w:pPr>
        <w:ind w:left="0" w:firstLine="0"/>
        <w:jc w:val="left"/>
        <w:rPr>
          <w:sz w:val="22"/>
          <w:szCs w:val="22"/>
          <w:u w:val="single"/>
        </w:rPr>
      </w:pPr>
    </w:p>
    <w:p w14:paraId="5C52C0CC" w14:textId="77777777" w:rsidR="0066305D" w:rsidRPr="001556FD" w:rsidRDefault="0066305D" w:rsidP="001556FD">
      <w:pPr>
        <w:keepNext/>
        <w:ind w:left="0" w:firstLine="0"/>
        <w:jc w:val="left"/>
        <w:rPr>
          <w:sz w:val="22"/>
          <w:szCs w:val="22"/>
        </w:rPr>
      </w:pPr>
      <w:r w:rsidRPr="001556FD">
        <w:rPr>
          <w:sz w:val="22"/>
          <w:szCs w:val="22"/>
          <w:u w:val="single"/>
        </w:rPr>
        <w:t xml:space="preserve">Časté </w:t>
      </w:r>
      <w:r w:rsidRPr="001556FD">
        <w:rPr>
          <w:sz w:val="22"/>
          <w:szCs w:val="22"/>
        </w:rPr>
        <w:t xml:space="preserve">(mohou </w:t>
      </w:r>
      <w:r w:rsidR="00E96325" w:rsidRPr="001556FD">
        <w:rPr>
          <w:sz w:val="22"/>
          <w:szCs w:val="22"/>
        </w:rPr>
        <w:t xml:space="preserve">se vyskytnout až u </w:t>
      </w:r>
      <w:r w:rsidRPr="001556FD">
        <w:rPr>
          <w:sz w:val="22"/>
          <w:szCs w:val="22"/>
        </w:rPr>
        <w:t>1 z</w:t>
      </w:r>
      <w:r w:rsidR="002B6E98" w:rsidRPr="001556FD">
        <w:rPr>
          <w:sz w:val="22"/>
          <w:szCs w:val="22"/>
        </w:rPr>
        <w:t> </w:t>
      </w:r>
      <w:r w:rsidRPr="001556FD">
        <w:rPr>
          <w:sz w:val="22"/>
          <w:szCs w:val="22"/>
        </w:rPr>
        <w:t>10</w:t>
      </w:r>
      <w:r w:rsidR="002B6E98" w:rsidRPr="001556FD">
        <w:rPr>
          <w:sz w:val="22"/>
          <w:szCs w:val="22"/>
        </w:rPr>
        <w:t> </w:t>
      </w:r>
      <w:r w:rsidRPr="001556FD">
        <w:rPr>
          <w:sz w:val="22"/>
          <w:szCs w:val="22"/>
        </w:rPr>
        <w:t>osob):</w:t>
      </w:r>
    </w:p>
    <w:p w14:paraId="6DBB469F" w14:textId="77777777" w:rsidR="0066305D" w:rsidRPr="001556FD" w:rsidRDefault="0066305D" w:rsidP="001556FD">
      <w:pPr>
        <w:keepNext/>
        <w:ind w:left="0" w:firstLine="0"/>
        <w:jc w:val="left"/>
        <w:rPr>
          <w:sz w:val="22"/>
          <w:szCs w:val="22"/>
        </w:rPr>
      </w:pPr>
    </w:p>
    <w:p w14:paraId="44912CE9" w14:textId="5D6F813E" w:rsidR="0066305D" w:rsidRPr="001556FD" w:rsidRDefault="0066305D" w:rsidP="004B5A48">
      <w:pPr>
        <w:numPr>
          <w:ilvl w:val="0"/>
          <w:numId w:val="16"/>
        </w:numPr>
        <w:tabs>
          <w:tab w:val="clear" w:pos="567"/>
        </w:tabs>
        <w:jc w:val="left"/>
        <w:rPr>
          <w:sz w:val="22"/>
          <w:szCs w:val="22"/>
        </w:rPr>
      </w:pPr>
      <w:r w:rsidRPr="001556FD">
        <w:rPr>
          <w:sz w:val="22"/>
          <w:szCs w:val="22"/>
        </w:rPr>
        <w:t>Otékání žil nad varlaty nebo za nimi (vari</w:t>
      </w:r>
      <w:r w:rsidR="00AA24A3">
        <w:rPr>
          <w:sz w:val="22"/>
          <w:szCs w:val="22"/>
        </w:rPr>
        <w:t>k</w:t>
      </w:r>
      <w:r w:rsidRPr="001556FD">
        <w:rPr>
          <w:sz w:val="22"/>
          <w:szCs w:val="22"/>
        </w:rPr>
        <w:t>okéla)</w:t>
      </w:r>
    </w:p>
    <w:p w14:paraId="1074B6E5" w14:textId="19BE105A" w:rsidR="0066305D" w:rsidRPr="001556FD" w:rsidRDefault="0066305D" w:rsidP="004B5A48">
      <w:pPr>
        <w:numPr>
          <w:ilvl w:val="0"/>
          <w:numId w:val="16"/>
        </w:numPr>
        <w:tabs>
          <w:tab w:val="clear" w:pos="567"/>
        </w:tabs>
        <w:jc w:val="left"/>
        <w:rPr>
          <w:sz w:val="22"/>
          <w:szCs w:val="22"/>
        </w:rPr>
      </w:pPr>
      <w:r w:rsidRPr="001556FD">
        <w:rPr>
          <w:sz w:val="22"/>
          <w:szCs w:val="22"/>
        </w:rPr>
        <w:t>Zvětšení prsních žláz, akné nebo přibývání na váze</w:t>
      </w:r>
    </w:p>
    <w:p w14:paraId="68993745" w14:textId="77777777" w:rsidR="0066305D" w:rsidRPr="001556FD" w:rsidRDefault="0066305D" w:rsidP="001556FD">
      <w:pPr>
        <w:ind w:left="0" w:firstLine="0"/>
        <w:jc w:val="left"/>
        <w:rPr>
          <w:sz w:val="22"/>
          <w:szCs w:val="22"/>
          <w:u w:val="single"/>
        </w:rPr>
      </w:pPr>
    </w:p>
    <w:p w14:paraId="58EA483A" w14:textId="77777777" w:rsidR="0066305D" w:rsidRPr="001556FD" w:rsidRDefault="0066305D" w:rsidP="001556FD">
      <w:pPr>
        <w:keepNext/>
        <w:ind w:left="0" w:firstLine="0"/>
        <w:jc w:val="left"/>
        <w:rPr>
          <w:sz w:val="22"/>
          <w:szCs w:val="22"/>
        </w:rPr>
      </w:pPr>
      <w:r w:rsidRPr="001556FD">
        <w:rPr>
          <w:sz w:val="22"/>
          <w:szCs w:val="22"/>
          <w:u w:val="single"/>
        </w:rPr>
        <w:t xml:space="preserve">Velmi vzácné </w:t>
      </w:r>
      <w:r w:rsidRPr="001556FD">
        <w:rPr>
          <w:sz w:val="22"/>
          <w:szCs w:val="22"/>
        </w:rPr>
        <w:t xml:space="preserve">(mohou </w:t>
      </w:r>
      <w:r w:rsidR="00E96325" w:rsidRPr="001556FD">
        <w:rPr>
          <w:sz w:val="22"/>
          <w:szCs w:val="22"/>
        </w:rPr>
        <w:t xml:space="preserve">se vyskytnout až u </w:t>
      </w:r>
      <w:r w:rsidRPr="001556FD">
        <w:rPr>
          <w:sz w:val="22"/>
          <w:szCs w:val="22"/>
        </w:rPr>
        <w:t>1 z</w:t>
      </w:r>
      <w:r w:rsidR="00EF23F9" w:rsidRPr="001556FD">
        <w:rPr>
          <w:sz w:val="22"/>
          <w:szCs w:val="22"/>
        </w:rPr>
        <w:t> </w:t>
      </w:r>
      <w:r w:rsidRPr="001556FD">
        <w:rPr>
          <w:sz w:val="22"/>
          <w:szCs w:val="22"/>
        </w:rPr>
        <w:t>10</w:t>
      </w:r>
      <w:r w:rsidR="00EF23F9" w:rsidRPr="001556FD">
        <w:rPr>
          <w:sz w:val="22"/>
          <w:szCs w:val="22"/>
        </w:rPr>
        <w:t> </w:t>
      </w:r>
      <w:r w:rsidRPr="001556FD">
        <w:rPr>
          <w:sz w:val="22"/>
          <w:szCs w:val="22"/>
        </w:rPr>
        <w:t>000</w:t>
      </w:r>
      <w:r w:rsidR="002B6E98" w:rsidRPr="001556FD">
        <w:rPr>
          <w:sz w:val="22"/>
          <w:szCs w:val="22"/>
        </w:rPr>
        <w:t> </w:t>
      </w:r>
      <w:r w:rsidRPr="001556FD">
        <w:rPr>
          <w:sz w:val="22"/>
          <w:szCs w:val="22"/>
        </w:rPr>
        <w:t>osob):</w:t>
      </w:r>
    </w:p>
    <w:p w14:paraId="2EE1C412" w14:textId="77777777" w:rsidR="0066305D" w:rsidRPr="001556FD" w:rsidRDefault="0066305D" w:rsidP="001556FD">
      <w:pPr>
        <w:keepNext/>
        <w:ind w:left="0" w:firstLine="0"/>
        <w:jc w:val="left"/>
        <w:rPr>
          <w:sz w:val="22"/>
          <w:szCs w:val="22"/>
        </w:rPr>
      </w:pPr>
    </w:p>
    <w:p w14:paraId="262BA8B4" w14:textId="77777777" w:rsidR="0066305D" w:rsidRPr="001556FD" w:rsidRDefault="0066305D" w:rsidP="004B5A48">
      <w:pPr>
        <w:numPr>
          <w:ilvl w:val="0"/>
          <w:numId w:val="15"/>
        </w:numPr>
        <w:tabs>
          <w:tab w:val="clear" w:pos="567"/>
        </w:tabs>
        <w:jc w:val="left"/>
        <w:rPr>
          <w:sz w:val="22"/>
          <w:szCs w:val="22"/>
        </w:rPr>
      </w:pPr>
      <w:r w:rsidRPr="001556FD">
        <w:rPr>
          <w:sz w:val="22"/>
          <w:szCs w:val="22"/>
        </w:rPr>
        <w:t>Mohou se projevit alergické reakce, např. vyrážka, zarudnutí pokožky, kopřivka, otok obličeje v kombinaci s dýchacími potížemi. Někdy mohou být tyto reakce závažné.</w:t>
      </w:r>
    </w:p>
    <w:p w14:paraId="73F3C3C6" w14:textId="77777777" w:rsidR="0066305D" w:rsidRPr="001556FD" w:rsidRDefault="0066305D" w:rsidP="004B5A48">
      <w:pPr>
        <w:numPr>
          <w:ilvl w:val="0"/>
          <w:numId w:val="15"/>
        </w:numPr>
        <w:tabs>
          <w:tab w:val="clear" w:pos="567"/>
        </w:tabs>
        <w:jc w:val="left"/>
        <w:rPr>
          <w:sz w:val="22"/>
          <w:szCs w:val="22"/>
        </w:rPr>
      </w:pPr>
      <w:r w:rsidRPr="001556FD">
        <w:rPr>
          <w:sz w:val="22"/>
          <w:szCs w:val="22"/>
        </w:rPr>
        <w:t>Může se Vám zhoršit astma.</w:t>
      </w:r>
    </w:p>
    <w:p w14:paraId="69AA8095" w14:textId="77777777" w:rsidR="0066305D" w:rsidRPr="001556FD" w:rsidRDefault="0066305D" w:rsidP="001556FD">
      <w:pPr>
        <w:tabs>
          <w:tab w:val="left" w:pos="567"/>
        </w:tabs>
        <w:ind w:left="0" w:firstLine="0"/>
        <w:jc w:val="left"/>
        <w:rPr>
          <w:sz w:val="22"/>
          <w:szCs w:val="22"/>
        </w:rPr>
      </w:pPr>
    </w:p>
    <w:p w14:paraId="4D13C57F" w14:textId="77777777" w:rsidR="0066305D" w:rsidRPr="001556FD" w:rsidRDefault="0066305D" w:rsidP="00FC2EF0">
      <w:pPr>
        <w:keepNext/>
        <w:ind w:left="0" w:firstLine="0"/>
        <w:jc w:val="left"/>
        <w:rPr>
          <w:b/>
          <w:sz w:val="22"/>
          <w:szCs w:val="22"/>
        </w:rPr>
      </w:pPr>
      <w:r w:rsidRPr="001556FD">
        <w:rPr>
          <w:b/>
          <w:sz w:val="22"/>
          <w:szCs w:val="22"/>
        </w:rPr>
        <w:t>Hlášení nežádoucích účinků</w:t>
      </w:r>
    </w:p>
    <w:p w14:paraId="0A8C6C29" w14:textId="77777777" w:rsidR="0066305D" w:rsidRPr="001556FD" w:rsidRDefault="0066305D" w:rsidP="001556FD">
      <w:pPr>
        <w:keepNext/>
        <w:keepLines/>
        <w:ind w:left="0" w:firstLine="0"/>
        <w:jc w:val="left"/>
        <w:rPr>
          <w:sz w:val="22"/>
          <w:szCs w:val="22"/>
        </w:rPr>
      </w:pPr>
      <w:r w:rsidRPr="001556FD">
        <w:rPr>
          <w:sz w:val="22"/>
          <w:szCs w:val="22"/>
        </w:rPr>
        <w:t xml:space="preserve">Pokud se u Vás vyskytne kterýkoli z nežádoucích účinků, sdělte to svému lékaři nebo lékárníkovi. Stejně postupujte v případě jakýchkoli nežádoucích účinků, které nejsou uvedeny v této příbalové informaci. Nežádoucí účinky můžete hlásit také přímo prostřednictvím </w:t>
      </w:r>
      <w:r w:rsidRPr="001556FD">
        <w:rPr>
          <w:sz w:val="22"/>
          <w:szCs w:val="22"/>
          <w:shd w:val="clear" w:color="auto" w:fill="D9D9D9"/>
        </w:rPr>
        <w:t xml:space="preserve">národního systému hlášení nežádoucích účinků uvedeného </w:t>
      </w:r>
      <w:r w:rsidR="00084724" w:rsidRPr="001556FD">
        <w:rPr>
          <w:sz w:val="22"/>
          <w:szCs w:val="22"/>
          <w:shd w:val="clear" w:color="auto" w:fill="D9D9D9"/>
        </w:rPr>
        <w:t>v </w:t>
      </w:r>
      <w:hyperlink r:id="rId22">
        <w:r w:rsidR="00084724" w:rsidRPr="001556FD">
          <w:rPr>
            <w:rStyle w:val="Hyperlink"/>
            <w:rFonts w:eastAsia="SimSun"/>
            <w:sz w:val="22"/>
            <w:szCs w:val="22"/>
            <w:shd w:val="clear" w:color="auto" w:fill="D9D9D9"/>
          </w:rPr>
          <w:t>Dodatku V</w:t>
        </w:r>
      </w:hyperlink>
      <w:r w:rsidRPr="001556FD">
        <w:rPr>
          <w:sz w:val="22"/>
          <w:szCs w:val="22"/>
        </w:rPr>
        <w:t>. Nahlášením nežádoucích účinků můžete přispět k získání více informací o bezpečnosti tohoto přípravku.</w:t>
      </w:r>
    </w:p>
    <w:p w14:paraId="481E1E43" w14:textId="77777777" w:rsidR="0066305D" w:rsidRPr="001556FD" w:rsidRDefault="0066305D" w:rsidP="001556FD">
      <w:pPr>
        <w:tabs>
          <w:tab w:val="left" w:pos="567"/>
        </w:tabs>
        <w:ind w:left="0" w:firstLine="0"/>
        <w:jc w:val="left"/>
        <w:rPr>
          <w:sz w:val="22"/>
          <w:szCs w:val="22"/>
        </w:rPr>
      </w:pPr>
    </w:p>
    <w:p w14:paraId="467BC11D" w14:textId="77777777" w:rsidR="0066305D" w:rsidRPr="001556FD" w:rsidRDefault="0066305D" w:rsidP="001556FD">
      <w:pPr>
        <w:tabs>
          <w:tab w:val="left" w:pos="567"/>
        </w:tabs>
        <w:ind w:left="0" w:firstLine="0"/>
        <w:jc w:val="left"/>
        <w:rPr>
          <w:sz w:val="22"/>
          <w:szCs w:val="22"/>
        </w:rPr>
      </w:pPr>
    </w:p>
    <w:p w14:paraId="14AC4809" w14:textId="77777777" w:rsidR="0066305D" w:rsidRPr="001556FD" w:rsidRDefault="0066305D" w:rsidP="001556FD">
      <w:pPr>
        <w:keepNext/>
        <w:keepLines/>
        <w:ind w:left="567" w:hanging="567"/>
        <w:jc w:val="left"/>
        <w:rPr>
          <w:b/>
          <w:sz w:val="22"/>
          <w:szCs w:val="22"/>
        </w:rPr>
      </w:pPr>
      <w:r w:rsidRPr="001556FD">
        <w:rPr>
          <w:b/>
          <w:sz w:val="22"/>
          <w:szCs w:val="22"/>
        </w:rPr>
        <w:t>5.</w:t>
      </w:r>
      <w:r w:rsidRPr="001556FD">
        <w:rPr>
          <w:b/>
          <w:sz w:val="22"/>
          <w:szCs w:val="22"/>
        </w:rPr>
        <w:tab/>
      </w:r>
      <w:r w:rsidR="0060191F" w:rsidRPr="001556FD">
        <w:rPr>
          <w:b/>
          <w:sz w:val="22"/>
          <w:szCs w:val="22"/>
        </w:rPr>
        <w:t>Jak přípravek GONAL</w:t>
      </w:r>
      <w:r w:rsidR="0060191F" w:rsidRPr="001556FD">
        <w:rPr>
          <w:b/>
          <w:sz w:val="22"/>
          <w:szCs w:val="22"/>
        </w:rPr>
        <w:noBreakHyphen/>
        <w:t>f uchovávat</w:t>
      </w:r>
    </w:p>
    <w:p w14:paraId="30543439" w14:textId="77777777" w:rsidR="0066305D" w:rsidRPr="001556FD" w:rsidRDefault="0066305D" w:rsidP="001556FD">
      <w:pPr>
        <w:pStyle w:val="BodyText"/>
        <w:keepNext/>
        <w:keepLines/>
        <w:tabs>
          <w:tab w:val="clear" w:pos="5387"/>
          <w:tab w:val="left" w:pos="567"/>
        </w:tabs>
        <w:ind w:left="0" w:firstLine="0"/>
        <w:jc w:val="left"/>
        <w:rPr>
          <w:sz w:val="22"/>
          <w:szCs w:val="22"/>
        </w:rPr>
      </w:pPr>
    </w:p>
    <w:p w14:paraId="296435F7" w14:textId="77777777" w:rsidR="0066305D" w:rsidRPr="001556FD" w:rsidRDefault="0066305D" w:rsidP="001556FD">
      <w:pPr>
        <w:tabs>
          <w:tab w:val="left" w:pos="567"/>
        </w:tabs>
        <w:ind w:left="0" w:firstLine="0"/>
        <w:jc w:val="left"/>
        <w:rPr>
          <w:sz w:val="22"/>
          <w:szCs w:val="22"/>
        </w:rPr>
      </w:pPr>
      <w:r w:rsidRPr="001556FD">
        <w:rPr>
          <w:sz w:val="22"/>
          <w:szCs w:val="22"/>
        </w:rPr>
        <w:t>Uchovávejte tento přípravek mimo dohled a dosah dětí.</w:t>
      </w:r>
    </w:p>
    <w:p w14:paraId="0477149C" w14:textId="77777777" w:rsidR="0066305D" w:rsidRPr="001556FD" w:rsidRDefault="0066305D" w:rsidP="001556FD">
      <w:pPr>
        <w:pStyle w:val="BodyText"/>
        <w:tabs>
          <w:tab w:val="clear" w:pos="5387"/>
          <w:tab w:val="left" w:pos="567"/>
        </w:tabs>
        <w:ind w:left="0" w:firstLine="0"/>
        <w:jc w:val="left"/>
        <w:rPr>
          <w:sz w:val="22"/>
          <w:szCs w:val="22"/>
        </w:rPr>
      </w:pPr>
    </w:p>
    <w:p w14:paraId="675E49E9" w14:textId="77777777" w:rsidR="0066305D" w:rsidRPr="001556FD" w:rsidRDefault="0066305D" w:rsidP="001556FD">
      <w:pPr>
        <w:numPr>
          <w:ilvl w:val="12"/>
          <w:numId w:val="0"/>
        </w:numPr>
        <w:jc w:val="left"/>
        <w:rPr>
          <w:sz w:val="22"/>
          <w:szCs w:val="22"/>
        </w:rPr>
      </w:pPr>
      <w:r w:rsidRPr="001556FD">
        <w:rPr>
          <w:sz w:val="22"/>
          <w:szCs w:val="22"/>
        </w:rPr>
        <w:t>Nepoužívejte tento přípravek po uplynutí doby použitelnosti, uvedené na štítku zásobní vložky nebo na krabičce za EXP. Doba použitelnosti se vztahuje k poslednímu dni uvedeného měsíce.</w:t>
      </w:r>
    </w:p>
    <w:p w14:paraId="2746540D" w14:textId="77777777" w:rsidR="0066305D" w:rsidRPr="001556FD" w:rsidRDefault="0066305D" w:rsidP="001556FD">
      <w:pPr>
        <w:pStyle w:val="BodyText"/>
        <w:tabs>
          <w:tab w:val="clear" w:pos="5387"/>
          <w:tab w:val="left" w:pos="567"/>
        </w:tabs>
        <w:ind w:left="0" w:firstLine="0"/>
        <w:jc w:val="left"/>
        <w:rPr>
          <w:sz w:val="22"/>
          <w:szCs w:val="22"/>
        </w:rPr>
      </w:pPr>
    </w:p>
    <w:p w14:paraId="5013397C" w14:textId="2B860498" w:rsidR="0066305D" w:rsidRPr="001556FD" w:rsidRDefault="0066305D" w:rsidP="001556FD">
      <w:pPr>
        <w:pStyle w:val="NormalIndent"/>
        <w:tabs>
          <w:tab w:val="left" w:pos="567"/>
        </w:tabs>
        <w:ind w:left="0" w:firstLine="0"/>
        <w:rPr>
          <w:sz w:val="22"/>
          <w:szCs w:val="22"/>
        </w:rPr>
      </w:pPr>
      <w:r w:rsidRPr="001556FD">
        <w:rPr>
          <w:sz w:val="22"/>
          <w:szCs w:val="22"/>
        </w:rPr>
        <w:t>Uchovávejte v chladničce (2 °C</w:t>
      </w:r>
      <w:r w:rsidR="002C65CD">
        <w:rPr>
          <w:sz w:val="22"/>
          <w:szCs w:val="22"/>
        </w:rPr>
        <w:t xml:space="preserve"> – </w:t>
      </w:r>
      <w:r w:rsidRPr="001556FD">
        <w:rPr>
          <w:sz w:val="22"/>
          <w:szCs w:val="22"/>
        </w:rPr>
        <w:t>8 °C). Chraňte před mrazem.</w:t>
      </w:r>
    </w:p>
    <w:p w14:paraId="0C911DD2" w14:textId="77777777" w:rsidR="0066305D" w:rsidRPr="001556FD" w:rsidRDefault="0066305D" w:rsidP="001556FD">
      <w:pPr>
        <w:pStyle w:val="NormalIndent"/>
        <w:tabs>
          <w:tab w:val="left" w:pos="567"/>
        </w:tabs>
        <w:ind w:left="0" w:firstLine="0"/>
        <w:rPr>
          <w:sz w:val="22"/>
          <w:szCs w:val="22"/>
        </w:rPr>
      </w:pPr>
    </w:p>
    <w:p w14:paraId="3631B79D" w14:textId="77777777" w:rsidR="0066305D" w:rsidRPr="001556FD" w:rsidRDefault="0066305D" w:rsidP="001556FD">
      <w:pPr>
        <w:pStyle w:val="NormalIndent"/>
        <w:tabs>
          <w:tab w:val="left" w:pos="567"/>
        </w:tabs>
        <w:ind w:left="0" w:firstLine="0"/>
        <w:rPr>
          <w:sz w:val="22"/>
          <w:szCs w:val="22"/>
        </w:rPr>
      </w:pPr>
      <w:r w:rsidRPr="001556FD">
        <w:rPr>
          <w:sz w:val="22"/>
          <w:szCs w:val="22"/>
        </w:rPr>
        <w:t>Během doby použitelnosti může být tento přípravek uchováván při teplotě do 25 °C po dobu až 3 měsíců bez opětovného uchovávání v chladničce. Pokud není po 3 měsících spotřebován, musí být zlikvidován.</w:t>
      </w:r>
    </w:p>
    <w:p w14:paraId="2C5DCFF6" w14:textId="77777777" w:rsidR="0066305D" w:rsidRPr="001556FD" w:rsidRDefault="0066305D" w:rsidP="001556FD">
      <w:pPr>
        <w:pStyle w:val="NormalIndent"/>
        <w:tabs>
          <w:tab w:val="left" w:pos="567"/>
        </w:tabs>
        <w:ind w:left="0" w:firstLine="0"/>
        <w:rPr>
          <w:sz w:val="22"/>
          <w:szCs w:val="22"/>
        </w:rPr>
      </w:pPr>
    </w:p>
    <w:p w14:paraId="25FFE69D" w14:textId="77777777" w:rsidR="0066305D" w:rsidRPr="001556FD" w:rsidRDefault="0066305D" w:rsidP="001556FD">
      <w:pPr>
        <w:tabs>
          <w:tab w:val="left" w:pos="567"/>
        </w:tabs>
        <w:ind w:left="0" w:firstLine="0"/>
        <w:jc w:val="left"/>
        <w:rPr>
          <w:sz w:val="22"/>
          <w:szCs w:val="22"/>
        </w:rPr>
      </w:pPr>
      <w:r w:rsidRPr="001556FD">
        <w:rPr>
          <w:sz w:val="22"/>
          <w:szCs w:val="22"/>
        </w:rPr>
        <w:t>Uchovávejte v původním obalu, aby byl přípravek chráněn před světlem.</w:t>
      </w:r>
    </w:p>
    <w:p w14:paraId="653ECB22" w14:textId="77777777" w:rsidR="0066305D" w:rsidRPr="001556FD" w:rsidRDefault="0066305D" w:rsidP="001556FD">
      <w:pPr>
        <w:pStyle w:val="BodyText"/>
        <w:tabs>
          <w:tab w:val="clear" w:pos="5387"/>
          <w:tab w:val="left" w:pos="567"/>
        </w:tabs>
        <w:ind w:left="0" w:firstLine="0"/>
        <w:jc w:val="left"/>
        <w:rPr>
          <w:sz w:val="22"/>
          <w:szCs w:val="22"/>
        </w:rPr>
      </w:pPr>
    </w:p>
    <w:p w14:paraId="3503B6BC" w14:textId="77777777" w:rsidR="0066305D" w:rsidRPr="001556FD" w:rsidRDefault="0066305D" w:rsidP="001556FD">
      <w:pPr>
        <w:pStyle w:val="BodyText"/>
        <w:tabs>
          <w:tab w:val="clear" w:pos="5387"/>
        </w:tabs>
        <w:ind w:left="0" w:firstLine="0"/>
        <w:jc w:val="left"/>
        <w:rPr>
          <w:sz w:val="22"/>
          <w:szCs w:val="22"/>
        </w:rPr>
      </w:pPr>
      <w:r w:rsidRPr="001556FD">
        <w:rPr>
          <w:sz w:val="22"/>
          <w:szCs w:val="22"/>
        </w:rPr>
        <w:t>Nepoužívejte GONAL</w:t>
      </w:r>
      <w:r w:rsidRPr="001556FD">
        <w:rPr>
          <w:sz w:val="22"/>
          <w:szCs w:val="22"/>
        </w:rPr>
        <w:noBreakHyphen/>
        <w:t>f, pokud si všimnete viditelných známek snížení jakosti, obsahuje</w:t>
      </w:r>
      <w:r w:rsidRPr="001556FD">
        <w:rPr>
          <w:sz w:val="22"/>
          <w:szCs w:val="22"/>
        </w:rPr>
        <w:noBreakHyphen/>
        <w:t>li roztok nějaké částečky nebo není</w:t>
      </w:r>
      <w:r w:rsidRPr="001556FD">
        <w:rPr>
          <w:sz w:val="22"/>
          <w:szCs w:val="22"/>
        </w:rPr>
        <w:noBreakHyphen/>
        <w:t>li čirý.</w:t>
      </w:r>
    </w:p>
    <w:p w14:paraId="6A862CE6" w14:textId="77777777" w:rsidR="0066305D" w:rsidRPr="001556FD" w:rsidRDefault="0066305D" w:rsidP="001556FD">
      <w:pPr>
        <w:numPr>
          <w:ilvl w:val="12"/>
          <w:numId w:val="0"/>
        </w:numPr>
        <w:jc w:val="left"/>
        <w:rPr>
          <w:sz w:val="22"/>
          <w:szCs w:val="22"/>
        </w:rPr>
      </w:pPr>
    </w:p>
    <w:p w14:paraId="38757542" w14:textId="77777777" w:rsidR="0066305D" w:rsidRPr="001556FD" w:rsidRDefault="0066305D" w:rsidP="00561531">
      <w:pPr>
        <w:keepNext/>
        <w:numPr>
          <w:ilvl w:val="12"/>
          <w:numId w:val="0"/>
        </w:numPr>
        <w:jc w:val="left"/>
        <w:rPr>
          <w:sz w:val="22"/>
          <w:szCs w:val="22"/>
        </w:rPr>
      </w:pPr>
      <w:r w:rsidRPr="001556FD">
        <w:rPr>
          <w:sz w:val="22"/>
          <w:szCs w:val="22"/>
        </w:rPr>
        <w:t>Na předplněné pero GONAL</w:t>
      </w:r>
      <w:r w:rsidRPr="001556FD">
        <w:rPr>
          <w:sz w:val="22"/>
          <w:szCs w:val="22"/>
        </w:rPr>
        <w:noBreakHyphen/>
        <w:t>f si poznamenejte datum prvního použití předplněného pera.</w:t>
      </w:r>
      <w:r w:rsidR="00187EEB">
        <w:rPr>
          <w:sz w:val="22"/>
          <w:szCs w:val="22"/>
        </w:rPr>
        <w:t xml:space="preserve"> K tomu účelu je k „Návodu k použití“ přiložen</w:t>
      </w:r>
      <w:r w:rsidR="00AA24A3">
        <w:rPr>
          <w:sz w:val="22"/>
          <w:szCs w:val="22"/>
        </w:rPr>
        <w:t>a nálepka</w:t>
      </w:r>
      <w:r w:rsidR="00187EEB">
        <w:rPr>
          <w:sz w:val="22"/>
          <w:szCs w:val="22"/>
        </w:rPr>
        <w:t>.</w:t>
      </w:r>
    </w:p>
    <w:p w14:paraId="0D202891" w14:textId="77777777" w:rsidR="0066305D" w:rsidRPr="001556FD" w:rsidRDefault="0066305D" w:rsidP="004B5A48">
      <w:pPr>
        <w:numPr>
          <w:ilvl w:val="0"/>
          <w:numId w:val="18"/>
        </w:numPr>
        <w:ind w:left="567" w:hanging="567"/>
        <w:jc w:val="left"/>
        <w:rPr>
          <w:sz w:val="22"/>
          <w:szCs w:val="22"/>
        </w:rPr>
      </w:pPr>
      <w:r w:rsidRPr="001556FD">
        <w:rPr>
          <w:sz w:val="22"/>
          <w:szCs w:val="22"/>
        </w:rPr>
        <w:t>Po otevření může být pero skladováno maximálně 28 dnů mimo chladničku (při teplotě do 25 °C včetně).</w:t>
      </w:r>
    </w:p>
    <w:p w14:paraId="25C0F002" w14:textId="77777777" w:rsidR="0066305D" w:rsidRPr="001556FD" w:rsidRDefault="0066305D" w:rsidP="004B5A48">
      <w:pPr>
        <w:numPr>
          <w:ilvl w:val="0"/>
          <w:numId w:val="18"/>
        </w:numPr>
        <w:ind w:left="567" w:hanging="567"/>
        <w:jc w:val="left"/>
        <w:rPr>
          <w:sz w:val="22"/>
          <w:szCs w:val="22"/>
        </w:rPr>
      </w:pPr>
      <w:r w:rsidRPr="001556FD">
        <w:rPr>
          <w:sz w:val="22"/>
          <w:szCs w:val="22"/>
        </w:rPr>
        <w:t>Po uplynutí 28 dnů případný zbytek přípravku v předplněném peru už nepoužívejte.</w:t>
      </w:r>
    </w:p>
    <w:p w14:paraId="75C45271" w14:textId="77777777" w:rsidR="0066305D" w:rsidRPr="001556FD" w:rsidRDefault="0066305D" w:rsidP="001556FD">
      <w:pPr>
        <w:ind w:left="0" w:firstLine="0"/>
        <w:jc w:val="left"/>
        <w:rPr>
          <w:sz w:val="22"/>
          <w:szCs w:val="22"/>
        </w:rPr>
      </w:pPr>
      <w:r w:rsidRPr="001556FD">
        <w:rPr>
          <w:sz w:val="22"/>
          <w:szCs w:val="22"/>
        </w:rPr>
        <w:t>Případný nespotřebovaný roztok je třeba na konci léčby zlikvidovat.</w:t>
      </w:r>
    </w:p>
    <w:p w14:paraId="079BB177" w14:textId="77777777" w:rsidR="0066305D" w:rsidRPr="001556FD" w:rsidRDefault="0066305D" w:rsidP="001556FD">
      <w:pPr>
        <w:pStyle w:val="BodyText"/>
        <w:tabs>
          <w:tab w:val="clear" w:pos="5387"/>
          <w:tab w:val="left" w:pos="567"/>
        </w:tabs>
        <w:ind w:left="0" w:firstLine="0"/>
        <w:jc w:val="left"/>
        <w:rPr>
          <w:sz w:val="22"/>
          <w:szCs w:val="22"/>
        </w:rPr>
      </w:pPr>
    </w:p>
    <w:p w14:paraId="7AF3D1CF" w14:textId="77777777" w:rsidR="0066305D" w:rsidRPr="001556FD" w:rsidRDefault="0066305D" w:rsidP="001556FD">
      <w:pPr>
        <w:pStyle w:val="BodyText"/>
        <w:tabs>
          <w:tab w:val="clear" w:pos="5387"/>
          <w:tab w:val="left" w:pos="567"/>
        </w:tabs>
        <w:ind w:left="0" w:firstLine="0"/>
        <w:jc w:val="left"/>
        <w:rPr>
          <w:sz w:val="22"/>
          <w:szCs w:val="22"/>
        </w:rPr>
      </w:pPr>
      <w:r w:rsidRPr="001556FD">
        <w:rPr>
          <w:sz w:val="22"/>
          <w:szCs w:val="22"/>
        </w:rPr>
        <w:t>Nevyhazujte žádné léčivé přípravky do odpadních vod. Zeptejte se svého lékárníka, jak naložit s přípravky, které již nepoužíváte. Tato opatření pomáhají chránit životní prostředí.</w:t>
      </w:r>
    </w:p>
    <w:p w14:paraId="76C4D926" w14:textId="77777777" w:rsidR="0066305D" w:rsidRPr="001556FD" w:rsidRDefault="0066305D" w:rsidP="001556FD">
      <w:pPr>
        <w:pStyle w:val="BodyText"/>
        <w:tabs>
          <w:tab w:val="clear" w:pos="5387"/>
          <w:tab w:val="left" w:pos="567"/>
        </w:tabs>
        <w:ind w:left="0" w:firstLine="0"/>
        <w:jc w:val="left"/>
        <w:rPr>
          <w:sz w:val="22"/>
          <w:szCs w:val="22"/>
        </w:rPr>
      </w:pPr>
    </w:p>
    <w:p w14:paraId="78CB76D2" w14:textId="77777777" w:rsidR="0066305D" w:rsidRPr="001556FD" w:rsidRDefault="0066305D" w:rsidP="001556FD">
      <w:pPr>
        <w:pStyle w:val="BodyText"/>
        <w:tabs>
          <w:tab w:val="clear" w:pos="5387"/>
          <w:tab w:val="left" w:pos="567"/>
        </w:tabs>
        <w:ind w:left="0" w:firstLine="0"/>
        <w:jc w:val="left"/>
        <w:rPr>
          <w:sz w:val="22"/>
          <w:szCs w:val="22"/>
        </w:rPr>
      </w:pPr>
    </w:p>
    <w:p w14:paraId="309A4569" w14:textId="77777777" w:rsidR="0066305D" w:rsidRPr="001556FD" w:rsidRDefault="0066305D" w:rsidP="001556FD">
      <w:pPr>
        <w:pStyle w:val="BodyText"/>
        <w:keepNext/>
        <w:keepLines/>
        <w:tabs>
          <w:tab w:val="clear" w:pos="5387"/>
          <w:tab w:val="left" w:pos="567"/>
        </w:tabs>
        <w:ind w:left="0" w:firstLine="0"/>
        <w:jc w:val="left"/>
        <w:rPr>
          <w:b/>
          <w:sz w:val="22"/>
          <w:szCs w:val="22"/>
        </w:rPr>
      </w:pPr>
      <w:r w:rsidRPr="001556FD">
        <w:rPr>
          <w:b/>
          <w:sz w:val="22"/>
          <w:szCs w:val="22"/>
        </w:rPr>
        <w:lastRenderedPageBreak/>
        <w:t>6.</w:t>
      </w:r>
      <w:r w:rsidRPr="001556FD">
        <w:rPr>
          <w:b/>
          <w:sz w:val="22"/>
          <w:szCs w:val="22"/>
        </w:rPr>
        <w:tab/>
        <w:t>Obsah balení a další informace</w:t>
      </w:r>
    </w:p>
    <w:p w14:paraId="29658F02" w14:textId="77777777" w:rsidR="0066305D" w:rsidRPr="001556FD" w:rsidRDefault="0066305D" w:rsidP="001556FD">
      <w:pPr>
        <w:pStyle w:val="BodyText"/>
        <w:keepNext/>
        <w:keepLines/>
        <w:tabs>
          <w:tab w:val="clear" w:pos="5387"/>
          <w:tab w:val="left" w:pos="567"/>
        </w:tabs>
        <w:ind w:left="0" w:firstLine="0"/>
        <w:jc w:val="left"/>
        <w:rPr>
          <w:b/>
          <w:sz w:val="22"/>
          <w:szCs w:val="22"/>
        </w:rPr>
      </w:pPr>
    </w:p>
    <w:p w14:paraId="382C0C9B" w14:textId="77777777" w:rsidR="0066305D" w:rsidRPr="001556FD" w:rsidRDefault="0066305D" w:rsidP="00573D98">
      <w:pPr>
        <w:pStyle w:val="BodyText"/>
        <w:keepNext/>
        <w:tabs>
          <w:tab w:val="clear" w:pos="5387"/>
          <w:tab w:val="left" w:pos="567"/>
        </w:tabs>
        <w:ind w:left="0" w:firstLine="0"/>
        <w:jc w:val="left"/>
        <w:rPr>
          <w:b/>
          <w:sz w:val="22"/>
          <w:szCs w:val="22"/>
        </w:rPr>
      </w:pPr>
      <w:r w:rsidRPr="001556FD">
        <w:rPr>
          <w:b/>
          <w:sz w:val="22"/>
          <w:szCs w:val="22"/>
        </w:rPr>
        <w:t>Co přípravek GONAL</w:t>
      </w:r>
      <w:r w:rsidRPr="001556FD">
        <w:rPr>
          <w:b/>
          <w:sz w:val="22"/>
          <w:szCs w:val="22"/>
        </w:rPr>
        <w:noBreakHyphen/>
        <w:t>f obsahuje</w:t>
      </w:r>
    </w:p>
    <w:p w14:paraId="0CEC57B9" w14:textId="77777777" w:rsidR="0066305D" w:rsidRPr="001556FD" w:rsidRDefault="0066305D" w:rsidP="00573D98">
      <w:pPr>
        <w:pStyle w:val="BodyText"/>
        <w:keepNext/>
        <w:tabs>
          <w:tab w:val="clear" w:pos="5387"/>
          <w:tab w:val="left" w:pos="567"/>
        </w:tabs>
        <w:ind w:left="0" w:firstLine="0"/>
        <w:jc w:val="left"/>
        <w:rPr>
          <w:sz w:val="22"/>
          <w:szCs w:val="22"/>
        </w:rPr>
      </w:pPr>
    </w:p>
    <w:p w14:paraId="61EE1DA3" w14:textId="77777777" w:rsidR="0066305D" w:rsidRDefault="0066305D" w:rsidP="004B5A48">
      <w:pPr>
        <w:pStyle w:val="NormalIndent"/>
        <w:numPr>
          <w:ilvl w:val="0"/>
          <w:numId w:val="33"/>
        </w:numPr>
        <w:tabs>
          <w:tab w:val="clear" w:pos="288"/>
        </w:tabs>
        <w:ind w:left="567" w:hanging="567"/>
        <w:rPr>
          <w:sz w:val="22"/>
          <w:szCs w:val="22"/>
        </w:rPr>
      </w:pPr>
      <w:r w:rsidRPr="001556FD">
        <w:rPr>
          <w:sz w:val="22"/>
          <w:szCs w:val="22"/>
        </w:rPr>
        <w:t>Léčivou látkou je follitropinum alfa.</w:t>
      </w:r>
    </w:p>
    <w:p w14:paraId="06F3D05B" w14:textId="77777777" w:rsidR="00187EEB" w:rsidRPr="00681118" w:rsidRDefault="00187EEB" w:rsidP="00187EEB">
      <w:pPr>
        <w:keepNext/>
        <w:keepLines/>
        <w:shd w:val="clear" w:color="auto" w:fill="E7E6E6"/>
        <w:tabs>
          <w:tab w:val="left" w:pos="4820"/>
        </w:tabs>
        <w:ind w:left="567" w:hanging="567"/>
        <w:jc w:val="left"/>
        <w:rPr>
          <w:i/>
          <w:sz w:val="22"/>
          <w:szCs w:val="22"/>
        </w:rPr>
      </w:pPr>
      <w:r w:rsidRPr="00681118">
        <w:rPr>
          <w:bCs/>
          <w:i/>
          <w:sz w:val="22"/>
          <w:szCs w:val="22"/>
        </w:rPr>
        <w:t xml:space="preserve">&lt;GONAL-f </w:t>
      </w:r>
      <w:r w:rsidRPr="009D3EDD">
        <w:rPr>
          <w:bCs/>
          <w:i/>
          <w:sz w:val="22"/>
          <w:szCs w:val="22"/>
        </w:rPr>
        <w:t>150 IU</w:t>
      </w:r>
      <w:r w:rsidR="004B086F">
        <w:rPr>
          <w:bCs/>
          <w:i/>
          <w:sz w:val="22"/>
          <w:szCs w:val="22"/>
        </w:rPr>
        <w:t xml:space="preserve"> </w:t>
      </w:r>
      <w:r w:rsidRPr="00681118">
        <w:rPr>
          <w:bCs/>
          <w:i/>
          <w:sz w:val="22"/>
          <w:szCs w:val="22"/>
        </w:rPr>
        <w:t>– PEN&gt;</w:t>
      </w:r>
    </w:p>
    <w:p w14:paraId="528CFA3D" w14:textId="56C8186C" w:rsidR="00187EEB" w:rsidRPr="00681118" w:rsidRDefault="00187EEB" w:rsidP="004B5A48">
      <w:pPr>
        <w:pStyle w:val="NormalIndent"/>
        <w:numPr>
          <w:ilvl w:val="0"/>
          <w:numId w:val="21"/>
        </w:numPr>
        <w:shd w:val="clear" w:color="auto" w:fill="E7E6E6"/>
        <w:adjustRightInd w:val="0"/>
        <w:rPr>
          <w:sz w:val="22"/>
          <w:szCs w:val="22"/>
        </w:rPr>
      </w:pPr>
      <w:r>
        <w:rPr>
          <w:sz w:val="22"/>
          <w:szCs w:val="22"/>
        </w:rPr>
        <w:t>Jeden mililitr tekutiny obsahuje</w:t>
      </w:r>
      <w:r w:rsidRPr="00681118">
        <w:rPr>
          <w:sz w:val="22"/>
          <w:szCs w:val="22"/>
        </w:rPr>
        <w:t xml:space="preserve"> </w:t>
      </w:r>
      <w:r w:rsidR="00770613" w:rsidRPr="00681118">
        <w:rPr>
          <w:sz w:val="22"/>
          <w:szCs w:val="22"/>
        </w:rPr>
        <w:t>fol</w:t>
      </w:r>
      <w:r w:rsidR="00DD38C7">
        <w:rPr>
          <w:sz w:val="22"/>
          <w:szCs w:val="22"/>
        </w:rPr>
        <w:t>l</w:t>
      </w:r>
      <w:r w:rsidR="00770613" w:rsidRPr="00681118">
        <w:rPr>
          <w:sz w:val="22"/>
          <w:szCs w:val="22"/>
        </w:rPr>
        <w:t>itropin</w:t>
      </w:r>
      <w:r w:rsidR="00770613">
        <w:rPr>
          <w:sz w:val="22"/>
          <w:szCs w:val="22"/>
        </w:rPr>
        <w:t>um</w:t>
      </w:r>
      <w:r w:rsidR="00770613" w:rsidRPr="00681118">
        <w:rPr>
          <w:sz w:val="22"/>
          <w:szCs w:val="22"/>
        </w:rPr>
        <w:t xml:space="preserve"> alfa </w:t>
      </w:r>
      <w:r w:rsidRPr="00681118">
        <w:rPr>
          <w:sz w:val="22"/>
          <w:szCs w:val="22"/>
        </w:rPr>
        <w:t>600 IU (44 mi</w:t>
      </w:r>
      <w:r>
        <w:rPr>
          <w:sz w:val="22"/>
          <w:szCs w:val="22"/>
        </w:rPr>
        <w:t>k</w:t>
      </w:r>
      <w:r w:rsidRPr="00681118">
        <w:rPr>
          <w:sz w:val="22"/>
          <w:szCs w:val="22"/>
        </w:rPr>
        <w:t>rogram</w:t>
      </w:r>
      <w:r>
        <w:rPr>
          <w:sz w:val="22"/>
          <w:szCs w:val="22"/>
        </w:rPr>
        <w:t>ů</w:t>
      </w:r>
      <w:r w:rsidRPr="00681118">
        <w:rPr>
          <w:sz w:val="22"/>
          <w:szCs w:val="22"/>
        </w:rPr>
        <w:t xml:space="preserve">). </w:t>
      </w:r>
      <w:r w:rsidR="004B086F" w:rsidRPr="001556FD">
        <w:rPr>
          <w:sz w:val="22"/>
          <w:szCs w:val="22"/>
        </w:rPr>
        <w:t>Předplněné pero s vícedávkovým zásobníkem dodává</w:t>
      </w:r>
      <w:r w:rsidRPr="00681118">
        <w:rPr>
          <w:sz w:val="22"/>
          <w:szCs w:val="22"/>
        </w:rPr>
        <w:t xml:space="preserve"> </w:t>
      </w:r>
      <w:r w:rsidRPr="009D3EDD">
        <w:rPr>
          <w:sz w:val="22"/>
          <w:szCs w:val="22"/>
        </w:rPr>
        <w:t>150 I</w:t>
      </w:r>
      <w:r w:rsidRPr="00681118">
        <w:rPr>
          <w:sz w:val="22"/>
          <w:szCs w:val="22"/>
        </w:rPr>
        <w:t>U (</w:t>
      </w:r>
      <w:r w:rsidRPr="009D3EDD">
        <w:rPr>
          <w:sz w:val="22"/>
          <w:szCs w:val="22"/>
        </w:rPr>
        <w:t>11</w:t>
      </w:r>
      <w:r w:rsidRPr="00681118">
        <w:rPr>
          <w:sz w:val="22"/>
          <w:szCs w:val="22"/>
        </w:rPr>
        <w:t> mi</w:t>
      </w:r>
      <w:r w:rsidR="004B086F">
        <w:rPr>
          <w:sz w:val="22"/>
          <w:szCs w:val="22"/>
        </w:rPr>
        <w:t>k</w:t>
      </w:r>
      <w:r w:rsidRPr="00681118">
        <w:rPr>
          <w:sz w:val="22"/>
          <w:szCs w:val="22"/>
        </w:rPr>
        <w:t>rogram</w:t>
      </w:r>
      <w:r w:rsidR="004B086F">
        <w:rPr>
          <w:sz w:val="22"/>
          <w:szCs w:val="22"/>
        </w:rPr>
        <w:t>ů</w:t>
      </w:r>
      <w:r w:rsidRPr="00681118">
        <w:rPr>
          <w:sz w:val="22"/>
          <w:szCs w:val="22"/>
        </w:rPr>
        <w:t xml:space="preserve">) </w:t>
      </w:r>
      <w:r w:rsidR="004B086F">
        <w:rPr>
          <w:sz w:val="22"/>
          <w:szCs w:val="22"/>
        </w:rPr>
        <w:t>v </w:t>
      </w:r>
      <w:r w:rsidRPr="009D3EDD">
        <w:rPr>
          <w:sz w:val="22"/>
          <w:szCs w:val="22"/>
        </w:rPr>
        <w:t>0</w:t>
      </w:r>
      <w:r w:rsidR="004B086F">
        <w:rPr>
          <w:sz w:val="22"/>
          <w:szCs w:val="22"/>
        </w:rPr>
        <w:t>,</w:t>
      </w:r>
      <w:r w:rsidRPr="009D3EDD">
        <w:rPr>
          <w:sz w:val="22"/>
          <w:szCs w:val="22"/>
        </w:rPr>
        <w:t>25</w:t>
      </w:r>
      <w:r w:rsidRPr="00187EEB">
        <w:rPr>
          <w:sz w:val="22"/>
          <w:szCs w:val="22"/>
        </w:rPr>
        <w:t> </w:t>
      </w:r>
      <w:r w:rsidRPr="00681118">
        <w:rPr>
          <w:sz w:val="22"/>
          <w:szCs w:val="22"/>
        </w:rPr>
        <w:t>m</w:t>
      </w:r>
      <w:r w:rsidR="004B086F">
        <w:rPr>
          <w:sz w:val="22"/>
          <w:szCs w:val="22"/>
        </w:rPr>
        <w:t>l</w:t>
      </w:r>
      <w:r w:rsidRPr="00681118">
        <w:rPr>
          <w:sz w:val="22"/>
          <w:szCs w:val="22"/>
        </w:rPr>
        <w:t>.</w:t>
      </w:r>
    </w:p>
    <w:p w14:paraId="0568E56F" w14:textId="50B115A8" w:rsidR="00187EEB" w:rsidRPr="009D3EDD" w:rsidRDefault="004B086F" w:rsidP="004B5A48">
      <w:pPr>
        <w:pStyle w:val="BodyText2"/>
        <w:numPr>
          <w:ilvl w:val="0"/>
          <w:numId w:val="21"/>
        </w:numPr>
        <w:shd w:val="clear" w:color="auto" w:fill="E7E6E6"/>
        <w:adjustRightInd w:val="0"/>
        <w:rPr>
          <w:sz w:val="22"/>
          <w:szCs w:val="22"/>
        </w:rPr>
      </w:pPr>
      <w:r w:rsidRPr="001556FD">
        <w:rPr>
          <w:sz w:val="22"/>
          <w:szCs w:val="22"/>
        </w:rPr>
        <w:t>Dalšími složkami jsou poloxamer 188, sacharóza, methionin, monohydrát dihydrogenfosforečnanu sodného, dihydrát hydrogenfosforečnanu sodného, m</w:t>
      </w:r>
      <w:r>
        <w:rPr>
          <w:sz w:val="22"/>
          <w:szCs w:val="22"/>
        </w:rPr>
        <w:t>eta</w:t>
      </w:r>
      <w:r w:rsidRPr="001556FD">
        <w:rPr>
          <w:sz w:val="22"/>
          <w:szCs w:val="22"/>
        </w:rPr>
        <w:t xml:space="preserve">kresol, </w:t>
      </w:r>
      <w:r w:rsidR="00004206">
        <w:rPr>
          <w:sz w:val="22"/>
          <w:szCs w:val="22"/>
        </w:rPr>
        <w:t>koncentrovaná kyselina fosforečná</w:t>
      </w:r>
      <w:r w:rsidRPr="001556FD">
        <w:rPr>
          <w:sz w:val="22"/>
          <w:szCs w:val="22"/>
        </w:rPr>
        <w:t>, hydroxid sodný a</w:t>
      </w:r>
      <w:r>
        <w:rPr>
          <w:sz w:val="22"/>
          <w:szCs w:val="22"/>
        </w:rPr>
        <w:t> </w:t>
      </w:r>
      <w:r w:rsidRPr="001556FD">
        <w:rPr>
          <w:sz w:val="22"/>
          <w:szCs w:val="22"/>
        </w:rPr>
        <w:t xml:space="preserve">voda </w:t>
      </w:r>
      <w:r w:rsidR="00C90B3F">
        <w:rPr>
          <w:sz w:val="22"/>
          <w:szCs w:val="22"/>
        </w:rPr>
        <w:t>pro</w:t>
      </w:r>
      <w:r w:rsidRPr="001556FD">
        <w:rPr>
          <w:sz w:val="22"/>
          <w:szCs w:val="22"/>
        </w:rPr>
        <w:t xml:space="preserve"> injekci.</w:t>
      </w:r>
    </w:p>
    <w:p w14:paraId="24367CB0" w14:textId="77777777" w:rsidR="00187EEB" w:rsidRPr="001556FD" w:rsidRDefault="00187EEB" w:rsidP="009D3EDD">
      <w:pPr>
        <w:pStyle w:val="NormalIndent"/>
        <w:ind w:left="0" w:firstLine="0"/>
        <w:rPr>
          <w:sz w:val="22"/>
          <w:szCs w:val="22"/>
        </w:rPr>
      </w:pPr>
    </w:p>
    <w:p w14:paraId="595A299A" w14:textId="77777777" w:rsidR="0066305D" w:rsidRPr="001556FD" w:rsidRDefault="0066305D" w:rsidP="001556FD">
      <w:pPr>
        <w:shd w:val="clear" w:color="auto" w:fill="CCFFFF"/>
        <w:tabs>
          <w:tab w:val="left" w:pos="4820"/>
        </w:tabs>
        <w:jc w:val="left"/>
        <w:rPr>
          <w:i/>
          <w:sz w:val="22"/>
          <w:szCs w:val="22"/>
        </w:rPr>
      </w:pPr>
      <w:r w:rsidRPr="001556FD">
        <w:rPr>
          <w:bCs/>
          <w:i/>
          <w:sz w:val="22"/>
          <w:szCs w:val="22"/>
        </w:rPr>
        <w:t>&lt;GONAL-f 300 IU – PEN&gt;</w:t>
      </w:r>
    </w:p>
    <w:p w14:paraId="72FAE597" w14:textId="34989F7B" w:rsidR="0066305D" w:rsidRPr="001556FD" w:rsidRDefault="0066305D" w:rsidP="004B5A48">
      <w:pPr>
        <w:pStyle w:val="NormalIndent"/>
        <w:numPr>
          <w:ilvl w:val="0"/>
          <w:numId w:val="21"/>
        </w:numPr>
        <w:shd w:val="clear" w:color="auto" w:fill="CCFFFF"/>
        <w:rPr>
          <w:sz w:val="22"/>
          <w:szCs w:val="22"/>
        </w:rPr>
      </w:pPr>
      <w:r w:rsidRPr="001556FD">
        <w:rPr>
          <w:sz w:val="22"/>
          <w:szCs w:val="22"/>
        </w:rPr>
        <w:t xml:space="preserve">Jeden mililitr tekutiny obsahuje </w:t>
      </w:r>
      <w:r w:rsidR="00770613" w:rsidRPr="001556FD">
        <w:rPr>
          <w:sz w:val="22"/>
          <w:szCs w:val="22"/>
        </w:rPr>
        <w:t>fo</w:t>
      </w:r>
      <w:r w:rsidR="00DD38C7">
        <w:rPr>
          <w:sz w:val="22"/>
          <w:szCs w:val="22"/>
        </w:rPr>
        <w:t>l</w:t>
      </w:r>
      <w:r w:rsidR="00770613" w:rsidRPr="001556FD">
        <w:rPr>
          <w:sz w:val="22"/>
          <w:szCs w:val="22"/>
        </w:rPr>
        <w:t>litropinu</w:t>
      </w:r>
      <w:r w:rsidR="00770613">
        <w:rPr>
          <w:sz w:val="22"/>
          <w:szCs w:val="22"/>
        </w:rPr>
        <w:t>m</w:t>
      </w:r>
      <w:r w:rsidR="00770613" w:rsidRPr="001556FD">
        <w:rPr>
          <w:sz w:val="22"/>
          <w:szCs w:val="22"/>
        </w:rPr>
        <w:t xml:space="preserve"> alfa </w:t>
      </w:r>
      <w:r w:rsidRPr="001556FD">
        <w:rPr>
          <w:sz w:val="22"/>
          <w:szCs w:val="22"/>
        </w:rPr>
        <w:t>600 IU (44 mikrogramů). Předplněné pero s vícedávkovým zásobníkem dodává 300 IU (22 mikrogramů) v 0,5 ml.</w:t>
      </w:r>
    </w:p>
    <w:p w14:paraId="1E46BA3C" w14:textId="7FB8A43E" w:rsidR="0066305D" w:rsidRPr="001556FD" w:rsidRDefault="00437B27" w:rsidP="004B5A48">
      <w:pPr>
        <w:pStyle w:val="BodyText2"/>
        <w:numPr>
          <w:ilvl w:val="0"/>
          <w:numId w:val="21"/>
        </w:numPr>
        <w:shd w:val="clear" w:color="auto" w:fill="CCFFFF"/>
        <w:rPr>
          <w:sz w:val="22"/>
          <w:szCs w:val="22"/>
        </w:rPr>
      </w:pPr>
      <w:r w:rsidRPr="001556FD">
        <w:rPr>
          <w:sz w:val="22"/>
          <w:szCs w:val="22"/>
        </w:rPr>
        <w:t>Dalšími složkami</w:t>
      </w:r>
      <w:r w:rsidR="0066305D" w:rsidRPr="001556FD">
        <w:rPr>
          <w:sz w:val="22"/>
          <w:szCs w:val="22"/>
        </w:rPr>
        <w:t xml:space="preserve"> jsou poloxamer 188, sacharóza, methionin, monohydrát dihydrogenfosforečnanu sodného, dihydrát hydrogenfosforečnanu sodného, m</w:t>
      </w:r>
      <w:r w:rsidR="00B21FB7">
        <w:rPr>
          <w:sz w:val="22"/>
          <w:szCs w:val="22"/>
        </w:rPr>
        <w:t>eta</w:t>
      </w:r>
      <w:r w:rsidR="0066305D" w:rsidRPr="001556FD">
        <w:rPr>
          <w:sz w:val="22"/>
          <w:szCs w:val="22"/>
        </w:rPr>
        <w:t xml:space="preserve">kresol, </w:t>
      </w:r>
      <w:r w:rsidR="00004206">
        <w:rPr>
          <w:sz w:val="22"/>
          <w:szCs w:val="22"/>
        </w:rPr>
        <w:t>koncentrovaná kyselina fosforečná</w:t>
      </w:r>
      <w:r w:rsidR="0066305D" w:rsidRPr="001556FD">
        <w:rPr>
          <w:sz w:val="22"/>
          <w:szCs w:val="22"/>
        </w:rPr>
        <w:t xml:space="preserve">, hydroxid sodný a voda </w:t>
      </w:r>
      <w:r w:rsidR="00C90B3F">
        <w:rPr>
          <w:sz w:val="22"/>
          <w:szCs w:val="22"/>
        </w:rPr>
        <w:t>pro</w:t>
      </w:r>
      <w:r w:rsidR="0066305D" w:rsidRPr="001556FD">
        <w:rPr>
          <w:sz w:val="22"/>
          <w:szCs w:val="22"/>
        </w:rPr>
        <w:t xml:space="preserve"> injekci.</w:t>
      </w:r>
    </w:p>
    <w:p w14:paraId="1A634453" w14:textId="77777777" w:rsidR="0066305D" w:rsidRPr="001556FD" w:rsidRDefault="0066305D" w:rsidP="001556FD">
      <w:pPr>
        <w:tabs>
          <w:tab w:val="left" w:pos="567"/>
        </w:tabs>
        <w:jc w:val="left"/>
        <w:rPr>
          <w:sz w:val="22"/>
          <w:szCs w:val="22"/>
        </w:rPr>
      </w:pPr>
    </w:p>
    <w:p w14:paraId="6D40E44A" w14:textId="77777777" w:rsidR="0066305D" w:rsidRPr="001556FD" w:rsidRDefault="0066305D" w:rsidP="001556FD">
      <w:pPr>
        <w:shd w:val="clear" w:color="auto" w:fill="CCECFF"/>
        <w:tabs>
          <w:tab w:val="left" w:pos="567"/>
        </w:tabs>
        <w:jc w:val="left"/>
        <w:rPr>
          <w:sz w:val="22"/>
          <w:szCs w:val="22"/>
        </w:rPr>
      </w:pPr>
      <w:r w:rsidRPr="001556FD">
        <w:rPr>
          <w:bCs/>
          <w:i/>
          <w:sz w:val="22"/>
          <w:szCs w:val="22"/>
        </w:rPr>
        <w:t>&lt;GONAL-f 450 IU – PEN&gt;</w:t>
      </w:r>
    </w:p>
    <w:p w14:paraId="6D82D74D" w14:textId="6981DB6D" w:rsidR="0066305D" w:rsidRPr="001556FD" w:rsidRDefault="0066305D" w:rsidP="004B5A48">
      <w:pPr>
        <w:pStyle w:val="NormalIndent"/>
        <w:numPr>
          <w:ilvl w:val="0"/>
          <w:numId w:val="7"/>
        </w:numPr>
        <w:shd w:val="clear" w:color="auto" w:fill="CCECFF"/>
        <w:tabs>
          <w:tab w:val="clear" w:pos="567"/>
        </w:tabs>
        <w:rPr>
          <w:sz w:val="22"/>
          <w:szCs w:val="22"/>
        </w:rPr>
      </w:pPr>
      <w:r w:rsidRPr="001556FD">
        <w:rPr>
          <w:sz w:val="22"/>
          <w:szCs w:val="22"/>
        </w:rPr>
        <w:t xml:space="preserve">Jeden mililitr tekutiny obsahuje </w:t>
      </w:r>
      <w:r w:rsidR="00770613" w:rsidRPr="001556FD">
        <w:rPr>
          <w:sz w:val="22"/>
          <w:szCs w:val="22"/>
        </w:rPr>
        <w:t>fol</w:t>
      </w:r>
      <w:r w:rsidR="00DD38C7">
        <w:rPr>
          <w:sz w:val="22"/>
          <w:szCs w:val="22"/>
        </w:rPr>
        <w:t>l</w:t>
      </w:r>
      <w:r w:rsidR="00770613" w:rsidRPr="001556FD">
        <w:rPr>
          <w:sz w:val="22"/>
          <w:szCs w:val="22"/>
        </w:rPr>
        <w:t>itropinu</w:t>
      </w:r>
      <w:r w:rsidR="00770613">
        <w:rPr>
          <w:sz w:val="22"/>
          <w:szCs w:val="22"/>
        </w:rPr>
        <w:t>m</w:t>
      </w:r>
      <w:r w:rsidR="00770613" w:rsidRPr="001556FD">
        <w:rPr>
          <w:sz w:val="22"/>
          <w:szCs w:val="22"/>
        </w:rPr>
        <w:t xml:space="preserve"> alfa </w:t>
      </w:r>
      <w:r w:rsidRPr="001556FD">
        <w:rPr>
          <w:sz w:val="22"/>
          <w:szCs w:val="22"/>
        </w:rPr>
        <w:t>600 IU (44 mikrogramů). Předplněné pero s vícedávkovým zásobníkem dodává 450 IU (33 mikrogramů) v 0,75 ml.</w:t>
      </w:r>
    </w:p>
    <w:p w14:paraId="4F8A9EE1" w14:textId="042E8635" w:rsidR="0066305D" w:rsidRPr="001556FD" w:rsidRDefault="00437B27" w:rsidP="004B5A48">
      <w:pPr>
        <w:pStyle w:val="NormalIndent"/>
        <w:numPr>
          <w:ilvl w:val="0"/>
          <w:numId w:val="7"/>
        </w:numPr>
        <w:shd w:val="clear" w:color="auto" w:fill="CCECFF"/>
        <w:tabs>
          <w:tab w:val="clear" w:pos="567"/>
        </w:tabs>
        <w:rPr>
          <w:sz w:val="22"/>
          <w:szCs w:val="22"/>
        </w:rPr>
      </w:pPr>
      <w:r w:rsidRPr="001556FD">
        <w:rPr>
          <w:sz w:val="22"/>
          <w:szCs w:val="22"/>
        </w:rPr>
        <w:t>Dalšími složkami</w:t>
      </w:r>
      <w:r w:rsidR="0066305D" w:rsidRPr="001556FD">
        <w:rPr>
          <w:sz w:val="22"/>
          <w:szCs w:val="22"/>
        </w:rPr>
        <w:t xml:space="preserve"> jsou poloxamer 188, sacharóza, methionin, monohydrát dihydrogenfosforečnanu sodného, dihydrát hydrogenfosforečnanu sodného, m</w:t>
      </w:r>
      <w:r w:rsidR="00B21FB7">
        <w:rPr>
          <w:sz w:val="22"/>
          <w:szCs w:val="22"/>
        </w:rPr>
        <w:t>eta</w:t>
      </w:r>
      <w:r w:rsidR="0066305D" w:rsidRPr="001556FD">
        <w:rPr>
          <w:sz w:val="22"/>
          <w:szCs w:val="22"/>
        </w:rPr>
        <w:t xml:space="preserve">kresol, </w:t>
      </w:r>
      <w:r w:rsidR="00004206">
        <w:rPr>
          <w:sz w:val="22"/>
          <w:szCs w:val="22"/>
        </w:rPr>
        <w:t>koncentrovaná kyselina fosforečná</w:t>
      </w:r>
      <w:r w:rsidR="0066305D" w:rsidRPr="001556FD">
        <w:rPr>
          <w:sz w:val="22"/>
          <w:szCs w:val="22"/>
        </w:rPr>
        <w:t xml:space="preserve">, hydroxid sodný a voda </w:t>
      </w:r>
      <w:r w:rsidR="00C90B3F">
        <w:rPr>
          <w:sz w:val="22"/>
          <w:szCs w:val="22"/>
        </w:rPr>
        <w:t>pro</w:t>
      </w:r>
      <w:r w:rsidR="0066305D" w:rsidRPr="001556FD">
        <w:rPr>
          <w:sz w:val="22"/>
          <w:szCs w:val="22"/>
        </w:rPr>
        <w:t xml:space="preserve"> injekci.</w:t>
      </w:r>
    </w:p>
    <w:p w14:paraId="13FE0BF6" w14:textId="77777777" w:rsidR="0066305D" w:rsidRPr="001556FD" w:rsidRDefault="0066305D" w:rsidP="001556FD">
      <w:pPr>
        <w:tabs>
          <w:tab w:val="left" w:pos="567"/>
        </w:tabs>
        <w:jc w:val="left"/>
        <w:rPr>
          <w:sz w:val="22"/>
          <w:szCs w:val="22"/>
          <w:highlight w:val="yellow"/>
        </w:rPr>
      </w:pPr>
    </w:p>
    <w:p w14:paraId="141D9744" w14:textId="77777777" w:rsidR="0066305D" w:rsidRPr="001556FD" w:rsidRDefault="0066305D" w:rsidP="001556FD">
      <w:pPr>
        <w:shd w:val="clear" w:color="auto" w:fill="99CCFF"/>
        <w:tabs>
          <w:tab w:val="left" w:pos="567"/>
        </w:tabs>
        <w:jc w:val="left"/>
        <w:rPr>
          <w:sz w:val="22"/>
          <w:szCs w:val="22"/>
        </w:rPr>
      </w:pPr>
      <w:r w:rsidRPr="001556FD">
        <w:rPr>
          <w:bCs/>
          <w:i/>
          <w:sz w:val="22"/>
          <w:szCs w:val="22"/>
        </w:rPr>
        <w:t>&lt;GONAL-f 900 IU – PEN&gt;</w:t>
      </w:r>
    </w:p>
    <w:p w14:paraId="4E40B656" w14:textId="07DF4685" w:rsidR="0066305D" w:rsidRPr="001556FD" w:rsidRDefault="0066305D" w:rsidP="004B5A48">
      <w:pPr>
        <w:numPr>
          <w:ilvl w:val="0"/>
          <w:numId w:val="19"/>
        </w:numPr>
        <w:shd w:val="clear" w:color="auto" w:fill="99CCFF"/>
        <w:ind w:left="567" w:hanging="567"/>
        <w:jc w:val="left"/>
        <w:rPr>
          <w:sz w:val="22"/>
          <w:szCs w:val="22"/>
        </w:rPr>
      </w:pPr>
      <w:r w:rsidRPr="001556FD">
        <w:rPr>
          <w:sz w:val="22"/>
          <w:szCs w:val="22"/>
        </w:rPr>
        <w:t xml:space="preserve">Jeden mililitr tekutiny obsahuje </w:t>
      </w:r>
      <w:r w:rsidR="00770613" w:rsidRPr="001556FD">
        <w:rPr>
          <w:sz w:val="22"/>
          <w:szCs w:val="22"/>
        </w:rPr>
        <w:t>fol</w:t>
      </w:r>
      <w:r w:rsidR="00BA67F6">
        <w:rPr>
          <w:sz w:val="22"/>
          <w:szCs w:val="22"/>
        </w:rPr>
        <w:t>l</w:t>
      </w:r>
      <w:r w:rsidR="00770613" w:rsidRPr="001556FD">
        <w:rPr>
          <w:sz w:val="22"/>
          <w:szCs w:val="22"/>
        </w:rPr>
        <w:t>itropinu</w:t>
      </w:r>
      <w:r w:rsidR="00770613">
        <w:rPr>
          <w:sz w:val="22"/>
          <w:szCs w:val="22"/>
        </w:rPr>
        <w:t>m</w:t>
      </w:r>
      <w:r w:rsidR="00770613" w:rsidRPr="001556FD">
        <w:rPr>
          <w:sz w:val="22"/>
          <w:szCs w:val="22"/>
        </w:rPr>
        <w:t xml:space="preserve"> alfa </w:t>
      </w:r>
      <w:r w:rsidRPr="001556FD">
        <w:rPr>
          <w:sz w:val="22"/>
          <w:szCs w:val="22"/>
        </w:rPr>
        <w:t>600 IU (44 mikrogramů). Předplněné pero s vícedávkovým zásobníkem dodává 900 IU (66 mikrogramů) v 1,5 ml.</w:t>
      </w:r>
    </w:p>
    <w:p w14:paraId="239FE8A5" w14:textId="50B5E033" w:rsidR="0066305D" w:rsidRPr="001556FD" w:rsidRDefault="00437B27" w:rsidP="004B5A48">
      <w:pPr>
        <w:numPr>
          <w:ilvl w:val="0"/>
          <w:numId w:val="19"/>
        </w:numPr>
        <w:shd w:val="clear" w:color="auto" w:fill="99CCFF"/>
        <w:ind w:left="567" w:hanging="567"/>
        <w:jc w:val="left"/>
        <w:rPr>
          <w:sz w:val="22"/>
          <w:szCs w:val="22"/>
        </w:rPr>
      </w:pPr>
      <w:r w:rsidRPr="001556FD">
        <w:rPr>
          <w:sz w:val="22"/>
          <w:szCs w:val="22"/>
        </w:rPr>
        <w:t>Dalšími složkami</w:t>
      </w:r>
      <w:r w:rsidR="0066305D" w:rsidRPr="001556FD">
        <w:rPr>
          <w:sz w:val="22"/>
          <w:szCs w:val="22"/>
        </w:rPr>
        <w:t xml:space="preserve"> jsou poloxamer 188, sacharóza, methionin, monohydrát dihydrogenfosforečnanu sodného, dihydrát hydrogenfosforečnanu sodného, m</w:t>
      </w:r>
      <w:r w:rsidR="00B21FB7">
        <w:rPr>
          <w:sz w:val="22"/>
          <w:szCs w:val="22"/>
        </w:rPr>
        <w:t>eta</w:t>
      </w:r>
      <w:r w:rsidR="0066305D" w:rsidRPr="001556FD">
        <w:rPr>
          <w:sz w:val="22"/>
          <w:szCs w:val="22"/>
        </w:rPr>
        <w:t xml:space="preserve">kresol, </w:t>
      </w:r>
      <w:r w:rsidR="00004206">
        <w:rPr>
          <w:sz w:val="22"/>
          <w:szCs w:val="22"/>
        </w:rPr>
        <w:t>koncentrovaná kyselina fosforečná</w:t>
      </w:r>
      <w:r w:rsidR="0066305D" w:rsidRPr="001556FD">
        <w:rPr>
          <w:sz w:val="22"/>
          <w:szCs w:val="22"/>
        </w:rPr>
        <w:t xml:space="preserve">, hydroxid sodný a voda </w:t>
      </w:r>
      <w:r w:rsidR="00C90B3F">
        <w:rPr>
          <w:sz w:val="22"/>
          <w:szCs w:val="22"/>
        </w:rPr>
        <w:t>pro</w:t>
      </w:r>
      <w:r w:rsidR="0066305D" w:rsidRPr="001556FD">
        <w:rPr>
          <w:sz w:val="22"/>
          <w:szCs w:val="22"/>
        </w:rPr>
        <w:t xml:space="preserve"> injekci.</w:t>
      </w:r>
    </w:p>
    <w:p w14:paraId="48ACCEE4" w14:textId="77777777" w:rsidR="0066305D" w:rsidRPr="001556FD" w:rsidRDefault="0066305D" w:rsidP="001556FD">
      <w:pPr>
        <w:pStyle w:val="BodyText"/>
        <w:tabs>
          <w:tab w:val="clear" w:pos="5387"/>
          <w:tab w:val="left" w:pos="0"/>
        </w:tabs>
        <w:ind w:left="0" w:firstLine="0"/>
        <w:jc w:val="left"/>
        <w:rPr>
          <w:sz w:val="22"/>
          <w:szCs w:val="22"/>
        </w:rPr>
      </w:pPr>
    </w:p>
    <w:p w14:paraId="2889EF93" w14:textId="77777777" w:rsidR="0066305D" w:rsidRPr="001556FD" w:rsidRDefault="0066305D" w:rsidP="001556FD">
      <w:pPr>
        <w:keepNext/>
        <w:keepLines/>
        <w:ind w:left="0" w:firstLine="0"/>
        <w:jc w:val="left"/>
        <w:rPr>
          <w:b/>
          <w:sz w:val="22"/>
          <w:szCs w:val="22"/>
        </w:rPr>
      </w:pPr>
      <w:r w:rsidRPr="001556FD">
        <w:rPr>
          <w:b/>
          <w:sz w:val="22"/>
          <w:szCs w:val="22"/>
        </w:rPr>
        <w:t>Jak přípravek GONAL</w:t>
      </w:r>
      <w:r w:rsidRPr="001556FD">
        <w:rPr>
          <w:b/>
          <w:sz w:val="22"/>
          <w:szCs w:val="22"/>
        </w:rPr>
        <w:noBreakHyphen/>
        <w:t>f vypadá a co obsahuje toto balení</w:t>
      </w:r>
    </w:p>
    <w:p w14:paraId="4EB89FB6" w14:textId="77777777" w:rsidR="0066305D" w:rsidRDefault="0066305D" w:rsidP="001556FD">
      <w:pPr>
        <w:pStyle w:val="BodyText"/>
        <w:keepNext/>
        <w:keepLines/>
        <w:tabs>
          <w:tab w:val="clear" w:pos="5387"/>
          <w:tab w:val="left" w:pos="0"/>
        </w:tabs>
        <w:ind w:left="0" w:firstLine="0"/>
        <w:jc w:val="left"/>
        <w:rPr>
          <w:sz w:val="22"/>
          <w:szCs w:val="22"/>
        </w:rPr>
      </w:pPr>
    </w:p>
    <w:p w14:paraId="1BD3E3A2" w14:textId="77777777" w:rsidR="005F5ED0" w:rsidRPr="005F5ED0" w:rsidRDefault="005F5ED0" w:rsidP="002C09DE">
      <w:pPr>
        <w:keepNext/>
        <w:keepLines/>
        <w:shd w:val="clear" w:color="auto" w:fill="E7E6E6"/>
        <w:tabs>
          <w:tab w:val="left" w:pos="4820"/>
        </w:tabs>
        <w:adjustRightInd w:val="0"/>
        <w:ind w:left="567" w:hanging="567"/>
        <w:jc w:val="left"/>
        <w:rPr>
          <w:i/>
          <w:sz w:val="22"/>
          <w:szCs w:val="22"/>
          <w:lang w:val="en-GB"/>
        </w:rPr>
      </w:pPr>
      <w:r w:rsidRPr="005F5ED0">
        <w:rPr>
          <w:bCs/>
          <w:i/>
          <w:sz w:val="22"/>
          <w:szCs w:val="22"/>
          <w:lang w:val="en-GB"/>
        </w:rPr>
        <w:t xml:space="preserve">&lt;GONAL-f </w:t>
      </w:r>
      <w:r w:rsidRPr="009D3EDD">
        <w:rPr>
          <w:bCs/>
          <w:i/>
          <w:sz w:val="22"/>
          <w:szCs w:val="22"/>
          <w:lang w:val="en-GB"/>
        </w:rPr>
        <w:t>150</w:t>
      </w:r>
      <w:r>
        <w:rPr>
          <w:bCs/>
          <w:i/>
          <w:sz w:val="22"/>
          <w:szCs w:val="22"/>
          <w:lang w:val="en-GB"/>
        </w:rPr>
        <w:t> </w:t>
      </w:r>
      <w:r w:rsidRPr="009D3EDD">
        <w:rPr>
          <w:bCs/>
          <w:i/>
          <w:sz w:val="22"/>
          <w:szCs w:val="22"/>
          <w:lang w:val="en-GB"/>
        </w:rPr>
        <w:t>IU</w:t>
      </w:r>
      <w:r>
        <w:rPr>
          <w:bCs/>
          <w:i/>
          <w:sz w:val="22"/>
          <w:szCs w:val="22"/>
          <w:lang w:val="en-GB"/>
        </w:rPr>
        <w:t xml:space="preserve"> </w:t>
      </w:r>
      <w:r w:rsidR="00DD6F55">
        <w:rPr>
          <w:bCs/>
          <w:i/>
          <w:sz w:val="22"/>
          <w:szCs w:val="22"/>
          <w:lang w:val="en-GB"/>
        </w:rPr>
        <w:t>– PEN&gt;</w:t>
      </w:r>
    </w:p>
    <w:p w14:paraId="2AD08183" w14:textId="77777777" w:rsidR="005F5ED0" w:rsidRPr="005F5ED0" w:rsidRDefault="005F5ED0" w:rsidP="004B5A48">
      <w:pPr>
        <w:widowControl w:val="0"/>
        <w:numPr>
          <w:ilvl w:val="0"/>
          <w:numId w:val="44"/>
        </w:numPr>
        <w:shd w:val="clear" w:color="auto" w:fill="E7E6E6"/>
        <w:adjustRightInd w:val="0"/>
        <w:jc w:val="left"/>
        <w:rPr>
          <w:sz w:val="22"/>
          <w:szCs w:val="22"/>
          <w:lang w:val="en-GB"/>
        </w:rPr>
      </w:pPr>
      <w:r w:rsidRPr="005F5ED0">
        <w:rPr>
          <w:sz w:val="22"/>
          <w:szCs w:val="22"/>
          <w:lang w:val="en-GB"/>
        </w:rPr>
        <w:t xml:space="preserve">GONAL-f </w:t>
      </w:r>
      <w:r w:rsidRPr="001556FD">
        <w:rPr>
          <w:sz w:val="22"/>
          <w:szCs w:val="22"/>
        </w:rPr>
        <w:t>se dodává ve formě čiré bezbarvé tekutiny pro injekční podání pomocí předplněného pera.</w:t>
      </w:r>
    </w:p>
    <w:p w14:paraId="1C055941" w14:textId="77777777" w:rsidR="005F5ED0" w:rsidRPr="005F5ED0" w:rsidRDefault="005F5ED0" w:rsidP="004B5A48">
      <w:pPr>
        <w:widowControl w:val="0"/>
        <w:numPr>
          <w:ilvl w:val="0"/>
          <w:numId w:val="44"/>
        </w:numPr>
        <w:shd w:val="clear" w:color="auto" w:fill="E7E6E6"/>
        <w:adjustRightInd w:val="0"/>
        <w:jc w:val="left"/>
        <w:rPr>
          <w:sz w:val="22"/>
          <w:szCs w:val="22"/>
          <w:lang w:val="en-GB"/>
        </w:rPr>
      </w:pPr>
      <w:r w:rsidRPr="005F5ED0">
        <w:rPr>
          <w:sz w:val="22"/>
          <w:szCs w:val="22"/>
        </w:rPr>
        <w:t>Dodává se v</w:t>
      </w:r>
      <w:r>
        <w:rPr>
          <w:sz w:val="22"/>
          <w:szCs w:val="22"/>
        </w:rPr>
        <w:t> </w:t>
      </w:r>
      <w:r w:rsidRPr="005F5ED0">
        <w:rPr>
          <w:sz w:val="22"/>
          <w:szCs w:val="22"/>
        </w:rPr>
        <w:t>balení s 1 předplněným perem a</w:t>
      </w:r>
      <w:r>
        <w:rPr>
          <w:sz w:val="22"/>
          <w:szCs w:val="22"/>
        </w:rPr>
        <w:t> 4</w:t>
      </w:r>
      <w:r w:rsidRPr="005F5ED0">
        <w:rPr>
          <w:sz w:val="22"/>
          <w:szCs w:val="22"/>
        </w:rPr>
        <w:t> jehlami na jedno použití.</w:t>
      </w:r>
    </w:p>
    <w:p w14:paraId="143DE437" w14:textId="77777777" w:rsidR="005F5ED0" w:rsidRPr="001556FD" w:rsidRDefault="005F5ED0" w:rsidP="001556FD">
      <w:pPr>
        <w:pStyle w:val="BodyText"/>
        <w:keepNext/>
        <w:keepLines/>
        <w:tabs>
          <w:tab w:val="clear" w:pos="5387"/>
          <w:tab w:val="left" w:pos="0"/>
        </w:tabs>
        <w:ind w:left="0" w:firstLine="0"/>
        <w:jc w:val="left"/>
        <w:rPr>
          <w:sz w:val="22"/>
          <w:szCs w:val="22"/>
        </w:rPr>
      </w:pPr>
    </w:p>
    <w:p w14:paraId="2568BE0A" w14:textId="77777777" w:rsidR="0066305D" w:rsidRPr="001556FD" w:rsidRDefault="0066305D" w:rsidP="001556FD">
      <w:pPr>
        <w:shd w:val="clear" w:color="auto" w:fill="CCFFFF"/>
        <w:tabs>
          <w:tab w:val="left" w:pos="4820"/>
        </w:tabs>
        <w:jc w:val="left"/>
        <w:rPr>
          <w:i/>
          <w:sz w:val="22"/>
          <w:szCs w:val="22"/>
        </w:rPr>
      </w:pPr>
      <w:r w:rsidRPr="001556FD">
        <w:rPr>
          <w:bCs/>
          <w:i/>
          <w:sz w:val="22"/>
          <w:szCs w:val="22"/>
        </w:rPr>
        <w:t>&lt;GONAL-f 300 IU – PEN&gt;</w:t>
      </w:r>
    </w:p>
    <w:p w14:paraId="3E4F57FB" w14:textId="77777777" w:rsidR="0066305D" w:rsidRPr="001556FD" w:rsidRDefault="0066305D" w:rsidP="004B5A48">
      <w:pPr>
        <w:pStyle w:val="BodyText2"/>
        <w:numPr>
          <w:ilvl w:val="0"/>
          <w:numId w:val="21"/>
        </w:numPr>
        <w:shd w:val="clear" w:color="auto" w:fill="CCFFFF"/>
        <w:rPr>
          <w:sz w:val="22"/>
          <w:szCs w:val="22"/>
        </w:rPr>
      </w:pPr>
      <w:r w:rsidRPr="001556FD">
        <w:rPr>
          <w:sz w:val="22"/>
          <w:szCs w:val="22"/>
        </w:rPr>
        <w:t>GONAL</w:t>
      </w:r>
      <w:r w:rsidRPr="001556FD">
        <w:rPr>
          <w:sz w:val="22"/>
          <w:szCs w:val="22"/>
        </w:rPr>
        <w:noBreakHyphen/>
        <w:t>f se dodává ve formě čiré bezbarvé tekutiny pro injekční podání pomocí předplněného pera.</w:t>
      </w:r>
    </w:p>
    <w:p w14:paraId="04EF0391" w14:textId="77777777" w:rsidR="0066305D" w:rsidRPr="001556FD" w:rsidRDefault="0066305D" w:rsidP="004B5A48">
      <w:pPr>
        <w:pStyle w:val="BodyText2"/>
        <w:numPr>
          <w:ilvl w:val="0"/>
          <w:numId w:val="21"/>
        </w:numPr>
        <w:shd w:val="clear" w:color="auto" w:fill="CCFFFF"/>
        <w:rPr>
          <w:sz w:val="22"/>
          <w:szCs w:val="22"/>
        </w:rPr>
      </w:pPr>
      <w:r w:rsidRPr="001556FD">
        <w:rPr>
          <w:sz w:val="22"/>
          <w:szCs w:val="22"/>
        </w:rPr>
        <w:t>Dodává se v balení s 1 předplněným perem a 8 jehlami na jedno použití.</w:t>
      </w:r>
    </w:p>
    <w:p w14:paraId="60687ACF" w14:textId="77777777" w:rsidR="0066305D" w:rsidRPr="001556FD" w:rsidRDefault="0066305D" w:rsidP="001556FD">
      <w:pPr>
        <w:pStyle w:val="BodyText"/>
        <w:tabs>
          <w:tab w:val="clear" w:pos="5387"/>
          <w:tab w:val="left" w:pos="0"/>
        </w:tabs>
        <w:ind w:left="0" w:firstLine="0"/>
        <w:jc w:val="left"/>
        <w:rPr>
          <w:sz w:val="22"/>
          <w:szCs w:val="22"/>
        </w:rPr>
      </w:pPr>
    </w:p>
    <w:p w14:paraId="233C4CB0" w14:textId="77777777" w:rsidR="0066305D" w:rsidRPr="001556FD" w:rsidRDefault="0066305D" w:rsidP="001556FD">
      <w:pPr>
        <w:shd w:val="clear" w:color="auto" w:fill="CCECFF"/>
        <w:tabs>
          <w:tab w:val="left" w:pos="567"/>
        </w:tabs>
        <w:jc w:val="left"/>
        <w:rPr>
          <w:sz w:val="22"/>
          <w:szCs w:val="22"/>
        </w:rPr>
      </w:pPr>
      <w:r w:rsidRPr="001556FD">
        <w:rPr>
          <w:bCs/>
          <w:i/>
          <w:sz w:val="22"/>
          <w:szCs w:val="22"/>
        </w:rPr>
        <w:t>&lt;GONAL-f 450 IU – PEN&gt;</w:t>
      </w:r>
    </w:p>
    <w:p w14:paraId="5B56CE95" w14:textId="77777777" w:rsidR="0066305D" w:rsidRPr="001556FD" w:rsidRDefault="0066305D" w:rsidP="004B5A48">
      <w:pPr>
        <w:pStyle w:val="NormalIndent"/>
        <w:numPr>
          <w:ilvl w:val="0"/>
          <w:numId w:val="7"/>
        </w:numPr>
        <w:shd w:val="clear" w:color="auto" w:fill="CCECFF"/>
        <w:tabs>
          <w:tab w:val="clear" w:pos="567"/>
        </w:tabs>
        <w:rPr>
          <w:sz w:val="22"/>
          <w:szCs w:val="22"/>
        </w:rPr>
      </w:pPr>
      <w:r w:rsidRPr="001556FD">
        <w:rPr>
          <w:sz w:val="22"/>
          <w:szCs w:val="22"/>
        </w:rPr>
        <w:t>GONAL</w:t>
      </w:r>
      <w:r w:rsidRPr="001556FD">
        <w:rPr>
          <w:sz w:val="22"/>
          <w:szCs w:val="22"/>
        </w:rPr>
        <w:noBreakHyphen/>
        <w:t>f se dodává ve formě čiré bezbarvé tekutiny pro injekční podání pomocí předplněného pera.</w:t>
      </w:r>
    </w:p>
    <w:p w14:paraId="2C401162" w14:textId="77777777" w:rsidR="0066305D" w:rsidRPr="001556FD" w:rsidRDefault="0066305D" w:rsidP="004B5A48">
      <w:pPr>
        <w:pStyle w:val="NormalIndent"/>
        <w:numPr>
          <w:ilvl w:val="0"/>
          <w:numId w:val="7"/>
        </w:numPr>
        <w:shd w:val="clear" w:color="auto" w:fill="CCECFF"/>
        <w:tabs>
          <w:tab w:val="clear" w:pos="567"/>
        </w:tabs>
        <w:rPr>
          <w:sz w:val="22"/>
          <w:szCs w:val="22"/>
        </w:rPr>
      </w:pPr>
      <w:r w:rsidRPr="001556FD">
        <w:rPr>
          <w:sz w:val="22"/>
          <w:szCs w:val="22"/>
        </w:rPr>
        <w:t>Dodává se v balení s 1 předplněným perem a 12 jehlami na jedno použití.</w:t>
      </w:r>
    </w:p>
    <w:p w14:paraId="30E79B9E" w14:textId="77777777" w:rsidR="0066305D" w:rsidRPr="001556FD" w:rsidRDefault="0066305D" w:rsidP="001556FD">
      <w:pPr>
        <w:pStyle w:val="BodyText"/>
        <w:tabs>
          <w:tab w:val="clear" w:pos="5387"/>
          <w:tab w:val="left" w:pos="0"/>
        </w:tabs>
        <w:ind w:left="0" w:firstLine="0"/>
        <w:jc w:val="left"/>
        <w:rPr>
          <w:sz w:val="22"/>
          <w:szCs w:val="22"/>
        </w:rPr>
      </w:pPr>
    </w:p>
    <w:p w14:paraId="4049CD06" w14:textId="77777777" w:rsidR="0066305D" w:rsidRPr="001556FD" w:rsidRDefault="0066305D" w:rsidP="001556FD">
      <w:pPr>
        <w:shd w:val="clear" w:color="auto" w:fill="99CCFF"/>
        <w:tabs>
          <w:tab w:val="left" w:pos="567"/>
        </w:tabs>
        <w:jc w:val="left"/>
        <w:rPr>
          <w:sz w:val="22"/>
          <w:szCs w:val="22"/>
        </w:rPr>
      </w:pPr>
      <w:r w:rsidRPr="001556FD">
        <w:rPr>
          <w:bCs/>
          <w:i/>
          <w:sz w:val="22"/>
          <w:szCs w:val="22"/>
        </w:rPr>
        <w:t>&lt;GONAL-f 900 IU – PEN&gt;</w:t>
      </w:r>
    </w:p>
    <w:p w14:paraId="6A4B23BD" w14:textId="77777777" w:rsidR="0066305D" w:rsidRPr="001556FD" w:rsidRDefault="0066305D" w:rsidP="004B5A48">
      <w:pPr>
        <w:numPr>
          <w:ilvl w:val="0"/>
          <w:numId w:val="19"/>
        </w:numPr>
        <w:shd w:val="clear" w:color="auto" w:fill="99CCFF"/>
        <w:ind w:left="567" w:hanging="567"/>
        <w:jc w:val="left"/>
        <w:rPr>
          <w:sz w:val="22"/>
          <w:szCs w:val="22"/>
        </w:rPr>
      </w:pPr>
      <w:r w:rsidRPr="001556FD">
        <w:rPr>
          <w:sz w:val="22"/>
          <w:szCs w:val="22"/>
        </w:rPr>
        <w:t>GONAL</w:t>
      </w:r>
      <w:r w:rsidRPr="001556FD">
        <w:rPr>
          <w:sz w:val="22"/>
          <w:szCs w:val="22"/>
        </w:rPr>
        <w:noBreakHyphen/>
        <w:t>f se dodává ve formě čiré bezbarvé tekutiny pro injekční podání pomocí předplněného pera.</w:t>
      </w:r>
    </w:p>
    <w:p w14:paraId="5FA6EB37" w14:textId="77777777" w:rsidR="0066305D" w:rsidRPr="001556FD" w:rsidRDefault="0066305D" w:rsidP="004B5A48">
      <w:pPr>
        <w:numPr>
          <w:ilvl w:val="0"/>
          <w:numId w:val="19"/>
        </w:numPr>
        <w:shd w:val="clear" w:color="auto" w:fill="99CCFF"/>
        <w:ind w:left="567" w:hanging="567"/>
        <w:jc w:val="left"/>
        <w:rPr>
          <w:sz w:val="22"/>
          <w:szCs w:val="22"/>
        </w:rPr>
      </w:pPr>
      <w:r w:rsidRPr="001556FD">
        <w:rPr>
          <w:sz w:val="22"/>
          <w:szCs w:val="22"/>
        </w:rPr>
        <w:t>Dodává se v balení s 1 předplněným perem a 20 jehlami na jedno použití.</w:t>
      </w:r>
    </w:p>
    <w:p w14:paraId="219A89DA" w14:textId="77777777" w:rsidR="0066305D" w:rsidRPr="001556FD" w:rsidRDefault="0066305D" w:rsidP="001556FD">
      <w:pPr>
        <w:pStyle w:val="BodyText"/>
        <w:tabs>
          <w:tab w:val="clear" w:pos="5387"/>
          <w:tab w:val="left" w:pos="0"/>
        </w:tabs>
        <w:ind w:left="0" w:firstLine="0"/>
        <w:jc w:val="left"/>
        <w:rPr>
          <w:sz w:val="22"/>
          <w:szCs w:val="22"/>
        </w:rPr>
      </w:pPr>
    </w:p>
    <w:p w14:paraId="40A7471D" w14:textId="77777777" w:rsidR="0066305D" w:rsidRPr="001556FD" w:rsidRDefault="0066305D" w:rsidP="001556FD">
      <w:pPr>
        <w:pStyle w:val="BodyText"/>
        <w:keepNext/>
        <w:keepLines/>
        <w:tabs>
          <w:tab w:val="clear" w:pos="5387"/>
          <w:tab w:val="left" w:pos="567"/>
        </w:tabs>
        <w:ind w:left="0" w:firstLine="0"/>
        <w:jc w:val="left"/>
        <w:rPr>
          <w:b/>
          <w:sz w:val="22"/>
          <w:szCs w:val="22"/>
        </w:rPr>
      </w:pPr>
      <w:r w:rsidRPr="001556FD">
        <w:rPr>
          <w:b/>
          <w:sz w:val="22"/>
          <w:szCs w:val="22"/>
        </w:rPr>
        <w:lastRenderedPageBreak/>
        <w:t>Držitel rozhodnutí o registraci</w:t>
      </w:r>
    </w:p>
    <w:p w14:paraId="6C5FF1FC" w14:textId="77777777" w:rsidR="0066305D" w:rsidRPr="001556FD" w:rsidRDefault="0066305D" w:rsidP="001556FD">
      <w:pPr>
        <w:pStyle w:val="BodyText"/>
        <w:keepNext/>
        <w:keepLines/>
        <w:tabs>
          <w:tab w:val="clear" w:pos="5387"/>
          <w:tab w:val="left" w:pos="567"/>
        </w:tabs>
        <w:ind w:left="0" w:firstLine="0"/>
        <w:jc w:val="left"/>
        <w:rPr>
          <w:sz w:val="22"/>
          <w:szCs w:val="22"/>
        </w:rPr>
      </w:pPr>
    </w:p>
    <w:p w14:paraId="37D33135" w14:textId="77777777" w:rsidR="0066305D" w:rsidRDefault="005F5ED0" w:rsidP="001556FD">
      <w:pPr>
        <w:tabs>
          <w:tab w:val="left" w:pos="567"/>
        </w:tabs>
        <w:ind w:left="0" w:firstLine="0"/>
        <w:jc w:val="left"/>
        <w:rPr>
          <w:sz w:val="22"/>
          <w:szCs w:val="22"/>
        </w:rPr>
      </w:pPr>
      <w:r>
        <w:rPr>
          <w:sz w:val="22"/>
          <w:szCs w:val="22"/>
        </w:rPr>
        <w:t>Merck Europe B.V., Gustav Mahlerplein 102, 1082 MA Amsterdam, Nizozemsko</w:t>
      </w:r>
    </w:p>
    <w:p w14:paraId="3C137E05" w14:textId="77777777" w:rsidR="005F5ED0" w:rsidRPr="001556FD" w:rsidRDefault="005F5ED0" w:rsidP="001556FD">
      <w:pPr>
        <w:tabs>
          <w:tab w:val="left" w:pos="567"/>
        </w:tabs>
        <w:ind w:left="0" w:firstLine="0"/>
        <w:jc w:val="left"/>
        <w:rPr>
          <w:sz w:val="22"/>
          <w:szCs w:val="22"/>
        </w:rPr>
      </w:pPr>
    </w:p>
    <w:p w14:paraId="52D64F65" w14:textId="77777777" w:rsidR="0066305D" w:rsidRPr="001556FD" w:rsidRDefault="0066305D" w:rsidP="00573D98">
      <w:pPr>
        <w:keepNext/>
        <w:tabs>
          <w:tab w:val="left" w:pos="567"/>
        </w:tabs>
        <w:ind w:left="0" w:firstLine="0"/>
        <w:jc w:val="left"/>
        <w:rPr>
          <w:b/>
          <w:sz w:val="22"/>
          <w:szCs w:val="22"/>
        </w:rPr>
      </w:pPr>
      <w:r w:rsidRPr="001556FD">
        <w:rPr>
          <w:b/>
          <w:sz w:val="22"/>
          <w:szCs w:val="22"/>
        </w:rPr>
        <w:t>Výrobce</w:t>
      </w:r>
    </w:p>
    <w:p w14:paraId="02B0BDC5" w14:textId="77777777" w:rsidR="0066305D" w:rsidRPr="001556FD" w:rsidRDefault="0066305D" w:rsidP="00573D98">
      <w:pPr>
        <w:keepNext/>
        <w:tabs>
          <w:tab w:val="left" w:pos="567"/>
        </w:tabs>
        <w:ind w:left="0" w:firstLine="0"/>
        <w:jc w:val="left"/>
        <w:rPr>
          <w:sz w:val="22"/>
          <w:szCs w:val="22"/>
        </w:rPr>
      </w:pPr>
    </w:p>
    <w:p w14:paraId="516CED81" w14:textId="04CAB369" w:rsidR="0066305D" w:rsidRPr="001556FD" w:rsidRDefault="0066305D" w:rsidP="001556FD">
      <w:pPr>
        <w:tabs>
          <w:tab w:val="left" w:pos="567"/>
        </w:tabs>
        <w:ind w:left="0" w:firstLine="0"/>
        <w:jc w:val="left"/>
        <w:rPr>
          <w:sz w:val="22"/>
          <w:szCs w:val="22"/>
        </w:rPr>
      </w:pPr>
      <w:r w:rsidRPr="001556FD">
        <w:rPr>
          <w:sz w:val="22"/>
          <w:szCs w:val="22"/>
        </w:rPr>
        <w:t>Merck Serono S.p.A., Via delle Magnolie</w:t>
      </w:r>
      <w:r w:rsidR="005F5ED0">
        <w:rPr>
          <w:sz w:val="22"/>
          <w:szCs w:val="22"/>
        </w:rPr>
        <w:t> </w:t>
      </w:r>
      <w:r w:rsidRPr="001556FD">
        <w:rPr>
          <w:sz w:val="22"/>
          <w:szCs w:val="22"/>
        </w:rPr>
        <w:t>15, 70026 Modugno (Bari), Itálie</w:t>
      </w:r>
    </w:p>
    <w:p w14:paraId="5AE05DE2" w14:textId="77777777" w:rsidR="0066305D" w:rsidRPr="001556FD" w:rsidRDefault="0066305D" w:rsidP="001556FD">
      <w:pPr>
        <w:tabs>
          <w:tab w:val="left" w:pos="567"/>
        </w:tabs>
        <w:ind w:left="0" w:firstLine="0"/>
        <w:jc w:val="left"/>
        <w:rPr>
          <w:sz w:val="22"/>
          <w:szCs w:val="22"/>
        </w:rPr>
      </w:pPr>
    </w:p>
    <w:p w14:paraId="4B6846BD" w14:textId="77777777" w:rsidR="0066305D" w:rsidRPr="001556FD" w:rsidRDefault="0066305D" w:rsidP="001556FD">
      <w:pPr>
        <w:pStyle w:val="BodyText"/>
        <w:tabs>
          <w:tab w:val="clear" w:pos="5387"/>
          <w:tab w:val="left" w:pos="567"/>
        </w:tabs>
        <w:ind w:left="0" w:firstLine="0"/>
        <w:jc w:val="left"/>
        <w:rPr>
          <w:sz w:val="22"/>
          <w:szCs w:val="22"/>
        </w:rPr>
      </w:pPr>
    </w:p>
    <w:p w14:paraId="7A6E9C4B" w14:textId="0AEAE0C6" w:rsidR="00084724" w:rsidRPr="001556FD" w:rsidRDefault="00084724" w:rsidP="001556FD">
      <w:pPr>
        <w:keepNext/>
        <w:keepLines/>
        <w:ind w:left="0" w:firstLine="0"/>
        <w:jc w:val="left"/>
        <w:rPr>
          <w:bCs/>
          <w:sz w:val="22"/>
          <w:szCs w:val="22"/>
        </w:rPr>
      </w:pPr>
      <w:r w:rsidRPr="001556FD">
        <w:rPr>
          <w:b/>
          <w:bCs/>
          <w:sz w:val="22"/>
          <w:szCs w:val="22"/>
        </w:rPr>
        <w:t>Tato příbalová informace byla naposledy revidována {MM</w:t>
      </w:r>
      <w:r w:rsidR="002D4AE4">
        <w:rPr>
          <w:b/>
          <w:bCs/>
          <w:sz w:val="22"/>
          <w:szCs w:val="22"/>
        </w:rPr>
        <w:t>/</w:t>
      </w:r>
      <w:r w:rsidRPr="001556FD">
        <w:rPr>
          <w:b/>
          <w:bCs/>
          <w:sz w:val="22"/>
          <w:szCs w:val="22"/>
        </w:rPr>
        <w:t>RRRR}.</w:t>
      </w:r>
    </w:p>
    <w:p w14:paraId="006EEF12" w14:textId="77777777" w:rsidR="00084724" w:rsidRPr="001556FD" w:rsidRDefault="00084724" w:rsidP="001556FD">
      <w:pPr>
        <w:keepNext/>
        <w:keepLines/>
        <w:ind w:left="0" w:firstLine="0"/>
        <w:jc w:val="left"/>
        <w:rPr>
          <w:b/>
          <w:sz w:val="22"/>
          <w:szCs w:val="22"/>
        </w:rPr>
      </w:pPr>
    </w:p>
    <w:p w14:paraId="3AD648E6" w14:textId="77777777" w:rsidR="00084724" w:rsidRPr="001556FD" w:rsidRDefault="00084724" w:rsidP="001556FD">
      <w:pPr>
        <w:tabs>
          <w:tab w:val="left" w:pos="0"/>
        </w:tabs>
        <w:ind w:left="0" w:firstLine="0"/>
        <w:jc w:val="left"/>
        <w:rPr>
          <w:sz w:val="22"/>
          <w:szCs w:val="22"/>
        </w:rPr>
      </w:pPr>
      <w:r w:rsidRPr="001556FD">
        <w:rPr>
          <w:sz w:val="22"/>
          <w:szCs w:val="22"/>
        </w:rPr>
        <w:t xml:space="preserve">Podrobné informace o tomto léčivém přípravku jsou k dispozici na webových stránkách Evropské agentury pro léčivé přípravky </w:t>
      </w:r>
      <w:hyperlink r:id="rId23" w:history="1">
        <w:r w:rsidRPr="001556FD">
          <w:rPr>
            <w:rStyle w:val="Hyperlink"/>
            <w:rFonts w:eastAsia="SimSun"/>
            <w:sz w:val="22"/>
            <w:szCs w:val="22"/>
          </w:rPr>
          <w:t>http://www.ema.europa.eu</w:t>
        </w:r>
      </w:hyperlink>
      <w:r w:rsidRPr="001556FD">
        <w:rPr>
          <w:sz w:val="22"/>
          <w:szCs w:val="22"/>
        </w:rPr>
        <w:t>.</w:t>
      </w:r>
    </w:p>
    <w:p w14:paraId="49B784B5" w14:textId="77777777" w:rsidR="0066305D" w:rsidRDefault="0066305D" w:rsidP="00DD6F55">
      <w:pPr>
        <w:ind w:left="0" w:firstLine="0"/>
        <w:jc w:val="center"/>
        <w:rPr>
          <w:b/>
          <w:sz w:val="22"/>
          <w:szCs w:val="22"/>
        </w:rPr>
      </w:pPr>
      <w:r w:rsidRPr="001556FD">
        <w:rPr>
          <w:b/>
          <w:sz w:val="22"/>
          <w:szCs w:val="22"/>
        </w:rPr>
        <w:br w:type="page"/>
      </w:r>
      <w:r w:rsidR="008A0E1D">
        <w:rPr>
          <w:b/>
          <w:sz w:val="22"/>
          <w:szCs w:val="22"/>
        </w:rPr>
        <w:lastRenderedPageBreak/>
        <w:t>Návod k použití</w:t>
      </w:r>
    </w:p>
    <w:p w14:paraId="206B014D" w14:textId="77777777" w:rsidR="008A0E1D" w:rsidRDefault="008A0E1D" w:rsidP="00DD6F55">
      <w:pPr>
        <w:ind w:left="0" w:firstLine="0"/>
        <w:jc w:val="center"/>
        <w:rPr>
          <w:b/>
          <w:sz w:val="22"/>
          <w:szCs w:val="22"/>
        </w:rPr>
      </w:pPr>
    </w:p>
    <w:p w14:paraId="441DAFE1" w14:textId="77777777" w:rsidR="008A0E1D" w:rsidRPr="004047C3" w:rsidRDefault="008A0E1D" w:rsidP="008A0E1D">
      <w:pPr>
        <w:shd w:val="clear" w:color="auto" w:fill="E7E6E6"/>
        <w:tabs>
          <w:tab w:val="left" w:pos="4820"/>
        </w:tabs>
        <w:adjustRightInd w:val="0"/>
        <w:ind w:left="0" w:firstLine="0"/>
        <w:jc w:val="center"/>
        <w:rPr>
          <w:b/>
          <w:bCs/>
          <w:sz w:val="22"/>
          <w:szCs w:val="22"/>
        </w:rPr>
      </w:pPr>
      <w:r w:rsidRPr="004047C3">
        <w:rPr>
          <w:bCs/>
          <w:i/>
          <w:sz w:val="22"/>
          <w:szCs w:val="22"/>
        </w:rPr>
        <w:t>&lt;</w:t>
      </w:r>
      <w:r w:rsidRPr="004047C3">
        <w:rPr>
          <w:i/>
          <w:sz w:val="22"/>
          <w:szCs w:val="22"/>
        </w:rPr>
        <w:t xml:space="preserve">GONAL-f </w:t>
      </w:r>
      <w:r w:rsidRPr="004047C3">
        <w:rPr>
          <w:bCs/>
          <w:i/>
          <w:sz w:val="22"/>
          <w:szCs w:val="22"/>
        </w:rPr>
        <w:t>150 IU</w:t>
      </w:r>
      <w:r w:rsidR="00DD768F" w:rsidRPr="004047C3">
        <w:rPr>
          <w:bCs/>
          <w:i/>
          <w:sz w:val="22"/>
          <w:szCs w:val="22"/>
        </w:rPr>
        <w:t xml:space="preserve"> </w:t>
      </w:r>
      <w:r w:rsidRPr="004047C3">
        <w:rPr>
          <w:bCs/>
          <w:i/>
          <w:sz w:val="22"/>
          <w:szCs w:val="22"/>
        </w:rPr>
        <w:t>–</w:t>
      </w:r>
      <w:r w:rsidRPr="004047C3">
        <w:rPr>
          <w:i/>
          <w:sz w:val="22"/>
          <w:szCs w:val="22"/>
        </w:rPr>
        <w:t xml:space="preserve"> PEN</w:t>
      </w:r>
      <w:r w:rsidRPr="004047C3">
        <w:rPr>
          <w:bCs/>
          <w:i/>
          <w:sz w:val="22"/>
          <w:szCs w:val="22"/>
        </w:rPr>
        <w:t>&gt;</w:t>
      </w:r>
    </w:p>
    <w:p w14:paraId="41F11A76" w14:textId="77777777" w:rsidR="008A0E1D" w:rsidRPr="004047C3" w:rsidRDefault="008A0E1D" w:rsidP="008A0E1D">
      <w:pPr>
        <w:shd w:val="clear" w:color="auto" w:fill="E7E6E6"/>
        <w:tabs>
          <w:tab w:val="left" w:pos="4820"/>
        </w:tabs>
        <w:adjustRightInd w:val="0"/>
        <w:ind w:left="567" w:hanging="567"/>
        <w:jc w:val="center"/>
        <w:rPr>
          <w:b/>
          <w:bCs/>
          <w:sz w:val="22"/>
          <w:szCs w:val="22"/>
        </w:rPr>
      </w:pPr>
      <w:r w:rsidRPr="004047C3">
        <w:rPr>
          <w:b/>
          <w:bCs/>
          <w:sz w:val="22"/>
          <w:szCs w:val="22"/>
        </w:rPr>
        <w:t>GONAL-f PŘEDPLNĚNÉ PERO 150 IU/0,25 ml</w:t>
      </w:r>
    </w:p>
    <w:p w14:paraId="599104E5" w14:textId="77777777" w:rsidR="008A0E1D" w:rsidRPr="004047C3" w:rsidRDefault="008A0E1D" w:rsidP="008A0E1D">
      <w:pPr>
        <w:shd w:val="clear" w:color="auto" w:fill="E7E6E6"/>
        <w:tabs>
          <w:tab w:val="left" w:pos="4820"/>
        </w:tabs>
        <w:adjustRightInd w:val="0"/>
        <w:ind w:left="567" w:hanging="567"/>
        <w:jc w:val="center"/>
        <w:rPr>
          <w:i/>
          <w:sz w:val="22"/>
          <w:szCs w:val="22"/>
        </w:rPr>
      </w:pPr>
    </w:p>
    <w:p w14:paraId="2B75B1D7" w14:textId="77777777" w:rsidR="0066305D" w:rsidRPr="001556FD" w:rsidRDefault="0066305D" w:rsidP="001556FD">
      <w:pPr>
        <w:shd w:val="clear" w:color="auto" w:fill="CCFFFF"/>
        <w:tabs>
          <w:tab w:val="left" w:pos="4820"/>
        </w:tabs>
        <w:ind w:left="0" w:firstLine="0"/>
        <w:jc w:val="center"/>
        <w:rPr>
          <w:i/>
          <w:sz w:val="22"/>
          <w:szCs w:val="22"/>
        </w:rPr>
      </w:pPr>
      <w:r w:rsidRPr="001556FD">
        <w:rPr>
          <w:bCs/>
          <w:i/>
          <w:sz w:val="22"/>
          <w:szCs w:val="22"/>
        </w:rPr>
        <w:t>&lt;</w:t>
      </w:r>
      <w:r w:rsidRPr="001556FD">
        <w:rPr>
          <w:i/>
          <w:sz w:val="22"/>
          <w:szCs w:val="22"/>
        </w:rPr>
        <w:t xml:space="preserve">GONAL-f </w:t>
      </w:r>
      <w:r w:rsidRPr="001556FD">
        <w:rPr>
          <w:bCs/>
          <w:i/>
          <w:sz w:val="22"/>
          <w:szCs w:val="22"/>
        </w:rPr>
        <w:t>300 IU–</w:t>
      </w:r>
      <w:r w:rsidRPr="001556FD">
        <w:rPr>
          <w:i/>
          <w:sz w:val="22"/>
          <w:szCs w:val="22"/>
        </w:rPr>
        <w:t xml:space="preserve"> PEN</w:t>
      </w:r>
      <w:r w:rsidRPr="001556FD">
        <w:rPr>
          <w:bCs/>
          <w:i/>
          <w:sz w:val="22"/>
          <w:szCs w:val="22"/>
        </w:rPr>
        <w:t>&gt;</w:t>
      </w:r>
    </w:p>
    <w:p w14:paraId="5D34471E" w14:textId="77777777" w:rsidR="0066305D" w:rsidRPr="001556FD" w:rsidRDefault="0066305D" w:rsidP="001556FD">
      <w:pPr>
        <w:shd w:val="clear" w:color="auto" w:fill="CCFFFF"/>
        <w:tabs>
          <w:tab w:val="left" w:pos="4820"/>
        </w:tabs>
        <w:ind w:left="567" w:hanging="567"/>
        <w:jc w:val="center"/>
        <w:rPr>
          <w:b/>
          <w:bCs/>
          <w:sz w:val="22"/>
          <w:szCs w:val="22"/>
        </w:rPr>
      </w:pPr>
      <w:r w:rsidRPr="001556FD">
        <w:rPr>
          <w:b/>
          <w:bCs/>
          <w:sz w:val="22"/>
          <w:szCs w:val="22"/>
        </w:rPr>
        <w:t xml:space="preserve">GONAL-f </w:t>
      </w:r>
      <w:r w:rsidR="008A0E1D" w:rsidRPr="001556FD">
        <w:rPr>
          <w:b/>
          <w:bCs/>
          <w:sz w:val="22"/>
          <w:szCs w:val="22"/>
        </w:rPr>
        <w:t>PŘEDPLNĚNÉ PERO</w:t>
      </w:r>
      <w:r w:rsidRPr="001556FD">
        <w:rPr>
          <w:b/>
          <w:bCs/>
          <w:sz w:val="22"/>
          <w:szCs w:val="22"/>
        </w:rPr>
        <w:t xml:space="preserve"> 300 IU/0,5 ml</w:t>
      </w:r>
    </w:p>
    <w:p w14:paraId="399924B6" w14:textId="77777777" w:rsidR="0066305D" w:rsidRPr="001556FD" w:rsidRDefault="0066305D" w:rsidP="001556FD">
      <w:pPr>
        <w:shd w:val="clear" w:color="auto" w:fill="CCFFFF"/>
        <w:tabs>
          <w:tab w:val="left" w:pos="4820"/>
        </w:tabs>
        <w:ind w:left="567" w:hanging="567"/>
        <w:jc w:val="center"/>
        <w:rPr>
          <w:i/>
          <w:sz w:val="22"/>
          <w:szCs w:val="22"/>
        </w:rPr>
      </w:pPr>
    </w:p>
    <w:p w14:paraId="432239A7" w14:textId="77777777" w:rsidR="0066305D" w:rsidRPr="001556FD" w:rsidRDefault="0066305D" w:rsidP="001556FD">
      <w:pPr>
        <w:shd w:val="clear" w:color="auto" w:fill="CCECFF"/>
        <w:tabs>
          <w:tab w:val="left" w:pos="567"/>
        </w:tabs>
        <w:jc w:val="center"/>
        <w:rPr>
          <w:bCs/>
          <w:i/>
          <w:sz w:val="22"/>
          <w:szCs w:val="22"/>
        </w:rPr>
      </w:pPr>
      <w:r w:rsidRPr="001556FD">
        <w:rPr>
          <w:bCs/>
          <w:i/>
          <w:sz w:val="22"/>
          <w:szCs w:val="22"/>
        </w:rPr>
        <w:t>&lt;GONAL-f 450 IU–</w:t>
      </w:r>
      <w:r w:rsidRPr="001556FD">
        <w:rPr>
          <w:i/>
          <w:sz w:val="22"/>
          <w:szCs w:val="22"/>
        </w:rPr>
        <w:t xml:space="preserve"> PEN</w:t>
      </w:r>
      <w:r w:rsidRPr="001556FD">
        <w:rPr>
          <w:bCs/>
          <w:i/>
          <w:sz w:val="22"/>
          <w:szCs w:val="22"/>
        </w:rPr>
        <w:t>&gt;</w:t>
      </w:r>
    </w:p>
    <w:p w14:paraId="130A85DA" w14:textId="77777777" w:rsidR="0066305D" w:rsidRPr="001556FD" w:rsidRDefault="0066305D" w:rsidP="001556FD">
      <w:pPr>
        <w:shd w:val="clear" w:color="auto" w:fill="CCECFF"/>
        <w:ind w:left="567" w:hanging="567"/>
        <w:jc w:val="center"/>
        <w:rPr>
          <w:b/>
          <w:bCs/>
          <w:sz w:val="22"/>
          <w:szCs w:val="22"/>
        </w:rPr>
      </w:pPr>
      <w:r w:rsidRPr="001556FD">
        <w:rPr>
          <w:b/>
          <w:bCs/>
          <w:sz w:val="22"/>
          <w:szCs w:val="22"/>
        </w:rPr>
        <w:t xml:space="preserve">GONAL-f </w:t>
      </w:r>
      <w:r w:rsidR="008A0E1D" w:rsidRPr="001556FD">
        <w:rPr>
          <w:b/>
          <w:bCs/>
          <w:sz w:val="22"/>
          <w:szCs w:val="22"/>
        </w:rPr>
        <w:t>PŘEDPLNĚNÉ PERO</w:t>
      </w:r>
      <w:r w:rsidRPr="001556FD">
        <w:rPr>
          <w:b/>
          <w:bCs/>
          <w:sz w:val="22"/>
          <w:szCs w:val="22"/>
        </w:rPr>
        <w:t xml:space="preserve"> 450 IU/0,75 ml</w:t>
      </w:r>
    </w:p>
    <w:p w14:paraId="15BDA8EE" w14:textId="77777777" w:rsidR="0066305D" w:rsidRPr="001556FD" w:rsidRDefault="0066305D" w:rsidP="001556FD">
      <w:pPr>
        <w:shd w:val="clear" w:color="auto" w:fill="CCECFF"/>
        <w:ind w:left="567" w:hanging="567"/>
        <w:jc w:val="center"/>
        <w:rPr>
          <w:bCs/>
          <w:i/>
          <w:sz w:val="22"/>
          <w:szCs w:val="22"/>
        </w:rPr>
      </w:pPr>
    </w:p>
    <w:p w14:paraId="280676CC" w14:textId="77777777" w:rsidR="0066305D" w:rsidRPr="001556FD" w:rsidRDefault="0066305D" w:rsidP="001556FD">
      <w:pPr>
        <w:shd w:val="clear" w:color="auto" w:fill="99CCFF"/>
        <w:tabs>
          <w:tab w:val="left" w:pos="567"/>
        </w:tabs>
        <w:jc w:val="center"/>
        <w:rPr>
          <w:bCs/>
          <w:i/>
          <w:sz w:val="22"/>
          <w:szCs w:val="22"/>
        </w:rPr>
      </w:pPr>
      <w:r w:rsidRPr="001556FD">
        <w:rPr>
          <w:bCs/>
          <w:i/>
          <w:sz w:val="22"/>
          <w:szCs w:val="22"/>
        </w:rPr>
        <w:t>&lt;GONAL-f 900 IU–</w:t>
      </w:r>
      <w:r w:rsidRPr="001556FD">
        <w:rPr>
          <w:i/>
          <w:sz w:val="22"/>
          <w:szCs w:val="22"/>
        </w:rPr>
        <w:t xml:space="preserve"> PEN</w:t>
      </w:r>
      <w:r w:rsidRPr="001556FD">
        <w:rPr>
          <w:bCs/>
          <w:i/>
          <w:sz w:val="22"/>
          <w:szCs w:val="22"/>
        </w:rPr>
        <w:t>&gt;</w:t>
      </w:r>
    </w:p>
    <w:p w14:paraId="1B083CC3" w14:textId="77777777" w:rsidR="0066305D" w:rsidRPr="001556FD" w:rsidRDefault="0066305D" w:rsidP="001556FD">
      <w:pPr>
        <w:shd w:val="clear" w:color="auto" w:fill="99CCFF"/>
        <w:tabs>
          <w:tab w:val="left" w:pos="567"/>
        </w:tabs>
        <w:jc w:val="center"/>
        <w:rPr>
          <w:b/>
          <w:sz w:val="22"/>
          <w:szCs w:val="22"/>
        </w:rPr>
      </w:pPr>
      <w:r w:rsidRPr="001556FD">
        <w:rPr>
          <w:b/>
          <w:sz w:val="22"/>
          <w:szCs w:val="22"/>
        </w:rPr>
        <w:t xml:space="preserve">GONAL-f </w:t>
      </w:r>
      <w:r w:rsidR="008A0E1D" w:rsidRPr="001556FD">
        <w:rPr>
          <w:b/>
          <w:bCs/>
          <w:sz w:val="22"/>
          <w:szCs w:val="22"/>
        </w:rPr>
        <w:t>PŘEDPLNĚNÉ PERO</w:t>
      </w:r>
      <w:r w:rsidRPr="001556FD">
        <w:rPr>
          <w:b/>
          <w:sz w:val="22"/>
          <w:szCs w:val="22"/>
        </w:rPr>
        <w:t xml:space="preserve"> 900 IU/1,5 ml</w:t>
      </w:r>
    </w:p>
    <w:p w14:paraId="260FD7B6" w14:textId="6FBDC5C6" w:rsidR="0066305D" w:rsidRPr="009D3EDD" w:rsidRDefault="00D70B9F" w:rsidP="009D3EDD">
      <w:pPr>
        <w:pStyle w:val="Gonal-fTitle1"/>
        <w:widowControl/>
        <w:spacing w:before="0" w:after="0" w:line="240" w:lineRule="auto"/>
        <w:ind w:left="567" w:hanging="567"/>
        <w:jc w:val="center"/>
        <w:rPr>
          <w:b w:val="0"/>
          <w:color w:val="auto"/>
        </w:rPr>
      </w:pPr>
      <w:r>
        <w:rPr>
          <w:b w:val="0"/>
          <w:color w:val="auto"/>
        </w:rPr>
        <w:t>i</w:t>
      </w:r>
      <w:r w:rsidR="008A0E1D" w:rsidRPr="009D3EDD">
        <w:rPr>
          <w:b w:val="0"/>
          <w:color w:val="auto"/>
        </w:rPr>
        <w:t>njekční roztok v předplněném peru</w:t>
      </w:r>
    </w:p>
    <w:p w14:paraId="48D336E9" w14:textId="5E591F75" w:rsidR="008A0E1D" w:rsidRPr="009D3EDD" w:rsidRDefault="00770613" w:rsidP="009D3EDD">
      <w:pPr>
        <w:jc w:val="center"/>
        <w:rPr>
          <w:sz w:val="22"/>
          <w:szCs w:val="22"/>
          <w:lang w:eastAsia="hu-HU"/>
        </w:rPr>
      </w:pPr>
      <w:r>
        <w:rPr>
          <w:sz w:val="22"/>
          <w:szCs w:val="22"/>
          <w:lang w:eastAsia="hu-HU"/>
        </w:rPr>
        <w:t>f</w:t>
      </w:r>
      <w:r w:rsidR="008A0E1D" w:rsidRPr="009D3EDD">
        <w:rPr>
          <w:sz w:val="22"/>
          <w:szCs w:val="22"/>
          <w:lang w:eastAsia="hu-HU"/>
        </w:rPr>
        <w:t>ollitropinum alfa</w:t>
      </w:r>
    </w:p>
    <w:p w14:paraId="69EE61A8" w14:textId="1C18C650" w:rsidR="0059411B" w:rsidRPr="001556FD" w:rsidRDefault="0059411B" w:rsidP="001556FD">
      <w:pPr>
        <w:pStyle w:val="Gonal-fTitle1"/>
        <w:widowControl/>
        <w:spacing w:before="0" w:after="0" w:line="240" w:lineRule="auto"/>
        <w:ind w:left="567" w:hanging="567"/>
        <w:rPr>
          <w:color w:val="auto"/>
        </w:rPr>
      </w:pPr>
    </w:p>
    <w:p w14:paraId="79256223" w14:textId="77777777" w:rsidR="0059411B" w:rsidRDefault="0059411B" w:rsidP="00DD6F55">
      <w:pPr>
        <w:pStyle w:val="Gonal-fTitle1"/>
        <w:widowControl/>
        <w:pBdr>
          <w:bottom w:val="single" w:sz="4" w:space="1" w:color="auto"/>
        </w:pBdr>
        <w:spacing w:before="0" w:after="0" w:line="240" w:lineRule="auto"/>
        <w:ind w:left="567" w:hanging="567"/>
        <w:rPr>
          <w:color w:val="auto"/>
        </w:rPr>
      </w:pPr>
      <w:r w:rsidRPr="001556FD">
        <w:rPr>
          <w:color w:val="auto"/>
        </w:rPr>
        <w:t>Obsah</w:t>
      </w:r>
    </w:p>
    <w:p w14:paraId="2A32DF70" w14:textId="77777777" w:rsidR="008A0E1D" w:rsidRPr="00DD6F55" w:rsidRDefault="008A0E1D" w:rsidP="00DD6F55">
      <w:pPr>
        <w:rPr>
          <w:lang w:eastAsia="hu-HU"/>
        </w:rPr>
      </w:pPr>
    </w:p>
    <w:p w14:paraId="7CB295F0" w14:textId="77777777" w:rsidR="0059411B" w:rsidRPr="001556FD" w:rsidRDefault="0059411B" w:rsidP="001556FD">
      <w:pPr>
        <w:pStyle w:val="Gonal-fTitle1"/>
        <w:widowControl/>
        <w:spacing w:before="0" w:after="0" w:line="240" w:lineRule="auto"/>
        <w:ind w:left="567" w:hanging="567"/>
        <w:rPr>
          <w:color w:val="auto"/>
        </w:rPr>
      </w:pPr>
      <w:r w:rsidRPr="001556FD">
        <w:rPr>
          <w:color w:val="auto"/>
        </w:rPr>
        <w:t>1.</w:t>
      </w:r>
      <w:r w:rsidRPr="001556FD">
        <w:rPr>
          <w:color w:val="auto"/>
        </w:rPr>
        <w:tab/>
        <w:t>Jak používat předplněné pero GONAL f</w:t>
      </w:r>
    </w:p>
    <w:p w14:paraId="6A2F189D" w14:textId="77777777" w:rsidR="0059411B" w:rsidRPr="001556FD" w:rsidRDefault="0059411B" w:rsidP="001556FD">
      <w:pPr>
        <w:pStyle w:val="Gonal-fTitle1"/>
        <w:widowControl/>
        <w:spacing w:before="0" w:after="0" w:line="240" w:lineRule="auto"/>
        <w:ind w:left="567" w:hanging="567"/>
        <w:rPr>
          <w:color w:val="auto"/>
        </w:rPr>
      </w:pPr>
      <w:r w:rsidRPr="001556FD">
        <w:rPr>
          <w:color w:val="auto"/>
        </w:rPr>
        <w:t>2.</w:t>
      </w:r>
      <w:r w:rsidRPr="001556FD">
        <w:rPr>
          <w:color w:val="auto"/>
        </w:rPr>
        <w:tab/>
        <w:t>Jak používat Váš léčebný deník pro předplněné pero GONAL-f</w:t>
      </w:r>
    </w:p>
    <w:p w14:paraId="2BD025C3" w14:textId="77777777" w:rsidR="0059411B" w:rsidRPr="001556FD" w:rsidRDefault="0059411B" w:rsidP="001556FD">
      <w:pPr>
        <w:pStyle w:val="Gonal-fTitle1"/>
        <w:widowControl/>
        <w:spacing w:before="0" w:after="0" w:line="240" w:lineRule="auto"/>
        <w:ind w:left="567" w:hanging="567"/>
        <w:rPr>
          <w:color w:val="auto"/>
        </w:rPr>
      </w:pPr>
      <w:r w:rsidRPr="001556FD">
        <w:rPr>
          <w:color w:val="auto"/>
        </w:rPr>
        <w:t>3.</w:t>
      </w:r>
      <w:r w:rsidRPr="001556FD">
        <w:rPr>
          <w:color w:val="auto"/>
        </w:rPr>
        <w:tab/>
        <w:t>Než začnete předplněné pero používat</w:t>
      </w:r>
    </w:p>
    <w:p w14:paraId="6B4584CD" w14:textId="77777777" w:rsidR="0059411B" w:rsidRPr="001556FD" w:rsidRDefault="0059411B" w:rsidP="001556FD">
      <w:pPr>
        <w:pStyle w:val="Gonal-fTitle1"/>
        <w:widowControl/>
        <w:spacing w:before="0" w:after="0" w:line="240" w:lineRule="auto"/>
        <w:ind w:left="567" w:hanging="567"/>
        <w:rPr>
          <w:color w:val="auto"/>
        </w:rPr>
      </w:pPr>
      <w:r w:rsidRPr="001556FD">
        <w:rPr>
          <w:color w:val="auto"/>
        </w:rPr>
        <w:t>4.</w:t>
      </w:r>
      <w:r w:rsidRPr="001556FD">
        <w:rPr>
          <w:color w:val="auto"/>
        </w:rPr>
        <w:tab/>
        <w:t>Příprava Vašeho předplněného pera Gonal-f pro injekci</w:t>
      </w:r>
    </w:p>
    <w:p w14:paraId="650499F1" w14:textId="77777777" w:rsidR="0059411B" w:rsidRPr="001556FD" w:rsidRDefault="0059411B" w:rsidP="001556FD">
      <w:pPr>
        <w:pStyle w:val="Gonal-fTitle1"/>
        <w:widowControl/>
        <w:spacing w:before="0" w:after="0" w:line="240" w:lineRule="auto"/>
        <w:ind w:left="567" w:hanging="567"/>
        <w:rPr>
          <w:color w:val="auto"/>
        </w:rPr>
      </w:pPr>
      <w:r w:rsidRPr="001556FD">
        <w:rPr>
          <w:color w:val="auto"/>
        </w:rPr>
        <w:t>5.</w:t>
      </w:r>
      <w:r w:rsidRPr="001556FD">
        <w:rPr>
          <w:color w:val="auto"/>
        </w:rPr>
        <w:tab/>
        <w:t>Nastavení dávky předepsané Vaším lékařem</w:t>
      </w:r>
    </w:p>
    <w:p w14:paraId="7C929AEC" w14:textId="77777777" w:rsidR="0059411B" w:rsidRPr="001556FD" w:rsidRDefault="0059411B" w:rsidP="001556FD">
      <w:pPr>
        <w:pStyle w:val="Gonal-fTitle1"/>
        <w:widowControl/>
        <w:spacing w:before="0" w:after="0" w:line="240" w:lineRule="auto"/>
        <w:ind w:left="567" w:hanging="567"/>
        <w:rPr>
          <w:color w:val="auto"/>
        </w:rPr>
      </w:pPr>
      <w:r w:rsidRPr="001556FD">
        <w:rPr>
          <w:color w:val="auto"/>
        </w:rPr>
        <w:t>6.</w:t>
      </w:r>
      <w:r w:rsidRPr="001556FD">
        <w:rPr>
          <w:color w:val="auto"/>
        </w:rPr>
        <w:tab/>
        <w:t>Aplikace dávky</w:t>
      </w:r>
    </w:p>
    <w:p w14:paraId="1F4E50EA" w14:textId="77777777" w:rsidR="0059411B" w:rsidRPr="001556FD" w:rsidRDefault="0059411B" w:rsidP="001556FD">
      <w:pPr>
        <w:pStyle w:val="Gonal-fTitle1"/>
        <w:widowControl/>
        <w:spacing w:before="0" w:after="0" w:line="240" w:lineRule="auto"/>
        <w:ind w:left="567" w:hanging="567"/>
        <w:rPr>
          <w:color w:val="auto"/>
        </w:rPr>
      </w:pPr>
      <w:r w:rsidRPr="001556FD">
        <w:rPr>
          <w:color w:val="auto"/>
        </w:rPr>
        <w:t>7.</w:t>
      </w:r>
      <w:r w:rsidRPr="001556FD">
        <w:rPr>
          <w:color w:val="auto"/>
        </w:rPr>
        <w:tab/>
        <w:t>Po injekci</w:t>
      </w:r>
    </w:p>
    <w:p w14:paraId="1A82DA2E" w14:textId="77777777" w:rsidR="0059411B" w:rsidRPr="001556FD" w:rsidRDefault="0059411B" w:rsidP="001556FD">
      <w:pPr>
        <w:pStyle w:val="Gonal-fTitle1"/>
        <w:widowControl/>
        <w:spacing w:before="0" w:after="0" w:line="240" w:lineRule="auto"/>
        <w:ind w:left="567" w:hanging="567"/>
        <w:rPr>
          <w:color w:val="auto"/>
        </w:rPr>
      </w:pPr>
      <w:r w:rsidRPr="001556FD">
        <w:rPr>
          <w:color w:val="auto"/>
        </w:rPr>
        <w:t>8.</w:t>
      </w:r>
      <w:r w:rsidRPr="001556FD">
        <w:rPr>
          <w:color w:val="auto"/>
        </w:rPr>
        <w:tab/>
        <w:t>Léčebný deník pro předplněné pero Gonal-f (viz tabulka na konci)</w:t>
      </w:r>
    </w:p>
    <w:p w14:paraId="28F8E0E4" w14:textId="77777777" w:rsidR="0059411B" w:rsidRPr="001556FD" w:rsidRDefault="0059411B" w:rsidP="001556FD">
      <w:pPr>
        <w:pStyle w:val="Gonal-fTitle2"/>
        <w:widowControl/>
        <w:pBdr>
          <w:bottom w:val="none" w:sz="0" w:space="0" w:color="auto"/>
        </w:pBdr>
        <w:spacing w:before="0" w:after="0" w:line="240" w:lineRule="auto"/>
        <w:ind w:left="567" w:hanging="567"/>
        <w:rPr>
          <w:color w:val="auto"/>
        </w:rPr>
      </w:pPr>
    </w:p>
    <w:p w14:paraId="6ED85DEC" w14:textId="77777777" w:rsidR="0059411B" w:rsidRPr="001556FD" w:rsidRDefault="0059411B" w:rsidP="001556FD">
      <w:pPr>
        <w:rPr>
          <w:lang w:eastAsia="hu-HU"/>
        </w:rPr>
      </w:pPr>
    </w:p>
    <w:p w14:paraId="7D98116E" w14:textId="77777777" w:rsidR="0059411B" w:rsidRPr="001556FD" w:rsidRDefault="0059411B" w:rsidP="001556FD">
      <w:pPr>
        <w:ind w:left="993" w:hanging="993"/>
        <w:rPr>
          <w:sz w:val="22"/>
          <w:szCs w:val="22"/>
          <w:lang w:eastAsia="hu-HU"/>
        </w:rPr>
      </w:pPr>
      <w:r w:rsidRPr="001556FD">
        <w:rPr>
          <w:b/>
          <w:bCs/>
          <w:sz w:val="22"/>
          <w:szCs w:val="22"/>
          <w:lang w:eastAsia="hu-HU"/>
        </w:rPr>
        <w:t xml:space="preserve">Varování: </w:t>
      </w:r>
      <w:r w:rsidRPr="001556FD">
        <w:rPr>
          <w:sz w:val="22"/>
          <w:szCs w:val="22"/>
          <w:lang w:eastAsia="hu-HU"/>
        </w:rPr>
        <w:t>Přečtěte si prosím tento návod k použití před použitím svého předplněného pera Gonal-f. Dodržujte přesně postup, protože se může lišit od Vaší předchozí zkušenosti.</w:t>
      </w:r>
    </w:p>
    <w:p w14:paraId="4DE19BFA" w14:textId="77777777" w:rsidR="0059411B" w:rsidRPr="001556FD" w:rsidRDefault="0059411B" w:rsidP="001556FD"/>
    <w:p w14:paraId="632998C4" w14:textId="77777777" w:rsidR="0059411B" w:rsidRPr="001556FD" w:rsidRDefault="0059411B" w:rsidP="001556FD">
      <w:pPr>
        <w:rPr>
          <w:sz w:val="22"/>
          <w:szCs w:val="22"/>
          <w:lang w:eastAsia="hu-HU"/>
        </w:rPr>
      </w:pPr>
    </w:p>
    <w:p w14:paraId="4DD673F7" w14:textId="7D7CB9BC" w:rsidR="0059411B" w:rsidRDefault="00573D98" w:rsidP="00573D98">
      <w:pPr>
        <w:pStyle w:val="Gonal-fTitle2"/>
        <w:keepNext/>
        <w:widowControl/>
        <w:pBdr>
          <w:bottom w:val="single" w:sz="4" w:space="1" w:color="auto"/>
        </w:pBdr>
        <w:spacing w:before="0" w:after="0" w:line="240" w:lineRule="auto"/>
        <w:ind w:left="567" w:hanging="567"/>
        <w:rPr>
          <w:color w:val="auto"/>
        </w:rPr>
      </w:pPr>
      <w:r>
        <w:rPr>
          <w:color w:val="auto"/>
        </w:rPr>
        <w:t xml:space="preserve">1. </w:t>
      </w:r>
      <w:r w:rsidR="00A505CD">
        <w:rPr>
          <w:color w:val="auto"/>
        </w:rPr>
        <w:tab/>
      </w:r>
      <w:r w:rsidR="0059411B" w:rsidRPr="001556FD">
        <w:rPr>
          <w:color w:val="auto"/>
        </w:rPr>
        <w:t>Jak používat předplněné pero GONAL</w:t>
      </w:r>
      <w:r w:rsidR="008A0E1D">
        <w:rPr>
          <w:color w:val="auto"/>
        </w:rPr>
        <w:t>-</w:t>
      </w:r>
      <w:r w:rsidR="0059411B" w:rsidRPr="001556FD">
        <w:rPr>
          <w:color w:val="auto"/>
        </w:rPr>
        <w:t>f</w:t>
      </w:r>
    </w:p>
    <w:p w14:paraId="372B9FA0" w14:textId="77777777" w:rsidR="00573D98" w:rsidRPr="00573D98" w:rsidRDefault="00573D98" w:rsidP="00573D98">
      <w:pPr>
        <w:keepNext/>
        <w:rPr>
          <w:lang w:eastAsia="hu-HU"/>
        </w:rPr>
      </w:pPr>
    </w:p>
    <w:p w14:paraId="1F978F40" w14:textId="77777777" w:rsidR="0059411B" w:rsidRPr="001556FD" w:rsidRDefault="0059411B" w:rsidP="004B5A48">
      <w:pPr>
        <w:numPr>
          <w:ilvl w:val="0"/>
          <w:numId w:val="37"/>
        </w:numPr>
        <w:adjustRightInd w:val="0"/>
        <w:jc w:val="left"/>
        <w:rPr>
          <w:sz w:val="22"/>
          <w:szCs w:val="22"/>
        </w:rPr>
      </w:pPr>
      <w:r w:rsidRPr="001556FD">
        <w:rPr>
          <w:sz w:val="22"/>
          <w:szCs w:val="22"/>
        </w:rPr>
        <w:t>Pero nesdílejte. Pero je určeno pouze pro podkožní podání.</w:t>
      </w:r>
    </w:p>
    <w:p w14:paraId="145F40BA" w14:textId="77777777" w:rsidR="0059411B" w:rsidRPr="001556FD" w:rsidRDefault="0059411B" w:rsidP="004B5A48">
      <w:pPr>
        <w:numPr>
          <w:ilvl w:val="0"/>
          <w:numId w:val="37"/>
        </w:numPr>
        <w:adjustRightInd w:val="0"/>
        <w:jc w:val="left"/>
        <w:rPr>
          <w:sz w:val="22"/>
        </w:rPr>
      </w:pPr>
      <w:r w:rsidRPr="001556FD">
        <w:rPr>
          <w:sz w:val="22"/>
          <w:szCs w:val="22"/>
        </w:rPr>
        <w:t xml:space="preserve">Čísla v </w:t>
      </w:r>
      <w:r w:rsidRPr="001556FD">
        <w:rPr>
          <w:b/>
          <w:bCs/>
          <w:sz w:val="22"/>
          <w:szCs w:val="22"/>
        </w:rPr>
        <w:t>okénku pro informaci o dávce</w:t>
      </w:r>
      <w:r w:rsidRPr="001556FD">
        <w:rPr>
          <w:sz w:val="22"/>
          <w:szCs w:val="22"/>
        </w:rPr>
        <w:t xml:space="preserve"> jsou uvedena v mezinárodních jednotkách nebo IU. Váš lékař Vám řekne, kolik mezinárodních jednotek přípravku si budete denně aplikovat.</w:t>
      </w:r>
    </w:p>
    <w:p w14:paraId="2542D512" w14:textId="77777777" w:rsidR="0059411B" w:rsidRPr="001556FD" w:rsidRDefault="0059411B" w:rsidP="004B5A48">
      <w:pPr>
        <w:numPr>
          <w:ilvl w:val="0"/>
          <w:numId w:val="37"/>
        </w:numPr>
        <w:adjustRightInd w:val="0"/>
        <w:jc w:val="left"/>
        <w:rPr>
          <w:sz w:val="22"/>
          <w:szCs w:val="22"/>
        </w:rPr>
      </w:pPr>
      <w:r w:rsidRPr="001556FD">
        <w:rPr>
          <w:sz w:val="22"/>
          <w:szCs w:val="22"/>
        </w:rPr>
        <w:t xml:space="preserve">Čísla uvedená v </w:t>
      </w:r>
      <w:r w:rsidRPr="001556FD">
        <w:rPr>
          <w:b/>
          <w:bCs/>
          <w:sz w:val="22"/>
          <w:szCs w:val="22"/>
        </w:rPr>
        <w:t>okénku pro informaci o dávce</w:t>
      </w:r>
      <w:r w:rsidRPr="001556FD">
        <w:rPr>
          <w:sz w:val="22"/>
          <w:szCs w:val="22"/>
        </w:rPr>
        <w:t xml:space="preserve"> Vám pomohou:</w:t>
      </w:r>
    </w:p>
    <w:tbl>
      <w:tblPr>
        <w:tblW w:w="0" w:type="auto"/>
        <w:tblInd w:w="675" w:type="dxa"/>
        <w:tblLayout w:type="fixed"/>
        <w:tblLook w:val="04A0" w:firstRow="1" w:lastRow="0" w:firstColumn="1" w:lastColumn="0" w:noHBand="0" w:noVBand="1"/>
      </w:tblPr>
      <w:tblGrid>
        <w:gridCol w:w="4854"/>
        <w:gridCol w:w="3363"/>
      </w:tblGrid>
      <w:tr w:rsidR="0059411B" w:rsidRPr="001556FD" w14:paraId="29432676" w14:textId="77777777" w:rsidTr="00114E59">
        <w:trPr>
          <w:trHeight w:val="907"/>
        </w:trPr>
        <w:tc>
          <w:tcPr>
            <w:tcW w:w="4854" w:type="dxa"/>
          </w:tcPr>
          <w:p w14:paraId="0FF4E18B" w14:textId="77777777" w:rsidR="008A0E1D" w:rsidRDefault="008A0E1D" w:rsidP="001556FD">
            <w:pPr>
              <w:jc w:val="left"/>
              <w:rPr>
                <w:sz w:val="22"/>
                <w:szCs w:val="22"/>
              </w:rPr>
            </w:pPr>
          </w:p>
          <w:p w14:paraId="407D4858" w14:textId="77777777" w:rsidR="0059411B" w:rsidRPr="001556FD" w:rsidRDefault="0059411B" w:rsidP="001556FD">
            <w:pPr>
              <w:jc w:val="left"/>
              <w:rPr>
                <w:sz w:val="22"/>
                <w:szCs w:val="22"/>
              </w:rPr>
            </w:pPr>
            <w:r w:rsidRPr="001556FD">
              <w:rPr>
                <w:sz w:val="22"/>
                <w:szCs w:val="22"/>
              </w:rPr>
              <w:t xml:space="preserve">a. </w:t>
            </w:r>
            <w:r w:rsidRPr="001556FD">
              <w:rPr>
                <w:sz w:val="22"/>
                <w:szCs w:val="22"/>
              </w:rPr>
              <w:tab/>
              <w:t>Navolit svou předepsanou dávku.</w:t>
            </w:r>
          </w:p>
        </w:tc>
        <w:tc>
          <w:tcPr>
            <w:tcW w:w="3363" w:type="dxa"/>
          </w:tcPr>
          <w:p w14:paraId="214D3050" w14:textId="1369A9B9" w:rsidR="0059411B" w:rsidRPr="001556FD" w:rsidRDefault="00CC45BF" w:rsidP="001556FD">
            <w:pPr>
              <w:ind w:firstLine="460"/>
              <w:jc w:val="left"/>
              <w:rPr>
                <w:sz w:val="22"/>
                <w:szCs w:val="22"/>
              </w:rPr>
            </w:pPr>
            <w:r w:rsidRPr="001556FD">
              <w:rPr>
                <w:noProof/>
                <w:sz w:val="22"/>
                <w:szCs w:val="22"/>
                <w:lang w:eastAsia="zh-CN"/>
              </w:rPr>
              <w:drawing>
                <wp:inline distT="0" distB="0" distL="0" distR="0" wp14:anchorId="4DB05770" wp14:editId="6DD159A9">
                  <wp:extent cx="1331595" cy="490220"/>
                  <wp:effectExtent l="0" t="0" r="0" b="0"/>
                  <wp:docPr id="28"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31595" cy="490220"/>
                          </a:xfrm>
                          <a:prstGeom prst="rect">
                            <a:avLst/>
                          </a:prstGeom>
                          <a:noFill/>
                          <a:ln>
                            <a:noFill/>
                          </a:ln>
                        </pic:spPr>
                      </pic:pic>
                    </a:graphicData>
                  </a:graphic>
                </wp:inline>
              </w:drawing>
            </w:r>
          </w:p>
        </w:tc>
      </w:tr>
      <w:tr w:rsidR="0059411B" w:rsidRPr="001556FD" w14:paraId="64336E50" w14:textId="77777777" w:rsidTr="00114E59">
        <w:trPr>
          <w:trHeight w:val="907"/>
        </w:trPr>
        <w:tc>
          <w:tcPr>
            <w:tcW w:w="4854" w:type="dxa"/>
          </w:tcPr>
          <w:p w14:paraId="10273597" w14:textId="77777777" w:rsidR="0059411B" w:rsidRPr="001556FD" w:rsidRDefault="0059411B" w:rsidP="001556FD">
            <w:pPr>
              <w:jc w:val="left"/>
              <w:rPr>
                <w:sz w:val="22"/>
                <w:szCs w:val="22"/>
              </w:rPr>
            </w:pPr>
            <w:r w:rsidRPr="001556FD">
              <w:rPr>
                <w:sz w:val="22"/>
                <w:szCs w:val="22"/>
              </w:rPr>
              <w:t xml:space="preserve">b. </w:t>
            </w:r>
            <w:r w:rsidRPr="001556FD">
              <w:rPr>
                <w:sz w:val="22"/>
                <w:szCs w:val="22"/>
              </w:rPr>
              <w:tab/>
              <w:t>Ověřit úplnou aplikaci injekce.</w:t>
            </w:r>
          </w:p>
        </w:tc>
        <w:tc>
          <w:tcPr>
            <w:tcW w:w="3363" w:type="dxa"/>
          </w:tcPr>
          <w:p w14:paraId="4B3FA896" w14:textId="024EE734" w:rsidR="0059411B" w:rsidRPr="001556FD" w:rsidRDefault="00CC45BF" w:rsidP="001556FD">
            <w:pPr>
              <w:ind w:firstLine="460"/>
              <w:jc w:val="left"/>
              <w:rPr>
                <w:sz w:val="22"/>
                <w:szCs w:val="22"/>
              </w:rPr>
            </w:pPr>
            <w:r w:rsidRPr="001556FD">
              <w:rPr>
                <w:noProof/>
                <w:sz w:val="22"/>
                <w:szCs w:val="22"/>
                <w:lang w:eastAsia="zh-CN"/>
              </w:rPr>
              <w:drawing>
                <wp:anchor distT="0" distB="0" distL="114300" distR="114300" simplePos="0" relativeHeight="251659776" behindDoc="0" locked="0" layoutInCell="1" allowOverlap="1" wp14:anchorId="01173BBB" wp14:editId="2BFD6AA7">
                  <wp:simplePos x="0" y="0"/>
                  <wp:positionH relativeFrom="column">
                    <wp:posOffset>663575</wp:posOffset>
                  </wp:positionH>
                  <wp:positionV relativeFrom="paragraph">
                    <wp:posOffset>28575</wp:posOffset>
                  </wp:positionV>
                  <wp:extent cx="1075055" cy="299720"/>
                  <wp:effectExtent l="0" t="0" r="0" b="5080"/>
                  <wp:wrapThrough wrapText="bothSides">
                    <wp:wrapPolygon edited="0">
                      <wp:start x="0" y="0"/>
                      <wp:lineTo x="0" y="20593"/>
                      <wp:lineTo x="21051" y="20593"/>
                      <wp:lineTo x="21051" y="0"/>
                      <wp:lineTo x="0" y="0"/>
                    </wp:wrapPolygon>
                  </wp:wrapThrough>
                  <wp:docPr id="29"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75055" cy="299720"/>
                          </a:xfrm>
                          <a:prstGeom prst="rect">
                            <a:avLst/>
                          </a:prstGeom>
                          <a:noFill/>
                          <a:ln>
                            <a:noFill/>
                          </a:ln>
                        </pic:spPr>
                      </pic:pic>
                    </a:graphicData>
                  </a:graphic>
                  <wp14:sizeRelV relativeFrom="margin">
                    <wp14:pctHeight>0</wp14:pctHeight>
                  </wp14:sizeRelV>
                </wp:anchor>
              </w:drawing>
            </w:r>
          </w:p>
        </w:tc>
      </w:tr>
      <w:tr w:rsidR="0059411B" w:rsidRPr="001556FD" w14:paraId="18EAA1ED" w14:textId="77777777" w:rsidTr="00114E59">
        <w:trPr>
          <w:trHeight w:val="907"/>
        </w:trPr>
        <w:tc>
          <w:tcPr>
            <w:tcW w:w="4854" w:type="dxa"/>
          </w:tcPr>
          <w:p w14:paraId="241BDB84" w14:textId="77777777" w:rsidR="0059411B" w:rsidRPr="001556FD" w:rsidRDefault="0059411B" w:rsidP="001556FD">
            <w:pPr>
              <w:jc w:val="left"/>
              <w:rPr>
                <w:sz w:val="22"/>
                <w:szCs w:val="22"/>
              </w:rPr>
            </w:pPr>
            <w:r w:rsidRPr="001556FD">
              <w:rPr>
                <w:sz w:val="22"/>
                <w:szCs w:val="22"/>
              </w:rPr>
              <w:t xml:space="preserve">c. </w:t>
            </w:r>
            <w:r w:rsidRPr="001556FD">
              <w:rPr>
                <w:sz w:val="22"/>
                <w:szCs w:val="22"/>
              </w:rPr>
              <w:tab/>
              <w:t>Odečíst zbývající dávku, která má být aplikována pomocí druhého pera.</w:t>
            </w:r>
          </w:p>
        </w:tc>
        <w:tc>
          <w:tcPr>
            <w:tcW w:w="3363" w:type="dxa"/>
          </w:tcPr>
          <w:p w14:paraId="5BC1125F" w14:textId="34EE56DC" w:rsidR="0059411B" w:rsidRPr="001556FD" w:rsidRDefault="00CC45BF" w:rsidP="00114E59">
            <w:pPr>
              <w:ind w:left="65" w:hanging="65"/>
              <w:jc w:val="left"/>
              <w:rPr>
                <w:sz w:val="22"/>
                <w:szCs w:val="22"/>
              </w:rPr>
            </w:pPr>
            <w:r>
              <w:rPr>
                <w:noProof/>
              </w:rPr>
              <w:drawing>
                <wp:anchor distT="0" distB="0" distL="114300" distR="114300" simplePos="0" relativeHeight="251654656" behindDoc="1" locked="0" layoutInCell="1" allowOverlap="1" wp14:anchorId="735B38D1" wp14:editId="7637E4D9">
                  <wp:simplePos x="0" y="0"/>
                  <wp:positionH relativeFrom="column">
                    <wp:posOffset>753110</wp:posOffset>
                  </wp:positionH>
                  <wp:positionV relativeFrom="paragraph">
                    <wp:posOffset>28575</wp:posOffset>
                  </wp:positionV>
                  <wp:extent cx="1019175" cy="285750"/>
                  <wp:effectExtent l="0" t="0" r="9525" b="0"/>
                  <wp:wrapTight wrapText="bothSides">
                    <wp:wrapPolygon edited="0">
                      <wp:start x="0" y="0"/>
                      <wp:lineTo x="0" y="20160"/>
                      <wp:lineTo x="21398" y="20160"/>
                      <wp:lineTo x="21398" y="0"/>
                      <wp:lineTo x="0" y="0"/>
                    </wp:wrapPolygon>
                  </wp:wrapTight>
                  <wp:docPr id="10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19175" cy="285750"/>
                          </a:xfrm>
                          <a:prstGeom prst="rect">
                            <a:avLst/>
                          </a:prstGeom>
                          <a:noFill/>
                        </pic:spPr>
                      </pic:pic>
                    </a:graphicData>
                  </a:graphic>
                  <wp14:sizeRelH relativeFrom="page">
                    <wp14:pctWidth>0</wp14:pctWidth>
                  </wp14:sizeRelH>
                  <wp14:sizeRelV relativeFrom="page">
                    <wp14:pctHeight>0</wp14:pctHeight>
                  </wp14:sizeRelV>
                </wp:anchor>
              </w:drawing>
            </w:r>
          </w:p>
        </w:tc>
      </w:tr>
    </w:tbl>
    <w:p w14:paraId="7C52CBA6" w14:textId="35AFDFD8" w:rsidR="0059411B" w:rsidRPr="001556FD" w:rsidRDefault="0059411B" w:rsidP="004B5A48">
      <w:pPr>
        <w:numPr>
          <w:ilvl w:val="0"/>
          <w:numId w:val="37"/>
        </w:numPr>
        <w:adjustRightInd w:val="0"/>
        <w:jc w:val="left"/>
      </w:pPr>
      <w:r w:rsidRPr="001556FD">
        <w:rPr>
          <w:sz w:val="22"/>
          <w:szCs w:val="22"/>
        </w:rPr>
        <w:t>Aplikujte si injekci ve stejnou dobu každý den. Příklad:</w:t>
      </w:r>
      <w:r w:rsidRPr="001556FD">
        <w:rPr>
          <w:sz w:val="22"/>
          <w:szCs w:val="22"/>
        </w:rPr>
        <w:tab/>
      </w:r>
      <w:r w:rsidR="00CC45BF" w:rsidRPr="001556FD">
        <w:rPr>
          <w:noProof/>
          <w:sz w:val="22"/>
          <w:szCs w:val="22"/>
          <w:lang w:eastAsia="zh-CN"/>
        </w:rPr>
        <w:drawing>
          <wp:inline distT="0" distB="0" distL="0" distR="0" wp14:anchorId="3ED06DFC" wp14:editId="0F4A6FCE">
            <wp:extent cx="387985" cy="475615"/>
            <wp:effectExtent l="0" t="0" r="0" b="0"/>
            <wp:docPr id="3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7985" cy="475615"/>
                    </a:xfrm>
                    <a:prstGeom prst="rect">
                      <a:avLst/>
                    </a:prstGeom>
                    <a:noFill/>
                    <a:ln>
                      <a:noFill/>
                    </a:ln>
                  </pic:spPr>
                </pic:pic>
              </a:graphicData>
            </a:graphic>
          </wp:inline>
        </w:drawing>
      </w:r>
    </w:p>
    <w:p w14:paraId="0F5B953F" w14:textId="77777777" w:rsidR="0059411B" w:rsidRPr="001556FD" w:rsidRDefault="0059411B" w:rsidP="004B5A48">
      <w:pPr>
        <w:numPr>
          <w:ilvl w:val="0"/>
          <w:numId w:val="37"/>
        </w:numPr>
        <w:adjustRightInd w:val="0"/>
        <w:jc w:val="left"/>
        <w:rPr>
          <w:b/>
          <w:sz w:val="22"/>
          <w:szCs w:val="22"/>
        </w:rPr>
      </w:pPr>
      <w:r w:rsidRPr="001556FD">
        <w:rPr>
          <w:sz w:val="22"/>
          <w:szCs w:val="22"/>
        </w:rPr>
        <w:t>Váš lékař/lékárník Vám řekne, kolik per potřebujete pro dokončení své léčby.</w:t>
      </w:r>
    </w:p>
    <w:p w14:paraId="477941C4" w14:textId="77777777" w:rsidR="0059411B" w:rsidRPr="001556FD" w:rsidRDefault="0059411B" w:rsidP="001556FD">
      <w:pPr>
        <w:ind w:left="567" w:hanging="567"/>
        <w:jc w:val="left"/>
        <w:rPr>
          <w:sz w:val="22"/>
          <w:szCs w:val="22"/>
        </w:rPr>
      </w:pPr>
    </w:p>
    <w:p w14:paraId="11DCD8AB" w14:textId="77777777" w:rsidR="0059411B" w:rsidRPr="001556FD" w:rsidRDefault="0059411B" w:rsidP="001556FD">
      <w:pPr>
        <w:ind w:left="567" w:hanging="567"/>
        <w:jc w:val="left"/>
        <w:rPr>
          <w:sz w:val="22"/>
          <w:szCs w:val="22"/>
        </w:rPr>
      </w:pPr>
    </w:p>
    <w:p w14:paraId="6070D124" w14:textId="77777777" w:rsidR="0059411B" w:rsidRPr="001556FD" w:rsidRDefault="00573D98" w:rsidP="001556FD">
      <w:pPr>
        <w:pStyle w:val="Gonal-fTitle2"/>
        <w:keepNext/>
        <w:keepLines/>
        <w:widowControl/>
        <w:pBdr>
          <w:bottom w:val="single" w:sz="4" w:space="1" w:color="auto"/>
        </w:pBdr>
        <w:spacing w:before="0" w:after="0" w:line="240" w:lineRule="auto"/>
        <w:ind w:left="567" w:hanging="567"/>
        <w:rPr>
          <w:color w:val="auto"/>
        </w:rPr>
      </w:pPr>
      <w:r>
        <w:rPr>
          <w:color w:val="auto"/>
        </w:rPr>
        <w:lastRenderedPageBreak/>
        <w:t xml:space="preserve">2. </w:t>
      </w:r>
      <w:r w:rsidR="00A505CD">
        <w:rPr>
          <w:color w:val="auto"/>
        </w:rPr>
        <w:tab/>
      </w:r>
      <w:r w:rsidR="0059411B" w:rsidRPr="001556FD">
        <w:rPr>
          <w:color w:val="auto"/>
        </w:rPr>
        <w:t>Jak používat svůj léčebný deník pro předplněné pero GONAL-f</w:t>
      </w:r>
    </w:p>
    <w:p w14:paraId="631434AF" w14:textId="77777777" w:rsidR="0059411B" w:rsidRPr="001556FD" w:rsidRDefault="0059411B" w:rsidP="001556FD">
      <w:pPr>
        <w:keepNext/>
        <w:autoSpaceDE w:val="0"/>
        <w:autoSpaceDN w:val="0"/>
        <w:jc w:val="left"/>
        <w:rPr>
          <w:sz w:val="22"/>
          <w:szCs w:val="22"/>
          <w:lang w:eastAsia="de-DE"/>
        </w:rPr>
      </w:pPr>
    </w:p>
    <w:p w14:paraId="1935F8EA" w14:textId="77777777" w:rsidR="0059411B" w:rsidRPr="001556FD" w:rsidRDefault="0059411B" w:rsidP="001556FD">
      <w:pPr>
        <w:keepNext/>
        <w:autoSpaceDE w:val="0"/>
        <w:autoSpaceDN w:val="0"/>
        <w:jc w:val="left"/>
        <w:rPr>
          <w:sz w:val="22"/>
          <w:szCs w:val="22"/>
          <w:lang w:eastAsia="de-DE"/>
        </w:rPr>
      </w:pPr>
      <w:r w:rsidRPr="001556FD">
        <w:rPr>
          <w:sz w:val="22"/>
          <w:szCs w:val="22"/>
          <w:lang w:eastAsia="de-DE"/>
        </w:rPr>
        <w:t>Léčebný deník je uveden na poslední stránce.</w:t>
      </w:r>
    </w:p>
    <w:p w14:paraId="407356EA" w14:textId="77777777" w:rsidR="0059411B" w:rsidRPr="001556FD" w:rsidRDefault="0059411B" w:rsidP="0039781A">
      <w:pPr>
        <w:keepNext/>
        <w:keepLines/>
        <w:tabs>
          <w:tab w:val="left" w:pos="567"/>
        </w:tabs>
        <w:ind w:left="0" w:firstLine="0"/>
        <w:jc w:val="left"/>
        <w:rPr>
          <w:sz w:val="22"/>
          <w:szCs w:val="22"/>
          <w:lang w:eastAsia="de-DE"/>
        </w:rPr>
      </w:pPr>
      <w:r w:rsidRPr="001556FD">
        <w:rPr>
          <w:sz w:val="22"/>
          <w:szCs w:val="22"/>
          <w:lang w:eastAsia="de-DE"/>
        </w:rPr>
        <w:t>Používejte léčebný deník pro záznam množství aplikovanch mezinárodních jednotek při každém použití.</w:t>
      </w:r>
    </w:p>
    <w:p w14:paraId="23DA24BA" w14:textId="77777777" w:rsidR="0059411B" w:rsidRPr="001556FD" w:rsidRDefault="0059411B" w:rsidP="004B5A48">
      <w:pPr>
        <w:numPr>
          <w:ilvl w:val="0"/>
          <w:numId w:val="37"/>
        </w:numPr>
        <w:tabs>
          <w:tab w:val="clear" w:pos="567"/>
          <w:tab w:val="num" w:pos="1134"/>
        </w:tabs>
        <w:adjustRightInd w:val="0"/>
        <w:ind w:left="1134"/>
        <w:jc w:val="left"/>
        <w:rPr>
          <w:sz w:val="22"/>
          <w:szCs w:val="22"/>
        </w:rPr>
      </w:pPr>
      <w:r w:rsidRPr="001556FD">
        <w:rPr>
          <w:sz w:val="22"/>
          <w:szCs w:val="22"/>
        </w:rPr>
        <w:t>Zaznamenejte číslo léčebného dne (1), datum (2) a čas (3) své injekce.</w:t>
      </w:r>
    </w:p>
    <w:p w14:paraId="02BFC59F" w14:textId="77777777" w:rsidR="0059411B" w:rsidRPr="001556FD" w:rsidRDefault="0059411B" w:rsidP="004B5A48">
      <w:pPr>
        <w:numPr>
          <w:ilvl w:val="0"/>
          <w:numId w:val="37"/>
        </w:numPr>
        <w:tabs>
          <w:tab w:val="clear" w:pos="567"/>
          <w:tab w:val="num" w:pos="1134"/>
        </w:tabs>
        <w:adjustRightInd w:val="0"/>
        <w:ind w:left="1134"/>
        <w:jc w:val="left"/>
        <w:rPr>
          <w:sz w:val="22"/>
          <w:szCs w:val="22"/>
        </w:rPr>
      </w:pPr>
      <w:r w:rsidRPr="001556FD">
        <w:rPr>
          <w:sz w:val="22"/>
          <w:szCs w:val="22"/>
        </w:rPr>
        <w:t>V prvním řádku tabulky je pro Vás již zaznamenán objem Vašeho pera (4)</w:t>
      </w:r>
      <w:r w:rsidR="00A92C1F" w:rsidRPr="001556FD">
        <w:rPr>
          <w:sz w:val="22"/>
          <w:szCs w:val="22"/>
        </w:rPr>
        <w:t>.</w:t>
      </w:r>
    </w:p>
    <w:p w14:paraId="120D1445" w14:textId="77777777" w:rsidR="0059411B" w:rsidRPr="001556FD" w:rsidRDefault="0059411B" w:rsidP="004B5A48">
      <w:pPr>
        <w:numPr>
          <w:ilvl w:val="0"/>
          <w:numId w:val="37"/>
        </w:numPr>
        <w:tabs>
          <w:tab w:val="clear" w:pos="567"/>
          <w:tab w:val="num" w:pos="1134"/>
        </w:tabs>
        <w:adjustRightInd w:val="0"/>
        <w:ind w:left="1134"/>
        <w:jc w:val="left"/>
        <w:rPr>
          <w:sz w:val="22"/>
          <w:szCs w:val="22"/>
        </w:rPr>
      </w:pPr>
      <w:r w:rsidRPr="001556FD">
        <w:rPr>
          <w:sz w:val="22"/>
          <w:szCs w:val="22"/>
        </w:rPr>
        <w:t>Zaznamenejte svou předepsanou dávku v části „Předepsaná dávka“ (5).</w:t>
      </w:r>
    </w:p>
    <w:p w14:paraId="1ACF54B1" w14:textId="77777777" w:rsidR="0059411B" w:rsidRPr="001556FD" w:rsidRDefault="0059411B" w:rsidP="004B5A48">
      <w:pPr>
        <w:numPr>
          <w:ilvl w:val="0"/>
          <w:numId w:val="37"/>
        </w:numPr>
        <w:tabs>
          <w:tab w:val="clear" w:pos="567"/>
          <w:tab w:val="num" w:pos="1134"/>
        </w:tabs>
        <w:adjustRightInd w:val="0"/>
        <w:ind w:left="1134"/>
        <w:jc w:val="left"/>
        <w:rPr>
          <w:sz w:val="22"/>
          <w:szCs w:val="22"/>
        </w:rPr>
      </w:pPr>
      <w:r w:rsidRPr="001556FD">
        <w:rPr>
          <w:sz w:val="22"/>
          <w:szCs w:val="22"/>
        </w:rPr>
        <w:t>Ověřte, že jste navolil(a) správnou dávku před podáním injekce (6).</w:t>
      </w:r>
    </w:p>
    <w:p w14:paraId="1EF0C892" w14:textId="77777777" w:rsidR="0059411B" w:rsidRPr="001556FD" w:rsidRDefault="0059411B" w:rsidP="004B5A48">
      <w:pPr>
        <w:numPr>
          <w:ilvl w:val="0"/>
          <w:numId w:val="37"/>
        </w:numPr>
        <w:tabs>
          <w:tab w:val="clear" w:pos="567"/>
          <w:tab w:val="num" w:pos="1134"/>
        </w:tabs>
        <w:adjustRightInd w:val="0"/>
        <w:ind w:left="1134"/>
        <w:jc w:val="left"/>
        <w:rPr>
          <w:sz w:val="22"/>
          <w:szCs w:val="22"/>
        </w:rPr>
      </w:pPr>
      <w:r w:rsidRPr="001556FD">
        <w:rPr>
          <w:sz w:val="22"/>
          <w:szCs w:val="22"/>
        </w:rPr>
        <w:t xml:space="preserve">Po injekci si přečtěte číslo uvedené v </w:t>
      </w:r>
      <w:r w:rsidRPr="001556FD">
        <w:rPr>
          <w:b/>
          <w:bCs/>
          <w:sz w:val="22"/>
          <w:szCs w:val="22"/>
        </w:rPr>
        <w:t>okénku pro informaci o dávce</w:t>
      </w:r>
      <w:r w:rsidRPr="001556FD">
        <w:rPr>
          <w:sz w:val="22"/>
          <w:szCs w:val="22"/>
        </w:rPr>
        <w:t>.</w:t>
      </w:r>
    </w:p>
    <w:p w14:paraId="164B3A58" w14:textId="77777777" w:rsidR="0059411B" w:rsidRPr="001556FD" w:rsidRDefault="0059411B" w:rsidP="004B5A48">
      <w:pPr>
        <w:keepNext/>
        <w:keepLines/>
        <w:numPr>
          <w:ilvl w:val="0"/>
          <w:numId w:val="38"/>
        </w:numPr>
        <w:tabs>
          <w:tab w:val="num" w:pos="1134"/>
        </w:tabs>
        <w:adjustRightInd w:val="0"/>
        <w:ind w:left="1134" w:hanging="567"/>
        <w:jc w:val="left"/>
        <w:rPr>
          <w:sz w:val="22"/>
        </w:rPr>
      </w:pPr>
      <w:r w:rsidRPr="001556FD">
        <w:rPr>
          <w:sz w:val="22"/>
          <w:szCs w:val="22"/>
          <w:lang w:eastAsia="de-DE"/>
        </w:rPr>
        <w:t xml:space="preserve">Potvrďte, že jste si aplikoval(a) celou injekci (7) nebo zaznamenejte číslo uvedené v </w:t>
      </w:r>
      <w:r w:rsidRPr="001556FD">
        <w:rPr>
          <w:b/>
          <w:bCs/>
          <w:sz w:val="22"/>
          <w:szCs w:val="22"/>
          <w:lang w:eastAsia="de-DE"/>
        </w:rPr>
        <w:t>okénku pro informaci o dávce</w:t>
      </w:r>
      <w:r w:rsidRPr="001556FD">
        <w:rPr>
          <w:sz w:val="22"/>
          <w:szCs w:val="22"/>
          <w:lang w:eastAsia="de-DE"/>
        </w:rPr>
        <w:t>, pokud je jiné než „0“ (8).</w:t>
      </w:r>
    </w:p>
    <w:p w14:paraId="5F0A0960" w14:textId="77777777" w:rsidR="0059411B" w:rsidRPr="001556FD" w:rsidRDefault="0059411B" w:rsidP="004B5A48">
      <w:pPr>
        <w:keepNext/>
        <w:keepLines/>
        <w:numPr>
          <w:ilvl w:val="0"/>
          <w:numId w:val="38"/>
        </w:numPr>
        <w:tabs>
          <w:tab w:val="num" w:pos="1134"/>
        </w:tabs>
        <w:adjustRightInd w:val="0"/>
        <w:ind w:left="1134" w:hanging="567"/>
        <w:jc w:val="left"/>
        <w:rPr>
          <w:sz w:val="22"/>
          <w:szCs w:val="22"/>
          <w:lang w:eastAsia="de-DE"/>
        </w:rPr>
      </w:pPr>
      <w:r w:rsidRPr="001556FD">
        <w:rPr>
          <w:sz w:val="22"/>
          <w:szCs w:val="22"/>
          <w:lang w:eastAsia="de-DE"/>
        </w:rPr>
        <w:t>Je-li třeba, aplikujte injekci pomocí druhého pera s nastavením zbývající dávky uvedené v části „množství zobrazené po injekci“ (8).</w:t>
      </w:r>
    </w:p>
    <w:p w14:paraId="1F1685B0" w14:textId="77777777" w:rsidR="0059411B" w:rsidRPr="001556FD" w:rsidRDefault="0059411B" w:rsidP="004B5A48">
      <w:pPr>
        <w:numPr>
          <w:ilvl w:val="0"/>
          <w:numId w:val="38"/>
        </w:numPr>
        <w:tabs>
          <w:tab w:val="num" w:pos="1134"/>
        </w:tabs>
        <w:adjustRightInd w:val="0"/>
        <w:ind w:left="1134" w:hanging="567"/>
        <w:jc w:val="left"/>
        <w:rPr>
          <w:sz w:val="22"/>
          <w:szCs w:val="22"/>
        </w:rPr>
      </w:pPr>
      <w:r w:rsidRPr="001556FD">
        <w:rPr>
          <w:sz w:val="22"/>
          <w:szCs w:val="22"/>
        </w:rPr>
        <w:t xml:space="preserve">Zaznamenejte tuto zbývající dávku v části </w:t>
      </w:r>
      <w:r w:rsidRPr="001556FD">
        <w:rPr>
          <w:b/>
          <w:bCs/>
          <w:sz w:val="22"/>
          <w:szCs w:val="22"/>
        </w:rPr>
        <w:t>„množství nastavené pro injekci“</w:t>
      </w:r>
      <w:r w:rsidRPr="001556FD">
        <w:rPr>
          <w:sz w:val="22"/>
          <w:szCs w:val="22"/>
        </w:rPr>
        <w:t xml:space="preserve"> v dalším řádku (6).</w:t>
      </w:r>
    </w:p>
    <w:p w14:paraId="3E13744C" w14:textId="77777777" w:rsidR="0059411B" w:rsidRPr="001556FD" w:rsidRDefault="0059411B" w:rsidP="001556FD">
      <w:pPr>
        <w:ind w:left="567"/>
        <w:jc w:val="left"/>
      </w:pPr>
    </w:p>
    <w:p w14:paraId="0B616CC4" w14:textId="77777777" w:rsidR="0059411B" w:rsidRDefault="0059411B" w:rsidP="001556FD">
      <w:pPr>
        <w:keepNext/>
        <w:pBdr>
          <w:top w:val="single" w:sz="4" w:space="1" w:color="auto"/>
          <w:left w:val="single" w:sz="4" w:space="4" w:color="auto"/>
          <w:bottom w:val="single" w:sz="4" w:space="1" w:color="auto"/>
          <w:right w:val="single" w:sz="4" w:space="4" w:color="auto"/>
        </w:pBdr>
        <w:shd w:val="clear" w:color="auto" w:fill="FFCCCC"/>
        <w:adjustRightInd w:val="0"/>
        <w:ind w:left="567" w:firstLine="0"/>
        <w:jc w:val="left"/>
        <w:rPr>
          <w:sz w:val="22"/>
          <w:szCs w:val="22"/>
          <w:lang w:eastAsia="de-DE"/>
        </w:rPr>
      </w:pPr>
      <w:r w:rsidRPr="001556FD">
        <w:rPr>
          <w:sz w:val="22"/>
          <w:szCs w:val="22"/>
          <w:lang w:eastAsia="de-DE"/>
        </w:rPr>
        <w:t>UPOZORNĚNÍ:</w:t>
      </w:r>
    </w:p>
    <w:p w14:paraId="339656EC" w14:textId="77777777" w:rsidR="008A0E1D" w:rsidRPr="001556FD" w:rsidRDefault="008A0E1D" w:rsidP="001556FD">
      <w:pPr>
        <w:keepNext/>
        <w:pBdr>
          <w:top w:val="single" w:sz="4" w:space="1" w:color="auto"/>
          <w:left w:val="single" w:sz="4" w:space="4" w:color="auto"/>
          <w:bottom w:val="single" w:sz="4" w:space="1" w:color="auto"/>
          <w:right w:val="single" w:sz="4" w:space="4" w:color="auto"/>
        </w:pBdr>
        <w:shd w:val="clear" w:color="auto" w:fill="FFCCCC"/>
        <w:adjustRightInd w:val="0"/>
        <w:ind w:left="567" w:firstLine="0"/>
        <w:jc w:val="left"/>
        <w:rPr>
          <w:sz w:val="22"/>
          <w:szCs w:val="22"/>
          <w:lang w:eastAsia="de-DE"/>
        </w:rPr>
      </w:pPr>
      <w:r>
        <w:rPr>
          <w:sz w:val="22"/>
          <w:szCs w:val="22"/>
          <w:lang w:eastAsia="de-DE"/>
        </w:rPr>
        <w:t>-------------------------------------------------------------------------------------------------------------------</w:t>
      </w:r>
    </w:p>
    <w:p w14:paraId="29916CA9" w14:textId="77777777" w:rsidR="0059411B" w:rsidRPr="001556FD" w:rsidRDefault="0059411B" w:rsidP="001556FD">
      <w:pPr>
        <w:keepNext/>
        <w:pBdr>
          <w:top w:val="single" w:sz="4" w:space="1" w:color="auto"/>
          <w:left w:val="single" w:sz="4" w:space="4" w:color="auto"/>
          <w:bottom w:val="single" w:sz="4" w:space="1" w:color="auto"/>
          <w:right w:val="single" w:sz="4" w:space="4" w:color="auto"/>
        </w:pBdr>
        <w:shd w:val="clear" w:color="auto" w:fill="FFCCCC"/>
        <w:adjustRightInd w:val="0"/>
        <w:ind w:left="567" w:firstLine="0"/>
        <w:jc w:val="left"/>
        <w:rPr>
          <w:i/>
          <w:iCs/>
          <w:sz w:val="22"/>
          <w:szCs w:val="22"/>
          <w:lang w:eastAsia="de-DE"/>
        </w:rPr>
      </w:pPr>
      <w:r w:rsidRPr="001556FD">
        <w:rPr>
          <w:i/>
          <w:iCs/>
          <w:sz w:val="22"/>
          <w:szCs w:val="22"/>
          <w:lang w:eastAsia="de-DE"/>
        </w:rPr>
        <w:t>Používání Vašeho léčebného deníku pro záznam denní(ch) injekce(í) Vám umožní každý den ověřit, že jste aplikoval(a) celou předepsanou dávku.</w:t>
      </w:r>
    </w:p>
    <w:p w14:paraId="4B024977" w14:textId="77777777" w:rsidR="0059411B" w:rsidRPr="001556FD" w:rsidRDefault="0059411B" w:rsidP="001556FD">
      <w:pPr>
        <w:tabs>
          <w:tab w:val="left" w:pos="567"/>
        </w:tabs>
        <w:jc w:val="left"/>
      </w:pPr>
    </w:p>
    <w:p w14:paraId="31C92B4E" w14:textId="77777777" w:rsidR="0059411B" w:rsidRPr="001556FD" w:rsidRDefault="0059411B" w:rsidP="001556FD">
      <w:pPr>
        <w:keepNext/>
        <w:tabs>
          <w:tab w:val="left" w:pos="567"/>
        </w:tabs>
        <w:ind w:left="567" w:hanging="567"/>
        <w:jc w:val="left"/>
        <w:rPr>
          <w:sz w:val="22"/>
        </w:rPr>
      </w:pPr>
      <w:r w:rsidRPr="001556FD">
        <w:rPr>
          <w:sz w:val="22"/>
          <w:szCs w:val="22"/>
        </w:rPr>
        <w:t>Příklad léčebného deníku:</w:t>
      </w:r>
    </w:p>
    <w:p w14:paraId="0D8F1758" w14:textId="77777777" w:rsidR="0059411B" w:rsidRDefault="0059411B" w:rsidP="001556FD">
      <w:pPr>
        <w:keepNext/>
        <w:tabs>
          <w:tab w:val="left" w:pos="567"/>
        </w:tabs>
        <w:adjustRightInd w:val="0"/>
        <w:ind w:left="567" w:hanging="567"/>
        <w:jc w:val="left"/>
        <w:rPr>
          <w:sz w:val="22"/>
          <w:szCs w:val="22"/>
        </w:rPr>
      </w:pPr>
    </w:p>
    <w:p w14:paraId="457F53CD" w14:textId="77777777" w:rsidR="00993C0E" w:rsidRPr="004047C3" w:rsidRDefault="00993C0E" w:rsidP="00993C0E">
      <w:pPr>
        <w:shd w:val="clear" w:color="auto" w:fill="E7E6E6"/>
        <w:tabs>
          <w:tab w:val="left" w:pos="4820"/>
        </w:tabs>
        <w:adjustRightInd w:val="0"/>
        <w:ind w:left="0" w:firstLine="0"/>
        <w:jc w:val="center"/>
        <w:rPr>
          <w:bCs/>
          <w:i/>
          <w:sz w:val="22"/>
          <w:szCs w:val="22"/>
        </w:rPr>
      </w:pPr>
      <w:r w:rsidRPr="004047C3">
        <w:rPr>
          <w:bCs/>
          <w:i/>
          <w:sz w:val="22"/>
          <w:szCs w:val="22"/>
        </w:rPr>
        <w:t>&lt;</w:t>
      </w:r>
      <w:r w:rsidRPr="004047C3">
        <w:rPr>
          <w:i/>
          <w:sz w:val="22"/>
          <w:szCs w:val="22"/>
        </w:rPr>
        <w:t xml:space="preserve">GONAL-f </w:t>
      </w:r>
      <w:r w:rsidRPr="004047C3">
        <w:rPr>
          <w:bCs/>
          <w:i/>
          <w:sz w:val="22"/>
          <w:szCs w:val="22"/>
        </w:rPr>
        <w:t>150 IU –</w:t>
      </w:r>
      <w:r w:rsidRPr="004047C3">
        <w:rPr>
          <w:i/>
          <w:sz w:val="22"/>
          <w:szCs w:val="22"/>
        </w:rPr>
        <w:t xml:space="preserve"> PEN</w:t>
      </w:r>
      <w:r w:rsidRPr="004047C3">
        <w:rPr>
          <w:bCs/>
          <w:i/>
          <w:sz w:val="22"/>
          <w:szCs w:val="22"/>
        </w:rPr>
        <w:t>&gt;</w:t>
      </w:r>
    </w:p>
    <w:tbl>
      <w:tblPr>
        <w:tblW w:w="5000" w:type="pct"/>
        <w:tblCellMar>
          <w:left w:w="0" w:type="dxa"/>
          <w:right w:w="0" w:type="dxa"/>
        </w:tblCellMar>
        <w:tblLook w:val="0000" w:firstRow="0" w:lastRow="0" w:firstColumn="0" w:lastColumn="0" w:noHBand="0" w:noVBand="0"/>
      </w:tblPr>
      <w:tblGrid>
        <w:gridCol w:w="848"/>
        <w:gridCol w:w="615"/>
        <w:gridCol w:w="615"/>
        <w:gridCol w:w="1025"/>
        <w:gridCol w:w="938"/>
        <w:gridCol w:w="1016"/>
        <w:gridCol w:w="1242"/>
        <w:gridCol w:w="2752"/>
      </w:tblGrid>
      <w:tr w:rsidR="00993C0E" w:rsidRPr="001556FD" w14:paraId="011FBBE9" w14:textId="77777777" w:rsidTr="00DD6F55">
        <w:trPr>
          <w:cantSplit/>
          <w:trHeight w:hRule="exact" w:val="587"/>
        </w:trPr>
        <w:tc>
          <w:tcPr>
            <w:tcW w:w="469" w:type="pct"/>
            <w:vMerge w:val="restart"/>
            <w:tcBorders>
              <w:top w:val="single" w:sz="8" w:space="0" w:color="231F20"/>
              <w:left w:val="single" w:sz="8" w:space="0" w:color="231F20"/>
              <w:bottom w:val="single" w:sz="8" w:space="0" w:color="231F20"/>
              <w:right w:val="single" w:sz="8" w:space="0" w:color="231F20"/>
            </w:tcBorders>
            <w:shd w:val="clear" w:color="auto" w:fill="D1D3D4"/>
          </w:tcPr>
          <w:p w14:paraId="40BEA83A" w14:textId="77777777" w:rsidR="00993C0E" w:rsidRPr="001556FD" w:rsidRDefault="00993C0E" w:rsidP="00F809A5">
            <w:pPr>
              <w:autoSpaceDE w:val="0"/>
              <w:autoSpaceDN w:val="0"/>
              <w:adjustRightInd w:val="0"/>
              <w:spacing w:before="8"/>
              <w:ind w:left="287" w:right="267" w:firstLine="0"/>
              <w:jc w:val="center"/>
              <w:rPr>
                <w:sz w:val="16"/>
                <w:szCs w:val="16"/>
              </w:rPr>
            </w:pPr>
            <w:r w:rsidRPr="001556FD">
              <w:rPr>
                <w:b/>
                <w:bCs/>
                <w:w w:val="96"/>
                <w:sz w:val="16"/>
                <w:szCs w:val="16"/>
              </w:rPr>
              <w:t>1</w:t>
            </w:r>
          </w:p>
          <w:p w14:paraId="6D48A138" w14:textId="77777777" w:rsidR="00993C0E" w:rsidRPr="001556FD" w:rsidRDefault="00993C0E" w:rsidP="00F809A5">
            <w:pPr>
              <w:autoSpaceDE w:val="0"/>
              <w:autoSpaceDN w:val="0"/>
              <w:adjustRightInd w:val="0"/>
              <w:spacing w:before="120"/>
              <w:ind w:left="82" w:right="62" w:firstLine="0"/>
              <w:jc w:val="center"/>
              <w:rPr>
                <w:szCs w:val="24"/>
              </w:rPr>
            </w:pPr>
            <w:r w:rsidRPr="001556FD">
              <w:rPr>
                <w:b/>
                <w:bCs/>
                <w:spacing w:val="-10"/>
                <w:w w:val="72"/>
                <w:sz w:val="16"/>
                <w:szCs w:val="16"/>
              </w:rPr>
              <w:t>Číslo léčebného dne</w:t>
            </w:r>
          </w:p>
        </w:tc>
        <w:tc>
          <w:tcPr>
            <w:tcW w:w="340" w:type="pct"/>
            <w:vMerge w:val="restart"/>
            <w:tcBorders>
              <w:top w:val="single" w:sz="8" w:space="0" w:color="231F20"/>
              <w:left w:val="single" w:sz="8" w:space="0" w:color="231F20"/>
              <w:bottom w:val="single" w:sz="8" w:space="0" w:color="231F20"/>
              <w:right w:val="single" w:sz="8" w:space="0" w:color="231F20"/>
            </w:tcBorders>
            <w:shd w:val="clear" w:color="auto" w:fill="D1D3D4"/>
          </w:tcPr>
          <w:p w14:paraId="165DCD9E" w14:textId="77777777" w:rsidR="00993C0E" w:rsidRPr="001556FD" w:rsidRDefault="00993C0E" w:rsidP="00F809A5">
            <w:pPr>
              <w:autoSpaceDE w:val="0"/>
              <w:autoSpaceDN w:val="0"/>
              <w:adjustRightInd w:val="0"/>
              <w:spacing w:before="8"/>
              <w:ind w:left="185" w:right="165" w:firstLine="0"/>
              <w:jc w:val="center"/>
              <w:rPr>
                <w:sz w:val="16"/>
                <w:szCs w:val="16"/>
              </w:rPr>
            </w:pPr>
            <w:r w:rsidRPr="001556FD">
              <w:rPr>
                <w:b/>
                <w:bCs/>
                <w:w w:val="96"/>
                <w:sz w:val="16"/>
                <w:szCs w:val="16"/>
              </w:rPr>
              <w:t>2</w:t>
            </w:r>
          </w:p>
          <w:p w14:paraId="27A5EC02" w14:textId="77777777" w:rsidR="00993C0E" w:rsidRPr="001556FD" w:rsidRDefault="00993C0E" w:rsidP="00F809A5">
            <w:pPr>
              <w:autoSpaceDE w:val="0"/>
              <w:autoSpaceDN w:val="0"/>
              <w:adjustRightInd w:val="0"/>
              <w:spacing w:before="120"/>
              <w:ind w:left="83" w:right="63" w:firstLine="0"/>
              <w:jc w:val="center"/>
              <w:rPr>
                <w:szCs w:val="24"/>
              </w:rPr>
            </w:pPr>
            <w:r w:rsidRPr="001556FD">
              <w:rPr>
                <w:b/>
                <w:bCs/>
                <w:spacing w:val="-2"/>
                <w:w w:val="82"/>
                <w:sz w:val="16"/>
                <w:szCs w:val="16"/>
              </w:rPr>
              <w:t>Datum</w:t>
            </w:r>
          </w:p>
        </w:tc>
        <w:tc>
          <w:tcPr>
            <w:tcW w:w="340" w:type="pct"/>
            <w:vMerge w:val="restart"/>
            <w:tcBorders>
              <w:top w:val="single" w:sz="8" w:space="0" w:color="231F20"/>
              <w:left w:val="single" w:sz="8" w:space="0" w:color="231F20"/>
              <w:bottom w:val="single" w:sz="8" w:space="0" w:color="231F20"/>
              <w:right w:val="single" w:sz="8" w:space="0" w:color="231F20"/>
            </w:tcBorders>
            <w:shd w:val="clear" w:color="auto" w:fill="D1D3D4"/>
          </w:tcPr>
          <w:p w14:paraId="235BD8C1" w14:textId="77777777" w:rsidR="00993C0E" w:rsidRPr="001556FD" w:rsidRDefault="00993C0E" w:rsidP="00F809A5">
            <w:pPr>
              <w:autoSpaceDE w:val="0"/>
              <w:autoSpaceDN w:val="0"/>
              <w:adjustRightInd w:val="0"/>
              <w:spacing w:before="8"/>
              <w:ind w:left="185" w:right="165" w:firstLine="0"/>
              <w:jc w:val="center"/>
              <w:rPr>
                <w:sz w:val="16"/>
                <w:szCs w:val="16"/>
              </w:rPr>
            </w:pPr>
            <w:r w:rsidRPr="001556FD">
              <w:rPr>
                <w:b/>
                <w:bCs/>
                <w:w w:val="96"/>
                <w:sz w:val="16"/>
                <w:szCs w:val="16"/>
              </w:rPr>
              <w:t>3</w:t>
            </w:r>
          </w:p>
          <w:p w14:paraId="1597174B" w14:textId="77777777" w:rsidR="00993C0E" w:rsidRPr="001556FD" w:rsidRDefault="00993C0E" w:rsidP="00F809A5">
            <w:pPr>
              <w:autoSpaceDE w:val="0"/>
              <w:autoSpaceDN w:val="0"/>
              <w:adjustRightInd w:val="0"/>
              <w:spacing w:before="120"/>
              <w:ind w:left="79" w:right="59" w:firstLine="0"/>
              <w:jc w:val="center"/>
              <w:rPr>
                <w:szCs w:val="24"/>
              </w:rPr>
            </w:pPr>
            <w:r w:rsidRPr="001556FD">
              <w:rPr>
                <w:b/>
                <w:bCs/>
                <w:spacing w:val="-1"/>
                <w:w w:val="72"/>
                <w:sz w:val="16"/>
                <w:szCs w:val="16"/>
              </w:rPr>
              <w:t>Čas</w:t>
            </w:r>
          </w:p>
        </w:tc>
        <w:tc>
          <w:tcPr>
            <w:tcW w:w="566" w:type="pct"/>
            <w:vMerge w:val="restart"/>
            <w:tcBorders>
              <w:top w:val="single" w:sz="8" w:space="0" w:color="231F20"/>
              <w:left w:val="single" w:sz="8" w:space="0" w:color="231F20"/>
              <w:bottom w:val="single" w:sz="8" w:space="0" w:color="231F20"/>
              <w:right w:val="single" w:sz="8" w:space="0" w:color="231F20"/>
            </w:tcBorders>
            <w:shd w:val="clear" w:color="auto" w:fill="D1D3D4"/>
          </w:tcPr>
          <w:p w14:paraId="60654E0B" w14:textId="77777777" w:rsidR="00993C0E" w:rsidRPr="001556FD" w:rsidRDefault="00993C0E" w:rsidP="00F809A5">
            <w:pPr>
              <w:autoSpaceDE w:val="0"/>
              <w:autoSpaceDN w:val="0"/>
              <w:adjustRightInd w:val="0"/>
              <w:spacing w:before="8"/>
              <w:ind w:left="365" w:right="345" w:firstLine="0"/>
              <w:jc w:val="center"/>
              <w:rPr>
                <w:sz w:val="16"/>
                <w:szCs w:val="16"/>
              </w:rPr>
            </w:pPr>
            <w:r w:rsidRPr="001556FD">
              <w:rPr>
                <w:b/>
                <w:bCs/>
                <w:w w:val="96"/>
                <w:sz w:val="16"/>
                <w:szCs w:val="16"/>
              </w:rPr>
              <w:t>4</w:t>
            </w:r>
          </w:p>
          <w:p w14:paraId="296FE5DF" w14:textId="77777777" w:rsidR="00993C0E" w:rsidRPr="001556FD" w:rsidRDefault="00993C0E" w:rsidP="00F809A5">
            <w:pPr>
              <w:autoSpaceDE w:val="0"/>
              <w:autoSpaceDN w:val="0"/>
              <w:adjustRightInd w:val="0"/>
              <w:spacing w:before="120"/>
              <w:ind w:left="40" w:right="20" w:firstLine="0"/>
              <w:jc w:val="center"/>
              <w:rPr>
                <w:sz w:val="16"/>
                <w:szCs w:val="16"/>
              </w:rPr>
            </w:pPr>
            <w:r w:rsidRPr="001556FD">
              <w:rPr>
                <w:b/>
                <w:bCs/>
                <w:spacing w:val="-2"/>
                <w:w w:val="78"/>
                <w:sz w:val="16"/>
                <w:szCs w:val="16"/>
              </w:rPr>
              <w:t>Objem pera</w:t>
            </w:r>
          </w:p>
          <w:p w14:paraId="44D268BD" w14:textId="77777777" w:rsidR="00993C0E" w:rsidRPr="001556FD" w:rsidRDefault="00993C0E" w:rsidP="00F809A5">
            <w:pPr>
              <w:autoSpaceDE w:val="0"/>
              <w:autoSpaceDN w:val="0"/>
              <w:adjustRightInd w:val="0"/>
              <w:spacing w:before="4"/>
              <w:ind w:left="0" w:firstLine="0"/>
              <w:rPr>
                <w:sz w:val="15"/>
                <w:szCs w:val="15"/>
              </w:rPr>
            </w:pPr>
          </w:p>
          <w:p w14:paraId="5708F480" w14:textId="77777777" w:rsidR="00993C0E" w:rsidRPr="00A505CD" w:rsidRDefault="00993C0E" w:rsidP="00F809A5">
            <w:pPr>
              <w:autoSpaceDE w:val="0"/>
              <w:autoSpaceDN w:val="0"/>
              <w:adjustRightInd w:val="0"/>
              <w:spacing w:before="120"/>
              <w:ind w:left="62" w:right="17" w:firstLine="0"/>
              <w:jc w:val="center"/>
              <w:rPr>
                <w:b/>
                <w:bCs/>
                <w:color w:val="00B050"/>
                <w:szCs w:val="24"/>
              </w:rPr>
            </w:pPr>
            <w:r w:rsidRPr="00A505CD">
              <w:rPr>
                <w:b/>
                <w:bCs/>
                <w:color w:val="00B050"/>
                <w:spacing w:val="2"/>
                <w:sz w:val="12"/>
                <w:szCs w:val="12"/>
                <w:bdr w:val="single" w:sz="4" w:space="0" w:color="auto"/>
              </w:rPr>
              <w:t>150 IU/0,25 ml</w:t>
            </w:r>
          </w:p>
        </w:tc>
        <w:tc>
          <w:tcPr>
            <w:tcW w:w="518" w:type="pct"/>
            <w:vMerge w:val="restart"/>
            <w:tcBorders>
              <w:top w:val="single" w:sz="8" w:space="0" w:color="231F20"/>
              <w:left w:val="single" w:sz="8" w:space="0" w:color="231F20"/>
              <w:bottom w:val="single" w:sz="8" w:space="0" w:color="231F20"/>
              <w:right w:val="single" w:sz="8" w:space="0" w:color="231F20"/>
            </w:tcBorders>
            <w:shd w:val="clear" w:color="auto" w:fill="D1D3D4"/>
          </w:tcPr>
          <w:p w14:paraId="0D98A42D" w14:textId="77777777" w:rsidR="00993C0E" w:rsidRPr="001556FD" w:rsidRDefault="00993C0E" w:rsidP="00F809A5">
            <w:pPr>
              <w:autoSpaceDE w:val="0"/>
              <w:autoSpaceDN w:val="0"/>
              <w:adjustRightInd w:val="0"/>
              <w:spacing w:before="8"/>
              <w:ind w:left="327" w:right="307" w:firstLine="0"/>
              <w:jc w:val="center"/>
              <w:rPr>
                <w:sz w:val="16"/>
                <w:szCs w:val="16"/>
              </w:rPr>
            </w:pPr>
            <w:r w:rsidRPr="001556FD">
              <w:rPr>
                <w:b/>
                <w:bCs/>
                <w:w w:val="96"/>
                <w:sz w:val="16"/>
                <w:szCs w:val="16"/>
              </w:rPr>
              <w:t>5</w:t>
            </w:r>
          </w:p>
          <w:p w14:paraId="33DF0560" w14:textId="77777777" w:rsidR="00993C0E" w:rsidRPr="001556FD" w:rsidRDefault="00993C0E" w:rsidP="00F809A5">
            <w:pPr>
              <w:autoSpaceDE w:val="0"/>
              <w:autoSpaceDN w:val="0"/>
              <w:adjustRightInd w:val="0"/>
              <w:spacing w:before="120"/>
              <w:ind w:left="51" w:right="32" w:firstLine="0"/>
              <w:jc w:val="center"/>
              <w:rPr>
                <w:sz w:val="16"/>
                <w:szCs w:val="16"/>
              </w:rPr>
            </w:pPr>
            <w:r w:rsidRPr="001556FD">
              <w:rPr>
                <w:b/>
                <w:bCs/>
                <w:spacing w:val="-1"/>
                <w:w w:val="79"/>
                <w:sz w:val="16"/>
                <w:szCs w:val="16"/>
              </w:rPr>
              <w:t>Předepsaná</w:t>
            </w:r>
          </w:p>
          <w:p w14:paraId="0DDE021B" w14:textId="77777777" w:rsidR="00993C0E" w:rsidRPr="001556FD" w:rsidRDefault="00993C0E" w:rsidP="00F809A5">
            <w:pPr>
              <w:autoSpaceDE w:val="0"/>
              <w:autoSpaceDN w:val="0"/>
              <w:adjustRightInd w:val="0"/>
              <w:spacing w:before="120"/>
              <w:ind w:left="219" w:right="199" w:firstLine="0"/>
              <w:jc w:val="center"/>
              <w:rPr>
                <w:szCs w:val="24"/>
              </w:rPr>
            </w:pPr>
            <w:r w:rsidRPr="001556FD">
              <w:rPr>
                <w:b/>
                <w:bCs/>
                <w:spacing w:val="-1"/>
                <w:w w:val="82"/>
                <w:sz w:val="16"/>
                <w:szCs w:val="16"/>
              </w:rPr>
              <w:t>dávka</w:t>
            </w:r>
          </w:p>
        </w:tc>
        <w:tc>
          <w:tcPr>
            <w:tcW w:w="2767" w:type="pct"/>
            <w:gridSpan w:val="3"/>
            <w:tcBorders>
              <w:top w:val="single" w:sz="8" w:space="0" w:color="231F20"/>
              <w:left w:val="single" w:sz="8" w:space="0" w:color="231F20"/>
              <w:bottom w:val="single" w:sz="8" w:space="0" w:color="231F20"/>
              <w:right w:val="single" w:sz="8" w:space="0" w:color="231F20"/>
            </w:tcBorders>
            <w:shd w:val="clear" w:color="auto" w:fill="D9D9D9"/>
          </w:tcPr>
          <w:p w14:paraId="19036B33" w14:textId="77777777" w:rsidR="00993C0E" w:rsidRPr="001556FD" w:rsidRDefault="00993C0E" w:rsidP="00F809A5">
            <w:pPr>
              <w:tabs>
                <w:tab w:val="left" w:pos="1380"/>
                <w:tab w:val="left" w:pos="2920"/>
              </w:tabs>
              <w:autoSpaceDE w:val="0"/>
              <w:autoSpaceDN w:val="0"/>
              <w:adjustRightInd w:val="0"/>
              <w:ind w:left="392" w:right="-20" w:firstLine="0"/>
              <w:rPr>
                <w:b/>
                <w:bCs/>
                <w:sz w:val="16"/>
                <w:szCs w:val="16"/>
              </w:rPr>
            </w:pPr>
            <w:r w:rsidRPr="001556FD">
              <w:rPr>
                <w:b/>
                <w:bCs/>
                <w:sz w:val="16"/>
                <w:szCs w:val="16"/>
              </w:rPr>
              <w:t>6</w:t>
            </w:r>
            <w:r w:rsidRPr="001556FD">
              <w:rPr>
                <w:b/>
                <w:bCs/>
                <w:sz w:val="16"/>
                <w:szCs w:val="16"/>
              </w:rPr>
              <w:tab/>
              <w:t>7</w:t>
            </w:r>
            <w:r w:rsidRPr="001556FD">
              <w:rPr>
                <w:b/>
                <w:bCs/>
                <w:sz w:val="16"/>
                <w:szCs w:val="16"/>
              </w:rPr>
              <w:tab/>
              <w:t>8</w:t>
            </w:r>
          </w:p>
          <w:p w14:paraId="33344F81" w14:textId="77777777" w:rsidR="00993C0E" w:rsidRPr="001556FD" w:rsidRDefault="00993C0E" w:rsidP="00F809A5">
            <w:pPr>
              <w:tabs>
                <w:tab w:val="left" w:pos="1380"/>
                <w:tab w:val="left" w:pos="2920"/>
              </w:tabs>
              <w:autoSpaceDE w:val="0"/>
              <w:autoSpaceDN w:val="0"/>
              <w:adjustRightInd w:val="0"/>
              <w:ind w:left="392" w:right="-20" w:firstLine="0"/>
              <w:rPr>
                <w:sz w:val="16"/>
                <w:szCs w:val="16"/>
              </w:rPr>
            </w:pPr>
          </w:p>
          <w:p w14:paraId="78DAE8BE" w14:textId="77777777" w:rsidR="00993C0E" w:rsidRPr="001556FD" w:rsidRDefault="00993C0E" w:rsidP="00F809A5">
            <w:pPr>
              <w:tabs>
                <w:tab w:val="left" w:pos="2559"/>
              </w:tabs>
              <w:autoSpaceDE w:val="0"/>
              <w:autoSpaceDN w:val="0"/>
              <w:adjustRightInd w:val="0"/>
              <w:ind w:left="731" w:right="-23" w:firstLine="0"/>
              <w:rPr>
                <w:szCs w:val="24"/>
              </w:rPr>
            </w:pPr>
            <w:r w:rsidRPr="001556FD">
              <w:rPr>
                <w:b/>
                <w:bCs/>
                <w:spacing w:val="-1"/>
                <w:w w:val="77"/>
                <w:sz w:val="16"/>
                <w:szCs w:val="16"/>
              </w:rPr>
              <w:t>Okénko pro informaci o dávce</w:t>
            </w:r>
          </w:p>
        </w:tc>
      </w:tr>
      <w:tr w:rsidR="00993C0E" w:rsidRPr="001556FD" w14:paraId="55C93FDF" w14:textId="77777777" w:rsidTr="00DD6F55">
        <w:trPr>
          <w:cantSplit/>
          <w:trHeight w:hRule="exact" w:val="671"/>
        </w:trPr>
        <w:tc>
          <w:tcPr>
            <w:tcW w:w="469" w:type="pct"/>
            <w:vMerge/>
            <w:tcBorders>
              <w:top w:val="single" w:sz="8" w:space="0" w:color="231F20"/>
              <w:left w:val="single" w:sz="8" w:space="0" w:color="231F20"/>
              <w:bottom w:val="single" w:sz="8" w:space="0" w:color="231F20"/>
              <w:right w:val="single" w:sz="8" w:space="0" w:color="231F20"/>
            </w:tcBorders>
            <w:shd w:val="clear" w:color="auto" w:fill="D1D3D4"/>
          </w:tcPr>
          <w:p w14:paraId="397888ED" w14:textId="77777777" w:rsidR="00993C0E" w:rsidRPr="001556FD" w:rsidRDefault="00993C0E" w:rsidP="00F809A5">
            <w:pPr>
              <w:autoSpaceDE w:val="0"/>
              <w:autoSpaceDN w:val="0"/>
              <w:adjustRightInd w:val="0"/>
              <w:spacing w:before="120"/>
              <w:ind w:left="729" w:right="-20" w:firstLine="0"/>
              <w:rPr>
                <w:szCs w:val="24"/>
              </w:rPr>
            </w:pPr>
          </w:p>
        </w:tc>
        <w:tc>
          <w:tcPr>
            <w:tcW w:w="340" w:type="pct"/>
            <w:vMerge/>
            <w:tcBorders>
              <w:top w:val="single" w:sz="8" w:space="0" w:color="231F20"/>
              <w:left w:val="single" w:sz="8" w:space="0" w:color="231F20"/>
              <w:bottom w:val="single" w:sz="8" w:space="0" w:color="231F20"/>
              <w:right w:val="single" w:sz="8" w:space="0" w:color="231F20"/>
            </w:tcBorders>
            <w:shd w:val="clear" w:color="auto" w:fill="D1D3D4"/>
          </w:tcPr>
          <w:p w14:paraId="6029B72D" w14:textId="77777777" w:rsidR="00993C0E" w:rsidRPr="001556FD" w:rsidRDefault="00993C0E" w:rsidP="00F809A5">
            <w:pPr>
              <w:autoSpaceDE w:val="0"/>
              <w:autoSpaceDN w:val="0"/>
              <w:adjustRightInd w:val="0"/>
              <w:spacing w:before="120"/>
              <w:ind w:left="729" w:right="-20" w:firstLine="0"/>
              <w:rPr>
                <w:szCs w:val="24"/>
              </w:rPr>
            </w:pPr>
          </w:p>
        </w:tc>
        <w:tc>
          <w:tcPr>
            <w:tcW w:w="340" w:type="pct"/>
            <w:vMerge/>
            <w:tcBorders>
              <w:top w:val="single" w:sz="8" w:space="0" w:color="231F20"/>
              <w:left w:val="single" w:sz="8" w:space="0" w:color="231F20"/>
              <w:bottom w:val="single" w:sz="8" w:space="0" w:color="231F20"/>
              <w:right w:val="single" w:sz="8" w:space="0" w:color="231F20"/>
            </w:tcBorders>
            <w:shd w:val="clear" w:color="auto" w:fill="D1D3D4"/>
          </w:tcPr>
          <w:p w14:paraId="3B651ECD" w14:textId="77777777" w:rsidR="00993C0E" w:rsidRPr="001556FD" w:rsidRDefault="00993C0E" w:rsidP="00F809A5">
            <w:pPr>
              <w:autoSpaceDE w:val="0"/>
              <w:autoSpaceDN w:val="0"/>
              <w:adjustRightInd w:val="0"/>
              <w:spacing w:before="120"/>
              <w:ind w:left="729" w:right="-20" w:firstLine="0"/>
              <w:rPr>
                <w:szCs w:val="24"/>
              </w:rPr>
            </w:pPr>
          </w:p>
        </w:tc>
        <w:tc>
          <w:tcPr>
            <w:tcW w:w="566" w:type="pct"/>
            <w:vMerge/>
            <w:tcBorders>
              <w:top w:val="single" w:sz="8" w:space="0" w:color="231F20"/>
              <w:left w:val="single" w:sz="8" w:space="0" w:color="231F20"/>
              <w:bottom w:val="single" w:sz="8" w:space="0" w:color="231F20"/>
              <w:right w:val="single" w:sz="8" w:space="0" w:color="231F20"/>
            </w:tcBorders>
            <w:shd w:val="clear" w:color="auto" w:fill="D1D3D4"/>
          </w:tcPr>
          <w:p w14:paraId="315B7611" w14:textId="77777777" w:rsidR="00993C0E" w:rsidRPr="001556FD" w:rsidRDefault="00993C0E" w:rsidP="00F809A5">
            <w:pPr>
              <w:autoSpaceDE w:val="0"/>
              <w:autoSpaceDN w:val="0"/>
              <w:adjustRightInd w:val="0"/>
              <w:spacing w:before="120"/>
              <w:ind w:left="729" w:right="-20" w:firstLine="0"/>
              <w:rPr>
                <w:szCs w:val="24"/>
              </w:rPr>
            </w:pPr>
          </w:p>
        </w:tc>
        <w:tc>
          <w:tcPr>
            <w:tcW w:w="518" w:type="pct"/>
            <w:vMerge/>
            <w:tcBorders>
              <w:top w:val="single" w:sz="8" w:space="0" w:color="231F20"/>
              <w:left w:val="single" w:sz="8" w:space="0" w:color="231F20"/>
              <w:bottom w:val="single" w:sz="8" w:space="0" w:color="231F20"/>
              <w:right w:val="single" w:sz="8" w:space="0" w:color="231F20"/>
            </w:tcBorders>
            <w:shd w:val="clear" w:color="auto" w:fill="D1D3D4"/>
          </w:tcPr>
          <w:p w14:paraId="1CCD2A9E" w14:textId="77777777" w:rsidR="00993C0E" w:rsidRPr="001556FD" w:rsidRDefault="00993C0E" w:rsidP="00F809A5">
            <w:pPr>
              <w:autoSpaceDE w:val="0"/>
              <w:autoSpaceDN w:val="0"/>
              <w:adjustRightInd w:val="0"/>
              <w:spacing w:before="120"/>
              <w:ind w:left="729" w:right="-20" w:firstLine="0"/>
              <w:rPr>
                <w:szCs w:val="24"/>
              </w:rPr>
            </w:pPr>
          </w:p>
        </w:tc>
        <w:tc>
          <w:tcPr>
            <w:tcW w:w="561" w:type="pct"/>
            <w:tcBorders>
              <w:top w:val="single" w:sz="8" w:space="0" w:color="231F20"/>
              <w:left w:val="single" w:sz="8" w:space="0" w:color="231F20"/>
              <w:bottom w:val="single" w:sz="8" w:space="0" w:color="231F20"/>
              <w:right w:val="single" w:sz="8" w:space="0" w:color="231F20"/>
            </w:tcBorders>
            <w:shd w:val="clear" w:color="auto" w:fill="D9D9D9"/>
          </w:tcPr>
          <w:p w14:paraId="05E8AAF8" w14:textId="77777777" w:rsidR="00993C0E" w:rsidRPr="001556FD" w:rsidRDefault="00993C0E" w:rsidP="00F809A5">
            <w:pPr>
              <w:autoSpaceDE w:val="0"/>
              <w:autoSpaceDN w:val="0"/>
              <w:adjustRightInd w:val="0"/>
              <w:ind w:left="45" w:right="23" w:firstLine="0"/>
              <w:rPr>
                <w:sz w:val="16"/>
                <w:szCs w:val="16"/>
              </w:rPr>
            </w:pPr>
            <w:r w:rsidRPr="001556FD">
              <w:rPr>
                <w:b/>
                <w:bCs/>
                <w:spacing w:val="-1"/>
                <w:w w:val="85"/>
                <w:sz w:val="16"/>
                <w:szCs w:val="16"/>
              </w:rPr>
              <w:t>Množství nastavené pro injekci</w:t>
            </w:r>
          </w:p>
        </w:tc>
        <w:tc>
          <w:tcPr>
            <w:tcW w:w="2206" w:type="pct"/>
            <w:gridSpan w:val="2"/>
            <w:tcBorders>
              <w:top w:val="single" w:sz="8" w:space="0" w:color="231F20"/>
              <w:left w:val="single" w:sz="8" w:space="0" w:color="231F20"/>
              <w:bottom w:val="single" w:sz="8" w:space="0" w:color="231F20"/>
              <w:right w:val="single" w:sz="8" w:space="0" w:color="231F20"/>
            </w:tcBorders>
            <w:shd w:val="clear" w:color="auto" w:fill="D1D3D4"/>
          </w:tcPr>
          <w:p w14:paraId="49F3AF14" w14:textId="77777777" w:rsidR="00993C0E" w:rsidRPr="001556FD" w:rsidRDefault="00993C0E" w:rsidP="00F809A5">
            <w:pPr>
              <w:autoSpaceDE w:val="0"/>
              <w:autoSpaceDN w:val="0"/>
              <w:adjustRightInd w:val="0"/>
              <w:spacing w:before="8"/>
              <w:ind w:left="541" w:right="-20" w:firstLine="0"/>
              <w:rPr>
                <w:b/>
                <w:bCs/>
                <w:w w:val="84"/>
                <w:sz w:val="16"/>
                <w:szCs w:val="16"/>
              </w:rPr>
            </w:pPr>
            <w:r w:rsidRPr="001556FD">
              <w:rPr>
                <w:b/>
                <w:bCs/>
                <w:spacing w:val="-1"/>
                <w:w w:val="85"/>
                <w:sz w:val="16"/>
                <w:szCs w:val="16"/>
              </w:rPr>
              <w:t>Množství zobrazené po injekci</w:t>
            </w:r>
          </w:p>
          <w:p w14:paraId="24907AF1" w14:textId="6FF258CD" w:rsidR="00993C0E" w:rsidRPr="001556FD" w:rsidRDefault="00CC45BF" w:rsidP="00F809A5">
            <w:pPr>
              <w:tabs>
                <w:tab w:val="left" w:pos="1808"/>
              </w:tabs>
              <w:autoSpaceDE w:val="0"/>
              <w:autoSpaceDN w:val="0"/>
              <w:adjustRightInd w:val="0"/>
              <w:spacing w:before="8"/>
              <w:ind w:left="107" w:right="-20" w:firstLine="0"/>
              <w:jc w:val="left"/>
              <w:rPr>
                <w:szCs w:val="24"/>
              </w:rPr>
            </w:pPr>
            <w:r w:rsidRPr="001556FD">
              <w:rPr>
                <w:noProof/>
                <w:lang w:eastAsia="zh-CN"/>
              </w:rPr>
              <w:drawing>
                <wp:inline distT="0" distB="0" distL="0" distR="0" wp14:anchorId="5D183603" wp14:editId="458A913B">
                  <wp:extent cx="504825" cy="190500"/>
                  <wp:effectExtent l="0" t="0" r="0" b="0"/>
                  <wp:docPr id="32"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4825" cy="190500"/>
                          </a:xfrm>
                          <a:prstGeom prst="rect">
                            <a:avLst/>
                          </a:prstGeom>
                          <a:noFill/>
                          <a:ln>
                            <a:noFill/>
                          </a:ln>
                        </pic:spPr>
                      </pic:pic>
                    </a:graphicData>
                  </a:graphic>
                </wp:inline>
              </w:drawing>
            </w:r>
          </w:p>
        </w:tc>
      </w:tr>
      <w:tr w:rsidR="00993C0E" w:rsidRPr="001556FD" w14:paraId="78DA0607" w14:textId="77777777" w:rsidTr="00DD6F55">
        <w:trPr>
          <w:cantSplit/>
          <w:trHeight w:hRule="exact" w:val="518"/>
        </w:trPr>
        <w:tc>
          <w:tcPr>
            <w:tcW w:w="469" w:type="pct"/>
            <w:tcBorders>
              <w:top w:val="single" w:sz="8" w:space="0" w:color="231F20"/>
              <w:left w:val="single" w:sz="8" w:space="0" w:color="231F20"/>
              <w:bottom w:val="single" w:sz="8" w:space="0" w:color="231F20"/>
              <w:right w:val="single" w:sz="8" w:space="0" w:color="231F20"/>
            </w:tcBorders>
            <w:vAlign w:val="center"/>
          </w:tcPr>
          <w:p w14:paraId="24A4436D" w14:textId="77777777" w:rsidR="00993C0E" w:rsidRPr="001556FD" w:rsidRDefault="00993C0E" w:rsidP="00F809A5">
            <w:pPr>
              <w:autoSpaceDE w:val="0"/>
              <w:autoSpaceDN w:val="0"/>
              <w:adjustRightInd w:val="0"/>
              <w:ind w:left="0" w:firstLine="0"/>
              <w:jc w:val="center"/>
              <w:rPr>
                <w:i/>
                <w:sz w:val="18"/>
                <w:szCs w:val="18"/>
              </w:rPr>
            </w:pPr>
            <w:r w:rsidRPr="001556FD">
              <w:rPr>
                <w:i/>
                <w:iCs/>
                <w:sz w:val="18"/>
                <w:szCs w:val="18"/>
              </w:rPr>
              <w:t>#1</w:t>
            </w:r>
          </w:p>
        </w:tc>
        <w:tc>
          <w:tcPr>
            <w:tcW w:w="340" w:type="pct"/>
            <w:tcBorders>
              <w:top w:val="single" w:sz="8" w:space="0" w:color="231F20"/>
              <w:left w:val="single" w:sz="8" w:space="0" w:color="231F20"/>
              <w:bottom w:val="single" w:sz="8" w:space="0" w:color="231F20"/>
              <w:right w:val="single" w:sz="8" w:space="0" w:color="231F20"/>
            </w:tcBorders>
            <w:vAlign w:val="center"/>
          </w:tcPr>
          <w:p w14:paraId="4CBB7846" w14:textId="77777777" w:rsidR="00993C0E" w:rsidRPr="001556FD" w:rsidRDefault="00993C0E" w:rsidP="00F809A5">
            <w:pPr>
              <w:autoSpaceDE w:val="0"/>
              <w:autoSpaceDN w:val="0"/>
              <w:adjustRightInd w:val="0"/>
              <w:ind w:left="-24" w:right="-3" w:firstLine="24"/>
              <w:jc w:val="center"/>
              <w:rPr>
                <w:i/>
                <w:sz w:val="18"/>
                <w:szCs w:val="18"/>
              </w:rPr>
            </w:pPr>
            <w:r w:rsidRPr="001556FD">
              <w:rPr>
                <w:bCs/>
                <w:i/>
                <w:w w:val="90"/>
                <w:sz w:val="18"/>
                <w:szCs w:val="18"/>
              </w:rPr>
              <w:t>10/06</w:t>
            </w:r>
          </w:p>
        </w:tc>
        <w:tc>
          <w:tcPr>
            <w:tcW w:w="340" w:type="pct"/>
            <w:tcBorders>
              <w:top w:val="single" w:sz="8" w:space="0" w:color="231F20"/>
              <w:left w:val="single" w:sz="8" w:space="0" w:color="231F20"/>
              <w:bottom w:val="single" w:sz="8" w:space="0" w:color="231F20"/>
              <w:right w:val="single" w:sz="8" w:space="0" w:color="231F20"/>
            </w:tcBorders>
            <w:vAlign w:val="center"/>
          </w:tcPr>
          <w:p w14:paraId="4F0200CD" w14:textId="77777777" w:rsidR="00993C0E" w:rsidRPr="001556FD" w:rsidRDefault="00993C0E" w:rsidP="00F809A5">
            <w:pPr>
              <w:autoSpaceDE w:val="0"/>
              <w:autoSpaceDN w:val="0"/>
              <w:adjustRightInd w:val="0"/>
              <w:ind w:left="0" w:right="-30" w:firstLine="0"/>
              <w:jc w:val="center"/>
              <w:rPr>
                <w:sz w:val="18"/>
                <w:szCs w:val="18"/>
              </w:rPr>
            </w:pPr>
            <w:r w:rsidRPr="001556FD">
              <w:rPr>
                <w:bCs/>
                <w:w w:val="71"/>
                <w:sz w:val="18"/>
                <w:szCs w:val="18"/>
              </w:rPr>
              <w:t>07:00</w:t>
            </w:r>
          </w:p>
        </w:tc>
        <w:tc>
          <w:tcPr>
            <w:tcW w:w="566" w:type="pct"/>
            <w:tcBorders>
              <w:top w:val="single" w:sz="8" w:space="0" w:color="231F20"/>
              <w:left w:val="single" w:sz="8" w:space="0" w:color="231F20"/>
              <w:bottom w:val="single" w:sz="8" w:space="0" w:color="231F20"/>
              <w:right w:val="single" w:sz="8" w:space="0" w:color="231F20"/>
            </w:tcBorders>
            <w:vAlign w:val="center"/>
          </w:tcPr>
          <w:p w14:paraId="1AE59D7B" w14:textId="77777777" w:rsidR="00993C0E" w:rsidRPr="001556FD" w:rsidRDefault="00993C0E" w:rsidP="00F809A5">
            <w:pPr>
              <w:autoSpaceDE w:val="0"/>
              <w:autoSpaceDN w:val="0"/>
              <w:adjustRightInd w:val="0"/>
              <w:ind w:left="30" w:right="-20" w:firstLine="0"/>
              <w:jc w:val="center"/>
              <w:rPr>
                <w:sz w:val="18"/>
                <w:szCs w:val="18"/>
              </w:rPr>
            </w:pPr>
            <w:r>
              <w:rPr>
                <w:spacing w:val="-2"/>
                <w:w w:val="69"/>
                <w:sz w:val="18"/>
                <w:szCs w:val="18"/>
              </w:rPr>
              <w:t>15</w:t>
            </w:r>
            <w:r w:rsidRPr="001556FD">
              <w:rPr>
                <w:spacing w:val="-2"/>
                <w:w w:val="69"/>
                <w:sz w:val="18"/>
                <w:szCs w:val="18"/>
              </w:rPr>
              <w:t>0 IU</w:t>
            </w:r>
          </w:p>
        </w:tc>
        <w:tc>
          <w:tcPr>
            <w:tcW w:w="518" w:type="pct"/>
            <w:tcBorders>
              <w:top w:val="single" w:sz="8" w:space="0" w:color="231F20"/>
              <w:left w:val="single" w:sz="8" w:space="0" w:color="231F20"/>
              <w:bottom w:val="single" w:sz="8" w:space="0" w:color="231F20"/>
              <w:right w:val="single" w:sz="8" w:space="0" w:color="231F20"/>
            </w:tcBorders>
            <w:vAlign w:val="center"/>
          </w:tcPr>
          <w:p w14:paraId="75D72576" w14:textId="77777777" w:rsidR="00993C0E" w:rsidRPr="001556FD" w:rsidRDefault="00993C0E" w:rsidP="00993C0E">
            <w:pPr>
              <w:autoSpaceDE w:val="0"/>
              <w:autoSpaceDN w:val="0"/>
              <w:adjustRightInd w:val="0"/>
              <w:ind w:left="0" w:firstLine="0"/>
              <w:jc w:val="center"/>
              <w:rPr>
                <w:i/>
                <w:sz w:val="18"/>
                <w:szCs w:val="18"/>
              </w:rPr>
            </w:pPr>
            <w:r w:rsidRPr="001556FD">
              <w:rPr>
                <w:i/>
                <w:sz w:val="18"/>
                <w:szCs w:val="18"/>
              </w:rPr>
              <w:t>1</w:t>
            </w:r>
            <w:r>
              <w:rPr>
                <w:i/>
                <w:sz w:val="18"/>
                <w:szCs w:val="18"/>
              </w:rPr>
              <w:t>00</w:t>
            </w:r>
          </w:p>
        </w:tc>
        <w:tc>
          <w:tcPr>
            <w:tcW w:w="561" w:type="pct"/>
            <w:tcBorders>
              <w:top w:val="single" w:sz="8" w:space="0" w:color="231F20"/>
              <w:left w:val="single" w:sz="8" w:space="0" w:color="231F20"/>
              <w:bottom w:val="single" w:sz="8" w:space="0" w:color="231F20"/>
              <w:right w:val="single" w:sz="8" w:space="0" w:color="231F20"/>
            </w:tcBorders>
            <w:vAlign w:val="center"/>
          </w:tcPr>
          <w:p w14:paraId="59C51F65" w14:textId="77777777" w:rsidR="00993C0E" w:rsidRPr="001556FD" w:rsidRDefault="00993C0E" w:rsidP="00993C0E">
            <w:pPr>
              <w:autoSpaceDE w:val="0"/>
              <w:autoSpaceDN w:val="0"/>
              <w:adjustRightInd w:val="0"/>
              <w:ind w:left="0" w:firstLine="0"/>
              <w:jc w:val="center"/>
              <w:rPr>
                <w:i/>
                <w:sz w:val="18"/>
                <w:szCs w:val="18"/>
              </w:rPr>
            </w:pPr>
            <w:r w:rsidRPr="001556FD">
              <w:rPr>
                <w:i/>
                <w:sz w:val="18"/>
                <w:szCs w:val="18"/>
              </w:rPr>
              <w:t>1</w:t>
            </w:r>
            <w:r>
              <w:rPr>
                <w:i/>
                <w:sz w:val="18"/>
                <w:szCs w:val="18"/>
              </w:rPr>
              <w:t>00</w:t>
            </w:r>
          </w:p>
        </w:tc>
        <w:tc>
          <w:tcPr>
            <w:tcW w:w="686" w:type="pct"/>
            <w:tcBorders>
              <w:top w:val="single" w:sz="8" w:space="0" w:color="231F20"/>
              <w:left w:val="single" w:sz="8" w:space="0" w:color="231F20"/>
              <w:bottom w:val="single" w:sz="8" w:space="0" w:color="231F20"/>
              <w:right w:val="single" w:sz="8" w:space="0" w:color="231F20"/>
            </w:tcBorders>
          </w:tcPr>
          <w:p w14:paraId="7A524585" w14:textId="12407DCB" w:rsidR="00993C0E" w:rsidRPr="001556FD" w:rsidRDefault="00CC45BF" w:rsidP="00F809A5">
            <w:pPr>
              <w:autoSpaceDE w:val="0"/>
              <w:autoSpaceDN w:val="0"/>
              <w:adjustRightInd w:val="0"/>
              <w:ind w:left="191" w:right="-20" w:firstLine="0"/>
              <w:rPr>
                <w:sz w:val="14"/>
                <w:szCs w:val="14"/>
              </w:rPr>
            </w:pPr>
            <w:r w:rsidRPr="001556FD">
              <w:rPr>
                <w:noProof/>
                <w:lang w:eastAsia="zh-CN"/>
              </w:rPr>
              <w:drawing>
                <wp:inline distT="0" distB="0" distL="0" distR="0" wp14:anchorId="04DCE64A" wp14:editId="16D20618">
                  <wp:extent cx="109855" cy="146050"/>
                  <wp:effectExtent l="0" t="0" r="0" b="0"/>
                  <wp:docPr id="33"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9855" cy="146050"/>
                          </a:xfrm>
                          <a:prstGeom prst="rect">
                            <a:avLst/>
                          </a:prstGeom>
                          <a:noFill/>
                          <a:ln>
                            <a:noFill/>
                          </a:ln>
                        </pic:spPr>
                      </pic:pic>
                    </a:graphicData>
                  </a:graphic>
                </wp:inline>
              </w:drawing>
            </w:r>
            <w:r w:rsidR="00993C0E" w:rsidRPr="001556FD">
              <w:rPr>
                <w:sz w:val="14"/>
                <w:szCs w:val="14"/>
                <w:lang w:eastAsia="cs-CZ"/>
              </w:rPr>
              <w:t>pokud je „0“,</w:t>
            </w:r>
          </w:p>
          <w:p w14:paraId="41420BBB" w14:textId="4C4F4B9F" w:rsidR="00993C0E" w:rsidRPr="001556FD" w:rsidRDefault="00CC45BF" w:rsidP="00F809A5">
            <w:pPr>
              <w:autoSpaceDE w:val="0"/>
              <w:autoSpaceDN w:val="0"/>
              <w:adjustRightInd w:val="0"/>
              <w:ind w:left="47" w:right="-20" w:firstLine="0"/>
              <w:rPr>
                <w:szCs w:val="24"/>
              </w:rPr>
            </w:pPr>
            <w:r>
              <w:rPr>
                <w:noProof/>
              </w:rPr>
              <mc:AlternateContent>
                <mc:Choice Requires="wps">
                  <w:drawing>
                    <wp:anchor distT="0" distB="0" distL="114300" distR="114300" simplePos="0" relativeHeight="251653632" behindDoc="0" locked="0" layoutInCell="1" allowOverlap="1" wp14:anchorId="297B4627" wp14:editId="45B50360">
                      <wp:simplePos x="0" y="0"/>
                      <wp:positionH relativeFrom="column">
                        <wp:posOffset>650875</wp:posOffset>
                      </wp:positionH>
                      <wp:positionV relativeFrom="paragraph">
                        <wp:posOffset>81280</wp:posOffset>
                      </wp:positionV>
                      <wp:extent cx="2014855" cy="525145"/>
                      <wp:effectExtent l="0" t="0" r="4445" b="8255"/>
                      <wp:wrapNone/>
                      <wp:docPr id="103" name="Oval 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14855" cy="525145"/>
                              </a:xfrm>
                              <a:prstGeom prst="ellipse">
                                <a:avLst/>
                              </a:prstGeom>
                              <a:noFill/>
                              <a:ln w="127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w14:anchorId="5802863F" id="Oval 69" o:spid="_x0000_s1026" style="position:absolute;margin-left:51.25pt;margin-top:6.4pt;width:158.65pt;height:41.3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" filled="f" strokecolor="#385d8a" strokeweight="1pt">
                      <v:path arrowok="t"/>
                    </v:oval>
                  </w:pict>
                </mc:Fallback>
              </mc:AlternateContent>
            </w:r>
            <w:r w:rsidR="00993C0E" w:rsidRPr="001556FD">
              <w:rPr>
                <w:spacing w:val="-3"/>
                <w:sz w:val="14"/>
                <w:szCs w:val="14"/>
              </w:rPr>
              <w:t>injekce je úplná</w:t>
            </w:r>
          </w:p>
        </w:tc>
        <w:tc>
          <w:tcPr>
            <w:tcW w:w="1520" w:type="pct"/>
            <w:tcBorders>
              <w:top w:val="single" w:sz="8" w:space="0" w:color="231F20"/>
              <w:left w:val="single" w:sz="8" w:space="0" w:color="231F20"/>
              <w:bottom w:val="single" w:sz="8" w:space="0" w:color="231F20"/>
              <w:right w:val="single" w:sz="8" w:space="0" w:color="231F20"/>
            </w:tcBorders>
          </w:tcPr>
          <w:p w14:paraId="1DC8EE0F" w14:textId="77777777" w:rsidR="00993C0E" w:rsidRPr="001556FD" w:rsidRDefault="00993C0E" w:rsidP="00F809A5">
            <w:pPr>
              <w:autoSpaceDE w:val="0"/>
              <w:autoSpaceDN w:val="0"/>
              <w:adjustRightInd w:val="0"/>
              <w:ind w:left="153" w:right="205" w:firstLine="0"/>
              <w:jc w:val="left"/>
              <w:rPr>
                <w:sz w:val="14"/>
                <w:szCs w:val="14"/>
              </w:rPr>
            </w:pPr>
            <w:r w:rsidRPr="001556FD">
              <w:rPr>
                <w:spacing w:val="-3"/>
                <w:sz w:val="20"/>
              </w:rPr>
              <w:sym w:font="Symbol" w:char="F084"/>
            </w:r>
            <w:r w:rsidRPr="001556FD">
              <w:rPr>
                <w:spacing w:val="-3"/>
                <w:sz w:val="14"/>
                <w:szCs w:val="14"/>
              </w:rPr>
              <w:t>pokud není „0“, potřeba druhé injekce</w:t>
            </w:r>
          </w:p>
          <w:p w14:paraId="40618938" w14:textId="77777777" w:rsidR="00993C0E" w:rsidRPr="001556FD" w:rsidRDefault="00993C0E" w:rsidP="00F809A5">
            <w:pPr>
              <w:autoSpaceDE w:val="0"/>
              <w:autoSpaceDN w:val="0"/>
              <w:adjustRightInd w:val="0"/>
              <w:ind w:left="16" w:right="12" w:firstLine="0"/>
              <w:jc w:val="center"/>
              <w:rPr>
                <w:szCs w:val="24"/>
              </w:rPr>
            </w:pPr>
            <w:r w:rsidRPr="001556FD">
              <w:rPr>
                <w:spacing w:val="-3"/>
                <w:w w:val="86"/>
                <w:sz w:val="14"/>
                <w:szCs w:val="14"/>
              </w:rPr>
              <w:t>Aplikujte toto množství ..........pomocí nového pera</w:t>
            </w:r>
          </w:p>
        </w:tc>
      </w:tr>
      <w:tr w:rsidR="00993C0E" w:rsidRPr="001556FD" w14:paraId="453108AE" w14:textId="77777777" w:rsidTr="00DD6F55">
        <w:trPr>
          <w:cantSplit/>
          <w:trHeight w:hRule="exact" w:val="567"/>
        </w:trPr>
        <w:tc>
          <w:tcPr>
            <w:tcW w:w="469" w:type="pct"/>
            <w:tcBorders>
              <w:top w:val="single" w:sz="8" w:space="0" w:color="231F20"/>
              <w:left w:val="single" w:sz="8" w:space="0" w:color="231F20"/>
              <w:bottom w:val="single" w:sz="8" w:space="0" w:color="231F20"/>
              <w:right w:val="single" w:sz="8" w:space="0" w:color="231F20"/>
            </w:tcBorders>
            <w:vAlign w:val="center"/>
          </w:tcPr>
          <w:p w14:paraId="5F262ED5" w14:textId="77777777" w:rsidR="00993C0E" w:rsidRPr="001556FD" w:rsidRDefault="00993C0E" w:rsidP="00993C0E">
            <w:pPr>
              <w:autoSpaceDE w:val="0"/>
              <w:autoSpaceDN w:val="0"/>
              <w:adjustRightInd w:val="0"/>
              <w:ind w:left="0" w:firstLine="0"/>
              <w:jc w:val="center"/>
              <w:rPr>
                <w:i/>
                <w:sz w:val="18"/>
                <w:szCs w:val="18"/>
              </w:rPr>
            </w:pPr>
            <w:r w:rsidRPr="001556FD">
              <w:rPr>
                <w:i/>
                <w:iCs/>
                <w:sz w:val="18"/>
                <w:szCs w:val="18"/>
              </w:rPr>
              <w:t>#</w:t>
            </w:r>
            <w:r>
              <w:rPr>
                <w:i/>
                <w:iCs/>
                <w:sz w:val="18"/>
                <w:szCs w:val="18"/>
              </w:rPr>
              <w:t>2</w:t>
            </w:r>
          </w:p>
        </w:tc>
        <w:tc>
          <w:tcPr>
            <w:tcW w:w="340" w:type="pct"/>
            <w:tcBorders>
              <w:top w:val="single" w:sz="8" w:space="0" w:color="231F20"/>
              <w:left w:val="single" w:sz="8" w:space="0" w:color="231F20"/>
              <w:bottom w:val="single" w:sz="8" w:space="0" w:color="231F20"/>
              <w:right w:val="single" w:sz="8" w:space="0" w:color="231F20"/>
            </w:tcBorders>
            <w:vAlign w:val="center"/>
          </w:tcPr>
          <w:p w14:paraId="56DF779F" w14:textId="77777777" w:rsidR="00993C0E" w:rsidRPr="001556FD" w:rsidRDefault="00993C0E" w:rsidP="00993C0E">
            <w:pPr>
              <w:autoSpaceDE w:val="0"/>
              <w:autoSpaceDN w:val="0"/>
              <w:adjustRightInd w:val="0"/>
              <w:ind w:left="-24" w:right="-3" w:firstLine="24"/>
              <w:jc w:val="center"/>
              <w:rPr>
                <w:i/>
                <w:sz w:val="18"/>
                <w:szCs w:val="18"/>
              </w:rPr>
            </w:pPr>
            <w:r w:rsidRPr="001556FD">
              <w:rPr>
                <w:bCs/>
                <w:i/>
                <w:iCs/>
                <w:w w:val="90"/>
                <w:sz w:val="18"/>
                <w:szCs w:val="18"/>
              </w:rPr>
              <w:t>1</w:t>
            </w:r>
            <w:r>
              <w:rPr>
                <w:bCs/>
                <w:i/>
                <w:iCs/>
                <w:w w:val="90"/>
                <w:sz w:val="18"/>
                <w:szCs w:val="18"/>
              </w:rPr>
              <w:t>1</w:t>
            </w:r>
            <w:r w:rsidRPr="001556FD">
              <w:rPr>
                <w:bCs/>
                <w:i/>
                <w:iCs/>
                <w:w w:val="90"/>
                <w:sz w:val="18"/>
                <w:szCs w:val="18"/>
              </w:rPr>
              <w:t>/06/</w:t>
            </w:r>
          </w:p>
        </w:tc>
        <w:tc>
          <w:tcPr>
            <w:tcW w:w="340" w:type="pct"/>
            <w:tcBorders>
              <w:top w:val="single" w:sz="8" w:space="0" w:color="231F20"/>
              <w:left w:val="single" w:sz="8" w:space="0" w:color="231F20"/>
              <w:bottom w:val="single" w:sz="8" w:space="0" w:color="231F20"/>
              <w:right w:val="single" w:sz="8" w:space="0" w:color="231F20"/>
            </w:tcBorders>
            <w:vAlign w:val="center"/>
          </w:tcPr>
          <w:p w14:paraId="55FCEB39" w14:textId="77777777" w:rsidR="00993C0E" w:rsidRPr="001556FD" w:rsidRDefault="00993C0E" w:rsidP="00F809A5">
            <w:pPr>
              <w:autoSpaceDE w:val="0"/>
              <w:autoSpaceDN w:val="0"/>
              <w:adjustRightInd w:val="0"/>
              <w:ind w:left="0" w:right="-30" w:firstLine="0"/>
              <w:jc w:val="center"/>
              <w:rPr>
                <w:sz w:val="18"/>
                <w:szCs w:val="18"/>
              </w:rPr>
            </w:pPr>
            <w:r w:rsidRPr="001556FD">
              <w:rPr>
                <w:bCs/>
                <w:w w:val="71"/>
                <w:sz w:val="18"/>
                <w:szCs w:val="18"/>
              </w:rPr>
              <w:t>07:00</w:t>
            </w:r>
          </w:p>
        </w:tc>
        <w:tc>
          <w:tcPr>
            <w:tcW w:w="566" w:type="pct"/>
            <w:tcBorders>
              <w:top w:val="single" w:sz="8" w:space="0" w:color="231F20"/>
              <w:left w:val="single" w:sz="8" w:space="0" w:color="231F20"/>
              <w:bottom w:val="single" w:sz="8" w:space="0" w:color="231F20"/>
              <w:right w:val="single" w:sz="8" w:space="0" w:color="231F20"/>
            </w:tcBorders>
            <w:vAlign w:val="center"/>
          </w:tcPr>
          <w:p w14:paraId="62D8C917" w14:textId="77777777" w:rsidR="00993C0E" w:rsidRPr="001556FD" w:rsidRDefault="00993C0E" w:rsidP="00F809A5">
            <w:pPr>
              <w:autoSpaceDE w:val="0"/>
              <w:autoSpaceDN w:val="0"/>
              <w:adjustRightInd w:val="0"/>
              <w:ind w:left="30" w:right="-20" w:firstLine="0"/>
              <w:jc w:val="center"/>
              <w:rPr>
                <w:sz w:val="18"/>
                <w:szCs w:val="18"/>
              </w:rPr>
            </w:pPr>
            <w:r>
              <w:rPr>
                <w:spacing w:val="-2"/>
                <w:w w:val="69"/>
                <w:sz w:val="18"/>
                <w:szCs w:val="18"/>
              </w:rPr>
              <w:t>15</w:t>
            </w:r>
            <w:r w:rsidRPr="001556FD">
              <w:rPr>
                <w:spacing w:val="-2"/>
                <w:w w:val="69"/>
                <w:sz w:val="18"/>
                <w:szCs w:val="18"/>
              </w:rPr>
              <w:t>0 IU</w:t>
            </w:r>
          </w:p>
        </w:tc>
        <w:tc>
          <w:tcPr>
            <w:tcW w:w="518" w:type="pct"/>
            <w:tcBorders>
              <w:top w:val="single" w:sz="8" w:space="0" w:color="231F20"/>
              <w:left w:val="single" w:sz="8" w:space="0" w:color="231F20"/>
              <w:bottom w:val="single" w:sz="8" w:space="0" w:color="231F20"/>
              <w:right w:val="single" w:sz="8" w:space="0" w:color="231F20"/>
            </w:tcBorders>
            <w:vAlign w:val="center"/>
          </w:tcPr>
          <w:p w14:paraId="31A759F6" w14:textId="77777777" w:rsidR="00993C0E" w:rsidRPr="001556FD" w:rsidRDefault="00993C0E" w:rsidP="00993C0E">
            <w:pPr>
              <w:autoSpaceDE w:val="0"/>
              <w:autoSpaceDN w:val="0"/>
              <w:adjustRightInd w:val="0"/>
              <w:ind w:left="0" w:firstLine="0"/>
              <w:jc w:val="center"/>
              <w:rPr>
                <w:i/>
                <w:sz w:val="18"/>
                <w:szCs w:val="18"/>
              </w:rPr>
            </w:pPr>
            <w:r w:rsidRPr="001556FD">
              <w:rPr>
                <w:i/>
                <w:sz w:val="18"/>
                <w:szCs w:val="18"/>
              </w:rPr>
              <w:t>1</w:t>
            </w:r>
            <w:r>
              <w:rPr>
                <w:i/>
                <w:sz w:val="18"/>
                <w:szCs w:val="18"/>
              </w:rPr>
              <w:t>00</w:t>
            </w:r>
          </w:p>
        </w:tc>
        <w:tc>
          <w:tcPr>
            <w:tcW w:w="561" w:type="pct"/>
            <w:tcBorders>
              <w:top w:val="single" w:sz="8" w:space="0" w:color="231F20"/>
              <w:left w:val="single" w:sz="8" w:space="0" w:color="231F20"/>
              <w:bottom w:val="single" w:sz="8" w:space="0" w:color="231F20"/>
              <w:right w:val="single" w:sz="8" w:space="0" w:color="231F20"/>
            </w:tcBorders>
            <w:vAlign w:val="center"/>
          </w:tcPr>
          <w:p w14:paraId="7C330DB4" w14:textId="77777777" w:rsidR="00993C0E" w:rsidRPr="001556FD" w:rsidRDefault="00993C0E" w:rsidP="00993C0E">
            <w:pPr>
              <w:autoSpaceDE w:val="0"/>
              <w:autoSpaceDN w:val="0"/>
              <w:adjustRightInd w:val="0"/>
              <w:ind w:left="0" w:firstLine="0"/>
              <w:jc w:val="center"/>
              <w:rPr>
                <w:i/>
                <w:sz w:val="18"/>
                <w:szCs w:val="18"/>
              </w:rPr>
            </w:pPr>
            <w:r w:rsidRPr="001556FD">
              <w:rPr>
                <w:i/>
                <w:sz w:val="18"/>
                <w:szCs w:val="18"/>
              </w:rPr>
              <w:t>1</w:t>
            </w:r>
            <w:r>
              <w:rPr>
                <w:i/>
                <w:sz w:val="18"/>
                <w:szCs w:val="18"/>
              </w:rPr>
              <w:t>00</w:t>
            </w:r>
          </w:p>
        </w:tc>
        <w:tc>
          <w:tcPr>
            <w:tcW w:w="686" w:type="pct"/>
            <w:tcBorders>
              <w:top w:val="single" w:sz="8" w:space="0" w:color="231F20"/>
              <w:left w:val="single" w:sz="8" w:space="0" w:color="231F20"/>
              <w:bottom w:val="single" w:sz="8" w:space="0" w:color="231F20"/>
              <w:right w:val="single" w:sz="8" w:space="0" w:color="231F20"/>
            </w:tcBorders>
          </w:tcPr>
          <w:p w14:paraId="4DA19C57" w14:textId="77777777" w:rsidR="00993C0E" w:rsidRPr="001556FD" w:rsidRDefault="00993C0E" w:rsidP="00F809A5">
            <w:pPr>
              <w:autoSpaceDE w:val="0"/>
              <w:autoSpaceDN w:val="0"/>
              <w:adjustRightInd w:val="0"/>
              <w:ind w:left="191" w:right="-20" w:firstLine="0"/>
              <w:rPr>
                <w:sz w:val="14"/>
                <w:szCs w:val="14"/>
              </w:rPr>
            </w:pPr>
            <w:r w:rsidRPr="001556FD">
              <w:rPr>
                <w:spacing w:val="-3"/>
                <w:sz w:val="20"/>
              </w:rPr>
              <w:sym w:font="Symbol" w:char="F084"/>
            </w:r>
            <w:r w:rsidRPr="001556FD">
              <w:rPr>
                <w:spacing w:val="-3"/>
                <w:sz w:val="14"/>
                <w:szCs w:val="14"/>
              </w:rPr>
              <w:t>pokud je „0“,</w:t>
            </w:r>
          </w:p>
          <w:p w14:paraId="4BF78973" w14:textId="77777777" w:rsidR="00993C0E" w:rsidRPr="001556FD" w:rsidRDefault="00993C0E" w:rsidP="00F809A5">
            <w:pPr>
              <w:autoSpaceDE w:val="0"/>
              <w:autoSpaceDN w:val="0"/>
              <w:adjustRightInd w:val="0"/>
              <w:ind w:left="47" w:right="-20" w:firstLine="0"/>
              <w:rPr>
                <w:szCs w:val="24"/>
              </w:rPr>
            </w:pPr>
            <w:r w:rsidRPr="001556FD">
              <w:rPr>
                <w:spacing w:val="-3"/>
                <w:sz w:val="14"/>
                <w:szCs w:val="14"/>
              </w:rPr>
              <w:t>injekce je úplná</w:t>
            </w:r>
          </w:p>
        </w:tc>
        <w:tc>
          <w:tcPr>
            <w:tcW w:w="1520" w:type="pct"/>
            <w:tcBorders>
              <w:top w:val="single" w:sz="8" w:space="0" w:color="231F20"/>
              <w:left w:val="single" w:sz="8" w:space="0" w:color="231F20"/>
              <w:bottom w:val="single" w:sz="8" w:space="0" w:color="231F20"/>
              <w:right w:val="single" w:sz="8" w:space="0" w:color="231F20"/>
            </w:tcBorders>
          </w:tcPr>
          <w:p w14:paraId="7260E46E" w14:textId="4038C097" w:rsidR="00993C0E" w:rsidRPr="001556FD" w:rsidRDefault="00CC45BF" w:rsidP="00F809A5">
            <w:pPr>
              <w:autoSpaceDE w:val="0"/>
              <w:autoSpaceDN w:val="0"/>
              <w:adjustRightInd w:val="0"/>
              <w:ind w:left="153" w:right="205" w:firstLine="0"/>
              <w:jc w:val="left"/>
              <w:rPr>
                <w:sz w:val="14"/>
                <w:szCs w:val="14"/>
              </w:rPr>
            </w:pPr>
            <w:r w:rsidRPr="001556FD">
              <w:rPr>
                <w:noProof/>
                <w:lang w:eastAsia="zh-CN"/>
              </w:rPr>
              <w:drawing>
                <wp:inline distT="0" distB="0" distL="0" distR="0" wp14:anchorId="793F1284" wp14:editId="6217A599">
                  <wp:extent cx="109855" cy="146050"/>
                  <wp:effectExtent l="0" t="0" r="0" b="0"/>
                  <wp:docPr id="3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9855" cy="146050"/>
                          </a:xfrm>
                          <a:prstGeom prst="rect">
                            <a:avLst/>
                          </a:prstGeom>
                          <a:noFill/>
                          <a:ln>
                            <a:noFill/>
                          </a:ln>
                        </pic:spPr>
                      </pic:pic>
                    </a:graphicData>
                  </a:graphic>
                </wp:inline>
              </w:drawing>
            </w:r>
            <w:r w:rsidR="00993C0E" w:rsidRPr="001556FD">
              <w:rPr>
                <w:sz w:val="14"/>
                <w:szCs w:val="14"/>
                <w:lang w:eastAsia="cs-CZ"/>
              </w:rPr>
              <w:t>pokud není „0“, potřeba druhé injekce</w:t>
            </w:r>
          </w:p>
          <w:p w14:paraId="0A284022" w14:textId="77777777" w:rsidR="00993C0E" w:rsidRPr="001556FD" w:rsidRDefault="00993C0E" w:rsidP="00993C0E">
            <w:pPr>
              <w:autoSpaceDE w:val="0"/>
              <w:autoSpaceDN w:val="0"/>
              <w:adjustRightInd w:val="0"/>
              <w:ind w:left="16" w:right="12" w:firstLine="0"/>
              <w:jc w:val="center"/>
              <w:rPr>
                <w:szCs w:val="24"/>
              </w:rPr>
            </w:pPr>
            <w:r w:rsidRPr="001556FD">
              <w:rPr>
                <w:spacing w:val="-3"/>
                <w:w w:val="86"/>
                <w:sz w:val="14"/>
                <w:szCs w:val="14"/>
              </w:rPr>
              <w:t>Aplikujte toto množství.</w:t>
            </w:r>
            <w:r>
              <w:rPr>
                <w:b/>
                <w:bCs/>
                <w:i/>
                <w:iCs/>
                <w:spacing w:val="-3"/>
                <w:w w:val="86"/>
                <w:sz w:val="20"/>
              </w:rPr>
              <w:t>50</w:t>
            </w:r>
            <w:r w:rsidRPr="001556FD">
              <w:rPr>
                <w:spacing w:val="-3"/>
                <w:w w:val="86"/>
                <w:sz w:val="14"/>
                <w:szCs w:val="14"/>
              </w:rPr>
              <w:t>..pomocí nového pera</w:t>
            </w:r>
          </w:p>
        </w:tc>
      </w:tr>
      <w:tr w:rsidR="00993C0E" w:rsidRPr="001556FD" w14:paraId="2E2202E9" w14:textId="77777777" w:rsidTr="00DD6F55">
        <w:trPr>
          <w:cantSplit/>
          <w:trHeight w:hRule="exact" w:val="516"/>
        </w:trPr>
        <w:tc>
          <w:tcPr>
            <w:tcW w:w="469" w:type="pct"/>
            <w:tcBorders>
              <w:top w:val="single" w:sz="8" w:space="0" w:color="231F20"/>
              <w:left w:val="single" w:sz="8" w:space="0" w:color="231F20"/>
              <w:bottom w:val="single" w:sz="8" w:space="0" w:color="231F20"/>
              <w:right w:val="single" w:sz="8" w:space="0" w:color="231F20"/>
            </w:tcBorders>
            <w:vAlign w:val="center"/>
          </w:tcPr>
          <w:p w14:paraId="0526DB20" w14:textId="77777777" w:rsidR="00993C0E" w:rsidRPr="001556FD" w:rsidRDefault="00993C0E" w:rsidP="00993C0E">
            <w:pPr>
              <w:autoSpaceDE w:val="0"/>
              <w:autoSpaceDN w:val="0"/>
              <w:adjustRightInd w:val="0"/>
              <w:ind w:left="0" w:firstLine="0"/>
              <w:jc w:val="center"/>
              <w:rPr>
                <w:i/>
                <w:sz w:val="18"/>
                <w:szCs w:val="18"/>
              </w:rPr>
            </w:pPr>
            <w:r w:rsidRPr="001556FD">
              <w:rPr>
                <w:i/>
                <w:sz w:val="18"/>
                <w:szCs w:val="18"/>
              </w:rPr>
              <w:t>#</w:t>
            </w:r>
            <w:r>
              <w:rPr>
                <w:i/>
                <w:sz w:val="18"/>
                <w:szCs w:val="18"/>
              </w:rPr>
              <w:t>2</w:t>
            </w:r>
          </w:p>
        </w:tc>
        <w:tc>
          <w:tcPr>
            <w:tcW w:w="340" w:type="pct"/>
            <w:tcBorders>
              <w:top w:val="single" w:sz="8" w:space="0" w:color="231F20"/>
              <w:left w:val="single" w:sz="8" w:space="0" w:color="231F20"/>
              <w:bottom w:val="single" w:sz="8" w:space="0" w:color="231F20"/>
              <w:right w:val="single" w:sz="8" w:space="0" w:color="231F20"/>
            </w:tcBorders>
            <w:vAlign w:val="center"/>
          </w:tcPr>
          <w:p w14:paraId="3EB0FAEB" w14:textId="77777777" w:rsidR="00993C0E" w:rsidRPr="001556FD" w:rsidRDefault="00993C0E" w:rsidP="00993C0E">
            <w:pPr>
              <w:autoSpaceDE w:val="0"/>
              <w:autoSpaceDN w:val="0"/>
              <w:adjustRightInd w:val="0"/>
              <w:ind w:left="-24" w:right="-3" w:firstLine="24"/>
              <w:jc w:val="center"/>
              <w:rPr>
                <w:i/>
                <w:sz w:val="18"/>
                <w:szCs w:val="18"/>
              </w:rPr>
            </w:pPr>
            <w:r w:rsidRPr="001556FD">
              <w:rPr>
                <w:bCs/>
                <w:i/>
                <w:iCs/>
                <w:w w:val="90"/>
                <w:sz w:val="18"/>
                <w:szCs w:val="18"/>
              </w:rPr>
              <w:t>1</w:t>
            </w:r>
            <w:r>
              <w:rPr>
                <w:bCs/>
                <w:i/>
                <w:iCs/>
                <w:w w:val="90"/>
                <w:sz w:val="18"/>
                <w:szCs w:val="18"/>
              </w:rPr>
              <w:t>1</w:t>
            </w:r>
            <w:r w:rsidRPr="001556FD">
              <w:rPr>
                <w:bCs/>
                <w:i/>
                <w:iCs/>
                <w:w w:val="90"/>
                <w:sz w:val="18"/>
                <w:szCs w:val="18"/>
              </w:rPr>
              <w:t>/06</w:t>
            </w:r>
          </w:p>
        </w:tc>
        <w:tc>
          <w:tcPr>
            <w:tcW w:w="340" w:type="pct"/>
            <w:tcBorders>
              <w:top w:val="single" w:sz="8" w:space="0" w:color="231F20"/>
              <w:left w:val="single" w:sz="8" w:space="0" w:color="231F20"/>
              <w:bottom w:val="single" w:sz="8" w:space="0" w:color="231F20"/>
              <w:right w:val="single" w:sz="8" w:space="0" w:color="231F20"/>
            </w:tcBorders>
            <w:vAlign w:val="center"/>
          </w:tcPr>
          <w:p w14:paraId="2696EE3A" w14:textId="77777777" w:rsidR="00993C0E" w:rsidRPr="001556FD" w:rsidRDefault="00993C0E" w:rsidP="00F809A5">
            <w:pPr>
              <w:autoSpaceDE w:val="0"/>
              <w:autoSpaceDN w:val="0"/>
              <w:adjustRightInd w:val="0"/>
              <w:ind w:left="0" w:right="-30" w:firstLine="0"/>
              <w:jc w:val="center"/>
              <w:rPr>
                <w:sz w:val="18"/>
                <w:szCs w:val="18"/>
              </w:rPr>
            </w:pPr>
            <w:r w:rsidRPr="001556FD">
              <w:rPr>
                <w:bCs/>
                <w:w w:val="71"/>
                <w:sz w:val="18"/>
                <w:szCs w:val="18"/>
              </w:rPr>
              <w:t>07:00</w:t>
            </w:r>
          </w:p>
        </w:tc>
        <w:tc>
          <w:tcPr>
            <w:tcW w:w="566" w:type="pct"/>
            <w:tcBorders>
              <w:top w:val="single" w:sz="8" w:space="0" w:color="231F20"/>
              <w:left w:val="single" w:sz="8" w:space="0" w:color="231F20"/>
              <w:bottom w:val="single" w:sz="8" w:space="0" w:color="231F20"/>
              <w:right w:val="single" w:sz="8" w:space="0" w:color="231F20"/>
            </w:tcBorders>
            <w:vAlign w:val="center"/>
          </w:tcPr>
          <w:p w14:paraId="073DED48" w14:textId="77777777" w:rsidR="00993C0E" w:rsidRPr="001556FD" w:rsidRDefault="00993C0E" w:rsidP="00F809A5">
            <w:pPr>
              <w:autoSpaceDE w:val="0"/>
              <w:autoSpaceDN w:val="0"/>
              <w:adjustRightInd w:val="0"/>
              <w:ind w:left="30" w:right="-20" w:firstLine="0"/>
              <w:jc w:val="center"/>
              <w:rPr>
                <w:sz w:val="18"/>
                <w:szCs w:val="18"/>
              </w:rPr>
            </w:pPr>
            <w:r>
              <w:rPr>
                <w:spacing w:val="-2"/>
                <w:w w:val="69"/>
                <w:sz w:val="18"/>
                <w:szCs w:val="18"/>
              </w:rPr>
              <w:t>15</w:t>
            </w:r>
            <w:r w:rsidRPr="001556FD">
              <w:rPr>
                <w:spacing w:val="-2"/>
                <w:w w:val="69"/>
                <w:sz w:val="18"/>
                <w:szCs w:val="18"/>
              </w:rPr>
              <w:t>0 IU</w:t>
            </w:r>
          </w:p>
        </w:tc>
        <w:tc>
          <w:tcPr>
            <w:tcW w:w="518" w:type="pct"/>
            <w:tcBorders>
              <w:top w:val="single" w:sz="8" w:space="0" w:color="231F20"/>
              <w:left w:val="single" w:sz="8" w:space="0" w:color="231F20"/>
              <w:bottom w:val="single" w:sz="8" w:space="0" w:color="231F20"/>
              <w:right w:val="single" w:sz="8" w:space="0" w:color="231F20"/>
            </w:tcBorders>
            <w:vAlign w:val="center"/>
          </w:tcPr>
          <w:p w14:paraId="6DC49E33" w14:textId="77777777" w:rsidR="00993C0E" w:rsidRPr="001556FD" w:rsidRDefault="00993C0E" w:rsidP="00F809A5">
            <w:pPr>
              <w:autoSpaceDE w:val="0"/>
              <w:autoSpaceDN w:val="0"/>
              <w:adjustRightInd w:val="0"/>
              <w:ind w:left="0" w:firstLine="0"/>
              <w:jc w:val="center"/>
              <w:rPr>
                <w:i/>
                <w:sz w:val="16"/>
                <w:szCs w:val="16"/>
              </w:rPr>
            </w:pPr>
            <w:r w:rsidRPr="001556FD">
              <w:rPr>
                <w:i/>
                <w:iCs/>
                <w:sz w:val="16"/>
                <w:szCs w:val="16"/>
              </w:rPr>
              <w:t>není použitelné</w:t>
            </w:r>
          </w:p>
        </w:tc>
        <w:tc>
          <w:tcPr>
            <w:tcW w:w="561" w:type="pct"/>
            <w:tcBorders>
              <w:top w:val="single" w:sz="8" w:space="0" w:color="231F20"/>
              <w:left w:val="single" w:sz="8" w:space="0" w:color="231F20"/>
              <w:bottom w:val="single" w:sz="8" w:space="0" w:color="231F20"/>
              <w:right w:val="single" w:sz="8" w:space="0" w:color="231F20"/>
            </w:tcBorders>
            <w:vAlign w:val="center"/>
          </w:tcPr>
          <w:p w14:paraId="2AF5E977" w14:textId="77777777" w:rsidR="00993C0E" w:rsidRPr="001556FD" w:rsidRDefault="00993C0E" w:rsidP="00F809A5">
            <w:pPr>
              <w:autoSpaceDE w:val="0"/>
              <w:autoSpaceDN w:val="0"/>
              <w:adjustRightInd w:val="0"/>
              <w:ind w:left="0" w:firstLine="0"/>
              <w:jc w:val="center"/>
              <w:rPr>
                <w:b/>
                <w:i/>
                <w:sz w:val="18"/>
                <w:szCs w:val="18"/>
              </w:rPr>
            </w:pPr>
          </w:p>
          <w:p w14:paraId="370A331A" w14:textId="45FE8E65" w:rsidR="00993C0E" w:rsidRPr="001556FD" w:rsidRDefault="00CC45BF" w:rsidP="00F809A5">
            <w:pPr>
              <w:autoSpaceDE w:val="0"/>
              <w:autoSpaceDN w:val="0"/>
              <w:adjustRightInd w:val="0"/>
              <w:ind w:left="0" w:firstLine="0"/>
              <w:jc w:val="center"/>
              <w:rPr>
                <w:b/>
                <w:i/>
                <w:sz w:val="18"/>
                <w:szCs w:val="18"/>
              </w:rPr>
            </w:pPr>
            <w:r>
              <w:rPr>
                <w:noProof/>
              </w:rPr>
              <mc:AlternateContent>
                <mc:Choice Requires="wps">
                  <w:drawing>
                    <wp:anchor distT="0" distB="0" distL="114300" distR="114300" simplePos="0" relativeHeight="251652608" behindDoc="0" locked="0" layoutInCell="1" allowOverlap="1" wp14:anchorId="03B655AE" wp14:editId="4C391C46">
                      <wp:simplePos x="0" y="0"/>
                      <wp:positionH relativeFrom="column">
                        <wp:posOffset>5715</wp:posOffset>
                      </wp:positionH>
                      <wp:positionV relativeFrom="paragraph">
                        <wp:posOffset>-36830</wp:posOffset>
                      </wp:positionV>
                      <wp:extent cx="586740" cy="260985"/>
                      <wp:effectExtent l="0" t="0" r="3810" b="5715"/>
                      <wp:wrapNone/>
                      <wp:docPr id="102" name="Oval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6740" cy="260985"/>
                              </a:xfrm>
                              <a:prstGeom prst="ellipse">
                                <a:avLst/>
                              </a:prstGeom>
                              <a:noFill/>
                              <a:ln w="127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3F852157" id="Oval 67" o:spid="_x0000_s1026" style="position:absolute;margin-left:.45pt;margin-top:-2.9pt;width:46.2pt;height:20.5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" filled="f" strokecolor="#385d8a" strokeweight="1pt">
                      <v:path arrowok="t"/>
                    </v:oval>
                  </w:pict>
                </mc:Fallback>
              </mc:AlternateContent>
            </w:r>
            <w:r w:rsidR="00993C0E">
              <w:rPr>
                <w:b/>
                <w:i/>
                <w:sz w:val="18"/>
                <w:szCs w:val="18"/>
              </w:rPr>
              <w:t>50</w:t>
            </w:r>
          </w:p>
        </w:tc>
        <w:tc>
          <w:tcPr>
            <w:tcW w:w="686" w:type="pct"/>
            <w:tcBorders>
              <w:top w:val="single" w:sz="8" w:space="0" w:color="231F20"/>
              <w:left w:val="single" w:sz="8" w:space="0" w:color="231F20"/>
              <w:bottom w:val="single" w:sz="8" w:space="0" w:color="231F20"/>
              <w:right w:val="single" w:sz="8" w:space="0" w:color="231F20"/>
            </w:tcBorders>
          </w:tcPr>
          <w:p w14:paraId="1D57411E" w14:textId="6B294FA4" w:rsidR="00993C0E" w:rsidRPr="001556FD" w:rsidRDefault="00CC45BF" w:rsidP="00F809A5">
            <w:pPr>
              <w:autoSpaceDE w:val="0"/>
              <w:autoSpaceDN w:val="0"/>
              <w:adjustRightInd w:val="0"/>
              <w:ind w:left="191" w:right="-20" w:firstLine="0"/>
              <w:rPr>
                <w:sz w:val="14"/>
                <w:szCs w:val="14"/>
              </w:rPr>
            </w:pPr>
            <w:r w:rsidRPr="001556FD">
              <w:rPr>
                <w:noProof/>
                <w:lang w:eastAsia="zh-CN"/>
              </w:rPr>
              <w:drawing>
                <wp:inline distT="0" distB="0" distL="0" distR="0" wp14:anchorId="0501B447" wp14:editId="2E75757F">
                  <wp:extent cx="109855" cy="146050"/>
                  <wp:effectExtent l="0" t="0" r="0" b="0"/>
                  <wp:docPr id="35"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9855" cy="146050"/>
                          </a:xfrm>
                          <a:prstGeom prst="rect">
                            <a:avLst/>
                          </a:prstGeom>
                          <a:noFill/>
                          <a:ln>
                            <a:noFill/>
                          </a:ln>
                        </pic:spPr>
                      </pic:pic>
                    </a:graphicData>
                  </a:graphic>
                </wp:inline>
              </w:drawing>
            </w:r>
            <w:r w:rsidR="00993C0E" w:rsidRPr="001556FD">
              <w:rPr>
                <w:sz w:val="14"/>
                <w:szCs w:val="14"/>
                <w:lang w:eastAsia="cs-CZ"/>
              </w:rPr>
              <w:t>pokud je „0“,</w:t>
            </w:r>
          </w:p>
          <w:p w14:paraId="3769D91E" w14:textId="77777777" w:rsidR="00993C0E" w:rsidRPr="001556FD" w:rsidRDefault="00993C0E" w:rsidP="00F809A5">
            <w:pPr>
              <w:autoSpaceDE w:val="0"/>
              <w:autoSpaceDN w:val="0"/>
              <w:adjustRightInd w:val="0"/>
              <w:ind w:left="47" w:right="-20" w:firstLine="0"/>
              <w:rPr>
                <w:szCs w:val="24"/>
              </w:rPr>
            </w:pPr>
            <w:r w:rsidRPr="001556FD">
              <w:rPr>
                <w:spacing w:val="-3"/>
                <w:sz w:val="14"/>
                <w:szCs w:val="14"/>
              </w:rPr>
              <w:t>injekce je úplná</w:t>
            </w:r>
          </w:p>
        </w:tc>
        <w:tc>
          <w:tcPr>
            <w:tcW w:w="1520" w:type="pct"/>
            <w:tcBorders>
              <w:top w:val="single" w:sz="8" w:space="0" w:color="231F20"/>
              <w:left w:val="single" w:sz="8" w:space="0" w:color="231F20"/>
              <w:bottom w:val="single" w:sz="8" w:space="0" w:color="231F20"/>
              <w:right w:val="single" w:sz="8" w:space="0" w:color="231F20"/>
            </w:tcBorders>
          </w:tcPr>
          <w:p w14:paraId="72BB16BB" w14:textId="77777777" w:rsidR="00993C0E" w:rsidRPr="001556FD" w:rsidRDefault="00993C0E" w:rsidP="00F809A5">
            <w:pPr>
              <w:autoSpaceDE w:val="0"/>
              <w:autoSpaceDN w:val="0"/>
              <w:adjustRightInd w:val="0"/>
              <w:ind w:left="153" w:right="205" w:firstLine="0"/>
              <w:jc w:val="left"/>
              <w:rPr>
                <w:sz w:val="14"/>
                <w:szCs w:val="14"/>
              </w:rPr>
            </w:pPr>
            <w:r w:rsidRPr="001556FD">
              <w:rPr>
                <w:spacing w:val="-3"/>
                <w:sz w:val="20"/>
              </w:rPr>
              <w:sym w:font="Symbol" w:char="F084"/>
            </w:r>
            <w:r w:rsidRPr="001556FD">
              <w:rPr>
                <w:spacing w:val="-3"/>
                <w:sz w:val="14"/>
                <w:szCs w:val="14"/>
              </w:rPr>
              <w:t>pokud není „0“, potřeba druhé injekce</w:t>
            </w:r>
          </w:p>
          <w:p w14:paraId="0E64050A" w14:textId="77777777" w:rsidR="00993C0E" w:rsidRPr="001556FD" w:rsidRDefault="00993C0E" w:rsidP="00F809A5">
            <w:pPr>
              <w:autoSpaceDE w:val="0"/>
              <w:autoSpaceDN w:val="0"/>
              <w:adjustRightInd w:val="0"/>
              <w:ind w:left="16" w:right="12" w:firstLine="0"/>
              <w:jc w:val="center"/>
              <w:rPr>
                <w:szCs w:val="24"/>
              </w:rPr>
            </w:pPr>
            <w:r w:rsidRPr="001556FD">
              <w:rPr>
                <w:spacing w:val="-3"/>
                <w:w w:val="86"/>
                <w:sz w:val="14"/>
                <w:szCs w:val="14"/>
              </w:rPr>
              <w:t>Aplikujte toto množství ..........pomocí nového pera</w:t>
            </w:r>
          </w:p>
        </w:tc>
      </w:tr>
    </w:tbl>
    <w:p w14:paraId="69D679E9" w14:textId="77777777" w:rsidR="00993C0E" w:rsidRPr="001556FD" w:rsidRDefault="00993C0E" w:rsidP="001556FD">
      <w:pPr>
        <w:keepNext/>
        <w:tabs>
          <w:tab w:val="left" w:pos="567"/>
        </w:tabs>
        <w:adjustRightInd w:val="0"/>
        <w:ind w:left="567" w:hanging="567"/>
        <w:jc w:val="left"/>
        <w:rPr>
          <w:sz w:val="22"/>
          <w:szCs w:val="22"/>
        </w:rPr>
      </w:pPr>
    </w:p>
    <w:p w14:paraId="640FD49B" w14:textId="77777777" w:rsidR="0059411B" w:rsidRPr="001556FD" w:rsidRDefault="0059411B" w:rsidP="00DD6F55">
      <w:pPr>
        <w:shd w:val="clear" w:color="auto" w:fill="CCFFFF"/>
        <w:tabs>
          <w:tab w:val="left" w:pos="4820"/>
        </w:tabs>
        <w:jc w:val="center"/>
        <w:rPr>
          <w:i/>
          <w:sz w:val="22"/>
          <w:szCs w:val="22"/>
        </w:rPr>
      </w:pPr>
      <w:r w:rsidRPr="001556FD">
        <w:rPr>
          <w:bCs/>
          <w:i/>
          <w:sz w:val="22"/>
          <w:szCs w:val="22"/>
        </w:rPr>
        <w:t>&lt;GONAL-f 300 IU– PEN&gt;</w:t>
      </w:r>
    </w:p>
    <w:tbl>
      <w:tblPr>
        <w:tblW w:w="5000" w:type="pct"/>
        <w:tblCellMar>
          <w:left w:w="0" w:type="dxa"/>
          <w:right w:w="0" w:type="dxa"/>
        </w:tblCellMar>
        <w:tblLook w:val="0000" w:firstRow="0" w:lastRow="0" w:firstColumn="0" w:lastColumn="0" w:noHBand="0" w:noVBand="0"/>
      </w:tblPr>
      <w:tblGrid>
        <w:gridCol w:w="848"/>
        <w:gridCol w:w="615"/>
        <w:gridCol w:w="615"/>
        <w:gridCol w:w="1025"/>
        <w:gridCol w:w="938"/>
        <w:gridCol w:w="1016"/>
        <w:gridCol w:w="1242"/>
        <w:gridCol w:w="2752"/>
      </w:tblGrid>
      <w:tr w:rsidR="0059411B" w:rsidRPr="001556FD" w14:paraId="47ED1A72" w14:textId="77777777" w:rsidTr="00573D98">
        <w:trPr>
          <w:cantSplit/>
          <w:trHeight w:hRule="exact" w:val="587"/>
        </w:trPr>
        <w:tc>
          <w:tcPr>
            <w:tcW w:w="469" w:type="pct"/>
            <w:vMerge w:val="restart"/>
            <w:tcBorders>
              <w:top w:val="single" w:sz="8" w:space="0" w:color="231F20"/>
              <w:left w:val="single" w:sz="8" w:space="0" w:color="231F20"/>
              <w:bottom w:val="single" w:sz="8" w:space="0" w:color="231F20"/>
              <w:right w:val="single" w:sz="8" w:space="0" w:color="231F20"/>
            </w:tcBorders>
            <w:shd w:val="clear" w:color="auto" w:fill="D1D3D4"/>
          </w:tcPr>
          <w:p w14:paraId="4E5C2CE7" w14:textId="77777777" w:rsidR="0059411B" w:rsidRPr="001556FD" w:rsidRDefault="0059411B" w:rsidP="001556FD">
            <w:pPr>
              <w:autoSpaceDE w:val="0"/>
              <w:autoSpaceDN w:val="0"/>
              <w:adjustRightInd w:val="0"/>
              <w:spacing w:before="8"/>
              <w:ind w:left="287" w:right="267" w:firstLine="0"/>
              <w:jc w:val="center"/>
              <w:rPr>
                <w:sz w:val="16"/>
                <w:szCs w:val="16"/>
              </w:rPr>
            </w:pPr>
            <w:r w:rsidRPr="001556FD">
              <w:rPr>
                <w:b/>
                <w:bCs/>
                <w:w w:val="96"/>
                <w:sz w:val="16"/>
                <w:szCs w:val="16"/>
              </w:rPr>
              <w:t>1</w:t>
            </w:r>
          </w:p>
          <w:p w14:paraId="413377A7" w14:textId="77777777" w:rsidR="0059411B" w:rsidRPr="001556FD" w:rsidRDefault="0059411B" w:rsidP="001556FD">
            <w:pPr>
              <w:autoSpaceDE w:val="0"/>
              <w:autoSpaceDN w:val="0"/>
              <w:adjustRightInd w:val="0"/>
              <w:spacing w:before="120"/>
              <w:ind w:left="82" w:right="62" w:firstLine="0"/>
              <w:jc w:val="center"/>
              <w:rPr>
                <w:szCs w:val="24"/>
              </w:rPr>
            </w:pPr>
            <w:r w:rsidRPr="001556FD">
              <w:rPr>
                <w:b/>
                <w:bCs/>
                <w:spacing w:val="-10"/>
                <w:w w:val="72"/>
                <w:sz w:val="16"/>
                <w:szCs w:val="16"/>
              </w:rPr>
              <w:t>Číslo léčebného dne</w:t>
            </w:r>
          </w:p>
        </w:tc>
        <w:tc>
          <w:tcPr>
            <w:tcW w:w="340" w:type="pct"/>
            <w:vMerge w:val="restart"/>
            <w:tcBorders>
              <w:top w:val="single" w:sz="8" w:space="0" w:color="231F20"/>
              <w:left w:val="single" w:sz="8" w:space="0" w:color="231F20"/>
              <w:bottom w:val="single" w:sz="8" w:space="0" w:color="231F20"/>
              <w:right w:val="single" w:sz="8" w:space="0" w:color="231F20"/>
            </w:tcBorders>
            <w:shd w:val="clear" w:color="auto" w:fill="D1D3D4"/>
          </w:tcPr>
          <w:p w14:paraId="6E82246C" w14:textId="77777777" w:rsidR="0059411B" w:rsidRPr="001556FD" w:rsidRDefault="0059411B" w:rsidP="001556FD">
            <w:pPr>
              <w:autoSpaceDE w:val="0"/>
              <w:autoSpaceDN w:val="0"/>
              <w:adjustRightInd w:val="0"/>
              <w:spacing w:before="8"/>
              <w:ind w:left="185" w:right="165" w:firstLine="0"/>
              <w:jc w:val="center"/>
              <w:rPr>
                <w:sz w:val="16"/>
                <w:szCs w:val="16"/>
              </w:rPr>
            </w:pPr>
            <w:r w:rsidRPr="001556FD">
              <w:rPr>
                <w:b/>
                <w:bCs/>
                <w:w w:val="96"/>
                <w:sz w:val="16"/>
                <w:szCs w:val="16"/>
              </w:rPr>
              <w:t>2</w:t>
            </w:r>
          </w:p>
          <w:p w14:paraId="11BC2C83" w14:textId="77777777" w:rsidR="0059411B" w:rsidRPr="001556FD" w:rsidRDefault="0059411B" w:rsidP="001556FD">
            <w:pPr>
              <w:autoSpaceDE w:val="0"/>
              <w:autoSpaceDN w:val="0"/>
              <w:adjustRightInd w:val="0"/>
              <w:spacing w:before="120"/>
              <w:ind w:left="83" w:right="63" w:firstLine="0"/>
              <w:jc w:val="center"/>
              <w:rPr>
                <w:szCs w:val="24"/>
              </w:rPr>
            </w:pPr>
            <w:r w:rsidRPr="001556FD">
              <w:rPr>
                <w:b/>
                <w:bCs/>
                <w:spacing w:val="-2"/>
                <w:w w:val="82"/>
                <w:sz w:val="16"/>
                <w:szCs w:val="16"/>
              </w:rPr>
              <w:t>Datum</w:t>
            </w:r>
          </w:p>
        </w:tc>
        <w:tc>
          <w:tcPr>
            <w:tcW w:w="340" w:type="pct"/>
            <w:vMerge w:val="restart"/>
            <w:tcBorders>
              <w:top w:val="single" w:sz="8" w:space="0" w:color="231F20"/>
              <w:left w:val="single" w:sz="8" w:space="0" w:color="231F20"/>
              <w:bottom w:val="single" w:sz="8" w:space="0" w:color="231F20"/>
              <w:right w:val="single" w:sz="8" w:space="0" w:color="231F20"/>
            </w:tcBorders>
            <w:shd w:val="clear" w:color="auto" w:fill="D1D3D4"/>
          </w:tcPr>
          <w:p w14:paraId="7B045901" w14:textId="77777777" w:rsidR="0059411B" w:rsidRPr="001556FD" w:rsidRDefault="0059411B" w:rsidP="001556FD">
            <w:pPr>
              <w:autoSpaceDE w:val="0"/>
              <w:autoSpaceDN w:val="0"/>
              <w:adjustRightInd w:val="0"/>
              <w:spacing w:before="8"/>
              <w:ind w:left="185" w:right="165" w:firstLine="0"/>
              <w:jc w:val="center"/>
              <w:rPr>
                <w:sz w:val="16"/>
                <w:szCs w:val="16"/>
              </w:rPr>
            </w:pPr>
            <w:r w:rsidRPr="001556FD">
              <w:rPr>
                <w:b/>
                <w:bCs/>
                <w:w w:val="96"/>
                <w:sz w:val="16"/>
                <w:szCs w:val="16"/>
              </w:rPr>
              <w:t>3</w:t>
            </w:r>
          </w:p>
          <w:p w14:paraId="70D77D23" w14:textId="77777777" w:rsidR="0059411B" w:rsidRPr="001556FD" w:rsidRDefault="0059411B" w:rsidP="001556FD">
            <w:pPr>
              <w:autoSpaceDE w:val="0"/>
              <w:autoSpaceDN w:val="0"/>
              <w:adjustRightInd w:val="0"/>
              <w:spacing w:before="120"/>
              <w:ind w:left="79" w:right="59" w:firstLine="0"/>
              <w:jc w:val="center"/>
              <w:rPr>
                <w:szCs w:val="24"/>
              </w:rPr>
            </w:pPr>
            <w:r w:rsidRPr="001556FD">
              <w:rPr>
                <w:b/>
                <w:bCs/>
                <w:spacing w:val="-1"/>
                <w:w w:val="72"/>
                <w:sz w:val="16"/>
                <w:szCs w:val="16"/>
              </w:rPr>
              <w:t>Čas</w:t>
            </w:r>
          </w:p>
        </w:tc>
        <w:tc>
          <w:tcPr>
            <w:tcW w:w="566" w:type="pct"/>
            <w:vMerge w:val="restart"/>
            <w:tcBorders>
              <w:top w:val="single" w:sz="8" w:space="0" w:color="231F20"/>
              <w:left w:val="single" w:sz="8" w:space="0" w:color="231F20"/>
              <w:bottom w:val="single" w:sz="8" w:space="0" w:color="231F20"/>
              <w:right w:val="single" w:sz="8" w:space="0" w:color="231F20"/>
            </w:tcBorders>
            <w:shd w:val="clear" w:color="auto" w:fill="D1D3D4"/>
          </w:tcPr>
          <w:p w14:paraId="15E898A2" w14:textId="77777777" w:rsidR="0059411B" w:rsidRPr="001556FD" w:rsidRDefault="0059411B" w:rsidP="001556FD">
            <w:pPr>
              <w:autoSpaceDE w:val="0"/>
              <w:autoSpaceDN w:val="0"/>
              <w:adjustRightInd w:val="0"/>
              <w:spacing w:before="8"/>
              <w:ind w:left="365" w:right="345" w:firstLine="0"/>
              <w:jc w:val="center"/>
              <w:rPr>
                <w:sz w:val="16"/>
                <w:szCs w:val="16"/>
              </w:rPr>
            </w:pPr>
            <w:r w:rsidRPr="001556FD">
              <w:rPr>
                <w:b/>
                <w:bCs/>
                <w:w w:val="96"/>
                <w:sz w:val="16"/>
                <w:szCs w:val="16"/>
              </w:rPr>
              <w:t>4</w:t>
            </w:r>
          </w:p>
          <w:p w14:paraId="17344E81" w14:textId="77777777" w:rsidR="0059411B" w:rsidRPr="001556FD" w:rsidRDefault="0059411B" w:rsidP="001556FD">
            <w:pPr>
              <w:autoSpaceDE w:val="0"/>
              <w:autoSpaceDN w:val="0"/>
              <w:adjustRightInd w:val="0"/>
              <w:spacing w:before="120"/>
              <w:ind w:left="40" w:right="20" w:firstLine="0"/>
              <w:jc w:val="center"/>
              <w:rPr>
                <w:sz w:val="16"/>
                <w:szCs w:val="16"/>
              </w:rPr>
            </w:pPr>
            <w:r w:rsidRPr="001556FD">
              <w:rPr>
                <w:b/>
                <w:bCs/>
                <w:spacing w:val="-2"/>
                <w:w w:val="78"/>
                <w:sz w:val="16"/>
                <w:szCs w:val="16"/>
              </w:rPr>
              <w:t>Objem pera</w:t>
            </w:r>
          </w:p>
          <w:p w14:paraId="4CB4618F" w14:textId="77777777" w:rsidR="0059411B" w:rsidRPr="001556FD" w:rsidRDefault="0059411B" w:rsidP="001556FD">
            <w:pPr>
              <w:autoSpaceDE w:val="0"/>
              <w:autoSpaceDN w:val="0"/>
              <w:adjustRightInd w:val="0"/>
              <w:spacing w:before="4"/>
              <w:ind w:left="0" w:firstLine="0"/>
              <w:rPr>
                <w:sz w:val="15"/>
                <w:szCs w:val="15"/>
              </w:rPr>
            </w:pPr>
          </w:p>
          <w:p w14:paraId="3F0F9BB7" w14:textId="77777777" w:rsidR="0059411B" w:rsidRPr="00A505CD" w:rsidRDefault="0059411B" w:rsidP="001556FD">
            <w:pPr>
              <w:autoSpaceDE w:val="0"/>
              <w:autoSpaceDN w:val="0"/>
              <w:adjustRightInd w:val="0"/>
              <w:spacing w:before="120"/>
              <w:ind w:left="62" w:right="17" w:firstLine="0"/>
              <w:jc w:val="center"/>
              <w:rPr>
                <w:color w:val="0070C0"/>
                <w:szCs w:val="24"/>
              </w:rPr>
            </w:pPr>
            <w:r w:rsidRPr="00A505CD">
              <w:rPr>
                <w:color w:val="0070C0"/>
                <w:spacing w:val="2"/>
                <w:sz w:val="12"/>
                <w:szCs w:val="12"/>
                <w:bdr w:val="single" w:sz="4" w:space="0" w:color="auto"/>
              </w:rPr>
              <w:t xml:space="preserve">300 </w:t>
            </w:r>
            <w:r w:rsidRPr="00A505CD">
              <w:rPr>
                <w:b/>
                <w:bCs/>
                <w:color w:val="0070C0"/>
                <w:spacing w:val="2"/>
                <w:sz w:val="12"/>
                <w:szCs w:val="12"/>
                <w:bdr w:val="single" w:sz="4" w:space="0" w:color="auto"/>
              </w:rPr>
              <w:t>IU/</w:t>
            </w:r>
            <w:r w:rsidRPr="00A505CD">
              <w:rPr>
                <w:color w:val="0070C0"/>
                <w:spacing w:val="2"/>
                <w:sz w:val="12"/>
                <w:szCs w:val="12"/>
                <w:bdr w:val="single" w:sz="4" w:space="0" w:color="auto"/>
              </w:rPr>
              <w:t>0,5 </w:t>
            </w:r>
            <w:r w:rsidRPr="00A505CD">
              <w:rPr>
                <w:b/>
                <w:bCs/>
                <w:color w:val="0070C0"/>
                <w:spacing w:val="2"/>
                <w:sz w:val="12"/>
                <w:szCs w:val="12"/>
                <w:bdr w:val="single" w:sz="4" w:space="0" w:color="auto"/>
              </w:rPr>
              <w:t>ml</w:t>
            </w:r>
          </w:p>
        </w:tc>
        <w:tc>
          <w:tcPr>
            <w:tcW w:w="518" w:type="pct"/>
            <w:vMerge w:val="restart"/>
            <w:tcBorders>
              <w:top w:val="single" w:sz="8" w:space="0" w:color="231F20"/>
              <w:left w:val="single" w:sz="8" w:space="0" w:color="231F20"/>
              <w:bottom w:val="single" w:sz="8" w:space="0" w:color="231F20"/>
              <w:right w:val="single" w:sz="8" w:space="0" w:color="231F20"/>
            </w:tcBorders>
            <w:shd w:val="clear" w:color="auto" w:fill="D1D3D4"/>
          </w:tcPr>
          <w:p w14:paraId="54D5A37B" w14:textId="77777777" w:rsidR="0059411B" w:rsidRPr="001556FD" w:rsidRDefault="0059411B" w:rsidP="001556FD">
            <w:pPr>
              <w:autoSpaceDE w:val="0"/>
              <w:autoSpaceDN w:val="0"/>
              <w:adjustRightInd w:val="0"/>
              <w:spacing w:before="8"/>
              <w:ind w:left="327" w:right="307" w:firstLine="0"/>
              <w:jc w:val="center"/>
              <w:rPr>
                <w:sz w:val="16"/>
                <w:szCs w:val="16"/>
              </w:rPr>
            </w:pPr>
            <w:r w:rsidRPr="001556FD">
              <w:rPr>
                <w:b/>
                <w:bCs/>
                <w:w w:val="96"/>
                <w:sz w:val="16"/>
                <w:szCs w:val="16"/>
              </w:rPr>
              <w:t>5</w:t>
            </w:r>
          </w:p>
          <w:p w14:paraId="22ED8405" w14:textId="77777777" w:rsidR="0059411B" w:rsidRPr="001556FD" w:rsidRDefault="0059411B" w:rsidP="001556FD">
            <w:pPr>
              <w:autoSpaceDE w:val="0"/>
              <w:autoSpaceDN w:val="0"/>
              <w:adjustRightInd w:val="0"/>
              <w:spacing w:before="120"/>
              <w:ind w:left="51" w:right="32" w:firstLine="0"/>
              <w:jc w:val="center"/>
              <w:rPr>
                <w:sz w:val="16"/>
                <w:szCs w:val="16"/>
              </w:rPr>
            </w:pPr>
            <w:r w:rsidRPr="001556FD">
              <w:rPr>
                <w:b/>
                <w:bCs/>
                <w:spacing w:val="-1"/>
                <w:w w:val="79"/>
                <w:sz w:val="16"/>
                <w:szCs w:val="16"/>
              </w:rPr>
              <w:t>Předepsaná</w:t>
            </w:r>
          </w:p>
          <w:p w14:paraId="0CEE8198" w14:textId="77777777" w:rsidR="0059411B" w:rsidRPr="001556FD" w:rsidRDefault="0059411B" w:rsidP="001556FD">
            <w:pPr>
              <w:autoSpaceDE w:val="0"/>
              <w:autoSpaceDN w:val="0"/>
              <w:adjustRightInd w:val="0"/>
              <w:spacing w:before="120"/>
              <w:ind w:left="219" w:right="199" w:firstLine="0"/>
              <w:jc w:val="center"/>
              <w:rPr>
                <w:szCs w:val="24"/>
              </w:rPr>
            </w:pPr>
            <w:r w:rsidRPr="001556FD">
              <w:rPr>
                <w:b/>
                <w:bCs/>
                <w:spacing w:val="-1"/>
                <w:w w:val="82"/>
                <w:sz w:val="16"/>
                <w:szCs w:val="16"/>
              </w:rPr>
              <w:t>dávka</w:t>
            </w:r>
          </w:p>
        </w:tc>
        <w:tc>
          <w:tcPr>
            <w:tcW w:w="2768" w:type="pct"/>
            <w:gridSpan w:val="3"/>
            <w:tcBorders>
              <w:top w:val="single" w:sz="8" w:space="0" w:color="231F20"/>
              <w:left w:val="single" w:sz="8" w:space="0" w:color="231F20"/>
              <w:bottom w:val="single" w:sz="8" w:space="0" w:color="231F20"/>
              <w:right w:val="single" w:sz="8" w:space="0" w:color="231F20"/>
            </w:tcBorders>
            <w:shd w:val="clear" w:color="auto" w:fill="D9D9D9"/>
          </w:tcPr>
          <w:p w14:paraId="34EE6C87" w14:textId="77777777" w:rsidR="0059411B" w:rsidRPr="001556FD" w:rsidRDefault="0059411B" w:rsidP="001556FD">
            <w:pPr>
              <w:tabs>
                <w:tab w:val="left" w:pos="1380"/>
                <w:tab w:val="left" w:pos="2920"/>
              </w:tabs>
              <w:autoSpaceDE w:val="0"/>
              <w:autoSpaceDN w:val="0"/>
              <w:adjustRightInd w:val="0"/>
              <w:ind w:left="392" w:right="-20" w:firstLine="0"/>
              <w:rPr>
                <w:b/>
                <w:bCs/>
                <w:sz w:val="16"/>
                <w:szCs w:val="16"/>
              </w:rPr>
            </w:pPr>
            <w:r w:rsidRPr="001556FD">
              <w:rPr>
                <w:b/>
                <w:bCs/>
                <w:sz w:val="16"/>
                <w:szCs w:val="16"/>
              </w:rPr>
              <w:t>6</w:t>
            </w:r>
            <w:r w:rsidRPr="001556FD">
              <w:rPr>
                <w:b/>
                <w:bCs/>
                <w:sz w:val="16"/>
                <w:szCs w:val="16"/>
              </w:rPr>
              <w:tab/>
              <w:t>7</w:t>
            </w:r>
            <w:r w:rsidRPr="001556FD">
              <w:rPr>
                <w:b/>
                <w:bCs/>
                <w:sz w:val="16"/>
                <w:szCs w:val="16"/>
              </w:rPr>
              <w:tab/>
              <w:t>8</w:t>
            </w:r>
          </w:p>
          <w:p w14:paraId="39C63562" w14:textId="77777777" w:rsidR="0059411B" w:rsidRPr="001556FD" w:rsidRDefault="0059411B" w:rsidP="001556FD">
            <w:pPr>
              <w:tabs>
                <w:tab w:val="left" w:pos="1380"/>
                <w:tab w:val="left" w:pos="2920"/>
              </w:tabs>
              <w:autoSpaceDE w:val="0"/>
              <w:autoSpaceDN w:val="0"/>
              <w:adjustRightInd w:val="0"/>
              <w:ind w:left="392" w:right="-20" w:firstLine="0"/>
              <w:rPr>
                <w:sz w:val="16"/>
                <w:szCs w:val="16"/>
              </w:rPr>
            </w:pPr>
          </w:p>
          <w:p w14:paraId="03FACF3D" w14:textId="77777777" w:rsidR="0059411B" w:rsidRPr="001556FD" w:rsidRDefault="0059411B" w:rsidP="001556FD">
            <w:pPr>
              <w:tabs>
                <w:tab w:val="left" w:pos="2559"/>
              </w:tabs>
              <w:autoSpaceDE w:val="0"/>
              <w:autoSpaceDN w:val="0"/>
              <w:adjustRightInd w:val="0"/>
              <w:ind w:left="731" w:right="-23" w:firstLine="0"/>
              <w:rPr>
                <w:szCs w:val="24"/>
              </w:rPr>
            </w:pPr>
            <w:r w:rsidRPr="001556FD">
              <w:rPr>
                <w:b/>
                <w:bCs/>
                <w:spacing w:val="-1"/>
                <w:w w:val="77"/>
                <w:sz w:val="16"/>
                <w:szCs w:val="16"/>
              </w:rPr>
              <w:t>Okénko pro informaci o dávce</w:t>
            </w:r>
          </w:p>
        </w:tc>
      </w:tr>
      <w:tr w:rsidR="0059411B" w:rsidRPr="001556FD" w14:paraId="5397D694" w14:textId="77777777" w:rsidTr="00573D98">
        <w:trPr>
          <w:cantSplit/>
          <w:trHeight w:hRule="exact" w:val="671"/>
        </w:trPr>
        <w:tc>
          <w:tcPr>
            <w:tcW w:w="469" w:type="pct"/>
            <w:vMerge/>
            <w:tcBorders>
              <w:top w:val="single" w:sz="8" w:space="0" w:color="231F20"/>
              <w:left w:val="single" w:sz="8" w:space="0" w:color="231F20"/>
              <w:bottom w:val="single" w:sz="8" w:space="0" w:color="231F20"/>
              <w:right w:val="single" w:sz="8" w:space="0" w:color="231F20"/>
            </w:tcBorders>
            <w:shd w:val="clear" w:color="auto" w:fill="D1D3D4"/>
          </w:tcPr>
          <w:p w14:paraId="6E1C6599" w14:textId="77777777" w:rsidR="0059411B" w:rsidRPr="001556FD" w:rsidRDefault="0059411B" w:rsidP="001556FD">
            <w:pPr>
              <w:autoSpaceDE w:val="0"/>
              <w:autoSpaceDN w:val="0"/>
              <w:adjustRightInd w:val="0"/>
              <w:spacing w:before="120"/>
              <w:ind w:left="729" w:right="-20" w:firstLine="0"/>
              <w:rPr>
                <w:szCs w:val="24"/>
              </w:rPr>
            </w:pPr>
          </w:p>
        </w:tc>
        <w:tc>
          <w:tcPr>
            <w:tcW w:w="340" w:type="pct"/>
            <w:vMerge/>
            <w:tcBorders>
              <w:top w:val="single" w:sz="8" w:space="0" w:color="231F20"/>
              <w:left w:val="single" w:sz="8" w:space="0" w:color="231F20"/>
              <w:bottom w:val="single" w:sz="8" w:space="0" w:color="231F20"/>
              <w:right w:val="single" w:sz="8" w:space="0" w:color="231F20"/>
            </w:tcBorders>
            <w:shd w:val="clear" w:color="auto" w:fill="D1D3D4"/>
          </w:tcPr>
          <w:p w14:paraId="527284C9" w14:textId="77777777" w:rsidR="0059411B" w:rsidRPr="001556FD" w:rsidRDefault="0059411B" w:rsidP="001556FD">
            <w:pPr>
              <w:autoSpaceDE w:val="0"/>
              <w:autoSpaceDN w:val="0"/>
              <w:adjustRightInd w:val="0"/>
              <w:spacing w:before="120"/>
              <w:ind w:left="729" w:right="-20" w:firstLine="0"/>
              <w:rPr>
                <w:szCs w:val="24"/>
              </w:rPr>
            </w:pPr>
          </w:p>
        </w:tc>
        <w:tc>
          <w:tcPr>
            <w:tcW w:w="340" w:type="pct"/>
            <w:vMerge/>
            <w:tcBorders>
              <w:top w:val="single" w:sz="8" w:space="0" w:color="231F20"/>
              <w:left w:val="single" w:sz="8" w:space="0" w:color="231F20"/>
              <w:bottom w:val="single" w:sz="8" w:space="0" w:color="231F20"/>
              <w:right w:val="single" w:sz="8" w:space="0" w:color="231F20"/>
            </w:tcBorders>
            <w:shd w:val="clear" w:color="auto" w:fill="D1D3D4"/>
          </w:tcPr>
          <w:p w14:paraId="0E5CE392" w14:textId="77777777" w:rsidR="0059411B" w:rsidRPr="001556FD" w:rsidRDefault="0059411B" w:rsidP="001556FD">
            <w:pPr>
              <w:autoSpaceDE w:val="0"/>
              <w:autoSpaceDN w:val="0"/>
              <w:adjustRightInd w:val="0"/>
              <w:spacing w:before="120"/>
              <w:ind w:left="729" w:right="-20" w:firstLine="0"/>
              <w:rPr>
                <w:szCs w:val="24"/>
              </w:rPr>
            </w:pPr>
          </w:p>
        </w:tc>
        <w:tc>
          <w:tcPr>
            <w:tcW w:w="566" w:type="pct"/>
            <w:vMerge/>
            <w:tcBorders>
              <w:top w:val="single" w:sz="8" w:space="0" w:color="231F20"/>
              <w:left w:val="single" w:sz="8" w:space="0" w:color="231F20"/>
              <w:bottom w:val="single" w:sz="8" w:space="0" w:color="231F20"/>
              <w:right w:val="single" w:sz="8" w:space="0" w:color="231F20"/>
            </w:tcBorders>
            <w:shd w:val="clear" w:color="auto" w:fill="D1D3D4"/>
          </w:tcPr>
          <w:p w14:paraId="1C9315A2" w14:textId="77777777" w:rsidR="0059411B" w:rsidRPr="001556FD" w:rsidRDefault="0059411B" w:rsidP="001556FD">
            <w:pPr>
              <w:autoSpaceDE w:val="0"/>
              <w:autoSpaceDN w:val="0"/>
              <w:adjustRightInd w:val="0"/>
              <w:spacing w:before="120"/>
              <w:ind w:left="729" w:right="-20" w:firstLine="0"/>
              <w:rPr>
                <w:szCs w:val="24"/>
              </w:rPr>
            </w:pPr>
          </w:p>
        </w:tc>
        <w:tc>
          <w:tcPr>
            <w:tcW w:w="518" w:type="pct"/>
            <w:vMerge/>
            <w:tcBorders>
              <w:top w:val="single" w:sz="8" w:space="0" w:color="231F20"/>
              <w:left w:val="single" w:sz="8" w:space="0" w:color="231F20"/>
              <w:bottom w:val="single" w:sz="8" w:space="0" w:color="231F20"/>
              <w:right w:val="single" w:sz="8" w:space="0" w:color="231F20"/>
            </w:tcBorders>
            <w:shd w:val="clear" w:color="auto" w:fill="D1D3D4"/>
          </w:tcPr>
          <w:p w14:paraId="51B1A72A" w14:textId="77777777" w:rsidR="0059411B" w:rsidRPr="001556FD" w:rsidRDefault="0059411B" w:rsidP="001556FD">
            <w:pPr>
              <w:autoSpaceDE w:val="0"/>
              <w:autoSpaceDN w:val="0"/>
              <w:adjustRightInd w:val="0"/>
              <w:spacing w:before="120"/>
              <w:ind w:left="729" w:right="-20" w:firstLine="0"/>
              <w:rPr>
                <w:szCs w:val="24"/>
              </w:rPr>
            </w:pPr>
          </w:p>
        </w:tc>
        <w:tc>
          <w:tcPr>
            <w:tcW w:w="561" w:type="pct"/>
            <w:tcBorders>
              <w:top w:val="single" w:sz="8" w:space="0" w:color="231F20"/>
              <w:left w:val="single" w:sz="8" w:space="0" w:color="231F20"/>
              <w:bottom w:val="single" w:sz="8" w:space="0" w:color="231F20"/>
              <w:right w:val="single" w:sz="8" w:space="0" w:color="231F20"/>
            </w:tcBorders>
            <w:shd w:val="clear" w:color="auto" w:fill="D9D9D9"/>
          </w:tcPr>
          <w:p w14:paraId="2766E2C1" w14:textId="77777777" w:rsidR="0059411B" w:rsidRPr="001556FD" w:rsidRDefault="0059411B" w:rsidP="001556FD">
            <w:pPr>
              <w:autoSpaceDE w:val="0"/>
              <w:autoSpaceDN w:val="0"/>
              <w:adjustRightInd w:val="0"/>
              <w:ind w:left="45" w:right="23" w:firstLine="0"/>
              <w:rPr>
                <w:sz w:val="16"/>
                <w:szCs w:val="16"/>
              </w:rPr>
            </w:pPr>
            <w:r w:rsidRPr="001556FD">
              <w:rPr>
                <w:b/>
                <w:bCs/>
                <w:spacing w:val="-1"/>
                <w:w w:val="85"/>
                <w:sz w:val="16"/>
                <w:szCs w:val="16"/>
              </w:rPr>
              <w:t>Množství nastavené pro injekci</w:t>
            </w:r>
          </w:p>
        </w:tc>
        <w:tc>
          <w:tcPr>
            <w:tcW w:w="2207" w:type="pct"/>
            <w:gridSpan w:val="2"/>
            <w:tcBorders>
              <w:top w:val="single" w:sz="8" w:space="0" w:color="231F20"/>
              <w:left w:val="single" w:sz="8" w:space="0" w:color="231F20"/>
              <w:bottom w:val="single" w:sz="8" w:space="0" w:color="231F20"/>
              <w:right w:val="single" w:sz="8" w:space="0" w:color="231F20"/>
            </w:tcBorders>
            <w:shd w:val="clear" w:color="auto" w:fill="D1D3D4"/>
          </w:tcPr>
          <w:p w14:paraId="3115E08E" w14:textId="77777777" w:rsidR="0059411B" w:rsidRPr="001556FD" w:rsidRDefault="0059411B" w:rsidP="001556FD">
            <w:pPr>
              <w:autoSpaceDE w:val="0"/>
              <w:autoSpaceDN w:val="0"/>
              <w:adjustRightInd w:val="0"/>
              <w:spacing w:before="8"/>
              <w:ind w:left="541" w:right="-20" w:firstLine="0"/>
              <w:rPr>
                <w:b/>
                <w:bCs/>
                <w:w w:val="84"/>
                <w:sz w:val="16"/>
                <w:szCs w:val="16"/>
              </w:rPr>
            </w:pPr>
            <w:r w:rsidRPr="001556FD">
              <w:rPr>
                <w:b/>
                <w:bCs/>
                <w:spacing w:val="-1"/>
                <w:w w:val="85"/>
                <w:sz w:val="16"/>
                <w:szCs w:val="16"/>
              </w:rPr>
              <w:t>Množství zobrazené po injekci</w:t>
            </w:r>
          </w:p>
          <w:p w14:paraId="2F546447" w14:textId="68FA7282" w:rsidR="0059411B" w:rsidRPr="001556FD" w:rsidRDefault="00CC45BF" w:rsidP="001556FD">
            <w:pPr>
              <w:tabs>
                <w:tab w:val="left" w:pos="1808"/>
              </w:tabs>
              <w:autoSpaceDE w:val="0"/>
              <w:autoSpaceDN w:val="0"/>
              <w:adjustRightInd w:val="0"/>
              <w:spacing w:before="8"/>
              <w:ind w:left="107" w:right="-20" w:firstLine="0"/>
              <w:jc w:val="left"/>
              <w:rPr>
                <w:szCs w:val="24"/>
              </w:rPr>
            </w:pPr>
            <w:r w:rsidRPr="001556FD">
              <w:rPr>
                <w:noProof/>
                <w:lang w:eastAsia="zh-CN"/>
              </w:rPr>
              <w:drawing>
                <wp:inline distT="0" distB="0" distL="0" distR="0" wp14:anchorId="2D6DC6E2" wp14:editId="51BD5F36">
                  <wp:extent cx="504825" cy="190500"/>
                  <wp:effectExtent l="0" t="0" r="0" b="0"/>
                  <wp:docPr id="36"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4825" cy="190500"/>
                          </a:xfrm>
                          <a:prstGeom prst="rect">
                            <a:avLst/>
                          </a:prstGeom>
                          <a:noFill/>
                          <a:ln>
                            <a:noFill/>
                          </a:ln>
                        </pic:spPr>
                      </pic:pic>
                    </a:graphicData>
                  </a:graphic>
                </wp:inline>
              </w:drawing>
            </w:r>
          </w:p>
        </w:tc>
      </w:tr>
      <w:tr w:rsidR="0059411B" w:rsidRPr="001556FD" w14:paraId="1F70DC1A" w14:textId="77777777" w:rsidTr="00573D98">
        <w:trPr>
          <w:cantSplit/>
          <w:trHeight w:hRule="exact" w:val="518"/>
        </w:trPr>
        <w:tc>
          <w:tcPr>
            <w:tcW w:w="469" w:type="pct"/>
            <w:tcBorders>
              <w:top w:val="single" w:sz="8" w:space="0" w:color="231F20"/>
              <w:left w:val="single" w:sz="8" w:space="0" w:color="231F20"/>
              <w:bottom w:val="single" w:sz="8" w:space="0" w:color="231F20"/>
              <w:right w:val="single" w:sz="8" w:space="0" w:color="231F20"/>
            </w:tcBorders>
            <w:vAlign w:val="center"/>
          </w:tcPr>
          <w:p w14:paraId="030FBCFE" w14:textId="77777777" w:rsidR="0059411B" w:rsidRPr="001556FD" w:rsidRDefault="0059411B" w:rsidP="001556FD">
            <w:pPr>
              <w:autoSpaceDE w:val="0"/>
              <w:autoSpaceDN w:val="0"/>
              <w:adjustRightInd w:val="0"/>
              <w:ind w:left="0" w:firstLine="0"/>
              <w:jc w:val="center"/>
              <w:rPr>
                <w:i/>
                <w:sz w:val="18"/>
                <w:szCs w:val="18"/>
              </w:rPr>
            </w:pPr>
            <w:r w:rsidRPr="001556FD">
              <w:rPr>
                <w:i/>
                <w:iCs/>
                <w:sz w:val="18"/>
                <w:szCs w:val="18"/>
              </w:rPr>
              <w:t>#1</w:t>
            </w:r>
          </w:p>
        </w:tc>
        <w:tc>
          <w:tcPr>
            <w:tcW w:w="340" w:type="pct"/>
            <w:tcBorders>
              <w:top w:val="single" w:sz="8" w:space="0" w:color="231F20"/>
              <w:left w:val="single" w:sz="8" w:space="0" w:color="231F20"/>
              <w:bottom w:val="single" w:sz="8" w:space="0" w:color="231F20"/>
              <w:right w:val="single" w:sz="8" w:space="0" w:color="231F20"/>
            </w:tcBorders>
            <w:vAlign w:val="center"/>
          </w:tcPr>
          <w:p w14:paraId="0DD20BDB" w14:textId="77777777" w:rsidR="0059411B" w:rsidRPr="001556FD" w:rsidRDefault="0059411B" w:rsidP="001556FD">
            <w:pPr>
              <w:autoSpaceDE w:val="0"/>
              <w:autoSpaceDN w:val="0"/>
              <w:adjustRightInd w:val="0"/>
              <w:ind w:left="-24" w:right="-3" w:firstLine="24"/>
              <w:jc w:val="center"/>
              <w:rPr>
                <w:i/>
                <w:sz w:val="18"/>
                <w:szCs w:val="18"/>
              </w:rPr>
            </w:pPr>
            <w:r w:rsidRPr="001556FD">
              <w:rPr>
                <w:bCs/>
                <w:i/>
                <w:w w:val="90"/>
                <w:sz w:val="18"/>
                <w:szCs w:val="18"/>
              </w:rPr>
              <w:t>10/06</w:t>
            </w:r>
          </w:p>
        </w:tc>
        <w:tc>
          <w:tcPr>
            <w:tcW w:w="340" w:type="pct"/>
            <w:tcBorders>
              <w:top w:val="single" w:sz="8" w:space="0" w:color="231F20"/>
              <w:left w:val="single" w:sz="8" w:space="0" w:color="231F20"/>
              <w:bottom w:val="single" w:sz="8" w:space="0" w:color="231F20"/>
              <w:right w:val="single" w:sz="8" w:space="0" w:color="231F20"/>
            </w:tcBorders>
            <w:vAlign w:val="center"/>
          </w:tcPr>
          <w:p w14:paraId="4E1D9126" w14:textId="77777777" w:rsidR="0059411B" w:rsidRPr="001556FD" w:rsidRDefault="0059411B" w:rsidP="001556FD">
            <w:pPr>
              <w:autoSpaceDE w:val="0"/>
              <w:autoSpaceDN w:val="0"/>
              <w:adjustRightInd w:val="0"/>
              <w:ind w:left="0" w:right="-30" w:firstLine="0"/>
              <w:jc w:val="center"/>
              <w:rPr>
                <w:sz w:val="18"/>
                <w:szCs w:val="18"/>
              </w:rPr>
            </w:pPr>
            <w:r w:rsidRPr="001556FD">
              <w:rPr>
                <w:bCs/>
                <w:w w:val="71"/>
                <w:sz w:val="18"/>
                <w:szCs w:val="18"/>
              </w:rPr>
              <w:t>07:00</w:t>
            </w:r>
          </w:p>
        </w:tc>
        <w:tc>
          <w:tcPr>
            <w:tcW w:w="566" w:type="pct"/>
            <w:tcBorders>
              <w:top w:val="single" w:sz="8" w:space="0" w:color="231F20"/>
              <w:left w:val="single" w:sz="8" w:space="0" w:color="231F20"/>
              <w:bottom w:val="single" w:sz="8" w:space="0" w:color="231F20"/>
              <w:right w:val="single" w:sz="8" w:space="0" w:color="231F20"/>
            </w:tcBorders>
            <w:vAlign w:val="center"/>
          </w:tcPr>
          <w:p w14:paraId="5F563F50" w14:textId="77777777" w:rsidR="0059411B" w:rsidRPr="001556FD" w:rsidRDefault="0059411B" w:rsidP="001556FD">
            <w:pPr>
              <w:autoSpaceDE w:val="0"/>
              <w:autoSpaceDN w:val="0"/>
              <w:adjustRightInd w:val="0"/>
              <w:ind w:left="30" w:right="-20" w:firstLine="0"/>
              <w:jc w:val="center"/>
              <w:rPr>
                <w:sz w:val="18"/>
                <w:szCs w:val="18"/>
              </w:rPr>
            </w:pPr>
            <w:r w:rsidRPr="001556FD">
              <w:rPr>
                <w:spacing w:val="-2"/>
                <w:w w:val="69"/>
                <w:sz w:val="18"/>
                <w:szCs w:val="18"/>
              </w:rPr>
              <w:t>300 IU</w:t>
            </w:r>
          </w:p>
        </w:tc>
        <w:tc>
          <w:tcPr>
            <w:tcW w:w="518" w:type="pct"/>
            <w:tcBorders>
              <w:top w:val="single" w:sz="8" w:space="0" w:color="231F20"/>
              <w:left w:val="single" w:sz="8" w:space="0" w:color="231F20"/>
              <w:bottom w:val="single" w:sz="8" w:space="0" w:color="231F20"/>
              <w:right w:val="single" w:sz="8" w:space="0" w:color="231F20"/>
            </w:tcBorders>
            <w:vAlign w:val="center"/>
          </w:tcPr>
          <w:p w14:paraId="0AC7B81B" w14:textId="77777777" w:rsidR="0059411B" w:rsidRPr="001556FD" w:rsidRDefault="0059411B" w:rsidP="001556FD">
            <w:pPr>
              <w:autoSpaceDE w:val="0"/>
              <w:autoSpaceDN w:val="0"/>
              <w:adjustRightInd w:val="0"/>
              <w:ind w:left="0" w:firstLine="0"/>
              <w:jc w:val="center"/>
              <w:rPr>
                <w:i/>
                <w:sz w:val="18"/>
                <w:szCs w:val="18"/>
              </w:rPr>
            </w:pPr>
            <w:r w:rsidRPr="001556FD">
              <w:rPr>
                <w:i/>
                <w:sz w:val="18"/>
                <w:szCs w:val="18"/>
              </w:rPr>
              <w:t>125</w:t>
            </w:r>
          </w:p>
        </w:tc>
        <w:tc>
          <w:tcPr>
            <w:tcW w:w="561" w:type="pct"/>
            <w:tcBorders>
              <w:top w:val="single" w:sz="8" w:space="0" w:color="231F20"/>
              <w:left w:val="single" w:sz="8" w:space="0" w:color="231F20"/>
              <w:bottom w:val="single" w:sz="8" w:space="0" w:color="231F20"/>
              <w:right w:val="single" w:sz="8" w:space="0" w:color="231F20"/>
            </w:tcBorders>
            <w:vAlign w:val="center"/>
          </w:tcPr>
          <w:p w14:paraId="2AEEA7B2" w14:textId="77777777" w:rsidR="0059411B" w:rsidRPr="001556FD" w:rsidRDefault="0059411B" w:rsidP="001556FD">
            <w:pPr>
              <w:autoSpaceDE w:val="0"/>
              <w:autoSpaceDN w:val="0"/>
              <w:adjustRightInd w:val="0"/>
              <w:ind w:left="0" w:firstLine="0"/>
              <w:jc w:val="center"/>
              <w:rPr>
                <w:i/>
                <w:sz w:val="18"/>
                <w:szCs w:val="18"/>
              </w:rPr>
            </w:pPr>
            <w:r w:rsidRPr="001556FD">
              <w:rPr>
                <w:i/>
                <w:sz w:val="18"/>
                <w:szCs w:val="18"/>
              </w:rPr>
              <w:t>125</w:t>
            </w:r>
          </w:p>
        </w:tc>
        <w:tc>
          <w:tcPr>
            <w:tcW w:w="686" w:type="pct"/>
            <w:tcBorders>
              <w:top w:val="single" w:sz="8" w:space="0" w:color="231F20"/>
              <w:left w:val="single" w:sz="8" w:space="0" w:color="231F20"/>
              <w:bottom w:val="single" w:sz="8" w:space="0" w:color="231F20"/>
              <w:right w:val="single" w:sz="8" w:space="0" w:color="231F20"/>
            </w:tcBorders>
          </w:tcPr>
          <w:p w14:paraId="20A420DF" w14:textId="334B9654" w:rsidR="0059411B" w:rsidRPr="001556FD" w:rsidRDefault="00CC45BF" w:rsidP="001556FD">
            <w:pPr>
              <w:autoSpaceDE w:val="0"/>
              <w:autoSpaceDN w:val="0"/>
              <w:adjustRightInd w:val="0"/>
              <w:ind w:left="191" w:right="-20" w:firstLine="0"/>
              <w:rPr>
                <w:sz w:val="14"/>
                <w:szCs w:val="14"/>
              </w:rPr>
            </w:pPr>
            <w:r w:rsidRPr="001556FD">
              <w:rPr>
                <w:noProof/>
                <w:lang w:eastAsia="zh-CN"/>
              </w:rPr>
              <w:drawing>
                <wp:inline distT="0" distB="0" distL="0" distR="0" wp14:anchorId="6773A3B1" wp14:editId="040AF452">
                  <wp:extent cx="109855" cy="146050"/>
                  <wp:effectExtent l="0" t="0" r="0" b="0"/>
                  <wp:docPr id="37"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9855" cy="146050"/>
                          </a:xfrm>
                          <a:prstGeom prst="rect">
                            <a:avLst/>
                          </a:prstGeom>
                          <a:noFill/>
                          <a:ln>
                            <a:noFill/>
                          </a:ln>
                        </pic:spPr>
                      </pic:pic>
                    </a:graphicData>
                  </a:graphic>
                </wp:inline>
              </w:drawing>
            </w:r>
            <w:r w:rsidR="0059411B" w:rsidRPr="001556FD">
              <w:rPr>
                <w:sz w:val="14"/>
                <w:szCs w:val="14"/>
                <w:lang w:eastAsia="cs-CZ"/>
              </w:rPr>
              <w:t>pokud je „0“,</w:t>
            </w:r>
          </w:p>
          <w:p w14:paraId="538DD03F" w14:textId="77777777" w:rsidR="0059411B" w:rsidRPr="001556FD" w:rsidRDefault="0059411B" w:rsidP="001556FD">
            <w:pPr>
              <w:autoSpaceDE w:val="0"/>
              <w:autoSpaceDN w:val="0"/>
              <w:adjustRightInd w:val="0"/>
              <w:ind w:left="47" w:right="-20" w:firstLine="0"/>
              <w:rPr>
                <w:szCs w:val="24"/>
              </w:rPr>
            </w:pPr>
            <w:r w:rsidRPr="001556FD">
              <w:rPr>
                <w:spacing w:val="-3"/>
                <w:sz w:val="14"/>
                <w:szCs w:val="14"/>
              </w:rPr>
              <w:t>injekce je úplná</w:t>
            </w:r>
          </w:p>
        </w:tc>
        <w:tc>
          <w:tcPr>
            <w:tcW w:w="1521" w:type="pct"/>
            <w:tcBorders>
              <w:top w:val="single" w:sz="8" w:space="0" w:color="231F20"/>
              <w:left w:val="single" w:sz="8" w:space="0" w:color="231F20"/>
              <w:bottom w:val="single" w:sz="8" w:space="0" w:color="231F20"/>
              <w:right w:val="single" w:sz="8" w:space="0" w:color="231F20"/>
            </w:tcBorders>
          </w:tcPr>
          <w:p w14:paraId="027AD470" w14:textId="77777777" w:rsidR="0059411B" w:rsidRPr="001556FD" w:rsidRDefault="0059411B" w:rsidP="001556FD">
            <w:pPr>
              <w:autoSpaceDE w:val="0"/>
              <w:autoSpaceDN w:val="0"/>
              <w:adjustRightInd w:val="0"/>
              <w:ind w:left="153" w:right="205" w:firstLine="0"/>
              <w:jc w:val="left"/>
              <w:rPr>
                <w:sz w:val="14"/>
                <w:szCs w:val="14"/>
              </w:rPr>
            </w:pPr>
            <w:r w:rsidRPr="001556FD">
              <w:rPr>
                <w:spacing w:val="-3"/>
                <w:sz w:val="20"/>
              </w:rPr>
              <w:sym w:font="Symbol" w:char="F084"/>
            </w:r>
            <w:r w:rsidRPr="001556FD">
              <w:rPr>
                <w:spacing w:val="-3"/>
                <w:sz w:val="14"/>
                <w:szCs w:val="14"/>
              </w:rPr>
              <w:t>pokud není „0“, potřeba druhé injekce</w:t>
            </w:r>
          </w:p>
          <w:p w14:paraId="3D346E1B" w14:textId="77777777" w:rsidR="0059411B" w:rsidRPr="001556FD" w:rsidRDefault="0059411B" w:rsidP="001556FD">
            <w:pPr>
              <w:autoSpaceDE w:val="0"/>
              <w:autoSpaceDN w:val="0"/>
              <w:adjustRightInd w:val="0"/>
              <w:ind w:left="16" w:right="12" w:firstLine="0"/>
              <w:jc w:val="center"/>
              <w:rPr>
                <w:szCs w:val="24"/>
              </w:rPr>
            </w:pPr>
            <w:r w:rsidRPr="001556FD">
              <w:rPr>
                <w:spacing w:val="-3"/>
                <w:w w:val="86"/>
                <w:sz w:val="14"/>
                <w:szCs w:val="14"/>
              </w:rPr>
              <w:t>Aplikujte toto množství ..........pomocí nového pera</w:t>
            </w:r>
          </w:p>
        </w:tc>
      </w:tr>
      <w:tr w:rsidR="0059411B" w:rsidRPr="001556FD" w14:paraId="77D337BD" w14:textId="77777777" w:rsidTr="00573D98">
        <w:trPr>
          <w:cantSplit/>
          <w:trHeight w:hRule="exact" w:val="518"/>
        </w:trPr>
        <w:tc>
          <w:tcPr>
            <w:tcW w:w="469" w:type="pct"/>
            <w:tcBorders>
              <w:top w:val="single" w:sz="8" w:space="0" w:color="231F20"/>
              <w:left w:val="single" w:sz="8" w:space="0" w:color="231F20"/>
              <w:bottom w:val="single" w:sz="8" w:space="0" w:color="231F20"/>
              <w:right w:val="single" w:sz="8" w:space="0" w:color="231F20"/>
            </w:tcBorders>
            <w:vAlign w:val="center"/>
          </w:tcPr>
          <w:p w14:paraId="47B89734" w14:textId="77777777" w:rsidR="0059411B" w:rsidRPr="001556FD" w:rsidRDefault="0059411B" w:rsidP="001556FD">
            <w:pPr>
              <w:autoSpaceDE w:val="0"/>
              <w:autoSpaceDN w:val="0"/>
              <w:adjustRightInd w:val="0"/>
              <w:ind w:left="0" w:firstLine="0"/>
              <w:jc w:val="center"/>
              <w:rPr>
                <w:i/>
                <w:sz w:val="18"/>
                <w:szCs w:val="18"/>
              </w:rPr>
            </w:pPr>
            <w:r w:rsidRPr="001556FD">
              <w:rPr>
                <w:i/>
                <w:sz w:val="18"/>
                <w:szCs w:val="18"/>
              </w:rPr>
              <w:t>#2</w:t>
            </w:r>
          </w:p>
        </w:tc>
        <w:tc>
          <w:tcPr>
            <w:tcW w:w="340" w:type="pct"/>
            <w:tcBorders>
              <w:top w:val="single" w:sz="8" w:space="0" w:color="231F20"/>
              <w:left w:val="single" w:sz="8" w:space="0" w:color="231F20"/>
              <w:bottom w:val="single" w:sz="8" w:space="0" w:color="231F20"/>
              <w:right w:val="single" w:sz="8" w:space="0" w:color="231F20"/>
            </w:tcBorders>
            <w:vAlign w:val="center"/>
          </w:tcPr>
          <w:p w14:paraId="0F8D83DB" w14:textId="77777777" w:rsidR="0059411B" w:rsidRPr="001556FD" w:rsidRDefault="0059411B" w:rsidP="001556FD">
            <w:pPr>
              <w:autoSpaceDE w:val="0"/>
              <w:autoSpaceDN w:val="0"/>
              <w:adjustRightInd w:val="0"/>
              <w:ind w:left="-24" w:right="-3" w:firstLine="24"/>
              <w:jc w:val="center"/>
              <w:rPr>
                <w:i/>
                <w:sz w:val="18"/>
                <w:szCs w:val="18"/>
              </w:rPr>
            </w:pPr>
            <w:r w:rsidRPr="001556FD">
              <w:rPr>
                <w:bCs/>
                <w:i/>
                <w:iCs/>
                <w:w w:val="90"/>
                <w:sz w:val="18"/>
                <w:szCs w:val="18"/>
              </w:rPr>
              <w:t>11/06</w:t>
            </w:r>
          </w:p>
        </w:tc>
        <w:tc>
          <w:tcPr>
            <w:tcW w:w="340" w:type="pct"/>
            <w:tcBorders>
              <w:top w:val="single" w:sz="8" w:space="0" w:color="231F20"/>
              <w:left w:val="single" w:sz="8" w:space="0" w:color="231F20"/>
              <w:bottom w:val="single" w:sz="8" w:space="0" w:color="231F20"/>
              <w:right w:val="single" w:sz="8" w:space="0" w:color="231F20"/>
            </w:tcBorders>
            <w:vAlign w:val="center"/>
          </w:tcPr>
          <w:p w14:paraId="4308137E" w14:textId="77777777" w:rsidR="0059411B" w:rsidRPr="001556FD" w:rsidRDefault="0059411B" w:rsidP="001556FD">
            <w:pPr>
              <w:autoSpaceDE w:val="0"/>
              <w:autoSpaceDN w:val="0"/>
              <w:adjustRightInd w:val="0"/>
              <w:ind w:left="0" w:right="-30" w:firstLine="0"/>
              <w:jc w:val="center"/>
              <w:rPr>
                <w:sz w:val="18"/>
                <w:szCs w:val="18"/>
              </w:rPr>
            </w:pPr>
            <w:r w:rsidRPr="001556FD">
              <w:rPr>
                <w:bCs/>
                <w:w w:val="71"/>
                <w:sz w:val="18"/>
                <w:szCs w:val="18"/>
              </w:rPr>
              <w:t>07:00</w:t>
            </w:r>
          </w:p>
        </w:tc>
        <w:tc>
          <w:tcPr>
            <w:tcW w:w="566" w:type="pct"/>
            <w:tcBorders>
              <w:top w:val="single" w:sz="8" w:space="0" w:color="231F20"/>
              <w:left w:val="single" w:sz="8" w:space="0" w:color="231F20"/>
              <w:bottom w:val="single" w:sz="8" w:space="0" w:color="231F20"/>
              <w:right w:val="single" w:sz="8" w:space="0" w:color="231F20"/>
            </w:tcBorders>
            <w:vAlign w:val="center"/>
          </w:tcPr>
          <w:p w14:paraId="27E0A5B0" w14:textId="77777777" w:rsidR="0059411B" w:rsidRPr="001556FD" w:rsidRDefault="0059411B" w:rsidP="001556FD">
            <w:pPr>
              <w:autoSpaceDE w:val="0"/>
              <w:autoSpaceDN w:val="0"/>
              <w:adjustRightInd w:val="0"/>
              <w:ind w:left="30" w:right="-20" w:firstLine="0"/>
              <w:jc w:val="center"/>
              <w:rPr>
                <w:sz w:val="18"/>
                <w:szCs w:val="18"/>
              </w:rPr>
            </w:pPr>
            <w:r w:rsidRPr="001556FD">
              <w:rPr>
                <w:spacing w:val="-2"/>
                <w:w w:val="69"/>
                <w:sz w:val="18"/>
                <w:szCs w:val="18"/>
              </w:rPr>
              <w:t>300 IU</w:t>
            </w:r>
          </w:p>
        </w:tc>
        <w:tc>
          <w:tcPr>
            <w:tcW w:w="518" w:type="pct"/>
            <w:tcBorders>
              <w:top w:val="single" w:sz="8" w:space="0" w:color="231F20"/>
              <w:left w:val="single" w:sz="8" w:space="0" w:color="231F20"/>
              <w:bottom w:val="single" w:sz="8" w:space="0" w:color="231F20"/>
              <w:right w:val="single" w:sz="8" w:space="0" w:color="231F20"/>
            </w:tcBorders>
            <w:vAlign w:val="center"/>
          </w:tcPr>
          <w:p w14:paraId="70410D67" w14:textId="77777777" w:rsidR="0059411B" w:rsidRPr="001556FD" w:rsidRDefault="0059411B" w:rsidP="001556FD">
            <w:pPr>
              <w:autoSpaceDE w:val="0"/>
              <w:autoSpaceDN w:val="0"/>
              <w:adjustRightInd w:val="0"/>
              <w:ind w:left="0" w:firstLine="0"/>
              <w:jc w:val="center"/>
              <w:rPr>
                <w:i/>
                <w:sz w:val="18"/>
                <w:szCs w:val="18"/>
              </w:rPr>
            </w:pPr>
            <w:r w:rsidRPr="001556FD">
              <w:rPr>
                <w:i/>
                <w:sz w:val="18"/>
                <w:szCs w:val="18"/>
              </w:rPr>
              <w:t>125</w:t>
            </w:r>
          </w:p>
        </w:tc>
        <w:tc>
          <w:tcPr>
            <w:tcW w:w="561" w:type="pct"/>
            <w:tcBorders>
              <w:top w:val="single" w:sz="8" w:space="0" w:color="231F20"/>
              <w:left w:val="single" w:sz="8" w:space="0" w:color="231F20"/>
              <w:bottom w:val="single" w:sz="8" w:space="0" w:color="231F20"/>
              <w:right w:val="single" w:sz="8" w:space="0" w:color="231F20"/>
            </w:tcBorders>
            <w:vAlign w:val="center"/>
          </w:tcPr>
          <w:p w14:paraId="0AAC18AA" w14:textId="77777777" w:rsidR="0059411B" w:rsidRPr="001556FD" w:rsidRDefault="0059411B" w:rsidP="001556FD">
            <w:pPr>
              <w:autoSpaceDE w:val="0"/>
              <w:autoSpaceDN w:val="0"/>
              <w:adjustRightInd w:val="0"/>
              <w:ind w:left="0" w:firstLine="0"/>
              <w:jc w:val="center"/>
              <w:rPr>
                <w:i/>
                <w:sz w:val="18"/>
                <w:szCs w:val="18"/>
              </w:rPr>
            </w:pPr>
            <w:r w:rsidRPr="001556FD">
              <w:rPr>
                <w:i/>
                <w:sz w:val="18"/>
                <w:szCs w:val="18"/>
              </w:rPr>
              <w:t>125</w:t>
            </w:r>
          </w:p>
        </w:tc>
        <w:tc>
          <w:tcPr>
            <w:tcW w:w="686" w:type="pct"/>
            <w:tcBorders>
              <w:top w:val="single" w:sz="8" w:space="0" w:color="231F20"/>
              <w:left w:val="single" w:sz="8" w:space="0" w:color="231F20"/>
              <w:bottom w:val="single" w:sz="8" w:space="0" w:color="231F20"/>
              <w:right w:val="single" w:sz="8" w:space="0" w:color="231F20"/>
            </w:tcBorders>
          </w:tcPr>
          <w:p w14:paraId="073AE922" w14:textId="0C5BCF63" w:rsidR="0059411B" w:rsidRPr="001556FD" w:rsidRDefault="00CC45BF" w:rsidP="001556FD">
            <w:pPr>
              <w:autoSpaceDE w:val="0"/>
              <w:autoSpaceDN w:val="0"/>
              <w:adjustRightInd w:val="0"/>
              <w:ind w:left="191" w:right="-20" w:firstLine="0"/>
              <w:rPr>
                <w:sz w:val="14"/>
                <w:szCs w:val="14"/>
              </w:rPr>
            </w:pPr>
            <w:r w:rsidRPr="001556FD">
              <w:rPr>
                <w:noProof/>
                <w:lang w:eastAsia="zh-CN"/>
              </w:rPr>
              <w:drawing>
                <wp:inline distT="0" distB="0" distL="0" distR="0" wp14:anchorId="5A5BA41A" wp14:editId="765DED0C">
                  <wp:extent cx="109855" cy="146050"/>
                  <wp:effectExtent l="0" t="0" r="0" b="0"/>
                  <wp:docPr id="3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9855" cy="146050"/>
                          </a:xfrm>
                          <a:prstGeom prst="rect">
                            <a:avLst/>
                          </a:prstGeom>
                          <a:noFill/>
                          <a:ln>
                            <a:noFill/>
                          </a:ln>
                        </pic:spPr>
                      </pic:pic>
                    </a:graphicData>
                  </a:graphic>
                </wp:inline>
              </w:drawing>
            </w:r>
            <w:r w:rsidR="0059411B" w:rsidRPr="001556FD">
              <w:rPr>
                <w:sz w:val="14"/>
                <w:szCs w:val="14"/>
                <w:lang w:eastAsia="cs-CZ"/>
              </w:rPr>
              <w:t>pokud je „0“,</w:t>
            </w:r>
          </w:p>
          <w:p w14:paraId="7A0E79BE" w14:textId="014772E1" w:rsidR="0059411B" w:rsidRPr="001556FD" w:rsidRDefault="00CC45BF" w:rsidP="001556FD">
            <w:pPr>
              <w:autoSpaceDE w:val="0"/>
              <w:autoSpaceDN w:val="0"/>
              <w:adjustRightInd w:val="0"/>
              <w:ind w:left="47" w:right="-20" w:firstLine="0"/>
              <w:rPr>
                <w:szCs w:val="24"/>
              </w:rPr>
            </w:pPr>
            <w:r>
              <w:rPr>
                <w:noProof/>
              </w:rPr>
              <mc:AlternateContent>
                <mc:Choice Requires="wps">
                  <w:drawing>
                    <wp:anchor distT="0" distB="0" distL="114300" distR="114300" simplePos="0" relativeHeight="251647488" behindDoc="0" locked="0" layoutInCell="1" allowOverlap="1" wp14:anchorId="08B35B61" wp14:editId="50DE7551">
                      <wp:simplePos x="0" y="0"/>
                      <wp:positionH relativeFrom="column">
                        <wp:posOffset>603250</wp:posOffset>
                      </wp:positionH>
                      <wp:positionV relativeFrom="paragraph">
                        <wp:posOffset>104775</wp:posOffset>
                      </wp:positionV>
                      <wp:extent cx="2014855" cy="525145"/>
                      <wp:effectExtent l="0" t="0" r="4445" b="8255"/>
                      <wp:wrapNone/>
                      <wp:docPr id="101" name="Oval 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14855" cy="525145"/>
                              </a:xfrm>
                              <a:prstGeom prst="ellipse">
                                <a:avLst/>
                              </a:prstGeom>
                              <a:noFill/>
                              <a:ln w="127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w14:anchorId="66E16603" id="Oval 69" o:spid="_x0000_s1026" style="position:absolute;margin-left:47.5pt;margin-top:8.25pt;width:158.65pt;height:41.3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" filled="f" strokecolor="#385d8a" strokeweight="1pt">
                      <v:path arrowok="t"/>
                    </v:oval>
                  </w:pict>
                </mc:Fallback>
              </mc:AlternateContent>
            </w:r>
            <w:r w:rsidR="0059411B" w:rsidRPr="001556FD">
              <w:rPr>
                <w:sz w:val="14"/>
                <w:szCs w:val="14"/>
                <w:lang w:eastAsia="cs-CZ"/>
              </w:rPr>
              <w:t>injekce je úplná</w:t>
            </w:r>
          </w:p>
        </w:tc>
        <w:tc>
          <w:tcPr>
            <w:tcW w:w="1521" w:type="pct"/>
            <w:tcBorders>
              <w:top w:val="single" w:sz="8" w:space="0" w:color="231F20"/>
              <w:left w:val="single" w:sz="8" w:space="0" w:color="231F20"/>
              <w:bottom w:val="single" w:sz="8" w:space="0" w:color="231F20"/>
              <w:right w:val="single" w:sz="8" w:space="0" w:color="231F20"/>
            </w:tcBorders>
          </w:tcPr>
          <w:p w14:paraId="1861574D" w14:textId="77777777" w:rsidR="0059411B" w:rsidRPr="001556FD" w:rsidRDefault="0059411B" w:rsidP="001556FD">
            <w:pPr>
              <w:autoSpaceDE w:val="0"/>
              <w:autoSpaceDN w:val="0"/>
              <w:adjustRightInd w:val="0"/>
              <w:ind w:left="153" w:right="205" w:firstLine="0"/>
              <w:jc w:val="left"/>
              <w:rPr>
                <w:sz w:val="14"/>
                <w:szCs w:val="14"/>
              </w:rPr>
            </w:pPr>
            <w:r w:rsidRPr="001556FD">
              <w:rPr>
                <w:spacing w:val="-3"/>
                <w:sz w:val="20"/>
              </w:rPr>
              <w:sym w:font="Symbol" w:char="F084"/>
            </w:r>
            <w:r w:rsidRPr="001556FD">
              <w:rPr>
                <w:spacing w:val="-3"/>
                <w:sz w:val="14"/>
                <w:szCs w:val="14"/>
              </w:rPr>
              <w:t>pokud není „0“, potřeba druhé injekce</w:t>
            </w:r>
          </w:p>
          <w:p w14:paraId="695EE063" w14:textId="77777777" w:rsidR="0059411B" w:rsidRPr="001556FD" w:rsidRDefault="0059411B" w:rsidP="001556FD">
            <w:pPr>
              <w:autoSpaceDE w:val="0"/>
              <w:autoSpaceDN w:val="0"/>
              <w:adjustRightInd w:val="0"/>
              <w:ind w:left="16" w:right="12" w:firstLine="0"/>
              <w:jc w:val="center"/>
              <w:rPr>
                <w:szCs w:val="24"/>
              </w:rPr>
            </w:pPr>
            <w:r w:rsidRPr="001556FD">
              <w:rPr>
                <w:spacing w:val="-3"/>
                <w:w w:val="86"/>
                <w:sz w:val="14"/>
                <w:szCs w:val="14"/>
              </w:rPr>
              <w:t>Aplikujte toto množství ..........pomocí nového pera</w:t>
            </w:r>
          </w:p>
        </w:tc>
      </w:tr>
      <w:tr w:rsidR="0059411B" w:rsidRPr="001556FD" w14:paraId="70EFC680" w14:textId="77777777" w:rsidTr="0039781A">
        <w:trPr>
          <w:cantSplit/>
          <w:trHeight w:hRule="exact" w:val="567"/>
        </w:trPr>
        <w:tc>
          <w:tcPr>
            <w:tcW w:w="469" w:type="pct"/>
            <w:tcBorders>
              <w:top w:val="single" w:sz="8" w:space="0" w:color="231F20"/>
              <w:left w:val="single" w:sz="8" w:space="0" w:color="231F20"/>
              <w:bottom w:val="single" w:sz="8" w:space="0" w:color="231F20"/>
              <w:right w:val="single" w:sz="8" w:space="0" w:color="231F20"/>
            </w:tcBorders>
            <w:vAlign w:val="center"/>
          </w:tcPr>
          <w:p w14:paraId="7D0E3E93" w14:textId="77777777" w:rsidR="0059411B" w:rsidRPr="001556FD" w:rsidRDefault="0059411B" w:rsidP="001556FD">
            <w:pPr>
              <w:autoSpaceDE w:val="0"/>
              <w:autoSpaceDN w:val="0"/>
              <w:adjustRightInd w:val="0"/>
              <w:ind w:left="0" w:firstLine="0"/>
              <w:jc w:val="center"/>
              <w:rPr>
                <w:i/>
                <w:sz w:val="18"/>
                <w:szCs w:val="18"/>
              </w:rPr>
            </w:pPr>
            <w:r w:rsidRPr="001556FD">
              <w:rPr>
                <w:i/>
                <w:iCs/>
                <w:sz w:val="18"/>
                <w:szCs w:val="18"/>
              </w:rPr>
              <w:t>#3</w:t>
            </w:r>
          </w:p>
        </w:tc>
        <w:tc>
          <w:tcPr>
            <w:tcW w:w="340" w:type="pct"/>
            <w:tcBorders>
              <w:top w:val="single" w:sz="8" w:space="0" w:color="231F20"/>
              <w:left w:val="single" w:sz="8" w:space="0" w:color="231F20"/>
              <w:bottom w:val="single" w:sz="8" w:space="0" w:color="231F20"/>
              <w:right w:val="single" w:sz="8" w:space="0" w:color="231F20"/>
            </w:tcBorders>
            <w:vAlign w:val="center"/>
          </w:tcPr>
          <w:p w14:paraId="2683836B" w14:textId="77777777" w:rsidR="0059411B" w:rsidRPr="001556FD" w:rsidRDefault="0059411B" w:rsidP="001556FD">
            <w:pPr>
              <w:autoSpaceDE w:val="0"/>
              <w:autoSpaceDN w:val="0"/>
              <w:adjustRightInd w:val="0"/>
              <w:ind w:left="-24" w:right="-3" w:firstLine="24"/>
              <w:jc w:val="center"/>
              <w:rPr>
                <w:i/>
                <w:sz w:val="18"/>
                <w:szCs w:val="18"/>
              </w:rPr>
            </w:pPr>
            <w:r w:rsidRPr="001556FD">
              <w:rPr>
                <w:bCs/>
                <w:i/>
                <w:iCs/>
                <w:w w:val="90"/>
                <w:sz w:val="18"/>
                <w:szCs w:val="18"/>
              </w:rPr>
              <w:t>12/06/</w:t>
            </w:r>
          </w:p>
        </w:tc>
        <w:tc>
          <w:tcPr>
            <w:tcW w:w="340" w:type="pct"/>
            <w:tcBorders>
              <w:top w:val="single" w:sz="8" w:space="0" w:color="231F20"/>
              <w:left w:val="single" w:sz="8" w:space="0" w:color="231F20"/>
              <w:bottom w:val="single" w:sz="8" w:space="0" w:color="231F20"/>
              <w:right w:val="single" w:sz="8" w:space="0" w:color="231F20"/>
            </w:tcBorders>
            <w:vAlign w:val="center"/>
          </w:tcPr>
          <w:p w14:paraId="1E5556A5" w14:textId="77777777" w:rsidR="0059411B" w:rsidRPr="001556FD" w:rsidRDefault="0059411B" w:rsidP="001556FD">
            <w:pPr>
              <w:autoSpaceDE w:val="0"/>
              <w:autoSpaceDN w:val="0"/>
              <w:adjustRightInd w:val="0"/>
              <w:ind w:left="0" w:right="-30" w:firstLine="0"/>
              <w:jc w:val="center"/>
              <w:rPr>
                <w:sz w:val="18"/>
                <w:szCs w:val="18"/>
              </w:rPr>
            </w:pPr>
            <w:r w:rsidRPr="001556FD">
              <w:rPr>
                <w:bCs/>
                <w:w w:val="71"/>
                <w:sz w:val="18"/>
                <w:szCs w:val="18"/>
              </w:rPr>
              <w:t>07:00</w:t>
            </w:r>
          </w:p>
        </w:tc>
        <w:tc>
          <w:tcPr>
            <w:tcW w:w="566" w:type="pct"/>
            <w:tcBorders>
              <w:top w:val="single" w:sz="8" w:space="0" w:color="231F20"/>
              <w:left w:val="single" w:sz="8" w:space="0" w:color="231F20"/>
              <w:bottom w:val="single" w:sz="8" w:space="0" w:color="231F20"/>
              <w:right w:val="single" w:sz="8" w:space="0" w:color="231F20"/>
            </w:tcBorders>
            <w:vAlign w:val="center"/>
          </w:tcPr>
          <w:p w14:paraId="4AE9C950" w14:textId="77777777" w:rsidR="0059411B" w:rsidRPr="001556FD" w:rsidRDefault="0059411B" w:rsidP="001556FD">
            <w:pPr>
              <w:autoSpaceDE w:val="0"/>
              <w:autoSpaceDN w:val="0"/>
              <w:adjustRightInd w:val="0"/>
              <w:ind w:left="30" w:right="-20" w:firstLine="0"/>
              <w:jc w:val="center"/>
              <w:rPr>
                <w:sz w:val="18"/>
                <w:szCs w:val="18"/>
              </w:rPr>
            </w:pPr>
            <w:r w:rsidRPr="001556FD">
              <w:rPr>
                <w:spacing w:val="-2"/>
                <w:w w:val="69"/>
                <w:sz w:val="18"/>
                <w:szCs w:val="18"/>
              </w:rPr>
              <w:t>300 IU</w:t>
            </w:r>
          </w:p>
        </w:tc>
        <w:tc>
          <w:tcPr>
            <w:tcW w:w="518" w:type="pct"/>
            <w:tcBorders>
              <w:top w:val="single" w:sz="8" w:space="0" w:color="231F20"/>
              <w:left w:val="single" w:sz="8" w:space="0" w:color="231F20"/>
              <w:bottom w:val="single" w:sz="8" w:space="0" w:color="231F20"/>
              <w:right w:val="single" w:sz="8" w:space="0" w:color="231F20"/>
            </w:tcBorders>
            <w:vAlign w:val="center"/>
          </w:tcPr>
          <w:p w14:paraId="05DCE5F2" w14:textId="77777777" w:rsidR="0059411B" w:rsidRPr="001556FD" w:rsidRDefault="0059411B" w:rsidP="001556FD">
            <w:pPr>
              <w:autoSpaceDE w:val="0"/>
              <w:autoSpaceDN w:val="0"/>
              <w:adjustRightInd w:val="0"/>
              <w:ind w:left="0" w:firstLine="0"/>
              <w:jc w:val="center"/>
              <w:rPr>
                <w:i/>
                <w:sz w:val="18"/>
                <w:szCs w:val="18"/>
              </w:rPr>
            </w:pPr>
            <w:r w:rsidRPr="001556FD">
              <w:rPr>
                <w:i/>
                <w:sz w:val="18"/>
                <w:szCs w:val="18"/>
              </w:rPr>
              <w:t>125</w:t>
            </w:r>
          </w:p>
        </w:tc>
        <w:tc>
          <w:tcPr>
            <w:tcW w:w="561" w:type="pct"/>
            <w:tcBorders>
              <w:top w:val="single" w:sz="8" w:space="0" w:color="231F20"/>
              <w:left w:val="single" w:sz="8" w:space="0" w:color="231F20"/>
              <w:bottom w:val="single" w:sz="8" w:space="0" w:color="231F20"/>
              <w:right w:val="single" w:sz="8" w:space="0" w:color="231F20"/>
            </w:tcBorders>
            <w:vAlign w:val="center"/>
          </w:tcPr>
          <w:p w14:paraId="066E2D44" w14:textId="77777777" w:rsidR="0059411B" w:rsidRPr="001556FD" w:rsidRDefault="0059411B" w:rsidP="001556FD">
            <w:pPr>
              <w:autoSpaceDE w:val="0"/>
              <w:autoSpaceDN w:val="0"/>
              <w:adjustRightInd w:val="0"/>
              <w:ind w:left="0" w:firstLine="0"/>
              <w:jc w:val="center"/>
              <w:rPr>
                <w:i/>
                <w:sz w:val="18"/>
                <w:szCs w:val="18"/>
              </w:rPr>
            </w:pPr>
            <w:r w:rsidRPr="001556FD">
              <w:rPr>
                <w:i/>
                <w:sz w:val="18"/>
                <w:szCs w:val="18"/>
              </w:rPr>
              <w:t>125</w:t>
            </w:r>
          </w:p>
        </w:tc>
        <w:tc>
          <w:tcPr>
            <w:tcW w:w="686" w:type="pct"/>
            <w:tcBorders>
              <w:top w:val="single" w:sz="8" w:space="0" w:color="231F20"/>
              <w:left w:val="single" w:sz="8" w:space="0" w:color="231F20"/>
              <w:bottom w:val="single" w:sz="8" w:space="0" w:color="231F20"/>
              <w:right w:val="single" w:sz="8" w:space="0" w:color="231F20"/>
            </w:tcBorders>
          </w:tcPr>
          <w:p w14:paraId="4BCB2D98" w14:textId="77777777" w:rsidR="0059411B" w:rsidRPr="001556FD" w:rsidRDefault="0059411B" w:rsidP="001556FD">
            <w:pPr>
              <w:autoSpaceDE w:val="0"/>
              <w:autoSpaceDN w:val="0"/>
              <w:adjustRightInd w:val="0"/>
              <w:ind w:left="191" w:right="-20" w:firstLine="0"/>
              <w:rPr>
                <w:sz w:val="14"/>
                <w:szCs w:val="14"/>
              </w:rPr>
            </w:pPr>
            <w:r w:rsidRPr="001556FD">
              <w:rPr>
                <w:spacing w:val="-3"/>
                <w:sz w:val="20"/>
              </w:rPr>
              <w:sym w:font="Symbol" w:char="F084"/>
            </w:r>
            <w:r w:rsidRPr="001556FD">
              <w:rPr>
                <w:spacing w:val="-3"/>
                <w:sz w:val="14"/>
                <w:szCs w:val="14"/>
              </w:rPr>
              <w:t>pokud je „0“,</w:t>
            </w:r>
          </w:p>
          <w:p w14:paraId="4CA0FA48" w14:textId="77777777" w:rsidR="0059411B" w:rsidRPr="001556FD" w:rsidRDefault="0059411B" w:rsidP="001556FD">
            <w:pPr>
              <w:autoSpaceDE w:val="0"/>
              <w:autoSpaceDN w:val="0"/>
              <w:adjustRightInd w:val="0"/>
              <w:ind w:left="47" w:right="-20" w:firstLine="0"/>
              <w:rPr>
                <w:szCs w:val="24"/>
              </w:rPr>
            </w:pPr>
            <w:r w:rsidRPr="001556FD">
              <w:rPr>
                <w:spacing w:val="-3"/>
                <w:sz w:val="14"/>
                <w:szCs w:val="14"/>
              </w:rPr>
              <w:t>injekce je úplná</w:t>
            </w:r>
          </w:p>
        </w:tc>
        <w:tc>
          <w:tcPr>
            <w:tcW w:w="1521" w:type="pct"/>
            <w:tcBorders>
              <w:top w:val="single" w:sz="8" w:space="0" w:color="231F20"/>
              <w:left w:val="single" w:sz="8" w:space="0" w:color="231F20"/>
              <w:bottom w:val="single" w:sz="8" w:space="0" w:color="231F20"/>
              <w:right w:val="single" w:sz="8" w:space="0" w:color="231F20"/>
            </w:tcBorders>
          </w:tcPr>
          <w:p w14:paraId="56AE82BB" w14:textId="43EACDB2" w:rsidR="0059411B" w:rsidRPr="001556FD" w:rsidRDefault="00CC45BF" w:rsidP="001556FD">
            <w:pPr>
              <w:autoSpaceDE w:val="0"/>
              <w:autoSpaceDN w:val="0"/>
              <w:adjustRightInd w:val="0"/>
              <w:ind w:left="153" w:right="205" w:firstLine="0"/>
              <w:jc w:val="left"/>
              <w:rPr>
                <w:sz w:val="14"/>
                <w:szCs w:val="14"/>
              </w:rPr>
            </w:pPr>
            <w:r w:rsidRPr="001556FD">
              <w:rPr>
                <w:noProof/>
                <w:lang w:eastAsia="zh-CN"/>
              </w:rPr>
              <w:drawing>
                <wp:inline distT="0" distB="0" distL="0" distR="0" wp14:anchorId="63C55B39" wp14:editId="56B6F53B">
                  <wp:extent cx="109855" cy="146050"/>
                  <wp:effectExtent l="0" t="0" r="0" b="0"/>
                  <wp:docPr id="39"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9855" cy="146050"/>
                          </a:xfrm>
                          <a:prstGeom prst="rect">
                            <a:avLst/>
                          </a:prstGeom>
                          <a:noFill/>
                          <a:ln>
                            <a:noFill/>
                          </a:ln>
                        </pic:spPr>
                      </pic:pic>
                    </a:graphicData>
                  </a:graphic>
                </wp:inline>
              </w:drawing>
            </w:r>
            <w:r w:rsidR="0059411B" w:rsidRPr="001556FD">
              <w:rPr>
                <w:sz w:val="14"/>
                <w:szCs w:val="14"/>
                <w:lang w:eastAsia="cs-CZ"/>
              </w:rPr>
              <w:t>pokud není „0“, potřeba druhé injekce</w:t>
            </w:r>
          </w:p>
          <w:p w14:paraId="7FDA3352" w14:textId="77777777" w:rsidR="0059411B" w:rsidRPr="001556FD" w:rsidRDefault="0059411B" w:rsidP="001556FD">
            <w:pPr>
              <w:autoSpaceDE w:val="0"/>
              <w:autoSpaceDN w:val="0"/>
              <w:adjustRightInd w:val="0"/>
              <w:ind w:left="16" w:right="12" w:firstLine="0"/>
              <w:jc w:val="center"/>
              <w:rPr>
                <w:szCs w:val="24"/>
              </w:rPr>
            </w:pPr>
            <w:r w:rsidRPr="001556FD">
              <w:rPr>
                <w:spacing w:val="-3"/>
                <w:w w:val="86"/>
                <w:sz w:val="14"/>
                <w:szCs w:val="14"/>
              </w:rPr>
              <w:t>Aplikujte toto množství.</w:t>
            </w:r>
            <w:r w:rsidRPr="001556FD">
              <w:rPr>
                <w:b/>
                <w:bCs/>
                <w:i/>
                <w:iCs/>
                <w:spacing w:val="-3"/>
                <w:w w:val="86"/>
                <w:sz w:val="20"/>
              </w:rPr>
              <w:t>75</w:t>
            </w:r>
            <w:r w:rsidRPr="001556FD">
              <w:rPr>
                <w:spacing w:val="-3"/>
                <w:w w:val="86"/>
                <w:sz w:val="14"/>
                <w:szCs w:val="14"/>
              </w:rPr>
              <w:t>..pomocí nového pera</w:t>
            </w:r>
          </w:p>
        </w:tc>
      </w:tr>
      <w:tr w:rsidR="0059411B" w:rsidRPr="001556FD" w14:paraId="47BA3ABE" w14:textId="77777777" w:rsidTr="00573D98">
        <w:trPr>
          <w:cantSplit/>
          <w:trHeight w:hRule="exact" w:val="516"/>
        </w:trPr>
        <w:tc>
          <w:tcPr>
            <w:tcW w:w="469" w:type="pct"/>
            <w:tcBorders>
              <w:top w:val="single" w:sz="8" w:space="0" w:color="231F20"/>
              <w:left w:val="single" w:sz="8" w:space="0" w:color="231F20"/>
              <w:bottom w:val="single" w:sz="8" w:space="0" w:color="231F20"/>
              <w:right w:val="single" w:sz="8" w:space="0" w:color="231F20"/>
            </w:tcBorders>
            <w:vAlign w:val="center"/>
          </w:tcPr>
          <w:p w14:paraId="399F0420" w14:textId="77777777" w:rsidR="0059411B" w:rsidRPr="001556FD" w:rsidRDefault="0059411B" w:rsidP="001556FD">
            <w:pPr>
              <w:autoSpaceDE w:val="0"/>
              <w:autoSpaceDN w:val="0"/>
              <w:adjustRightInd w:val="0"/>
              <w:ind w:left="0" w:firstLine="0"/>
              <w:jc w:val="center"/>
              <w:rPr>
                <w:i/>
                <w:sz w:val="18"/>
                <w:szCs w:val="18"/>
              </w:rPr>
            </w:pPr>
            <w:r w:rsidRPr="001556FD">
              <w:rPr>
                <w:i/>
                <w:sz w:val="18"/>
                <w:szCs w:val="18"/>
              </w:rPr>
              <w:t>#3</w:t>
            </w:r>
          </w:p>
        </w:tc>
        <w:tc>
          <w:tcPr>
            <w:tcW w:w="340" w:type="pct"/>
            <w:tcBorders>
              <w:top w:val="single" w:sz="8" w:space="0" w:color="231F20"/>
              <w:left w:val="single" w:sz="8" w:space="0" w:color="231F20"/>
              <w:bottom w:val="single" w:sz="8" w:space="0" w:color="231F20"/>
              <w:right w:val="single" w:sz="8" w:space="0" w:color="231F20"/>
            </w:tcBorders>
            <w:vAlign w:val="center"/>
          </w:tcPr>
          <w:p w14:paraId="246E218F" w14:textId="77777777" w:rsidR="0059411B" w:rsidRPr="001556FD" w:rsidRDefault="0059411B" w:rsidP="001556FD">
            <w:pPr>
              <w:autoSpaceDE w:val="0"/>
              <w:autoSpaceDN w:val="0"/>
              <w:adjustRightInd w:val="0"/>
              <w:ind w:left="-24" w:right="-3" w:firstLine="24"/>
              <w:jc w:val="center"/>
              <w:rPr>
                <w:i/>
                <w:sz w:val="18"/>
                <w:szCs w:val="18"/>
              </w:rPr>
            </w:pPr>
            <w:r w:rsidRPr="001556FD">
              <w:rPr>
                <w:bCs/>
                <w:i/>
                <w:iCs/>
                <w:w w:val="90"/>
                <w:sz w:val="18"/>
                <w:szCs w:val="18"/>
              </w:rPr>
              <w:t>12/06</w:t>
            </w:r>
          </w:p>
        </w:tc>
        <w:tc>
          <w:tcPr>
            <w:tcW w:w="340" w:type="pct"/>
            <w:tcBorders>
              <w:top w:val="single" w:sz="8" w:space="0" w:color="231F20"/>
              <w:left w:val="single" w:sz="8" w:space="0" w:color="231F20"/>
              <w:bottom w:val="single" w:sz="8" w:space="0" w:color="231F20"/>
              <w:right w:val="single" w:sz="8" w:space="0" w:color="231F20"/>
            </w:tcBorders>
            <w:vAlign w:val="center"/>
          </w:tcPr>
          <w:p w14:paraId="300A2DF0" w14:textId="77777777" w:rsidR="0059411B" w:rsidRPr="001556FD" w:rsidRDefault="0059411B" w:rsidP="001556FD">
            <w:pPr>
              <w:autoSpaceDE w:val="0"/>
              <w:autoSpaceDN w:val="0"/>
              <w:adjustRightInd w:val="0"/>
              <w:ind w:left="0" w:right="-30" w:firstLine="0"/>
              <w:jc w:val="center"/>
              <w:rPr>
                <w:sz w:val="18"/>
                <w:szCs w:val="18"/>
              </w:rPr>
            </w:pPr>
            <w:r w:rsidRPr="001556FD">
              <w:rPr>
                <w:bCs/>
                <w:w w:val="71"/>
                <w:sz w:val="18"/>
                <w:szCs w:val="18"/>
              </w:rPr>
              <w:t>07:00</w:t>
            </w:r>
          </w:p>
        </w:tc>
        <w:tc>
          <w:tcPr>
            <w:tcW w:w="566" w:type="pct"/>
            <w:tcBorders>
              <w:top w:val="single" w:sz="8" w:space="0" w:color="231F20"/>
              <w:left w:val="single" w:sz="8" w:space="0" w:color="231F20"/>
              <w:bottom w:val="single" w:sz="8" w:space="0" w:color="231F20"/>
              <w:right w:val="single" w:sz="8" w:space="0" w:color="231F20"/>
            </w:tcBorders>
            <w:vAlign w:val="center"/>
          </w:tcPr>
          <w:p w14:paraId="11911281" w14:textId="77777777" w:rsidR="0059411B" w:rsidRPr="001556FD" w:rsidRDefault="0059411B" w:rsidP="001556FD">
            <w:pPr>
              <w:autoSpaceDE w:val="0"/>
              <w:autoSpaceDN w:val="0"/>
              <w:adjustRightInd w:val="0"/>
              <w:ind w:left="30" w:right="-20" w:firstLine="0"/>
              <w:jc w:val="center"/>
              <w:rPr>
                <w:sz w:val="18"/>
                <w:szCs w:val="18"/>
              </w:rPr>
            </w:pPr>
            <w:r w:rsidRPr="001556FD">
              <w:rPr>
                <w:spacing w:val="-2"/>
                <w:w w:val="69"/>
                <w:sz w:val="18"/>
                <w:szCs w:val="18"/>
              </w:rPr>
              <w:t>300 IU</w:t>
            </w:r>
          </w:p>
        </w:tc>
        <w:tc>
          <w:tcPr>
            <w:tcW w:w="518" w:type="pct"/>
            <w:tcBorders>
              <w:top w:val="single" w:sz="8" w:space="0" w:color="231F20"/>
              <w:left w:val="single" w:sz="8" w:space="0" w:color="231F20"/>
              <w:bottom w:val="single" w:sz="8" w:space="0" w:color="231F20"/>
              <w:right w:val="single" w:sz="8" w:space="0" w:color="231F20"/>
            </w:tcBorders>
            <w:vAlign w:val="center"/>
          </w:tcPr>
          <w:p w14:paraId="057F88D4" w14:textId="77777777" w:rsidR="0059411B" w:rsidRPr="001556FD" w:rsidRDefault="0059411B" w:rsidP="001556FD">
            <w:pPr>
              <w:autoSpaceDE w:val="0"/>
              <w:autoSpaceDN w:val="0"/>
              <w:adjustRightInd w:val="0"/>
              <w:ind w:left="0" w:firstLine="0"/>
              <w:jc w:val="center"/>
              <w:rPr>
                <w:i/>
                <w:sz w:val="16"/>
                <w:szCs w:val="16"/>
              </w:rPr>
            </w:pPr>
            <w:r w:rsidRPr="001556FD">
              <w:rPr>
                <w:i/>
                <w:iCs/>
                <w:sz w:val="16"/>
                <w:szCs w:val="16"/>
              </w:rPr>
              <w:t>není použitelné</w:t>
            </w:r>
          </w:p>
        </w:tc>
        <w:tc>
          <w:tcPr>
            <w:tcW w:w="561" w:type="pct"/>
            <w:tcBorders>
              <w:top w:val="single" w:sz="8" w:space="0" w:color="231F20"/>
              <w:left w:val="single" w:sz="8" w:space="0" w:color="231F20"/>
              <w:bottom w:val="single" w:sz="8" w:space="0" w:color="231F20"/>
              <w:right w:val="single" w:sz="8" w:space="0" w:color="231F20"/>
            </w:tcBorders>
            <w:vAlign w:val="center"/>
          </w:tcPr>
          <w:p w14:paraId="08B0D5B5" w14:textId="77777777" w:rsidR="0059411B" w:rsidRPr="001556FD" w:rsidRDefault="0059411B" w:rsidP="001556FD">
            <w:pPr>
              <w:autoSpaceDE w:val="0"/>
              <w:autoSpaceDN w:val="0"/>
              <w:adjustRightInd w:val="0"/>
              <w:ind w:left="0" w:firstLine="0"/>
              <w:jc w:val="center"/>
              <w:rPr>
                <w:b/>
                <w:i/>
                <w:sz w:val="18"/>
                <w:szCs w:val="18"/>
              </w:rPr>
            </w:pPr>
          </w:p>
          <w:p w14:paraId="03032612" w14:textId="0F1418FA" w:rsidR="0059411B" w:rsidRPr="001556FD" w:rsidRDefault="00CC45BF" w:rsidP="001556FD">
            <w:pPr>
              <w:autoSpaceDE w:val="0"/>
              <w:autoSpaceDN w:val="0"/>
              <w:adjustRightInd w:val="0"/>
              <w:ind w:left="0" w:firstLine="0"/>
              <w:jc w:val="center"/>
              <w:rPr>
                <w:b/>
                <w:i/>
                <w:sz w:val="18"/>
                <w:szCs w:val="18"/>
              </w:rPr>
            </w:pPr>
            <w:r>
              <w:rPr>
                <w:noProof/>
              </w:rPr>
              <mc:AlternateContent>
                <mc:Choice Requires="wps">
                  <w:drawing>
                    <wp:anchor distT="0" distB="0" distL="114300" distR="114300" simplePos="0" relativeHeight="251646464" behindDoc="0" locked="0" layoutInCell="1" allowOverlap="1" wp14:anchorId="25498262" wp14:editId="765DFF32">
                      <wp:simplePos x="0" y="0"/>
                      <wp:positionH relativeFrom="column">
                        <wp:posOffset>5715</wp:posOffset>
                      </wp:positionH>
                      <wp:positionV relativeFrom="paragraph">
                        <wp:posOffset>-36830</wp:posOffset>
                      </wp:positionV>
                      <wp:extent cx="586740" cy="260985"/>
                      <wp:effectExtent l="0" t="0" r="3810" b="5715"/>
                      <wp:wrapNone/>
                      <wp:docPr id="100" name="Oval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6740" cy="260985"/>
                              </a:xfrm>
                              <a:prstGeom prst="ellipse">
                                <a:avLst/>
                              </a:prstGeom>
                              <a:noFill/>
                              <a:ln w="127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088D7815" id="Oval 67" o:spid="_x0000_s1026" style="position:absolute;margin-left:.45pt;margin-top:-2.9pt;width:46.2pt;height:20.5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" filled="f" strokecolor="#385d8a" strokeweight="1pt">
                      <v:path arrowok="t"/>
                    </v:oval>
                  </w:pict>
                </mc:Fallback>
              </mc:AlternateContent>
            </w:r>
            <w:r w:rsidR="0059411B" w:rsidRPr="001556FD">
              <w:rPr>
                <w:b/>
                <w:i/>
                <w:sz w:val="18"/>
                <w:szCs w:val="18"/>
              </w:rPr>
              <w:t>75</w:t>
            </w:r>
          </w:p>
        </w:tc>
        <w:tc>
          <w:tcPr>
            <w:tcW w:w="686" w:type="pct"/>
            <w:tcBorders>
              <w:top w:val="single" w:sz="8" w:space="0" w:color="231F20"/>
              <w:left w:val="single" w:sz="8" w:space="0" w:color="231F20"/>
              <w:bottom w:val="single" w:sz="8" w:space="0" w:color="231F20"/>
              <w:right w:val="single" w:sz="8" w:space="0" w:color="231F20"/>
            </w:tcBorders>
          </w:tcPr>
          <w:p w14:paraId="2AD8458D" w14:textId="23C1F9E9" w:rsidR="0059411B" w:rsidRPr="001556FD" w:rsidRDefault="00CC45BF" w:rsidP="001556FD">
            <w:pPr>
              <w:autoSpaceDE w:val="0"/>
              <w:autoSpaceDN w:val="0"/>
              <w:adjustRightInd w:val="0"/>
              <w:ind w:left="191" w:right="-20" w:firstLine="0"/>
              <w:rPr>
                <w:sz w:val="14"/>
                <w:szCs w:val="14"/>
              </w:rPr>
            </w:pPr>
            <w:r w:rsidRPr="001556FD">
              <w:rPr>
                <w:noProof/>
                <w:lang w:eastAsia="zh-CN"/>
              </w:rPr>
              <w:drawing>
                <wp:inline distT="0" distB="0" distL="0" distR="0" wp14:anchorId="101BB9EE" wp14:editId="3C765C5C">
                  <wp:extent cx="109855" cy="146050"/>
                  <wp:effectExtent l="0" t="0" r="0" b="0"/>
                  <wp:docPr id="40"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9855" cy="146050"/>
                          </a:xfrm>
                          <a:prstGeom prst="rect">
                            <a:avLst/>
                          </a:prstGeom>
                          <a:noFill/>
                          <a:ln>
                            <a:noFill/>
                          </a:ln>
                        </pic:spPr>
                      </pic:pic>
                    </a:graphicData>
                  </a:graphic>
                </wp:inline>
              </w:drawing>
            </w:r>
            <w:r w:rsidR="0059411B" w:rsidRPr="001556FD">
              <w:rPr>
                <w:sz w:val="14"/>
                <w:szCs w:val="14"/>
                <w:lang w:eastAsia="cs-CZ"/>
              </w:rPr>
              <w:t>pokud je „0“,</w:t>
            </w:r>
          </w:p>
          <w:p w14:paraId="45F0F0DD" w14:textId="77777777" w:rsidR="0059411B" w:rsidRPr="001556FD" w:rsidRDefault="0059411B" w:rsidP="001556FD">
            <w:pPr>
              <w:autoSpaceDE w:val="0"/>
              <w:autoSpaceDN w:val="0"/>
              <w:adjustRightInd w:val="0"/>
              <w:ind w:left="47" w:right="-20" w:firstLine="0"/>
              <w:rPr>
                <w:szCs w:val="24"/>
              </w:rPr>
            </w:pPr>
            <w:r w:rsidRPr="001556FD">
              <w:rPr>
                <w:spacing w:val="-3"/>
                <w:sz w:val="14"/>
                <w:szCs w:val="14"/>
              </w:rPr>
              <w:t>injekce je úplná</w:t>
            </w:r>
          </w:p>
        </w:tc>
        <w:tc>
          <w:tcPr>
            <w:tcW w:w="1521" w:type="pct"/>
            <w:tcBorders>
              <w:top w:val="single" w:sz="8" w:space="0" w:color="231F20"/>
              <w:left w:val="single" w:sz="8" w:space="0" w:color="231F20"/>
              <w:bottom w:val="single" w:sz="8" w:space="0" w:color="231F20"/>
              <w:right w:val="single" w:sz="8" w:space="0" w:color="231F20"/>
            </w:tcBorders>
          </w:tcPr>
          <w:p w14:paraId="4755396F" w14:textId="77777777" w:rsidR="0059411B" w:rsidRPr="001556FD" w:rsidRDefault="0059411B" w:rsidP="001556FD">
            <w:pPr>
              <w:autoSpaceDE w:val="0"/>
              <w:autoSpaceDN w:val="0"/>
              <w:adjustRightInd w:val="0"/>
              <w:ind w:left="153" w:right="205" w:firstLine="0"/>
              <w:jc w:val="left"/>
              <w:rPr>
                <w:sz w:val="14"/>
                <w:szCs w:val="14"/>
              </w:rPr>
            </w:pPr>
            <w:r w:rsidRPr="001556FD">
              <w:rPr>
                <w:spacing w:val="-3"/>
                <w:sz w:val="20"/>
              </w:rPr>
              <w:sym w:font="Symbol" w:char="F084"/>
            </w:r>
            <w:r w:rsidRPr="001556FD">
              <w:rPr>
                <w:spacing w:val="-3"/>
                <w:sz w:val="14"/>
                <w:szCs w:val="14"/>
              </w:rPr>
              <w:t>pokud není „0“, potřeba druhé injekce</w:t>
            </w:r>
          </w:p>
          <w:p w14:paraId="2B89276D" w14:textId="77777777" w:rsidR="0059411B" w:rsidRPr="001556FD" w:rsidRDefault="0059411B" w:rsidP="001556FD">
            <w:pPr>
              <w:autoSpaceDE w:val="0"/>
              <w:autoSpaceDN w:val="0"/>
              <w:adjustRightInd w:val="0"/>
              <w:ind w:left="16" w:right="12" w:firstLine="0"/>
              <w:jc w:val="center"/>
              <w:rPr>
                <w:szCs w:val="24"/>
              </w:rPr>
            </w:pPr>
            <w:r w:rsidRPr="001556FD">
              <w:rPr>
                <w:spacing w:val="-3"/>
                <w:w w:val="86"/>
                <w:sz w:val="14"/>
                <w:szCs w:val="14"/>
              </w:rPr>
              <w:t>Aplikujte toto množství ..........pomocí nového pera</w:t>
            </w:r>
          </w:p>
        </w:tc>
      </w:tr>
    </w:tbl>
    <w:p w14:paraId="4E6C6310" w14:textId="77777777" w:rsidR="0059411B" w:rsidRPr="001556FD" w:rsidRDefault="0059411B" w:rsidP="001556FD">
      <w:pPr>
        <w:ind w:left="0" w:firstLine="0"/>
        <w:rPr>
          <w:b/>
          <w:bCs/>
          <w:sz w:val="22"/>
          <w:szCs w:val="22"/>
        </w:rPr>
      </w:pPr>
    </w:p>
    <w:p w14:paraId="2F214710" w14:textId="77777777" w:rsidR="0059411B" w:rsidRPr="001556FD" w:rsidRDefault="0059411B" w:rsidP="00A12918">
      <w:pPr>
        <w:keepNext/>
        <w:shd w:val="clear" w:color="auto" w:fill="CCECFF"/>
        <w:tabs>
          <w:tab w:val="left" w:pos="4820"/>
        </w:tabs>
        <w:jc w:val="center"/>
        <w:rPr>
          <w:i/>
          <w:sz w:val="22"/>
          <w:szCs w:val="22"/>
        </w:rPr>
      </w:pPr>
      <w:r w:rsidRPr="001556FD">
        <w:rPr>
          <w:bCs/>
          <w:i/>
          <w:sz w:val="22"/>
          <w:szCs w:val="22"/>
          <w:shd w:val="clear" w:color="auto" w:fill="CCECFF"/>
        </w:rPr>
        <w:lastRenderedPageBreak/>
        <w:t>&lt;GONAL-f 450 IU</w:t>
      </w:r>
      <w:r w:rsidRPr="001556FD">
        <w:rPr>
          <w:bCs/>
          <w:i/>
          <w:sz w:val="22"/>
          <w:szCs w:val="22"/>
        </w:rPr>
        <w:t>–</w:t>
      </w:r>
      <w:r w:rsidRPr="001556FD">
        <w:rPr>
          <w:i/>
          <w:sz w:val="22"/>
          <w:szCs w:val="22"/>
        </w:rPr>
        <w:t xml:space="preserve"> PEN</w:t>
      </w:r>
      <w:r w:rsidRPr="001556FD">
        <w:rPr>
          <w:bCs/>
          <w:i/>
          <w:sz w:val="22"/>
          <w:szCs w:val="22"/>
          <w:shd w:val="clear" w:color="auto" w:fill="CCECFF"/>
        </w:rPr>
        <w:t>&gt;</w:t>
      </w:r>
    </w:p>
    <w:tbl>
      <w:tblPr>
        <w:tblW w:w="5000" w:type="pct"/>
        <w:tblCellMar>
          <w:left w:w="0" w:type="dxa"/>
          <w:right w:w="0" w:type="dxa"/>
        </w:tblCellMar>
        <w:tblLook w:val="0000" w:firstRow="0" w:lastRow="0" w:firstColumn="0" w:lastColumn="0" w:noHBand="0" w:noVBand="0"/>
      </w:tblPr>
      <w:tblGrid>
        <w:gridCol w:w="847"/>
        <w:gridCol w:w="615"/>
        <w:gridCol w:w="615"/>
        <w:gridCol w:w="1025"/>
        <w:gridCol w:w="938"/>
        <w:gridCol w:w="1016"/>
        <w:gridCol w:w="1242"/>
        <w:gridCol w:w="2753"/>
      </w:tblGrid>
      <w:tr w:rsidR="0059411B" w:rsidRPr="001556FD" w14:paraId="2362B3CF" w14:textId="77777777" w:rsidTr="00573D98">
        <w:trPr>
          <w:cantSplit/>
          <w:trHeight w:hRule="exact" w:val="587"/>
        </w:trPr>
        <w:tc>
          <w:tcPr>
            <w:tcW w:w="468" w:type="pct"/>
            <w:vMerge w:val="restart"/>
            <w:tcBorders>
              <w:top w:val="single" w:sz="8" w:space="0" w:color="231F20"/>
              <w:left w:val="single" w:sz="8" w:space="0" w:color="231F20"/>
              <w:bottom w:val="single" w:sz="8" w:space="0" w:color="231F20"/>
              <w:right w:val="single" w:sz="8" w:space="0" w:color="231F20"/>
            </w:tcBorders>
            <w:shd w:val="clear" w:color="auto" w:fill="D1D3D4"/>
          </w:tcPr>
          <w:p w14:paraId="2AAFFA05" w14:textId="77777777" w:rsidR="0059411B" w:rsidRPr="001556FD" w:rsidRDefault="0059411B" w:rsidP="00A12918">
            <w:pPr>
              <w:keepNext/>
              <w:autoSpaceDE w:val="0"/>
              <w:autoSpaceDN w:val="0"/>
              <w:adjustRightInd w:val="0"/>
              <w:spacing w:before="8"/>
              <w:ind w:left="287" w:right="267" w:firstLine="0"/>
              <w:jc w:val="center"/>
              <w:rPr>
                <w:sz w:val="16"/>
                <w:szCs w:val="16"/>
              </w:rPr>
            </w:pPr>
            <w:r w:rsidRPr="001556FD">
              <w:rPr>
                <w:b/>
                <w:bCs/>
                <w:w w:val="96"/>
                <w:sz w:val="16"/>
                <w:szCs w:val="16"/>
              </w:rPr>
              <w:t>1</w:t>
            </w:r>
          </w:p>
          <w:p w14:paraId="3C17570D" w14:textId="77777777" w:rsidR="0059411B" w:rsidRPr="001556FD" w:rsidRDefault="0059411B" w:rsidP="00A12918">
            <w:pPr>
              <w:keepNext/>
              <w:autoSpaceDE w:val="0"/>
              <w:autoSpaceDN w:val="0"/>
              <w:adjustRightInd w:val="0"/>
              <w:spacing w:before="120"/>
              <w:ind w:left="82" w:right="62" w:firstLine="0"/>
              <w:jc w:val="center"/>
              <w:rPr>
                <w:szCs w:val="24"/>
              </w:rPr>
            </w:pPr>
            <w:r w:rsidRPr="001556FD">
              <w:rPr>
                <w:b/>
                <w:bCs/>
                <w:spacing w:val="-10"/>
                <w:w w:val="72"/>
                <w:sz w:val="16"/>
                <w:szCs w:val="16"/>
              </w:rPr>
              <w:t>Číslo léčebného dne</w:t>
            </w:r>
          </w:p>
        </w:tc>
        <w:tc>
          <w:tcPr>
            <w:tcW w:w="340" w:type="pct"/>
            <w:vMerge w:val="restart"/>
            <w:tcBorders>
              <w:top w:val="single" w:sz="8" w:space="0" w:color="231F20"/>
              <w:left w:val="single" w:sz="8" w:space="0" w:color="231F20"/>
              <w:bottom w:val="single" w:sz="8" w:space="0" w:color="231F20"/>
              <w:right w:val="single" w:sz="8" w:space="0" w:color="231F20"/>
            </w:tcBorders>
            <w:shd w:val="clear" w:color="auto" w:fill="D1D3D4"/>
          </w:tcPr>
          <w:p w14:paraId="66736144" w14:textId="77777777" w:rsidR="0059411B" w:rsidRPr="001556FD" w:rsidRDefault="0059411B" w:rsidP="00A12918">
            <w:pPr>
              <w:keepNext/>
              <w:autoSpaceDE w:val="0"/>
              <w:autoSpaceDN w:val="0"/>
              <w:adjustRightInd w:val="0"/>
              <w:spacing w:before="8"/>
              <w:ind w:left="185" w:right="165" w:firstLine="0"/>
              <w:jc w:val="center"/>
              <w:rPr>
                <w:sz w:val="16"/>
                <w:szCs w:val="16"/>
              </w:rPr>
            </w:pPr>
            <w:r w:rsidRPr="001556FD">
              <w:rPr>
                <w:b/>
                <w:bCs/>
                <w:w w:val="96"/>
                <w:sz w:val="16"/>
                <w:szCs w:val="16"/>
              </w:rPr>
              <w:t>2</w:t>
            </w:r>
          </w:p>
          <w:p w14:paraId="73675BD8" w14:textId="77777777" w:rsidR="0059411B" w:rsidRPr="001556FD" w:rsidRDefault="0059411B" w:rsidP="00A12918">
            <w:pPr>
              <w:keepNext/>
              <w:autoSpaceDE w:val="0"/>
              <w:autoSpaceDN w:val="0"/>
              <w:adjustRightInd w:val="0"/>
              <w:spacing w:before="120"/>
              <w:ind w:left="83" w:right="63" w:firstLine="0"/>
              <w:jc w:val="center"/>
              <w:rPr>
                <w:szCs w:val="24"/>
              </w:rPr>
            </w:pPr>
            <w:r w:rsidRPr="001556FD">
              <w:rPr>
                <w:b/>
                <w:bCs/>
                <w:spacing w:val="-2"/>
                <w:w w:val="82"/>
                <w:sz w:val="16"/>
                <w:szCs w:val="16"/>
              </w:rPr>
              <w:t>Datum</w:t>
            </w:r>
          </w:p>
        </w:tc>
        <w:tc>
          <w:tcPr>
            <w:tcW w:w="340" w:type="pct"/>
            <w:vMerge w:val="restart"/>
            <w:tcBorders>
              <w:top w:val="single" w:sz="8" w:space="0" w:color="231F20"/>
              <w:left w:val="single" w:sz="8" w:space="0" w:color="231F20"/>
              <w:bottom w:val="single" w:sz="8" w:space="0" w:color="231F20"/>
              <w:right w:val="single" w:sz="8" w:space="0" w:color="231F20"/>
            </w:tcBorders>
            <w:shd w:val="clear" w:color="auto" w:fill="D1D3D4"/>
          </w:tcPr>
          <w:p w14:paraId="5F3B6E1E" w14:textId="77777777" w:rsidR="0059411B" w:rsidRPr="001556FD" w:rsidRDefault="0059411B" w:rsidP="00A12918">
            <w:pPr>
              <w:keepNext/>
              <w:autoSpaceDE w:val="0"/>
              <w:autoSpaceDN w:val="0"/>
              <w:adjustRightInd w:val="0"/>
              <w:spacing w:before="8"/>
              <w:ind w:left="185" w:right="165" w:firstLine="0"/>
              <w:jc w:val="center"/>
              <w:rPr>
                <w:sz w:val="16"/>
                <w:szCs w:val="16"/>
              </w:rPr>
            </w:pPr>
            <w:r w:rsidRPr="001556FD">
              <w:rPr>
                <w:b/>
                <w:bCs/>
                <w:w w:val="96"/>
                <w:sz w:val="16"/>
                <w:szCs w:val="16"/>
              </w:rPr>
              <w:t>3</w:t>
            </w:r>
          </w:p>
          <w:p w14:paraId="05FC7076" w14:textId="77777777" w:rsidR="0059411B" w:rsidRPr="001556FD" w:rsidRDefault="0059411B" w:rsidP="00A12918">
            <w:pPr>
              <w:keepNext/>
              <w:autoSpaceDE w:val="0"/>
              <w:autoSpaceDN w:val="0"/>
              <w:adjustRightInd w:val="0"/>
              <w:spacing w:before="120"/>
              <w:ind w:left="79" w:right="59" w:firstLine="0"/>
              <w:jc w:val="center"/>
              <w:rPr>
                <w:szCs w:val="24"/>
              </w:rPr>
            </w:pPr>
            <w:r w:rsidRPr="001556FD">
              <w:rPr>
                <w:b/>
                <w:bCs/>
                <w:spacing w:val="-1"/>
                <w:w w:val="72"/>
                <w:sz w:val="16"/>
                <w:szCs w:val="16"/>
              </w:rPr>
              <w:t>Čas</w:t>
            </w:r>
          </w:p>
        </w:tc>
        <w:tc>
          <w:tcPr>
            <w:tcW w:w="566" w:type="pct"/>
            <w:vMerge w:val="restart"/>
            <w:tcBorders>
              <w:top w:val="single" w:sz="8" w:space="0" w:color="231F20"/>
              <w:left w:val="single" w:sz="8" w:space="0" w:color="231F20"/>
              <w:bottom w:val="single" w:sz="8" w:space="0" w:color="231F20"/>
              <w:right w:val="single" w:sz="8" w:space="0" w:color="231F20"/>
            </w:tcBorders>
            <w:shd w:val="clear" w:color="auto" w:fill="D1D3D4"/>
          </w:tcPr>
          <w:p w14:paraId="40730023" w14:textId="77777777" w:rsidR="0059411B" w:rsidRPr="001556FD" w:rsidRDefault="0059411B" w:rsidP="00A12918">
            <w:pPr>
              <w:keepNext/>
              <w:autoSpaceDE w:val="0"/>
              <w:autoSpaceDN w:val="0"/>
              <w:adjustRightInd w:val="0"/>
              <w:spacing w:before="8"/>
              <w:ind w:left="365" w:right="345" w:firstLine="0"/>
              <w:jc w:val="center"/>
              <w:rPr>
                <w:sz w:val="16"/>
                <w:szCs w:val="16"/>
              </w:rPr>
            </w:pPr>
            <w:r w:rsidRPr="001556FD">
              <w:rPr>
                <w:b/>
                <w:bCs/>
                <w:w w:val="96"/>
                <w:sz w:val="16"/>
                <w:szCs w:val="16"/>
              </w:rPr>
              <w:t>4</w:t>
            </w:r>
          </w:p>
          <w:p w14:paraId="16D90B12" w14:textId="77777777" w:rsidR="0059411B" w:rsidRPr="001556FD" w:rsidRDefault="0059411B" w:rsidP="00A12918">
            <w:pPr>
              <w:keepNext/>
              <w:autoSpaceDE w:val="0"/>
              <w:autoSpaceDN w:val="0"/>
              <w:adjustRightInd w:val="0"/>
              <w:spacing w:before="120"/>
              <w:ind w:left="40" w:right="20" w:firstLine="0"/>
              <w:jc w:val="center"/>
              <w:rPr>
                <w:sz w:val="16"/>
                <w:szCs w:val="16"/>
              </w:rPr>
            </w:pPr>
            <w:r w:rsidRPr="001556FD">
              <w:rPr>
                <w:b/>
                <w:bCs/>
                <w:spacing w:val="-2"/>
                <w:w w:val="78"/>
                <w:sz w:val="16"/>
                <w:szCs w:val="16"/>
              </w:rPr>
              <w:t>Objem pera</w:t>
            </w:r>
          </w:p>
          <w:p w14:paraId="1F8A688A" w14:textId="77777777" w:rsidR="0059411B" w:rsidRPr="001556FD" w:rsidRDefault="0059411B" w:rsidP="00A12918">
            <w:pPr>
              <w:keepNext/>
              <w:autoSpaceDE w:val="0"/>
              <w:autoSpaceDN w:val="0"/>
              <w:adjustRightInd w:val="0"/>
              <w:spacing w:before="4"/>
              <w:ind w:left="0" w:firstLine="0"/>
              <w:rPr>
                <w:sz w:val="15"/>
                <w:szCs w:val="15"/>
              </w:rPr>
            </w:pPr>
          </w:p>
          <w:p w14:paraId="1BD9360D" w14:textId="77777777" w:rsidR="0059411B" w:rsidRPr="00A505CD" w:rsidRDefault="0059411B" w:rsidP="00A12918">
            <w:pPr>
              <w:keepNext/>
              <w:autoSpaceDE w:val="0"/>
              <w:autoSpaceDN w:val="0"/>
              <w:adjustRightInd w:val="0"/>
              <w:spacing w:before="120"/>
              <w:ind w:left="62" w:right="17" w:firstLine="0"/>
              <w:jc w:val="center"/>
              <w:rPr>
                <w:color w:val="0070C0"/>
                <w:szCs w:val="24"/>
              </w:rPr>
            </w:pPr>
            <w:r w:rsidRPr="00A505CD">
              <w:rPr>
                <w:color w:val="0070C0"/>
                <w:spacing w:val="2"/>
                <w:sz w:val="12"/>
                <w:szCs w:val="12"/>
                <w:bdr w:val="single" w:sz="4" w:space="0" w:color="auto"/>
              </w:rPr>
              <w:t xml:space="preserve">450 </w:t>
            </w:r>
            <w:r w:rsidRPr="00A505CD">
              <w:rPr>
                <w:b/>
                <w:bCs/>
                <w:color w:val="0070C0"/>
                <w:spacing w:val="2"/>
                <w:sz w:val="12"/>
                <w:szCs w:val="12"/>
                <w:bdr w:val="single" w:sz="4" w:space="0" w:color="auto"/>
              </w:rPr>
              <w:t>IU/</w:t>
            </w:r>
            <w:r w:rsidRPr="00A505CD">
              <w:rPr>
                <w:color w:val="0070C0"/>
                <w:spacing w:val="2"/>
                <w:sz w:val="12"/>
                <w:szCs w:val="12"/>
                <w:bdr w:val="single" w:sz="4" w:space="0" w:color="auto"/>
              </w:rPr>
              <w:t>0,75 </w:t>
            </w:r>
            <w:r w:rsidRPr="00A505CD">
              <w:rPr>
                <w:b/>
                <w:bCs/>
                <w:color w:val="0070C0"/>
                <w:spacing w:val="2"/>
                <w:sz w:val="12"/>
                <w:szCs w:val="12"/>
                <w:bdr w:val="single" w:sz="4" w:space="0" w:color="auto"/>
              </w:rPr>
              <w:t>ml</w:t>
            </w:r>
          </w:p>
        </w:tc>
        <w:tc>
          <w:tcPr>
            <w:tcW w:w="518" w:type="pct"/>
            <w:vMerge w:val="restart"/>
            <w:tcBorders>
              <w:top w:val="single" w:sz="8" w:space="0" w:color="231F20"/>
              <w:left w:val="single" w:sz="8" w:space="0" w:color="231F20"/>
              <w:bottom w:val="single" w:sz="8" w:space="0" w:color="231F20"/>
              <w:right w:val="single" w:sz="8" w:space="0" w:color="231F20"/>
            </w:tcBorders>
            <w:shd w:val="clear" w:color="auto" w:fill="D1D3D4"/>
          </w:tcPr>
          <w:p w14:paraId="76FB41DF" w14:textId="77777777" w:rsidR="0059411B" w:rsidRPr="001556FD" w:rsidRDefault="0059411B" w:rsidP="00A12918">
            <w:pPr>
              <w:keepNext/>
              <w:autoSpaceDE w:val="0"/>
              <w:autoSpaceDN w:val="0"/>
              <w:adjustRightInd w:val="0"/>
              <w:spacing w:before="8"/>
              <w:ind w:left="327" w:right="307" w:firstLine="0"/>
              <w:jc w:val="center"/>
              <w:rPr>
                <w:sz w:val="16"/>
                <w:szCs w:val="16"/>
              </w:rPr>
            </w:pPr>
            <w:r w:rsidRPr="001556FD">
              <w:rPr>
                <w:b/>
                <w:bCs/>
                <w:w w:val="96"/>
                <w:sz w:val="16"/>
                <w:szCs w:val="16"/>
              </w:rPr>
              <w:t>5</w:t>
            </w:r>
          </w:p>
          <w:p w14:paraId="201B0E36" w14:textId="77777777" w:rsidR="0059411B" w:rsidRPr="001556FD" w:rsidRDefault="0059411B" w:rsidP="00A12918">
            <w:pPr>
              <w:keepNext/>
              <w:autoSpaceDE w:val="0"/>
              <w:autoSpaceDN w:val="0"/>
              <w:adjustRightInd w:val="0"/>
              <w:spacing w:before="120"/>
              <w:ind w:left="51" w:right="32" w:firstLine="0"/>
              <w:jc w:val="center"/>
              <w:rPr>
                <w:sz w:val="16"/>
                <w:szCs w:val="16"/>
              </w:rPr>
            </w:pPr>
            <w:r w:rsidRPr="001556FD">
              <w:rPr>
                <w:b/>
                <w:bCs/>
                <w:spacing w:val="-1"/>
                <w:w w:val="79"/>
                <w:sz w:val="16"/>
                <w:szCs w:val="16"/>
              </w:rPr>
              <w:t>Předepsaná</w:t>
            </w:r>
          </w:p>
          <w:p w14:paraId="48FCED62" w14:textId="77777777" w:rsidR="0059411B" w:rsidRPr="001556FD" w:rsidRDefault="0059411B" w:rsidP="00A12918">
            <w:pPr>
              <w:keepNext/>
              <w:autoSpaceDE w:val="0"/>
              <w:autoSpaceDN w:val="0"/>
              <w:adjustRightInd w:val="0"/>
              <w:spacing w:before="120"/>
              <w:ind w:left="219" w:right="199" w:firstLine="0"/>
              <w:jc w:val="center"/>
              <w:rPr>
                <w:szCs w:val="24"/>
              </w:rPr>
            </w:pPr>
            <w:r w:rsidRPr="001556FD">
              <w:rPr>
                <w:b/>
                <w:bCs/>
                <w:spacing w:val="-1"/>
                <w:w w:val="82"/>
                <w:sz w:val="16"/>
                <w:szCs w:val="16"/>
              </w:rPr>
              <w:t>dávka</w:t>
            </w:r>
          </w:p>
        </w:tc>
        <w:tc>
          <w:tcPr>
            <w:tcW w:w="2768" w:type="pct"/>
            <w:gridSpan w:val="3"/>
            <w:tcBorders>
              <w:top w:val="single" w:sz="8" w:space="0" w:color="231F20"/>
              <w:left w:val="single" w:sz="8" w:space="0" w:color="231F20"/>
              <w:bottom w:val="single" w:sz="8" w:space="0" w:color="231F20"/>
              <w:right w:val="single" w:sz="8" w:space="0" w:color="231F20"/>
            </w:tcBorders>
            <w:shd w:val="clear" w:color="auto" w:fill="D9D9D9"/>
          </w:tcPr>
          <w:p w14:paraId="2A2B922F" w14:textId="77777777" w:rsidR="0059411B" w:rsidRPr="001556FD" w:rsidRDefault="0059411B" w:rsidP="00A12918">
            <w:pPr>
              <w:keepNext/>
              <w:tabs>
                <w:tab w:val="left" w:pos="1380"/>
                <w:tab w:val="left" w:pos="2920"/>
              </w:tabs>
              <w:autoSpaceDE w:val="0"/>
              <w:autoSpaceDN w:val="0"/>
              <w:adjustRightInd w:val="0"/>
              <w:ind w:left="392" w:right="-20" w:firstLine="0"/>
              <w:rPr>
                <w:b/>
                <w:bCs/>
                <w:sz w:val="16"/>
                <w:szCs w:val="16"/>
              </w:rPr>
            </w:pPr>
            <w:r w:rsidRPr="001556FD">
              <w:rPr>
                <w:b/>
                <w:bCs/>
                <w:sz w:val="16"/>
                <w:szCs w:val="16"/>
              </w:rPr>
              <w:t>6</w:t>
            </w:r>
            <w:r w:rsidRPr="001556FD">
              <w:rPr>
                <w:b/>
                <w:bCs/>
                <w:sz w:val="16"/>
                <w:szCs w:val="16"/>
              </w:rPr>
              <w:tab/>
              <w:t>7</w:t>
            </w:r>
            <w:r w:rsidRPr="001556FD">
              <w:rPr>
                <w:b/>
                <w:bCs/>
                <w:sz w:val="16"/>
                <w:szCs w:val="16"/>
              </w:rPr>
              <w:tab/>
              <w:t>8</w:t>
            </w:r>
          </w:p>
          <w:p w14:paraId="6493D6C9" w14:textId="77777777" w:rsidR="0059411B" w:rsidRPr="001556FD" w:rsidRDefault="0059411B" w:rsidP="00A12918">
            <w:pPr>
              <w:keepNext/>
              <w:tabs>
                <w:tab w:val="left" w:pos="1380"/>
                <w:tab w:val="left" w:pos="2920"/>
              </w:tabs>
              <w:autoSpaceDE w:val="0"/>
              <w:autoSpaceDN w:val="0"/>
              <w:adjustRightInd w:val="0"/>
              <w:ind w:left="392" w:right="-20" w:firstLine="0"/>
              <w:rPr>
                <w:sz w:val="16"/>
                <w:szCs w:val="16"/>
              </w:rPr>
            </w:pPr>
          </w:p>
          <w:p w14:paraId="16A3C253" w14:textId="77777777" w:rsidR="0059411B" w:rsidRPr="001556FD" w:rsidRDefault="0059411B" w:rsidP="00A12918">
            <w:pPr>
              <w:keepNext/>
              <w:tabs>
                <w:tab w:val="left" w:pos="2559"/>
              </w:tabs>
              <w:autoSpaceDE w:val="0"/>
              <w:autoSpaceDN w:val="0"/>
              <w:adjustRightInd w:val="0"/>
              <w:ind w:left="731" w:right="-23" w:firstLine="0"/>
              <w:rPr>
                <w:szCs w:val="24"/>
              </w:rPr>
            </w:pPr>
            <w:r w:rsidRPr="001556FD">
              <w:rPr>
                <w:b/>
                <w:bCs/>
                <w:spacing w:val="-1"/>
                <w:w w:val="77"/>
                <w:sz w:val="16"/>
                <w:szCs w:val="16"/>
              </w:rPr>
              <w:t>Okénko pro informaci o dávce</w:t>
            </w:r>
          </w:p>
        </w:tc>
      </w:tr>
      <w:tr w:rsidR="0059411B" w:rsidRPr="001556FD" w14:paraId="5744F16A" w14:textId="77777777" w:rsidTr="00573D98">
        <w:trPr>
          <w:cantSplit/>
          <w:trHeight w:hRule="exact" w:val="671"/>
        </w:trPr>
        <w:tc>
          <w:tcPr>
            <w:tcW w:w="468" w:type="pct"/>
            <w:vMerge/>
            <w:tcBorders>
              <w:top w:val="single" w:sz="8" w:space="0" w:color="231F20"/>
              <w:left w:val="single" w:sz="8" w:space="0" w:color="231F20"/>
              <w:bottom w:val="single" w:sz="8" w:space="0" w:color="231F20"/>
              <w:right w:val="single" w:sz="8" w:space="0" w:color="231F20"/>
            </w:tcBorders>
            <w:shd w:val="clear" w:color="auto" w:fill="D1D3D4"/>
          </w:tcPr>
          <w:p w14:paraId="1C98D4E2" w14:textId="77777777" w:rsidR="0059411B" w:rsidRPr="001556FD" w:rsidRDefault="0059411B" w:rsidP="00A12918">
            <w:pPr>
              <w:keepNext/>
              <w:autoSpaceDE w:val="0"/>
              <w:autoSpaceDN w:val="0"/>
              <w:adjustRightInd w:val="0"/>
              <w:spacing w:before="120"/>
              <w:ind w:left="729" w:right="-20" w:firstLine="0"/>
              <w:rPr>
                <w:szCs w:val="24"/>
              </w:rPr>
            </w:pPr>
          </w:p>
        </w:tc>
        <w:tc>
          <w:tcPr>
            <w:tcW w:w="340" w:type="pct"/>
            <w:vMerge/>
            <w:tcBorders>
              <w:top w:val="single" w:sz="8" w:space="0" w:color="231F20"/>
              <w:left w:val="single" w:sz="8" w:space="0" w:color="231F20"/>
              <w:bottom w:val="single" w:sz="8" w:space="0" w:color="231F20"/>
              <w:right w:val="single" w:sz="8" w:space="0" w:color="231F20"/>
            </w:tcBorders>
            <w:shd w:val="clear" w:color="auto" w:fill="D1D3D4"/>
          </w:tcPr>
          <w:p w14:paraId="2E2B9CEC" w14:textId="77777777" w:rsidR="0059411B" w:rsidRPr="001556FD" w:rsidRDefault="0059411B" w:rsidP="00A12918">
            <w:pPr>
              <w:keepNext/>
              <w:autoSpaceDE w:val="0"/>
              <w:autoSpaceDN w:val="0"/>
              <w:adjustRightInd w:val="0"/>
              <w:spacing w:before="120"/>
              <w:ind w:left="729" w:right="-20" w:firstLine="0"/>
              <w:rPr>
                <w:szCs w:val="24"/>
              </w:rPr>
            </w:pPr>
          </w:p>
        </w:tc>
        <w:tc>
          <w:tcPr>
            <w:tcW w:w="340" w:type="pct"/>
            <w:vMerge/>
            <w:tcBorders>
              <w:top w:val="single" w:sz="8" w:space="0" w:color="231F20"/>
              <w:left w:val="single" w:sz="8" w:space="0" w:color="231F20"/>
              <w:bottom w:val="single" w:sz="8" w:space="0" w:color="231F20"/>
              <w:right w:val="single" w:sz="8" w:space="0" w:color="231F20"/>
            </w:tcBorders>
            <w:shd w:val="clear" w:color="auto" w:fill="D1D3D4"/>
          </w:tcPr>
          <w:p w14:paraId="5A2FD3C3" w14:textId="77777777" w:rsidR="0059411B" w:rsidRPr="001556FD" w:rsidRDefault="0059411B" w:rsidP="00A12918">
            <w:pPr>
              <w:keepNext/>
              <w:autoSpaceDE w:val="0"/>
              <w:autoSpaceDN w:val="0"/>
              <w:adjustRightInd w:val="0"/>
              <w:spacing w:before="120"/>
              <w:ind w:left="729" w:right="-20" w:firstLine="0"/>
              <w:rPr>
                <w:szCs w:val="24"/>
              </w:rPr>
            </w:pPr>
          </w:p>
        </w:tc>
        <w:tc>
          <w:tcPr>
            <w:tcW w:w="566" w:type="pct"/>
            <w:vMerge/>
            <w:tcBorders>
              <w:top w:val="single" w:sz="8" w:space="0" w:color="231F20"/>
              <w:left w:val="single" w:sz="8" w:space="0" w:color="231F20"/>
              <w:bottom w:val="single" w:sz="8" w:space="0" w:color="231F20"/>
              <w:right w:val="single" w:sz="8" w:space="0" w:color="231F20"/>
            </w:tcBorders>
            <w:shd w:val="clear" w:color="auto" w:fill="D1D3D4"/>
          </w:tcPr>
          <w:p w14:paraId="77DBCB5C" w14:textId="77777777" w:rsidR="0059411B" w:rsidRPr="001556FD" w:rsidRDefault="0059411B" w:rsidP="00A12918">
            <w:pPr>
              <w:keepNext/>
              <w:autoSpaceDE w:val="0"/>
              <w:autoSpaceDN w:val="0"/>
              <w:adjustRightInd w:val="0"/>
              <w:spacing w:before="120"/>
              <w:ind w:left="729" w:right="-20" w:firstLine="0"/>
              <w:rPr>
                <w:szCs w:val="24"/>
              </w:rPr>
            </w:pPr>
          </w:p>
        </w:tc>
        <w:tc>
          <w:tcPr>
            <w:tcW w:w="518" w:type="pct"/>
            <w:vMerge/>
            <w:tcBorders>
              <w:top w:val="single" w:sz="8" w:space="0" w:color="231F20"/>
              <w:left w:val="single" w:sz="8" w:space="0" w:color="231F20"/>
              <w:bottom w:val="single" w:sz="8" w:space="0" w:color="231F20"/>
              <w:right w:val="single" w:sz="8" w:space="0" w:color="231F20"/>
            </w:tcBorders>
            <w:shd w:val="clear" w:color="auto" w:fill="D1D3D4"/>
          </w:tcPr>
          <w:p w14:paraId="46157B5D" w14:textId="77777777" w:rsidR="0059411B" w:rsidRPr="001556FD" w:rsidRDefault="0059411B" w:rsidP="00A12918">
            <w:pPr>
              <w:keepNext/>
              <w:autoSpaceDE w:val="0"/>
              <w:autoSpaceDN w:val="0"/>
              <w:adjustRightInd w:val="0"/>
              <w:spacing w:before="120"/>
              <w:ind w:left="729" w:right="-20" w:firstLine="0"/>
              <w:rPr>
                <w:szCs w:val="24"/>
              </w:rPr>
            </w:pPr>
          </w:p>
        </w:tc>
        <w:tc>
          <w:tcPr>
            <w:tcW w:w="561" w:type="pct"/>
            <w:tcBorders>
              <w:top w:val="single" w:sz="8" w:space="0" w:color="231F20"/>
              <w:left w:val="single" w:sz="8" w:space="0" w:color="231F20"/>
              <w:bottom w:val="single" w:sz="8" w:space="0" w:color="231F20"/>
              <w:right w:val="single" w:sz="8" w:space="0" w:color="231F20"/>
            </w:tcBorders>
            <w:shd w:val="clear" w:color="auto" w:fill="D9D9D9"/>
          </w:tcPr>
          <w:p w14:paraId="412A6AD6" w14:textId="77777777" w:rsidR="0059411B" w:rsidRPr="001556FD" w:rsidRDefault="0059411B" w:rsidP="00A12918">
            <w:pPr>
              <w:keepNext/>
              <w:autoSpaceDE w:val="0"/>
              <w:autoSpaceDN w:val="0"/>
              <w:adjustRightInd w:val="0"/>
              <w:ind w:left="45" w:right="23" w:firstLine="0"/>
              <w:rPr>
                <w:sz w:val="16"/>
                <w:szCs w:val="16"/>
              </w:rPr>
            </w:pPr>
            <w:r w:rsidRPr="001556FD">
              <w:rPr>
                <w:b/>
                <w:bCs/>
                <w:spacing w:val="-1"/>
                <w:w w:val="85"/>
                <w:sz w:val="16"/>
                <w:szCs w:val="16"/>
              </w:rPr>
              <w:t>Množství nastavené pro injekci</w:t>
            </w:r>
          </w:p>
        </w:tc>
        <w:tc>
          <w:tcPr>
            <w:tcW w:w="2207" w:type="pct"/>
            <w:gridSpan w:val="2"/>
            <w:tcBorders>
              <w:top w:val="single" w:sz="8" w:space="0" w:color="231F20"/>
              <w:left w:val="single" w:sz="8" w:space="0" w:color="231F20"/>
              <w:bottom w:val="single" w:sz="8" w:space="0" w:color="231F20"/>
              <w:right w:val="single" w:sz="8" w:space="0" w:color="231F20"/>
            </w:tcBorders>
            <w:shd w:val="clear" w:color="auto" w:fill="D1D3D4"/>
          </w:tcPr>
          <w:p w14:paraId="13517B99" w14:textId="77777777" w:rsidR="0059411B" w:rsidRPr="001556FD" w:rsidRDefault="0059411B" w:rsidP="00A12918">
            <w:pPr>
              <w:keepNext/>
              <w:autoSpaceDE w:val="0"/>
              <w:autoSpaceDN w:val="0"/>
              <w:adjustRightInd w:val="0"/>
              <w:spacing w:before="8"/>
              <w:ind w:left="541" w:right="-20" w:firstLine="0"/>
              <w:rPr>
                <w:b/>
                <w:bCs/>
                <w:w w:val="84"/>
                <w:sz w:val="16"/>
                <w:szCs w:val="16"/>
              </w:rPr>
            </w:pPr>
            <w:r w:rsidRPr="001556FD">
              <w:rPr>
                <w:b/>
                <w:bCs/>
                <w:spacing w:val="-1"/>
                <w:w w:val="85"/>
                <w:sz w:val="16"/>
                <w:szCs w:val="16"/>
              </w:rPr>
              <w:t>Množství zobrazené po injekci</w:t>
            </w:r>
          </w:p>
          <w:p w14:paraId="37FF469E" w14:textId="75757F8D" w:rsidR="0059411B" w:rsidRPr="001556FD" w:rsidRDefault="00CC45BF" w:rsidP="00A12918">
            <w:pPr>
              <w:keepNext/>
              <w:tabs>
                <w:tab w:val="left" w:pos="1808"/>
              </w:tabs>
              <w:autoSpaceDE w:val="0"/>
              <w:autoSpaceDN w:val="0"/>
              <w:adjustRightInd w:val="0"/>
              <w:spacing w:before="8"/>
              <w:ind w:left="107" w:right="-20" w:firstLine="0"/>
              <w:jc w:val="left"/>
              <w:rPr>
                <w:szCs w:val="24"/>
              </w:rPr>
            </w:pPr>
            <w:r w:rsidRPr="001556FD">
              <w:rPr>
                <w:noProof/>
                <w:lang w:eastAsia="zh-CN"/>
              </w:rPr>
              <w:drawing>
                <wp:inline distT="0" distB="0" distL="0" distR="0" wp14:anchorId="12B88826" wp14:editId="12E4FAC8">
                  <wp:extent cx="504825" cy="190500"/>
                  <wp:effectExtent l="0" t="0" r="0" b="0"/>
                  <wp:docPr id="41"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4825" cy="190500"/>
                          </a:xfrm>
                          <a:prstGeom prst="rect">
                            <a:avLst/>
                          </a:prstGeom>
                          <a:noFill/>
                          <a:ln>
                            <a:noFill/>
                          </a:ln>
                        </pic:spPr>
                      </pic:pic>
                    </a:graphicData>
                  </a:graphic>
                </wp:inline>
              </w:drawing>
            </w:r>
          </w:p>
        </w:tc>
      </w:tr>
      <w:tr w:rsidR="0059411B" w:rsidRPr="001556FD" w14:paraId="08A7B5FD" w14:textId="77777777" w:rsidTr="00573D98">
        <w:trPr>
          <w:cantSplit/>
          <w:trHeight w:hRule="exact" w:val="518"/>
        </w:trPr>
        <w:tc>
          <w:tcPr>
            <w:tcW w:w="468" w:type="pct"/>
            <w:tcBorders>
              <w:top w:val="single" w:sz="8" w:space="0" w:color="231F20"/>
              <w:left w:val="single" w:sz="8" w:space="0" w:color="231F20"/>
              <w:bottom w:val="single" w:sz="8" w:space="0" w:color="231F20"/>
              <w:right w:val="single" w:sz="8" w:space="0" w:color="231F20"/>
            </w:tcBorders>
            <w:vAlign w:val="center"/>
          </w:tcPr>
          <w:p w14:paraId="0AEE5D6E" w14:textId="77777777" w:rsidR="0059411B" w:rsidRPr="001556FD" w:rsidRDefault="0059411B" w:rsidP="00A12918">
            <w:pPr>
              <w:keepNext/>
              <w:autoSpaceDE w:val="0"/>
              <w:autoSpaceDN w:val="0"/>
              <w:adjustRightInd w:val="0"/>
              <w:ind w:left="0" w:firstLine="0"/>
              <w:jc w:val="center"/>
              <w:rPr>
                <w:i/>
                <w:sz w:val="18"/>
                <w:szCs w:val="18"/>
              </w:rPr>
            </w:pPr>
            <w:r w:rsidRPr="001556FD">
              <w:rPr>
                <w:i/>
                <w:iCs/>
                <w:sz w:val="18"/>
                <w:szCs w:val="18"/>
              </w:rPr>
              <w:t>#1</w:t>
            </w:r>
          </w:p>
        </w:tc>
        <w:tc>
          <w:tcPr>
            <w:tcW w:w="340" w:type="pct"/>
            <w:tcBorders>
              <w:top w:val="single" w:sz="8" w:space="0" w:color="231F20"/>
              <w:left w:val="single" w:sz="8" w:space="0" w:color="231F20"/>
              <w:bottom w:val="single" w:sz="8" w:space="0" w:color="231F20"/>
              <w:right w:val="single" w:sz="8" w:space="0" w:color="231F20"/>
            </w:tcBorders>
            <w:vAlign w:val="center"/>
          </w:tcPr>
          <w:p w14:paraId="75830A57" w14:textId="77777777" w:rsidR="0059411B" w:rsidRPr="001556FD" w:rsidRDefault="0059411B" w:rsidP="00A12918">
            <w:pPr>
              <w:keepNext/>
              <w:autoSpaceDE w:val="0"/>
              <w:autoSpaceDN w:val="0"/>
              <w:adjustRightInd w:val="0"/>
              <w:ind w:left="-24" w:right="-3" w:firstLine="24"/>
              <w:jc w:val="center"/>
              <w:rPr>
                <w:i/>
                <w:sz w:val="18"/>
                <w:szCs w:val="18"/>
              </w:rPr>
            </w:pPr>
            <w:r w:rsidRPr="001556FD">
              <w:rPr>
                <w:bCs/>
                <w:i/>
                <w:w w:val="90"/>
                <w:sz w:val="18"/>
                <w:szCs w:val="18"/>
              </w:rPr>
              <w:t>10/06</w:t>
            </w:r>
          </w:p>
        </w:tc>
        <w:tc>
          <w:tcPr>
            <w:tcW w:w="340" w:type="pct"/>
            <w:tcBorders>
              <w:top w:val="single" w:sz="8" w:space="0" w:color="231F20"/>
              <w:left w:val="single" w:sz="8" w:space="0" w:color="231F20"/>
              <w:bottom w:val="single" w:sz="8" w:space="0" w:color="231F20"/>
              <w:right w:val="single" w:sz="8" w:space="0" w:color="231F20"/>
            </w:tcBorders>
            <w:vAlign w:val="center"/>
          </w:tcPr>
          <w:p w14:paraId="3F30B373" w14:textId="77777777" w:rsidR="0059411B" w:rsidRPr="001556FD" w:rsidRDefault="0059411B" w:rsidP="00A12918">
            <w:pPr>
              <w:keepNext/>
              <w:autoSpaceDE w:val="0"/>
              <w:autoSpaceDN w:val="0"/>
              <w:adjustRightInd w:val="0"/>
              <w:ind w:left="0" w:right="-30" w:firstLine="0"/>
              <w:jc w:val="center"/>
              <w:rPr>
                <w:sz w:val="18"/>
                <w:szCs w:val="18"/>
              </w:rPr>
            </w:pPr>
            <w:r w:rsidRPr="001556FD">
              <w:rPr>
                <w:bCs/>
                <w:w w:val="71"/>
                <w:sz w:val="18"/>
                <w:szCs w:val="18"/>
              </w:rPr>
              <w:t>07:00</w:t>
            </w:r>
          </w:p>
        </w:tc>
        <w:tc>
          <w:tcPr>
            <w:tcW w:w="566" w:type="pct"/>
            <w:tcBorders>
              <w:top w:val="single" w:sz="8" w:space="0" w:color="231F20"/>
              <w:left w:val="single" w:sz="8" w:space="0" w:color="231F20"/>
              <w:bottom w:val="single" w:sz="8" w:space="0" w:color="231F20"/>
              <w:right w:val="single" w:sz="8" w:space="0" w:color="231F20"/>
            </w:tcBorders>
            <w:vAlign w:val="center"/>
          </w:tcPr>
          <w:p w14:paraId="4A6128C1" w14:textId="77777777" w:rsidR="0059411B" w:rsidRPr="001556FD" w:rsidRDefault="0059411B" w:rsidP="00A12918">
            <w:pPr>
              <w:keepNext/>
              <w:autoSpaceDE w:val="0"/>
              <w:autoSpaceDN w:val="0"/>
              <w:adjustRightInd w:val="0"/>
              <w:ind w:left="30" w:right="-20" w:firstLine="0"/>
              <w:jc w:val="center"/>
              <w:rPr>
                <w:sz w:val="18"/>
                <w:szCs w:val="18"/>
              </w:rPr>
            </w:pPr>
            <w:r w:rsidRPr="001556FD">
              <w:rPr>
                <w:spacing w:val="-2"/>
                <w:w w:val="69"/>
                <w:sz w:val="18"/>
                <w:szCs w:val="18"/>
              </w:rPr>
              <w:t>450 IU</w:t>
            </w:r>
          </w:p>
        </w:tc>
        <w:tc>
          <w:tcPr>
            <w:tcW w:w="518" w:type="pct"/>
            <w:tcBorders>
              <w:top w:val="single" w:sz="8" w:space="0" w:color="231F20"/>
              <w:left w:val="single" w:sz="8" w:space="0" w:color="231F20"/>
              <w:bottom w:val="single" w:sz="8" w:space="0" w:color="231F20"/>
              <w:right w:val="single" w:sz="8" w:space="0" w:color="231F20"/>
            </w:tcBorders>
            <w:vAlign w:val="center"/>
          </w:tcPr>
          <w:p w14:paraId="0C65561F" w14:textId="77777777" w:rsidR="0059411B" w:rsidRPr="001556FD" w:rsidRDefault="0059411B" w:rsidP="00A12918">
            <w:pPr>
              <w:keepNext/>
              <w:autoSpaceDE w:val="0"/>
              <w:autoSpaceDN w:val="0"/>
              <w:adjustRightInd w:val="0"/>
              <w:ind w:left="0" w:firstLine="0"/>
              <w:jc w:val="center"/>
              <w:rPr>
                <w:i/>
                <w:sz w:val="18"/>
                <w:szCs w:val="18"/>
              </w:rPr>
            </w:pPr>
            <w:r w:rsidRPr="001556FD">
              <w:rPr>
                <w:i/>
                <w:sz w:val="18"/>
                <w:szCs w:val="18"/>
              </w:rPr>
              <w:t>175</w:t>
            </w:r>
          </w:p>
        </w:tc>
        <w:tc>
          <w:tcPr>
            <w:tcW w:w="561" w:type="pct"/>
            <w:tcBorders>
              <w:top w:val="single" w:sz="8" w:space="0" w:color="231F20"/>
              <w:left w:val="single" w:sz="8" w:space="0" w:color="231F20"/>
              <w:bottom w:val="single" w:sz="8" w:space="0" w:color="231F20"/>
              <w:right w:val="single" w:sz="8" w:space="0" w:color="231F20"/>
            </w:tcBorders>
            <w:vAlign w:val="center"/>
          </w:tcPr>
          <w:p w14:paraId="26A5AD38" w14:textId="77777777" w:rsidR="0059411B" w:rsidRPr="001556FD" w:rsidRDefault="0059411B" w:rsidP="00A12918">
            <w:pPr>
              <w:keepNext/>
              <w:autoSpaceDE w:val="0"/>
              <w:autoSpaceDN w:val="0"/>
              <w:adjustRightInd w:val="0"/>
              <w:ind w:left="0" w:firstLine="0"/>
              <w:jc w:val="center"/>
              <w:rPr>
                <w:i/>
                <w:sz w:val="18"/>
                <w:szCs w:val="18"/>
              </w:rPr>
            </w:pPr>
            <w:r w:rsidRPr="001556FD">
              <w:rPr>
                <w:i/>
                <w:sz w:val="18"/>
                <w:szCs w:val="18"/>
              </w:rPr>
              <w:t>175</w:t>
            </w:r>
          </w:p>
        </w:tc>
        <w:tc>
          <w:tcPr>
            <w:tcW w:w="686" w:type="pct"/>
            <w:tcBorders>
              <w:top w:val="single" w:sz="8" w:space="0" w:color="231F20"/>
              <w:left w:val="single" w:sz="8" w:space="0" w:color="231F20"/>
              <w:bottom w:val="single" w:sz="8" w:space="0" w:color="231F20"/>
              <w:right w:val="single" w:sz="8" w:space="0" w:color="231F20"/>
            </w:tcBorders>
          </w:tcPr>
          <w:p w14:paraId="3CF2FB89" w14:textId="42C6962D" w:rsidR="0059411B" w:rsidRPr="001556FD" w:rsidRDefault="00CC45BF" w:rsidP="00A12918">
            <w:pPr>
              <w:keepNext/>
              <w:autoSpaceDE w:val="0"/>
              <w:autoSpaceDN w:val="0"/>
              <w:adjustRightInd w:val="0"/>
              <w:ind w:left="191" w:right="-20" w:firstLine="0"/>
              <w:rPr>
                <w:sz w:val="14"/>
                <w:szCs w:val="14"/>
              </w:rPr>
            </w:pPr>
            <w:r w:rsidRPr="001556FD">
              <w:rPr>
                <w:noProof/>
                <w:lang w:eastAsia="zh-CN"/>
              </w:rPr>
              <w:drawing>
                <wp:inline distT="0" distB="0" distL="0" distR="0" wp14:anchorId="4C4BE57B" wp14:editId="15D5B67D">
                  <wp:extent cx="109855" cy="146050"/>
                  <wp:effectExtent l="0" t="0" r="0" b="0"/>
                  <wp:docPr id="42"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9855" cy="146050"/>
                          </a:xfrm>
                          <a:prstGeom prst="rect">
                            <a:avLst/>
                          </a:prstGeom>
                          <a:noFill/>
                          <a:ln>
                            <a:noFill/>
                          </a:ln>
                        </pic:spPr>
                      </pic:pic>
                    </a:graphicData>
                  </a:graphic>
                </wp:inline>
              </w:drawing>
            </w:r>
            <w:r w:rsidR="0059411B" w:rsidRPr="001556FD">
              <w:rPr>
                <w:sz w:val="14"/>
                <w:szCs w:val="14"/>
                <w:lang w:eastAsia="cs-CZ"/>
              </w:rPr>
              <w:t>pokud je „0“,</w:t>
            </w:r>
          </w:p>
          <w:p w14:paraId="50A88777" w14:textId="77777777" w:rsidR="0059411B" w:rsidRPr="001556FD" w:rsidRDefault="0059411B" w:rsidP="00A12918">
            <w:pPr>
              <w:keepNext/>
              <w:autoSpaceDE w:val="0"/>
              <w:autoSpaceDN w:val="0"/>
              <w:adjustRightInd w:val="0"/>
              <w:ind w:left="47" w:right="-20" w:firstLine="0"/>
              <w:rPr>
                <w:szCs w:val="24"/>
              </w:rPr>
            </w:pPr>
            <w:r w:rsidRPr="001556FD">
              <w:rPr>
                <w:spacing w:val="-3"/>
                <w:sz w:val="14"/>
                <w:szCs w:val="14"/>
              </w:rPr>
              <w:t>injekce je úplná</w:t>
            </w:r>
          </w:p>
        </w:tc>
        <w:tc>
          <w:tcPr>
            <w:tcW w:w="1522" w:type="pct"/>
            <w:tcBorders>
              <w:top w:val="single" w:sz="8" w:space="0" w:color="231F20"/>
              <w:left w:val="single" w:sz="8" w:space="0" w:color="231F20"/>
              <w:bottom w:val="single" w:sz="8" w:space="0" w:color="231F20"/>
              <w:right w:val="single" w:sz="8" w:space="0" w:color="231F20"/>
            </w:tcBorders>
          </w:tcPr>
          <w:p w14:paraId="6C61D21E" w14:textId="77777777" w:rsidR="0059411B" w:rsidRPr="001556FD" w:rsidRDefault="0059411B" w:rsidP="00A12918">
            <w:pPr>
              <w:keepNext/>
              <w:autoSpaceDE w:val="0"/>
              <w:autoSpaceDN w:val="0"/>
              <w:adjustRightInd w:val="0"/>
              <w:ind w:left="153" w:right="205" w:firstLine="0"/>
              <w:jc w:val="left"/>
              <w:rPr>
                <w:sz w:val="14"/>
                <w:szCs w:val="14"/>
              </w:rPr>
            </w:pPr>
            <w:r w:rsidRPr="001556FD">
              <w:rPr>
                <w:spacing w:val="-3"/>
                <w:sz w:val="20"/>
              </w:rPr>
              <w:sym w:font="Symbol" w:char="F084"/>
            </w:r>
            <w:r w:rsidRPr="001556FD">
              <w:rPr>
                <w:spacing w:val="-3"/>
                <w:sz w:val="14"/>
                <w:szCs w:val="14"/>
              </w:rPr>
              <w:t>pokud není „0“, potřeba druhé injekce</w:t>
            </w:r>
          </w:p>
          <w:p w14:paraId="7FC6CCB2" w14:textId="77777777" w:rsidR="0059411B" w:rsidRPr="001556FD" w:rsidRDefault="0059411B" w:rsidP="00A12918">
            <w:pPr>
              <w:keepNext/>
              <w:autoSpaceDE w:val="0"/>
              <w:autoSpaceDN w:val="0"/>
              <w:adjustRightInd w:val="0"/>
              <w:ind w:left="16" w:right="12" w:firstLine="0"/>
              <w:jc w:val="center"/>
              <w:rPr>
                <w:szCs w:val="24"/>
              </w:rPr>
            </w:pPr>
            <w:r w:rsidRPr="001556FD">
              <w:rPr>
                <w:spacing w:val="-3"/>
                <w:w w:val="86"/>
                <w:sz w:val="14"/>
                <w:szCs w:val="14"/>
              </w:rPr>
              <w:t>Aplikujte toto množství ..........pomocí nového pera</w:t>
            </w:r>
          </w:p>
        </w:tc>
      </w:tr>
      <w:tr w:rsidR="0059411B" w:rsidRPr="001556FD" w14:paraId="128CA25D" w14:textId="77777777" w:rsidTr="00573D98">
        <w:trPr>
          <w:cantSplit/>
          <w:trHeight w:hRule="exact" w:val="518"/>
        </w:trPr>
        <w:tc>
          <w:tcPr>
            <w:tcW w:w="468" w:type="pct"/>
            <w:tcBorders>
              <w:top w:val="single" w:sz="8" w:space="0" w:color="231F20"/>
              <w:left w:val="single" w:sz="8" w:space="0" w:color="231F20"/>
              <w:bottom w:val="single" w:sz="8" w:space="0" w:color="231F20"/>
              <w:right w:val="single" w:sz="8" w:space="0" w:color="231F20"/>
            </w:tcBorders>
            <w:vAlign w:val="center"/>
          </w:tcPr>
          <w:p w14:paraId="24FD5EFD" w14:textId="77777777" w:rsidR="0059411B" w:rsidRPr="001556FD" w:rsidRDefault="0059411B" w:rsidP="00A12918">
            <w:pPr>
              <w:keepNext/>
              <w:autoSpaceDE w:val="0"/>
              <w:autoSpaceDN w:val="0"/>
              <w:adjustRightInd w:val="0"/>
              <w:ind w:left="0" w:firstLine="0"/>
              <w:jc w:val="center"/>
              <w:rPr>
                <w:i/>
                <w:sz w:val="18"/>
                <w:szCs w:val="18"/>
              </w:rPr>
            </w:pPr>
            <w:r w:rsidRPr="001556FD">
              <w:rPr>
                <w:i/>
                <w:sz w:val="18"/>
                <w:szCs w:val="18"/>
              </w:rPr>
              <w:t>#2</w:t>
            </w:r>
          </w:p>
        </w:tc>
        <w:tc>
          <w:tcPr>
            <w:tcW w:w="340" w:type="pct"/>
            <w:tcBorders>
              <w:top w:val="single" w:sz="8" w:space="0" w:color="231F20"/>
              <w:left w:val="single" w:sz="8" w:space="0" w:color="231F20"/>
              <w:bottom w:val="single" w:sz="8" w:space="0" w:color="231F20"/>
              <w:right w:val="single" w:sz="8" w:space="0" w:color="231F20"/>
            </w:tcBorders>
            <w:vAlign w:val="center"/>
          </w:tcPr>
          <w:p w14:paraId="2731CC9B" w14:textId="77777777" w:rsidR="0059411B" w:rsidRPr="001556FD" w:rsidRDefault="0059411B" w:rsidP="00A12918">
            <w:pPr>
              <w:keepNext/>
              <w:autoSpaceDE w:val="0"/>
              <w:autoSpaceDN w:val="0"/>
              <w:adjustRightInd w:val="0"/>
              <w:ind w:left="-24" w:right="-3" w:firstLine="24"/>
              <w:jc w:val="center"/>
              <w:rPr>
                <w:i/>
                <w:sz w:val="18"/>
                <w:szCs w:val="18"/>
              </w:rPr>
            </w:pPr>
            <w:r w:rsidRPr="001556FD">
              <w:rPr>
                <w:bCs/>
                <w:i/>
                <w:iCs/>
                <w:w w:val="90"/>
                <w:sz w:val="18"/>
                <w:szCs w:val="18"/>
              </w:rPr>
              <w:t>11/06</w:t>
            </w:r>
          </w:p>
        </w:tc>
        <w:tc>
          <w:tcPr>
            <w:tcW w:w="340" w:type="pct"/>
            <w:tcBorders>
              <w:top w:val="single" w:sz="8" w:space="0" w:color="231F20"/>
              <w:left w:val="single" w:sz="8" w:space="0" w:color="231F20"/>
              <w:bottom w:val="single" w:sz="8" w:space="0" w:color="231F20"/>
              <w:right w:val="single" w:sz="8" w:space="0" w:color="231F20"/>
            </w:tcBorders>
            <w:vAlign w:val="center"/>
          </w:tcPr>
          <w:p w14:paraId="3C830EBB" w14:textId="77777777" w:rsidR="0059411B" w:rsidRPr="001556FD" w:rsidRDefault="0059411B" w:rsidP="00A12918">
            <w:pPr>
              <w:keepNext/>
              <w:autoSpaceDE w:val="0"/>
              <w:autoSpaceDN w:val="0"/>
              <w:adjustRightInd w:val="0"/>
              <w:ind w:left="0" w:right="-30" w:firstLine="0"/>
              <w:jc w:val="center"/>
              <w:rPr>
                <w:sz w:val="18"/>
                <w:szCs w:val="18"/>
              </w:rPr>
            </w:pPr>
            <w:r w:rsidRPr="001556FD">
              <w:rPr>
                <w:bCs/>
                <w:w w:val="71"/>
                <w:sz w:val="18"/>
                <w:szCs w:val="18"/>
              </w:rPr>
              <w:t>07:00</w:t>
            </w:r>
          </w:p>
        </w:tc>
        <w:tc>
          <w:tcPr>
            <w:tcW w:w="566" w:type="pct"/>
            <w:tcBorders>
              <w:top w:val="single" w:sz="8" w:space="0" w:color="231F20"/>
              <w:left w:val="single" w:sz="8" w:space="0" w:color="231F20"/>
              <w:bottom w:val="single" w:sz="8" w:space="0" w:color="231F20"/>
              <w:right w:val="single" w:sz="8" w:space="0" w:color="231F20"/>
            </w:tcBorders>
            <w:vAlign w:val="center"/>
          </w:tcPr>
          <w:p w14:paraId="0AD8ED29" w14:textId="77777777" w:rsidR="0059411B" w:rsidRPr="001556FD" w:rsidRDefault="0059411B" w:rsidP="00A12918">
            <w:pPr>
              <w:keepNext/>
              <w:autoSpaceDE w:val="0"/>
              <w:autoSpaceDN w:val="0"/>
              <w:adjustRightInd w:val="0"/>
              <w:ind w:left="30" w:right="-20" w:firstLine="0"/>
              <w:jc w:val="center"/>
              <w:rPr>
                <w:sz w:val="18"/>
                <w:szCs w:val="18"/>
              </w:rPr>
            </w:pPr>
            <w:r w:rsidRPr="001556FD">
              <w:rPr>
                <w:spacing w:val="-2"/>
                <w:w w:val="69"/>
                <w:sz w:val="18"/>
                <w:szCs w:val="18"/>
              </w:rPr>
              <w:t>450 IU</w:t>
            </w:r>
          </w:p>
        </w:tc>
        <w:tc>
          <w:tcPr>
            <w:tcW w:w="518" w:type="pct"/>
            <w:tcBorders>
              <w:top w:val="single" w:sz="8" w:space="0" w:color="231F20"/>
              <w:left w:val="single" w:sz="8" w:space="0" w:color="231F20"/>
              <w:bottom w:val="single" w:sz="8" w:space="0" w:color="231F20"/>
              <w:right w:val="single" w:sz="8" w:space="0" w:color="231F20"/>
            </w:tcBorders>
            <w:vAlign w:val="center"/>
          </w:tcPr>
          <w:p w14:paraId="3F0EED79" w14:textId="77777777" w:rsidR="0059411B" w:rsidRPr="001556FD" w:rsidRDefault="0059411B" w:rsidP="00A12918">
            <w:pPr>
              <w:keepNext/>
              <w:autoSpaceDE w:val="0"/>
              <w:autoSpaceDN w:val="0"/>
              <w:adjustRightInd w:val="0"/>
              <w:ind w:left="0" w:firstLine="0"/>
              <w:jc w:val="center"/>
              <w:rPr>
                <w:i/>
                <w:sz w:val="18"/>
                <w:szCs w:val="18"/>
              </w:rPr>
            </w:pPr>
            <w:r w:rsidRPr="001556FD">
              <w:rPr>
                <w:i/>
                <w:sz w:val="18"/>
                <w:szCs w:val="18"/>
              </w:rPr>
              <w:t>175</w:t>
            </w:r>
          </w:p>
        </w:tc>
        <w:tc>
          <w:tcPr>
            <w:tcW w:w="561" w:type="pct"/>
            <w:tcBorders>
              <w:top w:val="single" w:sz="8" w:space="0" w:color="231F20"/>
              <w:left w:val="single" w:sz="8" w:space="0" w:color="231F20"/>
              <w:bottom w:val="single" w:sz="8" w:space="0" w:color="231F20"/>
              <w:right w:val="single" w:sz="8" w:space="0" w:color="231F20"/>
            </w:tcBorders>
            <w:vAlign w:val="center"/>
          </w:tcPr>
          <w:p w14:paraId="3AB921E9" w14:textId="77777777" w:rsidR="0059411B" w:rsidRPr="001556FD" w:rsidRDefault="0059411B" w:rsidP="00A12918">
            <w:pPr>
              <w:keepNext/>
              <w:autoSpaceDE w:val="0"/>
              <w:autoSpaceDN w:val="0"/>
              <w:adjustRightInd w:val="0"/>
              <w:ind w:left="0" w:firstLine="0"/>
              <w:jc w:val="center"/>
              <w:rPr>
                <w:i/>
                <w:sz w:val="18"/>
                <w:szCs w:val="18"/>
              </w:rPr>
            </w:pPr>
            <w:r w:rsidRPr="001556FD">
              <w:rPr>
                <w:i/>
                <w:sz w:val="18"/>
                <w:szCs w:val="18"/>
              </w:rPr>
              <w:t>175</w:t>
            </w:r>
          </w:p>
        </w:tc>
        <w:tc>
          <w:tcPr>
            <w:tcW w:w="686" w:type="pct"/>
            <w:tcBorders>
              <w:top w:val="single" w:sz="8" w:space="0" w:color="231F20"/>
              <w:left w:val="single" w:sz="8" w:space="0" w:color="231F20"/>
              <w:bottom w:val="single" w:sz="8" w:space="0" w:color="231F20"/>
              <w:right w:val="single" w:sz="8" w:space="0" w:color="231F20"/>
            </w:tcBorders>
          </w:tcPr>
          <w:p w14:paraId="6B56B126" w14:textId="6712F6F8" w:rsidR="0059411B" w:rsidRPr="001556FD" w:rsidRDefault="00CC45BF" w:rsidP="00A12918">
            <w:pPr>
              <w:keepNext/>
              <w:autoSpaceDE w:val="0"/>
              <w:autoSpaceDN w:val="0"/>
              <w:adjustRightInd w:val="0"/>
              <w:ind w:left="191" w:right="-20" w:firstLine="0"/>
              <w:rPr>
                <w:sz w:val="14"/>
                <w:szCs w:val="14"/>
              </w:rPr>
            </w:pPr>
            <w:r w:rsidRPr="001556FD">
              <w:rPr>
                <w:noProof/>
                <w:lang w:eastAsia="zh-CN"/>
              </w:rPr>
              <w:drawing>
                <wp:inline distT="0" distB="0" distL="0" distR="0" wp14:anchorId="16AF8B0F" wp14:editId="789E2C35">
                  <wp:extent cx="109855" cy="146050"/>
                  <wp:effectExtent l="0" t="0" r="0" b="0"/>
                  <wp:docPr id="43"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9855" cy="146050"/>
                          </a:xfrm>
                          <a:prstGeom prst="rect">
                            <a:avLst/>
                          </a:prstGeom>
                          <a:noFill/>
                          <a:ln>
                            <a:noFill/>
                          </a:ln>
                        </pic:spPr>
                      </pic:pic>
                    </a:graphicData>
                  </a:graphic>
                </wp:inline>
              </w:drawing>
            </w:r>
            <w:r w:rsidR="0059411B" w:rsidRPr="001556FD">
              <w:rPr>
                <w:sz w:val="14"/>
                <w:szCs w:val="14"/>
                <w:lang w:eastAsia="cs-CZ"/>
              </w:rPr>
              <w:t>pokud je „0“,</w:t>
            </w:r>
          </w:p>
          <w:p w14:paraId="77D6DFE9" w14:textId="31D73E42" w:rsidR="0059411B" w:rsidRPr="001556FD" w:rsidRDefault="00CC45BF" w:rsidP="00A12918">
            <w:pPr>
              <w:keepNext/>
              <w:autoSpaceDE w:val="0"/>
              <w:autoSpaceDN w:val="0"/>
              <w:adjustRightInd w:val="0"/>
              <w:ind w:left="47" w:right="-20" w:firstLine="0"/>
              <w:rPr>
                <w:szCs w:val="24"/>
              </w:rPr>
            </w:pPr>
            <w:r>
              <w:rPr>
                <w:noProof/>
              </w:rPr>
              <mc:AlternateContent>
                <mc:Choice Requires="wps">
                  <w:drawing>
                    <wp:anchor distT="0" distB="0" distL="114300" distR="114300" simplePos="0" relativeHeight="251649536" behindDoc="0" locked="0" layoutInCell="1" allowOverlap="1" wp14:anchorId="67767D16" wp14:editId="392A965D">
                      <wp:simplePos x="0" y="0"/>
                      <wp:positionH relativeFrom="column">
                        <wp:posOffset>603250</wp:posOffset>
                      </wp:positionH>
                      <wp:positionV relativeFrom="paragraph">
                        <wp:posOffset>95250</wp:posOffset>
                      </wp:positionV>
                      <wp:extent cx="2014855" cy="525145"/>
                      <wp:effectExtent l="0" t="0" r="4445" b="8255"/>
                      <wp:wrapNone/>
                      <wp:docPr id="99" name="Oval 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14855" cy="525145"/>
                              </a:xfrm>
                              <a:prstGeom prst="ellipse">
                                <a:avLst/>
                              </a:prstGeom>
                              <a:noFill/>
                              <a:ln w="127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w14:anchorId="790AD07D" id="Oval 69" o:spid="_x0000_s1026" style="position:absolute;margin-left:47.5pt;margin-top:7.5pt;width:158.65pt;height:41.3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" filled="f" strokecolor="#385d8a" strokeweight="1pt">
                      <v:path arrowok="t"/>
                    </v:oval>
                  </w:pict>
                </mc:Fallback>
              </mc:AlternateContent>
            </w:r>
            <w:r w:rsidR="0059411B" w:rsidRPr="001556FD">
              <w:rPr>
                <w:sz w:val="14"/>
                <w:szCs w:val="14"/>
                <w:lang w:eastAsia="cs-CZ"/>
              </w:rPr>
              <w:t>injekce je úplná</w:t>
            </w:r>
          </w:p>
        </w:tc>
        <w:tc>
          <w:tcPr>
            <w:tcW w:w="1522" w:type="pct"/>
            <w:tcBorders>
              <w:top w:val="single" w:sz="8" w:space="0" w:color="231F20"/>
              <w:left w:val="single" w:sz="8" w:space="0" w:color="231F20"/>
              <w:bottom w:val="single" w:sz="8" w:space="0" w:color="231F20"/>
              <w:right w:val="single" w:sz="8" w:space="0" w:color="231F20"/>
            </w:tcBorders>
          </w:tcPr>
          <w:p w14:paraId="0958D713" w14:textId="77777777" w:rsidR="0059411B" w:rsidRPr="001556FD" w:rsidRDefault="0059411B" w:rsidP="00A12918">
            <w:pPr>
              <w:keepNext/>
              <w:autoSpaceDE w:val="0"/>
              <w:autoSpaceDN w:val="0"/>
              <w:adjustRightInd w:val="0"/>
              <w:ind w:left="153" w:right="205" w:firstLine="0"/>
              <w:jc w:val="left"/>
              <w:rPr>
                <w:sz w:val="14"/>
                <w:szCs w:val="14"/>
              </w:rPr>
            </w:pPr>
            <w:r w:rsidRPr="001556FD">
              <w:rPr>
                <w:spacing w:val="-3"/>
                <w:sz w:val="20"/>
              </w:rPr>
              <w:sym w:font="Symbol" w:char="F084"/>
            </w:r>
            <w:r w:rsidRPr="001556FD">
              <w:rPr>
                <w:spacing w:val="-3"/>
                <w:sz w:val="14"/>
                <w:szCs w:val="14"/>
              </w:rPr>
              <w:t>pokud není „0“, potřeba druhé injekce</w:t>
            </w:r>
          </w:p>
          <w:p w14:paraId="303F96E5" w14:textId="77777777" w:rsidR="0059411B" w:rsidRPr="001556FD" w:rsidRDefault="0059411B" w:rsidP="00A12918">
            <w:pPr>
              <w:keepNext/>
              <w:autoSpaceDE w:val="0"/>
              <w:autoSpaceDN w:val="0"/>
              <w:adjustRightInd w:val="0"/>
              <w:ind w:left="16" w:right="12" w:firstLine="0"/>
              <w:jc w:val="center"/>
              <w:rPr>
                <w:szCs w:val="24"/>
              </w:rPr>
            </w:pPr>
            <w:r w:rsidRPr="001556FD">
              <w:rPr>
                <w:spacing w:val="-3"/>
                <w:w w:val="86"/>
                <w:sz w:val="14"/>
                <w:szCs w:val="14"/>
              </w:rPr>
              <w:t>Aplikujte toto množství ..........pomocí nového pera</w:t>
            </w:r>
          </w:p>
        </w:tc>
      </w:tr>
      <w:tr w:rsidR="0059411B" w:rsidRPr="001556FD" w14:paraId="790260EF" w14:textId="77777777" w:rsidTr="0039781A">
        <w:trPr>
          <w:cantSplit/>
          <w:trHeight w:hRule="exact" w:val="567"/>
        </w:trPr>
        <w:tc>
          <w:tcPr>
            <w:tcW w:w="468" w:type="pct"/>
            <w:tcBorders>
              <w:top w:val="single" w:sz="8" w:space="0" w:color="231F20"/>
              <w:left w:val="single" w:sz="8" w:space="0" w:color="231F20"/>
              <w:bottom w:val="single" w:sz="8" w:space="0" w:color="231F20"/>
              <w:right w:val="single" w:sz="8" w:space="0" w:color="231F20"/>
            </w:tcBorders>
            <w:vAlign w:val="center"/>
          </w:tcPr>
          <w:p w14:paraId="383D9517" w14:textId="77777777" w:rsidR="0059411B" w:rsidRPr="001556FD" w:rsidRDefault="0059411B" w:rsidP="00A12918">
            <w:pPr>
              <w:keepNext/>
              <w:autoSpaceDE w:val="0"/>
              <w:autoSpaceDN w:val="0"/>
              <w:adjustRightInd w:val="0"/>
              <w:ind w:left="0" w:firstLine="0"/>
              <w:jc w:val="center"/>
              <w:rPr>
                <w:i/>
                <w:sz w:val="18"/>
                <w:szCs w:val="18"/>
              </w:rPr>
            </w:pPr>
            <w:r w:rsidRPr="001556FD">
              <w:rPr>
                <w:i/>
                <w:iCs/>
                <w:sz w:val="18"/>
                <w:szCs w:val="18"/>
              </w:rPr>
              <w:t>#3</w:t>
            </w:r>
          </w:p>
        </w:tc>
        <w:tc>
          <w:tcPr>
            <w:tcW w:w="340" w:type="pct"/>
            <w:tcBorders>
              <w:top w:val="single" w:sz="8" w:space="0" w:color="231F20"/>
              <w:left w:val="single" w:sz="8" w:space="0" w:color="231F20"/>
              <w:bottom w:val="single" w:sz="8" w:space="0" w:color="231F20"/>
              <w:right w:val="single" w:sz="8" w:space="0" w:color="231F20"/>
            </w:tcBorders>
            <w:vAlign w:val="center"/>
          </w:tcPr>
          <w:p w14:paraId="2D8D5BE3" w14:textId="77777777" w:rsidR="0059411B" w:rsidRPr="001556FD" w:rsidRDefault="0059411B" w:rsidP="00A12918">
            <w:pPr>
              <w:keepNext/>
              <w:autoSpaceDE w:val="0"/>
              <w:autoSpaceDN w:val="0"/>
              <w:adjustRightInd w:val="0"/>
              <w:ind w:left="-24" w:right="-3" w:firstLine="24"/>
              <w:jc w:val="center"/>
              <w:rPr>
                <w:i/>
                <w:sz w:val="18"/>
                <w:szCs w:val="18"/>
              </w:rPr>
            </w:pPr>
            <w:r w:rsidRPr="001556FD">
              <w:rPr>
                <w:bCs/>
                <w:i/>
                <w:iCs/>
                <w:w w:val="90"/>
                <w:sz w:val="18"/>
                <w:szCs w:val="18"/>
              </w:rPr>
              <w:t>12/06/</w:t>
            </w:r>
          </w:p>
        </w:tc>
        <w:tc>
          <w:tcPr>
            <w:tcW w:w="340" w:type="pct"/>
            <w:tcBorders>
              <w:top w:val="single" w:sz="8" w:space="0" w:color="231F20"/>
              <w:left w:val="single" w:sz="8" w:space="0" w:color="231F20"/>
              <w:bottom w:val="single" w:sz="8" w:space="0" w:color="231F20"/>
              <w:right w:val="single" w:sz="8" w:space="0" w:color="231F20"/>
            </w:tcBorders>
            <w:vAlign w:val="center"/>
          </w:tcPr>
          <w:p w14:paraId="230AE6B6" w14:textId="77777777" w:rsidR="0059411B" w:rsidRPr="001556FD" w:rsidRDefault="0059411B" w:rsidP="00A12918">
            <w:pPr>
              <w:keepNext/>
              <w:autoSpaceDE w:val="0"/>
              <w:autoSpaceDN w:val="0"/>
              <w:adjustRightInd w:val="0"/>
              <w:ind w:left="0" w:right="-30" w:firstLine="0"/>
              <w:jc w:val="center"/>
              <w:rPr>
                <w:sz w:val="18"/>
                <w:szCs w:val="18"/>
              </w:rPr>
            </w:pPr>
            <w:r w:rsidRPr="001556FD">
              <w:rPr>
                <w:bCs/>
                <w:w w:val="71"/>
                <w:sz w:val="18"/>
                <w:szCs w:val="18"/>
              </w:rPr>
              <w:t>07:00</w:t>
            </w:r>
          </w:p>
        </w:tc>
        <w:tc>
          <w:tcPr>
            <w:tcW w:w="566" w:type="pct"/>
            <w:tcBorders>
              <w:top w:val="single" w:sz="8" w:space="0" w:color="231F20"/>
              <w:left w:val="single" w:sz="8" w:space="0" w:color="231F20"/>
              <w:bottom w:val="single" w:sz="8" w:space="0" w:color="231F20"/>
              <w:right w:val="single" w:sz="8" w:space="0" w:color="231F20"/>
            </w:tcBorders>
            <w:vAlign w:val="center"/>
          </w:tcPr>
          <w:p w14:paraId="7441A663" w14:textId="77777777" w:rsidR="0059411B" w:rsidRPr="001556FD" w:rsidRDefault="0059411B" w:rsidP="00A12918">
            <w:pPr>
              <w:keepNext/>
              <w:autoSpaceDE w:val="0"/>
              <w:autoSpaceDN w:val="0"/>
              <w:adjustRightInd w:val="0"/>
              <w:ind w:left="30" w:right="-20" w:firstLine="0"/>
              <w:jc w:val="center"/>
              <w:rPr>
                <w:sz w:val="18"/>
                <w:szCs w:val="18"/>
              </w:rPr>
            </w:pPr>
            <w:r w:rsidRPr="001556FD">
              <w:rPr>
                <w:spacing w:val="-2"/>
                <w:w w:val="69"/>
                <w:sz w:val="18"/>
                <w:szCs w:val="18"/>
              </w:rPr>
              <w:t>450 IU</w:t>
            </w:r>
          </w:p>
        </w:tc>
        <w:tc>
          <w:tcPr>
            <w:tcW w:w="518" w:type="pct"/>
            <w:tcBorders>
              <w:top w:val="single" w:sz="8" w:space="0" w:color="231F20"/>
              <w:left w:val="single" w:sz="8" w:space="0" w:color="231F20"/>
              <w:bottom w:val="single" w:sz="8" w:space="0" w:color="231F20"/>
              <w:right w:val="single" w:sz="8" w:space="0" w:color="231F20"/>
            </w:tcBorders>
            <w:vAlign w:val="center"/>
          </w:tcPr>
          <w:p w14:paraId="15990EBE" w14:textId="77777777" w:rsidR="0059411B" w:rsidRPr="001556FD" w:rsidRDefault="0059411B" w:rsidP="00A12918">
            <w:pPr>
              <w:keepNext/>
              <w:autoSpaceDE w:val="0"/>
              <w:autoSpaceDN w:val="0"/>
              <w:adjustRightInd w:val="0"/>
              <w:ind w:left="0" w:firstLine="0"/>
              <w:jc w:val="center"/>
              <w:rPr>
                <w:i/>
                <w:sz w:val="18"/>
                <w:szCs w:val="18"/>
              </w:rPr>
            </w:pPr>
            <w:r w:rsidRPr="001556FD">
              <w:rPr>
                <w:i/>
                <w:sz w:val="18"/>
                <w:szCs w:val="18"/>
              </w:rPr>
              <w:t>175</w:t>
            </w:r>
          </w:p>
        </w:tc>
        <w:tc>
          <w:tcPr>
            <w:tcW w:w="561" w:type="pct"/>
            <w:tcBorders>
              <w:top w:val="single" w:sz="8" w:space="0" w:color="231F20"/>
              <w:left w:val="single" w:sz="8" w:space="0" w:color="231F20"/>
              <w:bottom w:val="single" w:sz="8" w:space="0" w:color="231F20"/>
              <w:right w:val="single" w:sz="8" w:space="0" w:color="231F20"/>
            </w:tcBorders>
            <w:vAlign w:val="center"/>
          </w:tcPr>
          <w:p w14:paraId="2BD73C5B" w14:textId="77777777" w:rsidR="0059411B" w:rsidRPr="001556FD" w:rsidRDefault="0059411B" w:rsidP="00A12918">
            <w:pPr>
              <w:keepNext/>
              <w:autoSpaceDE w:val="0"/>
              <w:autoSpaceDN w:val="0"/>
              <w:adjustRightInd w:val="0"/>
              <w:ind w:left="0" w:firstLine="0"/>
              <w:jc w:val="center"/>
              <w:rPr>
                <w:i/>
                <w:sz w:val="18"/>
                <w:szCs w:val="18"/>
              </w:rPr>
            </w:pPr>
            <w:r w:rsidRPr="001556FD">
              <w:rPr>
                <w:i/>
                <w:sz w:val="18"/>
                <w:szCs w:val="18"/>
              </w:rPr>
              <w:t>175</w:t>
            </w:r>
          </w:p>
        </w:tc>
        <w:tc>
          <w:tcPr>
            <w:tcW w:w="686" w:type="pct"/>
            <w:tcBorders>
              <w:top w:val="single" w:sz="8" w:space="0" w:color="231F20"/>
              <w:left w:val="single" w:sz="8" w:space="0" w:color="231F20"/>
              <w:bottom w:val="single" w:sz="8" w:space="0" w:color="231F20"/>
              <w:right w:val="single" w:sz="8" w:space="0" w:color="231F20"/>
            </w:tcBorders>
          </w:tcPr>
          <w:p w14:paraId="7B3344C6" w14:textId="77777777" w:rsidR="0059411B" w:rsidRPr="001556FD" w:rsidRDefault="0059411B" w:rsidP="00A12918">
            <w:pPr>
              <w:keepNext/>
              <w:autoSpaceDE w:val="0"/>
              <w:autoSpaceDN w:val="0"/>
              <w:adjustRightInd w:val="0"/>
              <w:ind w:left="191" w:right="-20" w:firstLine="0"/>
              <w:rPr>
                <w:sz w:val="14"/>
                <w:szCs w:val="14"/>
              </w:rPr>
            </w:pPr>
            <w:r w:rsidRPr="001556FD">
              <w:rPr>
                <w:spacing w:val="-3"/>
                <w:sz w:val="20"/>
              </w:rPr>
              <w:sym w:font="Symbol" w:char="F084"/>
            </w:r>
            <w:r w:rsidRPr="001556FD">
              <w:rPr>
                <w:spacing w:val="-3"/>
                <w:sz w:val="14"/>
                <w:szCs w:val="14"/>
              </w:rPr>
              <w:t>pokud je „0“,</w:t>
            </w:r>
          </w:p>
          <w:p w14:paraId="78E25856" w14:textId="77777777" w:rsidR="0059411B" w:rsidRPr="001556FD" w:rsidRDefault="0059411B" w:rsidP="00A12918">
            <w:pPr>
              <w:keepNext/>
              <w:autoSpaceDE w:val="0"/>
              <w:autoSpaceDN w:val="0"/>
              <w:adjustRightInd w:val="0"/>
              <w:ind w:left="47" w:right="-20" w:firstLine="0"/>
              <w:rPr>
                <w:szCs w:val="24"/>
              </w:rPr>
            </w:pPr>
            <w:r w:rsidRPr="001556FD">
              <w:rPr>
                <w:spacing w:val="-3"/>
                <w:sz w:val="14"/>
                <w:szCs w:val="14"/>
              </w:rPr>
              <w:t>injekce je úplná</w:t>
            </w:r>
          </w:p>
        </w:tc>
        <w:tc>
          <w:tcPr>
            <w:tcW w:w="1522" w:type="pct"/>
            <w:tcBorders>
              <w:top w:val="single" w:sz="8" w:space="0" w:color="231F20"/>
              <w:left w:val="single" w:sz="8" w:space="0" w:color="231F20"/>
              <w:bottom w:val="single" w:sz="8" w:space="0" w:color="231F20"/>
              <w:right w:val="single" w:sz="8" w:space="0" w:color="231F20"/>
            </w:tcBorders>
          </w:tcPr>
          <w:p w14:paraId="1E63D78D" w14:textId="1D60DE8D" w:rsidR="0059411B" w:rsidRPr="001556FD" w:rsidRDefault="00CC45BF" w:rsidP="00A12918">
            <w:pPr>
              <w:keepNext/>
              <w:autoSpaceDE w:val="0"/>
              <w:autoSpaceDN w:val="0"/>
              <w:adjustRightInd w:val="0"/>
              <w:ind w:left="153" w:right="205" w:firstLine="0"/>
              <w:jc w:val="left"/>
              <w:rPr>
                <w:sz w:val="14"/>
                <w:szCs w:val="14"/>
              </w:rPr>
            </w:pPr>
            <w:r w:rsidRPr="001556FD">
              <w:rPr>
                <w:noProof/>
                <w:lang w:eastAsia="zh-CN"/>
              </w:rPr>
              <w:drawing>
                <wp:inline distT="0" distB="0" distL="0" distR="0" wp14:anchorId="47A9AF80" wp14:editId="04A3DCF9">
                  <wp:extent cx="109855" cy="146050"/>
                  <wp:effectExtent l="0" t="0" r="0" b="0"/>
                  <wp:docPr id="4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9855" cy="146050"/>
                          </a:xfrm>
                          <a:prstGeom prst="rect">
                            <a:avLst/>
                          </a:prstGeom>
                          <a:noFill/>
                          <a:ln>
                            <a:noFill/>
                          </a:ln>
                        </pic:spPr>
                      </pic:pic>
                    </a:graphicData>
                  </a:graphic>
                </wp:inline>
              </w:drawing>
            </w:r>
            <w:r w:rsidR="0059411B" w:rsidRPr="001556FD">
              <w:rPr>
                <w:sz w:val="14"/>
                <w:szCs w:val="14"/>
                <w:lang w:eastAsia="cs-CZ"/>
              </w:rPr>
              <w:t>pokud není „0“, potřeba druhé injekce</w:t>
            </w:r>
          </w:p>
          <w:p w14:paraId="7750FCE2" w14:textId="77777777" w:rsidR="0059411B" w:rsidRPr="001556FD" w:rsidRDefault="0059411B" w:rsidP="00A12918">
            <w:pPr>
              <w:keepNext/>
              <w:autoSpaceDE w:val="0"/>
              <w:autoSpaceDN w:val="0"/>
              <w:adjustRightInd w:val="0"/>
              <w:ind w:left="16" w:right="12" w:firstLine="0"/>
              <w:jc w:val="center"/>
              <w:rPr>
                <w:szCs w:val="24"/>
              </w:rPr>
            </w:pPr>
            <w:r w:rsidRPr="001556FD">
              <w:rPr>
                <w:spacing w:val="-3"/>
                <w:w w:val="86"/>
                <w:sz w:val="14"/>
                <w:szCs w:val="14"/>
              </w:rPr>
              <w:t>Aplikujte toto množství.</w:t>
            </w:r>
            <w:r w:rsidRPr="001556FD">
              <w:rPr>
                <w:b/>
                <w:bCs/>
                <w:i/>
                <w:iCs/>
                <w:spacing w:val="-3"/>
                <w:w w:val="86"/>
                <w:sz w:val="20"/>
              </w:rPr>
              <w:t>75</w:t>
            </w:r>
            <w:r w:rsidRPr="001556FD">
              <w:rPr>
                <w:spacing w:val="-3"/>
                <w:w w:val="86"/>
                <w:sz w:val="14"/>
                <w:szCs w:val="14"/>
              </w:rPr>
              <w:t>..pomocí nového pera</w:t>
            </w:r>
          </w:p>
        </w:tc>
      </w:tr>
      <w:tr w:rsidR="0059411B" w:rsidRPr="001556FD" w14:paraId="7B1107B1" w14:textId="77777777" w:rsidTr="00573D98">
        <w:trPr>
          <w:cantSplit/>
          <w:trHeight w:hRule="exact" w:val="516"/>
        </w:trPr>
        <w:tc>
          <w:tcPr>
            <w:tcW w:w="468" w:type="pct"/>
            <w:tcBorders>
              <w:top w:val="single" w:sz="8" w:space="0" w:color="231F20"/>
              <w:left w:val="single" w:sz="8" w:space="0" w:color="231F20"/>
              <w:bottom w:val="single" w:sz="8" w:space="0" w:color="231F20"/>
              <w:right w:val="single" w:sz="8" w:space="0" w:color="231F20"/>
            </w:tcBorders>
            <w:vAlign w:val="center"/>
          </w:tcPr>
          <w:p w14:paraId="6B4DB452" w14:textId="77777777" w:rsidR="0059411B" w:rsidRPr="001556FD" w:rsidRDefault="0059411B" w:rsidP="001556FD">
            <w:pPr>
              <w:autoSpaceDE w:val="0"/>
              <w:autoSpaceDN w:val="0"/>
              <w:adjustRightInd w:val="0"/>
              <w:ind w:left="0" w:firstLine="0"/>
              <w:jc w:val="center"/>
              <w:rPr>
                <w:i/>
                <w:sz w:val="18"/>
                <w:szCs w:val="18"/>
              </w:rPr>
            </w:pPr>
            <w:r w:rsidRPr="001556FD">
              <w:rPr>
                <w:i/>
                <w:sz w:val="18"/>
                <w:szCs w:val="18"/>
              </w:rPr>
              <w:t>#3</w:t>
            </w:r>
          </w:p>
        </w:tc>
        <w:tc>
          <w:tcPr>
            <w:tcW w:w="340" w:type="pct"/>
            <w:tcBorders>
              <w:top w:val="single" w:sz="8" w:space="0" w:color="231F20"/>
              <w:left w:val="single" w:sz="8" w:space="0" w:color="231F20"/>
              <w:bottom w:val="single" w:sz="8" w:space="0" w:color="231F20"/>
              <w:right w:val="single" w:sz="8" w:space="0" w:color="231F20"/>
            </w:tcBorders>
            <w:vAlign w:val="center"/>
          </w:tcPr>
          <w:p w14:paraId="1F0BA59A" w14:textId="77777777" w:rsidR="0059411B" w:rsidRPr="001556FD" w:rsidRDefault="0059411B" w:rsidP="001556FD">
            <w:pPr>
              <w:autoSpaceDE w:val="0"/>
              <w:autoSpaceDN w:val="0"/>
              <w:adjustRightInd w:val="0"/>
              <w:ind w:left="-24" w:right="-3" w:firstLine="24"/>
              <w:jc w:val="center"/>
              <w:rPr>
                <w:i/>
                <w:sz w:val="18"/>
                <w:szCs w:val="18"/>
              </w:rPr>
            </w:pPr>
            <w:r w:rsidRPr="001556FD">
              <w:rPr>
                <w:bCs/>
                <w:i/>
                <w:iCs/>
                <w:w w:val="90"/>
                <w:sz w:val="18"/>
                <w:szCs w:val="18"/>
              </w:rPr>
              <w:t>12/06</w:t>
            </w:r>
          </w:p>
        </w:tc>
        <w:tc>
          <w:tcPr>
            <w:tcW w:w="340" w:type="pct"/>
            <w:tcBorders>
              <w:top w:val="single" w:sz="8" w:space="0" w:color="231F20"/>
              <w:left w:val="single" w:sz="8" w:space="0" w:color="231F20"/>
              <w:bottom w:val="single" w:sz="8" w:space="0" w:color="231F20"/>
              <w:right w:val="single" w:sz="8" w:space="0" w:color="231F20"/>
            </w:tcBorders>
            <w:vAlign w:val="center"/>
          </w:tcPr>
          <w:p w14:paraId="1CDCC982" w14:textId="77777777" w:rsidR="0059411B" w:rsidRPr="001556FD" w:rsidRDefault="0059411B" w:rsidP="001556FD">
            <w:pPr>
              <w:autoSpaceDE w:val="0"/>
              <w:autoSpaceDN w:val="0"/>
              <w:adjustRightInd w:val="0"/>
              <w:ind w:left="0" w:right="-30" w:firstLine="0"/>
              <w:jc w:val="center"/>
              <w:rPr>
                <w:sz w:val="18"/>
                <w:szCs w:val="18"/>
              </w:rPr>
            </w:pPr>
            <w:r w:rsidRPr="001556FD">
              <w:rPr>
                <w:bCs/>
                <w:w w:val="71"/>
                <w:sz w:val="18"/>
                <w:szCs w:val="18"/>
              </w:rPr>
              <w:t>07:00</w:t>
            </w:r>
          </w:p>
        </w:tc>
        <w:tc>
          <w:tcPr>
            <w:tcW w:w="566" w:type="pct"/>
            <w:tcBorders>
              <w:top w:val="single" w:sz="8" w:space="0" w:color="231F20"/>
              <w:left w:val="single" w:sz="8" w:space="0" w:color="231F20"/>
              <w:bottom w:val="single" w:sz="8" w:space="0" w:color="231F20"/>
              <w:right w:val="single" w:sz="8" w:space="0" w:color="231F20"/>
            </w:tcBorders>
            <w:vAlign w:val="center"/>
          </w:tcPr>
          <w:p w14:paraId="5D2B3B6B" w14:textId="77777777" w:rsidR="0059411B" w:rsidRPr="001556FD" w:rsidRDefault="0059411B" w:rsidP="001556FD">
            <w:pPr>
              <w:autoSpaceDE w:val="0"/>
              <w:autoSpaceDN w:val="0"/>
              <w:adjustRightInd w:val="0"/>
              <w:ind w:left="30" w:right="-20" w:firstLine="0"/>
              <w:jc w:val="center"/>
              <w:rPr>
                <w:sz w:val="18"/>
                <w:szCs w:val="18"/>
              </w:rPr>
            </w:pPr>
            <w:r w:rsidRPr="001556FD">
              <w:rPr>
                <w:spacing w:val="-2"/>
                <w:w w:val="69"/>
                <w:sz w:val="18"/>
                <w:szCs w:val="18"/>
              </w:rPr>
              <w:t>450 IU</w:t>
            </w:r>
          </w:p>
        </w:tc>
        <w:tc>
          <w:tcPr>
            <w:tcW w:w="518" w:type="pct"/>
            <w:tcBorders>
              <w:top w:val="single" w:sz="8" w:space="0" w:color="231F20"/>
              <w:left w:val="single" w:sz="8" w:space="0" w:color="231F20"/>
              <w:bottom w:val="single" w:sz="8" w:space="0" w:color="231F20"/>
              <w:right w:val="single" w:sz="8" w:space="0" w:color="231F20"/>
            </w:tcBorders>
            <w:vAlign w:val="center"/>
          </w:tcPr>
          <w:p w14:paraId="5E9364BE" w14:textId="77777777" w:rsidR="0059411B" w:rsidRPr="001556FD" w:rsidRDefault="0059411B" w:rsidP="001556FD">
            <w:pPr>
              <w:autoSpaceDE w:val="0"/>
              <w:autoSpaceDN w:val="0"/>
              <w:adjustRightInd w:val="0"/>
              <w:ind w:left="0" w:firstLine="0"/>
              <w:jc w:val="center"/>
              <w:rPr>
                <w:i/>
                <w:sz w:val="16"/>
                <w:szCs w:val="16"/>
              </w:rPr>
            </w:pPr>
            <w:r w:rsidRPr="001556FD">
              <w:rPr>
                <w:i/>
                <w:iCs/>
                <w:sz w:val="16"/>
                <w:szCs w:val="16"/>
              </w:rPr>
              <w:t>není použitelné</w:t>
            </w:r>
          </w:p>
        </w:tc>
        <w:tc>
          <w:tcPr>
            <w:tcW w:w="561" w:type="pct"/>
            <w:tcBorders>
              <w:top w:val="single" w:sz="8" w:space="0" w:color="231F20"/>
              <w:left w:val="single" w:sz="8" w:space="0" w:color="231F20"/>
              <w:bottom w:val="single" w:sz="8" w:space="0" w:color="231F20"/>
              <w:right w:val="single" w:sz="8" w:space="0" w:color="231F20"/>
            </w:tcBorders>
            <w:vAlign w:val="center"/>
          </w:tcPr>
          <w:p w14:paraId="578CA3F0" w14:textId="77777777" w:rsidR="0059411B" w:rsidRPr="001556FD" w:rsidRDefault="0059411B" w:rsidP="001556FD">
            <w:pPr>
              <w:autoSpaceDE w:val="0"/>
              <w:autoSpaceDN w:val="0"/>
              <w:adjustRightInd w:val="0"/>
              <w:ind w:left="0" w:firstLine="0"/>
              <w:jc w:val="center"/>
              <w:rPr>
                <w:b/>
                <w:i/>
                <w:sz w:val="18"/>
                <w:szCs w:val="18"/>
              </w:rPr>
            </w:pPr>
          </w:p>
          <w:p w14:paraId="497A2300" w14:textId="4D1C6F67" w:rsidR="0059411B" w:rsidRPr="001556FD" w:rsidRDefault="00CC45BF" w:rsidP="001556FD">
            <w:pPr>
              <w:autoSpaceDE w:val="0"/>
              <w:autoSpaceDN w:val="0"/>
              <w:adjustRightInd w:val="0"/>
              <w:ind w:left="0" w:firstLine="0"/>
              <w:jc w:val="center"/>
              <w:rPr>
                <w:b/>
                <w:i/>
                <w:sz w:val="18"/>
                <w:szCs w:val="18"/>
              </w:rPr>
            </w:pPr>
            <w:r>
              <w:rPr>
                <w:noProof/>
              </w:rPr>
              <mc:AlternateContent>
                <mc:Choice Requires="wps">
                  <w:drawing>
                    <wp:anchor distT="0" distB="0" distL="114300" distR="114300" simplePos="0" relativeHeight="251648512" behindDoc="0" locked="0" layoutInCell="1" allowOverlap="1" wp14:anchorId="53BE9AAA" wp14:editId="15A7455B">
                      <wp:simplePos x="0" y="0"/>
                      <wp:positionH relativeFrom="column">
                        <wp:posOffset>5715</wp:posOffset>
                      </wp:positionH>
                      <wp:positionV relativeFrom="paragraph">
                        <wp:posOffset>-36830</wp:posOffset>
                      </wp:positionV>
                      <wp:extent cx="586740" cy="260985"/>
                      <wp:effectExtent l="0" t="0" r="3810" b="5715"/>
                      <wp:wrapNone/>
                      <wp:docPr id="98" name="Oval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6740" cy="260985"/>
                              </a:xfrm>
                              <a:prstGeom prst="ellipse">
                                <a:avLst/>
                              </a:prstGeom>
                              <a:noFill/>
                              <a:ln w="127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6C2D1540" id="Oval 67" o:spid="_x0000_s1026" style="position:absolute;margin-left:.45pt;margin-top:-2.9pt;width:46.2pt;height:20.5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" filled="f" strokecolor="#385d8a" strokeweight="1pt">
                      <v:path arrowok="t"/>
                    </v:oval>
                  </w:pict>
                </mc:Fallback>
              </mc:AlternateContent>
            </w:r>
            <w:r w:rsidR="0059411B" w:rsidRPr="001556FD">
              <w:rPr>
                <w:b/>
                <w:i/>
                <w:sz w:val="18"/>
                <w:szCs w:val="18"/>
              </w:rPr>
              <w:t>75</w:t>
            </w:r>
          </w:p>
        </w:tc>
        <w:tc>
          <w:tcPr>
            <w:tcW w:w="686" w:type="pct"/>
            <w:tcBorders>
              <w:top w:val="single" w:sz="8" w:space="0" w:color="231F20"/>
              <w:left w:val="single" w:sz="8" w:space="0" w:color="231F20"/>
              <w:bottom w:val="single" w:sz="8" w:space="0" w:color="231F20"/>
              <w:right w:val="single" w:sz="8" w:space="0" w:color="231F20"/>
            </w:tcBorders>
          </w:tcPr>
          <w:p w14:paraId="6D9D97A8" w14:textId="63754240" w:rsidR="0059411B" w:rsidRPr="001556FD" w:rsidRDefault="00CC45BF" w:rsidP="001556FD">
            <w:pPr>
              <w:autoSpaceDE w:val="0"/>
              <w:autoSpaceDN w:val="0"/>
              <w:adjustRightInd w:val="0"/>
              <w:ind w:left="191" w:right="-20" w:firstLine="0"/>
              <w:rPr>
                <w:sz w:val="14"/>
                <w:szCs w:val="14"/>
              </w:rPr>
            </w:pPr>
            <w:r w:rsidRPr="001556FD">
              <w:rPr>
                <w:noProof/>
                <w:lang w:eastAsia="zh-CN"/>
              </w:rPr>
              <w:drawing>
                <wp:inline distT="0" distB="0" distL="0" distR="0" wp14:anchorId="52404B71" wp14:editId="34636061">
                  <wp:extent cx="109855" cy="146050"/>
                  <wp:effectExtent l="0" t="0" r="0" b="0"/>
                  <wp:docPr id="45"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9855" cy="146050"/>
                          </a:xfrm>
                          <a:prstGeom prst="rect">
                            <a:avLst/>
                          </a:prstGeom>
                          <a:noFill/>
                          <a:ln>
                            <a:noFill/>
                          </a:ln>
                        </pic:spPr>
                      </pic:pic>
                    </a:graphicData>
                  </a:graphic>
                </wp:inline>
              </w:drawing>
            </w:r>
            <w:r w:rsidR="0059411B" w:rsidRPr="001556FD">
              <w:rPr>
                <w:sz w:val="14"/>
                <w:szCs w:val="14"/>
                <w:lang w:eastAsia="cs-CZ"/>
              </w:rPr>
              <w:t>pokud je „0“,</w:t>
            </w:r>
          </w:p>
          <w:p w14:paraId="51CFEE02" w14:textId="77777777" w:rsidR="0059411B" w:rsidRPr="001556FD" w:rsidRDefault="0059411B" w:rsidP="001556FD">
            <w:pPr>
              <w:autoSpaceDE w:val="0"/>
              <w:autoSpaceDN w:val="0"/>
              <w:adjustRightInd w:val="0"/>
              <w:ind w:left="47" w:right="-20" w:firstLine="0"/>
              <w:rPr>
                <w:szCs w:val="24"/>
              </w:rPr>
            </w:pPr>
            <w:r w:rsidRPr="001556FD">
              <w:rPr>
                <w:spacing w:val="-3"/>
                <w:sz w:val="14"/>
                <w:szCs w:val="14"/>
              </w:rPr>
              <w:t>injekce je úplná</w:t>
            </w:r>
          </w:p>
        </w:tc>
        <w:tc>
          <w:tcPr>
            <w:tcW w:w="1522" w:type="pct"/>
            <w:tcBorders>
              <w:top w:val="single" w:sz="8" w:space="0" w:color="231F20"/>
              <w:left w:val="single" w:sz="8" w:space="0" w:color="231F20"/>
              <w:bottom w:val="single" w:sz="8" w:space="0" w:color="231F20"/>
              <w:right w:val="single" w:sz="8" w:space="0" w:color="231F20"/>
            </w:tcBorders>
          </w:tcPr>
          <w:p w14:paraId="30EAA4CF" w14:textId="77777777" w:rsidR="0059411B" w:rsidRPr="001556FD" w:rsidRDefault="0059411B" w:rsidP="001556FD">
            <w:pPr>
              <w:autoSpaceDE w:val="0"/>
              <w:autoSpaceDN w:val="0"/>
              <w:adjustRightInd w:val="0"/>
              <w:ind w:left="153" w:right="205" w:firstLine="0"/>
              <w:jc w:val="left"/>
              <w:rPr>
                <w:sz w:val="14"/>
                <w:szCs w:val="14"/>
              </w:rPr>
            </w:pPr>
            <w:r w:rsidRPr="001556FD">
              <w:rPr>
                <w:spacing w:val="-3"/>
                <w:sz w:val="20"/>
              </w:rPr>
              <w:sym w:font="Symbol" w:char="F084"/>
            </w:r>
            <w:r w:rsidRPr="001556FD">
              <w:rPr>
                <w:spacing w:val="-3"/>
                <w:sz w:val="14"/>
                <w:szCs w:val="14"/>
              </w:rPr>
              <w:t>pokud není „0“, potřeba druhé injekce</w:t>
            </w:r>
          </w:p>
          <w:p w14:paraId="34C16A1F" w14:textId="77777777" w:rsidR="0059411B" w:rsidRPr="001556FD" w:rsidRDefault="0059411B" w:rsidP="001556FD">
            <w:pPr>
              <w:autoSpaceDE w:val="0"/>
              <w:autoSpaceDN w:val="0"/>
              <w:adjustRightInd w:val="0"/>
              <w:ind w:left="16" w:right="12" w:firstLine="0"/>
              <w:jc w:val="center"/>
              <w:rPr>
                <w:szCs w:val="24"/>
              </w:rPr>
            </w:pPr>
            <w:r w:rsidRPr="001556FD">
              <w:rPr>
                <w:spacing w:val="-3"/>
                <w:w w:val="86"/>
                <w:sz w:val="14"/>
                <w:szCs w:val="14"/>
              </w:rPr>
              <w:t>Aplikujte toto množství ..........pomocí nového pera</w:t>
            </w:r>
          </w:p>
        </w:tc>
      </w:tr>
    </w:tbl>
    <w:p w14:paraId="576108BC" w14:textId="77777777" w:rsidR="0059411B" w:rsidRPr="001556FD" w:rsidRDefault="0059411B" w:rsidP="001556FD">
      <w:pPr>
        <w:ind w:left="0" w:firstLine="0"/>
        <w:rPr>
          <w:b/>
          <w:bCs/>
          <w:sz w:val="22"/>
          <w:szCs w:val="22"/>
        </w:rPr>
      </w:pPr>
    </w:p>
    <w:p w14:paraId="409902D1" w14:textId="77777777" w:rsidR="0059411B" w:rsidRPr="001556FD" w:rsidRDefault="0059411B" w:rsidP="00DD6F55">
      <w:pPr>
        <w:shd w:val="clear" w:color="auto" w:fill="99CCFF"/>
        <w:tabs>
          <w:tab w:val="left" w:pos="4820"/>
        </w:tabs>
        <w:jc w:val="center"/>
        <w:rPr>
          <w:bCs/>
          <w:i/>
          <w:sz w:val="22"/>
          <w:szCs w:val="22"/>
          <w:shd w:val="clear" w:color="auto" w:fill="99CCFF"/>
        </w:rPr>
      </w:pPr>
      <w:r w:rsidRPr="001556FD">
        <w:rPr>
          <w:bCs/>
          <w:i/>
          <w:sz w:val="22"/>
          <w:szCs w:val="22"/>
          <w:shd w:val="clear" w:color="auto" w:fill="99CCFF"/>
        </w:rPr>
        <w:t>&lt;GONAL-f 900 IU</w:t>
      </w:r>
      <w:r w:rsidRPr="001556FD">
        <w:rPr>
          <w:bCs/>
          <w:i/>
          <w:sz w:val="22"/>
          <w:szCs w:val="22"/>
        </w:rPr>
        <w:t>–</w:t>
      </w:r>
      <w:r w:rsidRPr="001556FD">
        <w:rPr>
          <w:i/>
          <w:sz w:val="22"/>
          <w:szCs w:val="22"/>
        </w:rPr>
        <w:t xml:space="preserve"> PEN</w:t>
      </w:r>
      <w:r w:rsidRPr="001556FD">
        <w:rPr>
          <w:bCs/>
          <w:i/>
          <w:sz w:val="22"/>
          <w:szCs w:val="22"/>
          <w:shd w:val="clear" w:color="auto" w:fill="99CCFF"/>
        </w:rPr>
        <w:t>&gt;</w:t>
      </w:r>
    </w:p>
    <w:tbl>
      <w:tblPr>
        <w:tblW w:w="5000" w:type="pct"/>
        <w:tblCellMar>
          <w:left w:w="0" w:type="dxa"/>
          <w:right w:w="0" w:type="dxa"/>
        </w:tblCellMar>
        <w:tblLook w:val="0000" w:firstRow="0" w:lastRow="0" w:firstColumn="0" w:lastColumn="0" w:noHBand="0" w:noVBand="0"/>
      </w:tblPr>
      <w:tblGrid>
        <w:gridCol w:w="847"/>
        <w:gridCol w:w="615"/>
        <w:gridCol w:w="615"/>
        <w:gridCol w:w="1025"/>
        <w:gridCol w:w="938"/>
        <w:gridCol w:w="1016"/>
        <w:gridCol w:w="1242"/>
        <w:gridCol w:w="2753"/>
      </w:tblGrid>
      <w:tr w:rsidR="0059411B" w:rsidRPr="001556FD" w14:paraId="1ACBD43B" w14:textId="77777777" w:rsidTr="00573D98">
        <w:trPr>
          <w:cantSplit/>
          <w:trHeight w:hRule="exact" w:val="587"/>
        </w:trPr>
        <w:tc>
          <w:tcPr>
            <w:tcW w:w="468" w:type="pct"/>
            <w:vMerge w:val="restart"/>
            <w:tcBorders>
              <w:top w:val="single" w:sz="8" w:space="0" w:color="231F20"/>
              <w:left w:val="single" w:sz="8" w:space="0" w:color="231F20"/>
              <w:bottom w:val="single" w:sz="8" w:space="0" w:color="231F20"/>
              <w:right w:val="single" w:sz="8" w:space="0" w:color="231F20"/>
            </w:tcBorders>
            <w:shd w:val="clear" w:color="auto" w:fill="D1D3D4"/>
          </w:tcPr>
          <w:p w14:paraId="490DE2B1" w14:textId="77777777" w:rsidR="0059411B" w:rsidRPr="001556FD" w:rsidRDefault="0059411B" w:rsidP="001556FD">
            <w:pPr>
              <w:autoSpaceDE w:val="0"/>
              <w:autoSpaceDN w:val="0"/>
              <w:adjustRightInd w:val="0"/>
              <w:spacing w:before="8"/>
              <w:ind w:left="287" w:right="267" w:firstLine="0"/>
              <w:jc w:val="center"/>
              <w:rPr>
                <w:sz w:val="16"/>
                <w:szCs w:val="16"/>
              </w:rPr>
            </w:pPr>
            <w:r w:rsidRPr="001556FD">
              <w:rPr>
                <w:b/>
                <w:bCs/>
                <w:w w:val="96"/>
                <w:sz w:val="16"/>
                <w:szCs w:val="16"/>
              </w:rPr>
              <w:t>1</w:t>
            </w:r>
          </w:p>
          <w:p w14:paraId="34BE872E" w14:textId="77777777" w:rsidR="0059411B" w:rsidRPr="001556FD" w:rsidRDefault="0059411B" w:rsidP="001556FD">
            <w:pPr>
              <w:autoSpaceDE w:val="0"/>
              <w:autoSpaceDN w:val="0"/>
              <w:adjustRightInd w:val="0"/>
              <w:spacing w:before="120"/>
              <w:ind w:left="82" w:right="62" w:firstLine="0"/>
              <w:jc w:val="center"/>
              <w:rPr>
                <w:szCs w:val="24"/>
              </w:rPr>
            </w:pPr>
            <w:r w:rsidRPr="001556FD">
              <w:rPr>
                <w:b/>
                <w:bCs/>
                <w:spacing w:val="-10"/>
                <w:w w:val="72"/>
                <w:sz w:val="16"/>
                <w:szCs w:val="16"/>
              </w:rPr>
              <w:t>Číslo léčebného dne</w:t>
            </w:r>
          </w:p>
        </w:tc>
        <w:tc>
          <w:tcPr>
            <w:tcW w:w="340" w:type="pct"/>
            <w:vMerge w:val="restart"/>
            <w:tcBorders>
              <w:top w:val="single" w:sz="8" w:space="0" w:color="231F20"/>
              <w:left w:val="single" w:sz="8" w:space="0" w:color="231F20"/>
              <w:bottom w:val="single" w:sz="8" w:space="0" w:color="231F20"/>
              <w:right w:val="single" w:sz="8" w:space="0" w:color="231F20"/>
            </w:tcBorders>
            <w:shd w:val="clear" w:color="auto" w:fill="D1D3D4"/>
          </w:tcPr>
          <w:p w14:paraId="0C54B240" w14:textId="77777777" w:rsidR="0059411B" w:rsidRPr="001556FD" w:rsidRDefault="0059411B" w:rsidP="001556FD">
            <w:pPr>
              <w:autoSpaceDE w:val="0"/>
              <w:autoSpaceDN w:val="0"/>
              <w:adjustRightInd w:val="0"/>
              <w:spacing w:before="8"/>
              <w:ind w:left="185" w:right="165" w:firstLine="0"/>
              <w:jc w:val="center"/>
              <w:rPr>
                <w:sz w:val="16"/>
                <w:szCs w:val="16"/>
              </w:rPr>
            </w:pPr>
            <w:r w:rsidRPr="001556FD">
              <w:rPr>
                <w:b/>
                <w:bCs/>
                <w:w w:val="96"/>
                <w:sz w:val="16"/>
                <w:szCs w:val="16"/>
              </w:rPr>
              <w:t>2</w:t>
            </w:r>
          </w:p>
          <w:p w14:paraId="2847001E" w14:textId="77777777" w:rsidR="0059411B" w:rsidRPr="001556FD" w:rsidRDefault="0059411B" w:rsidP="001556FD">
            <w:pPr>
              <w:autoSpaceDE w:val="0"/>
              <w:autoSpaceDN w:val="0"/>
              <w:adjustRightInd w:val="0"/>
              <w:spacing w:before="120"/>
              <w:ind w:left="83" w:right="63" w:firstLine="0"/>
              <w:jc w:val="center"/>
              <w:rPr>
                <w:szCs w:val="24"/>
              </w:rPr>
            </w:pPr>
            <w:r w:rsidRPr="001556FD">
              <w:rPr>
                <w:b/>
                <w:bCs/>
                <w:spacing w:val="-2"/>
                <w:w w:val="82"/>
                <w:sz w:val="16"/>
                <w:szCs w:val="16"/>
              </w:rPr>
              <w:t>Datum</w:t>
            </w:r>
          </w:p>
        </w:tc>
        <w:tc>
          <w:tcPr>
            <w:tcW w:w="340" w:type="pct"/>
            <w:vMerge w:val="restart"/>
            <w:tcBorders>
              <w:top w:val="single" w:sz="8" w:space="0" w:color="231F20"/>
              <w:left w:val="single" w:sz="8" w:space="0" w:color="231F20"/>
              <w:bottom w:val="single" w:sz="8" w:space="0" w:color="231F20"/>
              <w:right w:val="single" w:sz="8" w:space="0" w:color="231F20"/>
            </w:tcBorders>
            <w:shd w:val="clear" w:color="auto" w:fill="D1D3D4"/>
          </w:tcPr>
          <w:p w14:paraId="46DC4196" w14:textId="77777777" w:rsidR="0059411B" w:rsidRPr="001556FD" w:rsidRDefault="0059411B" w:rsidP="001556FD">
            <w:pPr>
              <w:autoSpaceDE w:val="0"/>
              <w:autoSpaceDN w:val="0"/>
              <w:adjustRightInd w:val="0"/>
              <w:spacing w:before="8"/>
              <w:ind w:left="185" w:right="165" w:firstLine="0"/>
              <w:jc w:val="center"/>
              <w:rPr>
                <w:sz w:val="16"/>
                <w:szCs w:val="16"/>
              </w:rPr>
            </w:pPr>
            <w:r w:rsidRPr="001556FD">
              <w:rPr>
                <w:b/>
                <w:bCs/>
                <w:w w:val="96"/>
                <w:sz w:val="16"/>
                <w:szCs w:val="16"/>
              </w:rPr>
              <w:t>3</w:t>
            </w:r>
          </w:p>
          <w:p w14:paraId="0ACCE44C" w14:textId="77777777" w:rsidR="0059411B" w:rsidRPr="001556FD" w:rsidRDefault="0059411B" w:rsidP="001556FD">
            <w:pPr>
              <w:autoSpaceDE w:val="0"/>
              <w:autoSpaceDN w:val="0"/>
              <w:adjustRightInd w:val="0"/>
              <w:spacing w:before="120"/>
              <w:ind w:left="79" w:right="59" w:firstLine="0"/>
              <w:jc w:val="center"/>
              <w:rPr>
                <w:szCs w:val="24"/>
              </w:rPr>
            </w:pPr>
            <w:r w:rsidRPr="001556FD">
              <w:rPr>
                <w:b/>
                <w:bCs/>
                <w:spacing w:val="-1"/>
                <w:w w:val="72"/>
                <w:sz w:val="16"/>
                <w:szCs w:val="16"/>
              </w:rPr>
              <w:t>Čas</w:t>
            </w:r>
          </w:p>
        </w:tc>
        <w:tc>
          <w:tcPr>
            <w:tcW w:w="566" w:type="pct"/>
            <w:vMerge w:val="restart"/>
            <w:tcBorders>
              <w:top w:val="single" w:sz="8" w:space="0" w:color="231F20"/>
              <w:left w:val="single" w:sz="8" w:space="0" w:color="231F20"/>
              <w:bottom w:val="single" w:sz="8" w:space="0" w:color="231F20"/>
              <w:right w:val="single" w:sz="8" w:space="0" w:color="231F20"/>
            </w:tcBorders>
            <w:shd w:val="clear" w:color="auto" w:fill="D1D3D4"/>
          </w:tcPr>
          <w:p w14:paraId="715EF20D" w14:textId="77777777" w:rsidR="0059411B" w:rsidRPr="001556FD" w:rsidRDefault="0059411B" w:rsidP="001556FD">
            <w:pPr>
              <w:autoSpaceDE w:val="0"/>
              <w:autoSpaceDN w:val="0"/>
              <w:adjustRightInd w:val="0"/>
              <w:spacing w:before="8"/>
              <w:ind w:left="365" w:right="345" w:firstLine="0"/>
              <w:jc w:val="center"/>
              <w:rPr>
                <w:sz w:val="16"/>
                <w:szCs w:val="16"/>
              </w:rPr>
            </w:pPr>
            <w:r w:rsidRPr="001556FD">
              <w:rPr>
                <w:b/>
                <w:bCs/>
                <w:w w:val="96"/>
                <w:sz w:val="16"/>
                <w:szCs w:val="16"/>
              </w:rPr>
              <w:t>4</w:t>
            </w:r>
          </w:p>
          <w:p w14:paraId="6278D0A3" w14:textId="77777777" w:rsidR="0059411B" w:rsidRPr="001556FD" w:rsidRDefault="0059411B" w:rsidP="001556FD">
            <w:pPr>
              <w:autoSpaceDE w:val="0"/>
              <w:autoSpaceDN w:val="0"/>
              <w:adjustRightInd w:val="0"/>
              <w:spacing w:before="120"/>
              <w:ind w:left="40" w:right="20" w:firstLine="0"/>
              <w:jc w:val="center"/>
              <w:rPr>
                <w:sz w:val="16"/>
                <w:szCs w:val="16"/>
              </w:rPr>
            </w:pPr>
            <w:r w:rsidRPr="001556FD">
              <w:rPr>
                <w:b/>
                <w:bCs/>
                <w:spacing w:val="-2"/>
                <w:w w:val="78"/>
                <w:sz w:val="16"/>
                <w:szCs w:val="16"/>
              </w:rPr>
              <w:t>Objem pera</w:t>
            </w:r>
          </w:p>
          <w:p w14:paraId="4FE8D70E" w14:textId="77777777" w:rsidR="0059411B" w:rsidRPr="001556FD" w:rsidRDefault="0059411B" w:rsidP="001556FD">
            <w:pPr>
              <w:autoSpaceDE w:val="0"/>
              <w:autoSpaceDN w:val="0"/>
              <w:adjustRightInd w:val="0"/>
              <w:spacing w:before="4"/>
              <w:ind w:left="0" w:firstLine="0"/>
              <w:rPr>
                <w:sz w:val="15"/>
                <w:szCs w:val="15"/>
              </w:rPr>
            </w:pPr>
          </w:p>
          <w:p w14:paraId="328F05C2" w14:textId="77777777" w:rsidR="0059411B" w:rsidRPr="00A505CD" w:rsidRDefault="0059411B" w:rsidP="001556FD">
            <w:pPr>
              <w:autoSpaceDE w:val="0"/>
              <w:autoSpaceDN w:val="0"/>
              <w:adjustRightInd w:val="0"/>
              <w:spacing w:before="120"/>
              <w:ind w:left="62" w:right="17" w:firstLine="0"/>
              <w:jc w:val="center"/>
              <w:rPr>
                <w:color w:val="C00000"/>
                <w:szCs w:val="24"/>
              </w:rPr>
            </w:pPr>
            <w:r w:rsidRPr="00A505CD">
              <w:rPr>
                <w:color w:val="C00000"/>
                <w:spacing w:val="2"/>
                <w:sz w:val="12"/>
                <w:szCs w:val="12"/>
                <w:bdr w:val="single" w:sz="4" w:space="0" w:color="auto"/>
              </w:rPr>
              <w:t xml:space="preserve">900 </w:t>
            </w:r>
            <w:r w:rsidRPr="00A505CD">
              <w:rPr>
                <w:b/>
                <w:bCs/>
                <w:color w:val="C00000"/>
                <w:spacing w:val="2"/>
                <w:sz w:val="12"/>
                <w:szCs w:val="12"/>
                <w:bdr w:val="single" w:sz="4" w:space="0" w:color="auto"/>
              </w:rPr>
              <w:t>IU/</w:t>
            </w:r>
            <w:r w:rsidRPr="00A505CD">
              <w:rPr>
                <w:color w:val="C00000"/>
                <w:spacing w:val="2"/>
                <w:sz w:val="12"/>
                <w:szCs w:val="12"/>
                <w:bdr w:val="single" w:sz="4" w:space="0" w:color="auto"/>
              </w:rPr>
              <w:t>1,5 </w:t>
            </w:r>
            <w:r w:rsidRPr="00A505CD">
              <w:rPr>
                <w:b/>
                <w:bCs/>
                <w:color w:val="C00000"/>
                <w:spacing w:val="2"/>
                <w:sz w:val="12"/>
                <w:szCs w:val="12"/>
                <w:bdr w:val="single" w:sz="4" w:space="0" w:color="auto"/>
              </w:rPr>
              <w:t>ml</w:t>
            </w:r>
          </w:p>
        </w:tc>
        <w:tc>
          <w:tcPr>
            <w:tcW w:w="518" w:type="pct"/>
            <w:vMerge w:val="restart"/>
            <w:tcBorders>
              <w:top w:val="single" w:sz="8" w:space="0" w:color="231F20"/>
              <w:left w:val="single" w:sz="8" w:space="0" w:color="231F20"/>
              <w:bottom w:val="single" w:sz="8" w:space="0" w:color="231F20"/>
              <w:right w:val="single" w:sz="8" w:space="0" w:color="231F20"/>
            </w:tcBorders>
            <w:shd w:val="clear" w:color="auto" w:fill="D1D3D4"/>
          </w:tcPr>
          <w:p w14:paraId="33DCBCDE" w14:textId="77777777" w:rsidR="0059411B" w:rsidRPr="001556FD" w:rsidRDefault="0059411B" w:rsidP="001556FD">
            <w:pPr>
              <w:autoSpaceDE w:val="0"/>
              <w:autoSpaceDN w:val="0"/>
              <w:adjustRightInd w:val="0"/>
              <w:spacing w:before="8"/>
              <w:ind w:left="327" w:right="307" w:firstLine="0"/>
              <w:jc w:val="center"/>
              <w:rPr>
                <w:sz w:val="16"/>
                <w:szCs w:val="16"/>
              </w:rPr>
            </w:pPr>
            <w:r w:rsidRPr="001556FD">
              <w:rPr>
                <w:b/>
                <w:bCs/>
                <w:w w:val="96"/>
                <w:sz w:val="16"/>
                <w:szCs w:val="16"/>
              </w:rPr>
              <w:t>5</w:t>
            </w:r>
          </w:p>
          <w:p w14:paraId="36465EE0" w14:textId="77777777" w:rsidR="0059411B" w:rsidRPr="001556FD" w:rsidRDefault="0059411B" w:rsidP="001556FD">
            <w:pPr>
              <w:autoSpaceDE w:val="0"/>
              <w:autoSpaceDN w:val="0"/>
              <w:adjustRightInd w:val="0"/>
              <w:spacing w:before="120"/>
              <w:ind w:left="51" w:right="32" w:firstLine="0"/>
              <w:jc w:val="center"/>
              <w:rPr>
                <w:sz w:val="16"/>
                <w:szCs w:val="16"/>
              </w:rPr>
            </w:pPr>
            <w:r w:rsidRPr="001556FD">
              <w:rPr>
                <w:b/>
                <w:bCs/>
                <w:spacing w:val="-1"/>
                <w:w w:val="79"/>
                <w:sz w:val="16"/>
                <w:szCs w:val="16"/>
              </w:rPr>
              <w:t>Předepsaná</w:t>
            </w:r>
          </w:p>
          <w:p w14:paraId="44B28321" w14:textId="77777777" w:rsidR="0059411B" w:rsidRPr="001556FD" w:rsidRDefault="0059411B" w:rsidP="001556FD">
            <w:pPr>
              <w:autoSpaceDE w:val="0"/>
              <w:autoSpaceDN w:val="0"/>
              <w:adjustRightInd w:val="0"/>
              <w:spacing w:before="120"/>
              <w:ind w:left="219" w:right="199" w:firstLine="0"/>
              <w:jc w:val="center"/>
              <w:rPr>
                <w:szCs w:val="24"/>
              </w:rPr>
            </w:pPr>
            <w:r w:rsidRPr="001556FD">
              <w:rPr>
                <w:b/>
                <w:bCs/>
                <w:spacing w:val="-1"/>
                <w:w w:val="82"/>
                <w:sz w:val="16"/>
                <w:szCs w:val="16"/>
              </w:rPr>
              <w:t>dávka</w:t>
            </w:r>
          </w:p>
        </w:tc>
        <w:tc>
          <w:tcPr>
            <w:tcW w:w="2768" w:type="pct"/>
            <w:gridSpan w:val="3"/>
            <w:tcBorders>
              <w:top w:val="single" w:sz="8" w:space="0" w:color="231F20"/>
              <w:left w:val="single" w:sz="8" w:space="0" w:color="231F20"/>
              <w:bottom w:val="single" w:sz="8" w:space="0" w:color="231F20"/>
              <w:right w:val="single" w:sz="8" w:space="0" w:color="231F20"/>
            </w:tcBorders>
            <w:shd w:val="clear" w:color="auto" w:fill="D9D9D9"/>
          </w:tcPr>
          <w:p w14:paraId="0F5D54F8" w14:textId="77777777" w:rsidR="0059411B" w:rsidRPr="001556FD" w:rsidRDefault="0059411B" w:rsidP="001556FD">
            <w:pPr>
              <w:tabs>
                <w:tab w:val="left" w:pos="1380"/>
                <w:tab w:val="left" w:pos="2920"/>
              </w:tabs>
              <w:autoSpaceDE w:val="0"/>
              <w:autoSpaceDN w:val="0"/>
              <w:adjustRightInd w:val="0"/>
              <w:ind w:left="392" w:right="-20" w:firstLine="0"/>
              <w:rPr>
                <w:b/>
                <w:bCs/>
                <w:sz w:val="16"/>
                <w:szCs w:val="16"/>
              </w:rPr>
            </w:pPr>
            <w:r w:rsidRPr="001556FD">
              <w:rPr>
                <w:b/>
                <w:bCs/>
                <w:sz w:val="16"/>
                <w:szCs w:val="16"/>
              </w:rPr>
              <w:t>6</w:t>
            </w:r>
            <w:r w:rsidRPr="001556FD">
              <w:rPr>
                <w:b/>
                <w:bCs/>
                <w:sz w:val="16"/>
                <w:szCs w:val="16"/>
              </w:rPr>
              <w:tab/>
              <w:t>7</w:t>
            </w:r>
            <w:r w:rsidRPr="001556FD">
              <w:rPr>
                <w:b/>
                <w:bCs/>
                <w:sz w:val="16"/>
                <w:szCs w:val="16"/>
              </w:rPr>
              <w:tab/>
              <w:t>8</w:t>
            </w:r>
          </w:p>
          <w:p w14:paraId="0A91689E" w14:textId="77777777" w:rsidR="0059411B" w:rsidRPr="001556FD" w:rsidRDefault="0059411B" w:rsidP="001556FD">
            <w:pPr>
              <w:tabs>
                <w:tab w:val="left" w:pos="1380"/>
                <w:tab w:val="left" w:pos="2920"/>
              </w:tabs>
              <w:autoSpaceDE w:val="0"/>
              <w:autoSpaceDN w:val="0"/>
              <w:adjustRightInd w:val="0"/>
              <w:ind w:left="392" w:right="-20" w:firstLine="0"/>
              <w:rPr>
                <w:sz w:val="16"/>
                <w:szCs w:val="16"/>
              </w:rPr>
            </w:pPr>
          </w:p>
          <w:p w14:paraId="0767238F" w14:textId="77777777" w:rsidR="0059411B" w:rsidRPr="001556FD" w:rsidRDefault="0059411B" w:rsidP="001556FD">
            <w:pPr>
              <w:tabs>
                <w:tab w:val="left" w:pos="2559"/>
              </w:tabs>
              <w:autoSpaceDE w:val="0"/>
              <w:autoSpaceDN w:val="0"/>
              <w:adjustRightInd w:val="0"/>
              <w:ind w:left="731" w:right="-23" w:firstLine="0"/>
              <w:rPr>
                <w:szCs w:val="24"/>
              </w:rPr>
            </w:pPr>
            <w:r w:rsidRPr="001556FD">
              <w:rPr>
                <w:b/>
                <w:bCs/>
                <w:spacing w:val="-1"/>
                <w:w w:val="77"/>
                <w:sz w:val="16"/>
                <w:szCs w:val="16"/>
              </w:rPr>
              <w:t>Okénko pro informaci o dávce</w:t>
            </w:r>
          </w:p>
        </w:tc>
      </w:tr>
      <w:tr w:rsidR="0059411B" w:rsidRPr="001556FD" w14:paraId="5781FF46" w14:textId="77777777" w:rsidTr="00573D98">
        <w:trPr>
          <w:cantSplit/>
          <w:trHeight w:hRule="exact" w:val="671"/>
        </w:trPr>
        <w:tc>
          <w:tcPr>
            <w:tcW w:w="468" w:type="pct"/>
            <w:vMerge/>
            <w:tcBorders>
              <w:top w:val="single" w:sz="8" w:space="0" w:color="231F20"/>
              <w:left w:val="single" w:sz="8" w:space="0" w:color="231F20"/>
              <w:bottom w:val="single" w:sz="8" w:space="0" w:color="231F20"/>
              <w:right w:val="single" w:sz="8" w:space="0" w:color="231F20"/>
            </w:tcBorders>
            <w:shd w:val="clear" w:color="auto" w:fill="D1D3D4"/>
          </w:tcPr>
          <w:p w14:paraId="1899A684" w14:textId="77777777" w:rsidR="0059411B" w:rsidRPr="001556FD" w:rsidRDefault="0059411B" w:rsidP="001556FD">
            <w:pPr>
              <w:autoSpaceDE w:val="0"/>
              <w:autoSpaceDN w:val="0"/>
              <w:adjustRightInd w:val="0"/>
              <w:spacing w:before="120"/>
              <w:ind w:left="729" w:right="-20" w:firstLine="0"/>
              <w:rPr>
                <w:szCs w:val="24"/>
              </w:rPr>
            </w:pPr>
          </w:p>
        </w:tc>
        <w:tc>
          <w:tcPr>
            <w:tcW w:w="340" w:type="pct"/>
            <w:vMerge/>
            <w:tcBorders>
              <w:top w:val="single" w:sz="8" w:space="0" w:color="231F20"/>
              <w:left w:val="single" w:sz="8" w:space="0" w:color="231F20"/>
              <w:bottom w:val="single" w:sz="8" w:space="0" w:color="231F20"/>
              <w:right w:val="single" w:sz="8" w:space="0" w:color="231F20"/>
            </w:tcBorders>
            <w:shd w:val="clear" w:color="auto" w:fill="D1D3D4"/>
          </w:tcPr>
          <w:p w14:paraId="5995C994" w14:textId="77777777" w:rsidR="0059411B" w:rsidRPr="001556FD" w:rsidRDefault="0059411B" w:rsidP="001556FD">
            <w:pPr>
              <w:autoSpaceDE w:val="0"/>
              <w:autoSpaceDN w:val="0"/>
              <w:adjustRightInd w:val="0"/>
              <w:spacing w:before="120"/>
              <w:ind w:left="729" w:right="-20" w:firstLine="0"/>
              <w:rPr>
                <w:szCs w:val="24"/>
              </w:rPr>
            </w:pPr>
          </w:p>
        </w:tc>
        <w:tc>
          <w:tcPr>
            <w:tcW w:w="340" w:type="pct"/>
            <w:vMerge/>
            <w:tcBorders>
              <w:top w:val="single" w:sz="8" w:space="0" w:color="231F20"/>
              <w:left w:val="single" w:sz="8" w:space="0" w:color="231F20"/>
              <w:bottom w:val="single" w:sz="8" w:space="0" w:color="231F20"/>
              <w:right w:val="single" w:sz="8" w:space="0" w:color="231F20"/>
            </w:tcBorders>
            <w:shd w:val="clear" w:color="auto" w:fill="D1D3D4"/>
          </w:tcPr>
          <w:p w14:paraId="6263125F" w14:textId="77777777" w:rsidR="0059411B" w:rsidRPr="001556FD" w:rsidRDefault="0059411B" w:rsidP="001556FD">
            <w:pPr>
              <w:autoSpaceDE w:val="0"/>
              <w:autoSpaceDN w:val="0"/>
              <w:adjustRightInd w:val="0"/>
              <w:spacing w:before="120"/>
              <w:ind w:left="729" w:right="-20" w:firstLine="0"/>
              <w:rPr>
                <w:szCs w:val="24"/>
              </w:rPr>
            </w:pPr>
          </w:p>
        </w:tc>
        <w:tc>
          <w:tcPr>
            <w:tcW w:w="566" w:type="pct"/>
            <w:vMerge/>
            <w:tcBorders>
              <w:top w:val="single" w:sz="8" w:space="0" w:color="231F20"/>
              <w:left w:val="single" w:sz="8" w:space="0" w:color="231F20"/>
              <w:bottom w:val="single" w:sz="8" w:space="0" w:color="231F20"/>
              <w:right w:val="single" w:sz="8" w:space="0" w:color="231F20"/>
            </w:tcBorders>
            <w:shd w:val="clear" w:color="auto" w:fill="D1D3D4"/>
          </w:tcPr>
          <w:p w14:paraId="0DC4BE07" w14:textId="77777777" w:rsidR="0059411B" w:rsidRPr="001556FD" w:rsidRDefault="0059411B" w:rsidP="001556FD">
            <w:pPr>
              <w:autoSpaceDE w:val="0"/>
              <w:autoSpaceDN w:val="0"/>
              <w:adjustRightInd w:val="0"/>
              <w:spacing w:before="120"/>
              <w:ind w:left="729" w:right="-20" w:firstLine="0"/>
              <w:rPr>
                <w:szCs w:val="24"/>
              </w:rPr>
            </w:pPr>
          </w:p>
        </w:tc>
        <w:tc>
          <w:tcPr>
            <w:tcW w:w="518" w:type="pct"/>
            <w:vMerge/>
            <w:tcBorders>
              <w:top w:val="single" w:sz="8" w:space="0" w:color="231F20"/>
              <w:left w:val="single" w:sz="8" w:space="0" w:color="231F20"/>
              <w:bottom w:val="single" w:sz="8" w:space="0" w:color="231F20"/>
              <w:right w:val="single" w:sz="8" w:space="0" w:color="231F20"/>
            </w:tcBorders>
            <w:shd w:val="clear" w:color="auto" w:fill="D1D3D4"/>
          </w:tcPr>
          <w:p w14:paraId="4FBABB27" w14:textId="77777777" w:rsidR="0059411B" w:rsidRPr="001556FD" w:rsidRDefault="0059411B" w:rsidP="001556FD">
            <w:pPr>
              <w:autoSpaceDE w:val="0"/>
              <w:autoSpaceDN w:val="0"/>
              <w:adjustRightInd w:val="0"/>
              <w:spacing w:before="120"/>
              <w:ind w:left="729" w:right="-20" w:firstLine="0"/>
              <w:rPr>
                <w:szCs w:val="24"/>
              </w:rPr>
            </w:pPr>
          </w:p>
        </w:tc>
        <w:tc>
          <w:tcPr>
            <w:tcW w:w="561" w:type="pct"/>
            <w:tcBorders>
              <w:top w:val="single" w:sz="8" w:space="0" w:color="231F20"/>
              <w:left w:val="single" w:sz="8" w:space="0" w:color="231F20"/>
              <w:bottom w:val="single" w:sz="8" w:space="0" w:color="231F20"/>
              <w:right w:val="single" w:sz="8" w:space="0" w:color="231F20"/>
            </w:tcBorders>
            <w:shd w:val="clear" w:color="auto" w:fill="D9D9D9"/>
          </w:tcPr>
          <w:p w14:paraId="49AAB23D" w14:textId="77777777" w:rsidR="0059411B" w:rsidRPr="001556FD" w:rsidRDefault="0059411B" w:rsidP="001556FD">
            <w:pPr>
              <w:autoSpaceDE w:val="0"/>
              <w:autoSpaceDN w:val="0"/>
              <w:adjustRightInd w:val="0"/>
              <w:ind w:left="45" w:right="23" w:firstLine="0"/>
              <w:rPr>
                <w:sz w:val="16"/>
                <w:szCs w:val="16"/>
              </w:rPr>
            </w:pPr>
            <w:r w:rsidRPr="001556FD">
              <w:rPr>
                <w:b/>
                <w:bCs/>
                <w:spacing w:val="-1"/>
                <w:w w:val="85"/>
                <w:sz w:val="16"/>
                <w:szCs w:val="16"/>
              </w:rPr>
              <w:t>Množství nastavené pro injekci</w:t>
            </w:r>
          </w:p>
        </w:tc>
        <w:tc>
          <w:tcPr>
            <w:tcW w:w="2207" w:type="pct"/>
            <w:gridSpan w:val="2"/>
            <w:tcBorders>
              <w:top w:val="single" w:sz="8" w:space="0" w:color="231F20"/>
              <w:left w:val="single" w:sz="8" w:space="0" w:color="231F20"/>
              <w:bottom w:val="single" w:sz="8" w:space="0" w:color="231F20"/>
              <w:right w:val="single" w:sz="8" w:space="0" w:color="231F20"/>
            </w:tcBorders>
            <w:shd w:val="clear" w:color="auto" w:fill="D1D3D4"/>
          </w:tcPr>
          <w:p w14:paraId="3484BDA8" w14:textId="77777777" w:rsidR="0059411B" w:rsidRPr="001556FD" w:rsidRDefault="0059411B" w:rsidP="001556FD">
            <w:pPr>
              <w:autoSpaceDE w:val="0"/>
              <w:autoSpaceDN w:val="0"/>
              <w:adjustRightInd w:val="0"/>
              <w:spacing w:before="8"/>
              <w:ind w:left="541" w:right="-20" w:firstLine="0"/>
              <w:rPr>
                <w:b/>
                <w:bCs/>
                <w:w w:val="84"/>
                <w:sz w:val="16"/>
                <w:szCs w:val="16"/>
              </w:rPr>
            </w:pPr>
            <w:r w:rsidRPr="001556FD">
              <w:rPr>
                <w:b/>
                <w:bCs/>
                <w:spacing w:val="-1"/>
                <w:w w:val="85"/>
                <w:sz w:val="16"/>
                <w:szCs w:val="16"/>
              </w:rPr>
              <w:t>Množství zobrazené po injekci</w:t>
            </w:r>
          </w:p>
          <w:p w14:paraId="636C944B" w14:textId="7788AF07" w:rsidR="0059411B" w:rsidRPr="001556FD" w:rsidRDefault="00CC45BF" w:rsidP="001556FD">
            <w:pPr>
              <w:tabs>
                <w:tab w:val="left" w:pos="1808"/>
              </w:tabs>
              <w:autoSpaceDE w:val="0"/>
              <w:autoSpaceDN w:val="0"/>
              <w:adjustRightInd w:val="0"/>
              <w:spacing w:before="8"/>
              <w:ind w:left="107" w:right="-20" w:firstLine="0"/>
              <w:jc w:val="left"/>
              <w:rPr>
                <w:szCs w:val="24"/>
              </w:rPr>
            </w:pPr>
            <w:r w:rsidRPr="001556FD">
              <w:rPr>
                <w:noProof/>
                <w:lang w:eastAsia="zh-CN"/>
              </w:rPr>
              <w:drawing>
                <wp:inline distT="0" distB="0" distL="0" distR="0" wp14:anchorId="079B062C" wp14:editId="3F108344">
                  <wp:extent cx="504825" cy="190500"/>
                  <wp:effectExtent l="0" t="0" r="0" b="0"/>
                  <wp:docPr id="46"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4825" cy="190500"/>
                          </a:xfrm>
                          <a:prstGeom prst="rect">
                            <a:avLst/>
                          </a:prstGeom>
                          <a:noFill/>
                          <a:ln>
                            <a:noFill/>
                          </a:ln>
                        </pic:spPr>
                      </pic:pic>
                    </a:graphicData>
                  </a:graphic>
                </wp:inline>
              </w:drawing>
            </w:r>
          </w:p>
        </w:tc>
      </w:tr>
      <w:tr w:rsidR="0059411B" w:rsidRPr="001556FD" w14:paraId="7A25EBC5" w14:textId="77777777" w:rsidTr="00573D98">
        <w:trPr>
          <w:cantSplit/>
          <w:trHeight w:hRule="exact" w:val="518"/>
        </w:trPr>
        <w:tc>
          <w:tcPr>
            <w:tcW w:w="468" w:type="pct"/>
            <w:tcBorders>
              <w:top w:val="single" w:sz="8" w:space="0" w:color="231F20"/>
              <w:left w:val="single" w:sz="8" w:space="0" w:color="231F20"/>
              <w:bottom w:val="single" w:sz="8" w:space="0" w:color="231F20"/>
              <w:right w:val="single" w:sz="8" w:space="0" w:color="231F20"/>
            </w:tcBorders>
            <w:vAlign w:val="center"/>
          </w:tcPr>
          <w:p w14:paraId="312B0E33" w14:textId="77777777" w:rsidR="0059411B" w:rsidRPr="001556FD" w:rsidRDefault="0059411B" w:rsidP="001556FD">
            <w:pPr>
              <w:autoSpaceDE w:val="0"/>
              <w:autoSpaceDN w:val="0"/>
              <w:adjustRightInd w:val="0"/>
              <w:ind w:left="0" w:firstLine="0"/>
              <w:jc w:val="center"/>
              <w:rPr>
                <w:i/>
                <w:sz w:val="18"/>
                <w:szCs w:val="18"/>
              </w:rPr>
            </w:pPr>
            <w:r w:rsidRPr="001556FD">
              <w:rPr>
                <w:i/>
                <w:iCs/>
                <w:sz w:val="18"/>
                <w:szCs w:val="18"/>
              </w:rPr>
              <w:t>#1</w:t>
            </w:r>
          </w:p>
        </w:tc>
        <w:tc>
          <w:tcPr>
            <w:tcW w:w="340" w:type="pct"/>
            <w:tcBorders>
              <w:top w:val="single" w:sz="8" w:space="0" w:color="231F20"/>
              <w:left w:val="single" w:sz="8" w:space="0" w:color="231F20"/>
              <w:bottom w:val="single" w:sz="8" w:space="0" w:color="231F20"/>
              <w:right w:val="single" w:sz="8" w:space="0" w:color="231F20"/>
            </w:tcBorders>
            <w:vAlign w:val="center"/>
          </w:tcPr>
          <w:p w14:paraId="5BCC9856" w14:textId="77777777" w:rsidR="0059411B" w:rsidRPr="001556FD" w:rsidRDefault="0059411B" w:rsidP="001556FD">
            <w:pPr>
              <w:autoSpaceDE w:val="0"/>
              <w:autoSpaceDN w:val="0"/>
              <w:adjustRightInd w:val="0"/>
              <w:ind w:left="-24" w:right="-3" w:firstLine="24"/>
              <w:jc w:val="center"/>
              <w:rPr>
                <w:i/>
                <w:sz w:val="18"/>
                <w:szCs w:val="18"/>
              </w:rPr>
            </w:pPr>
            <w:r w:rsidRPr="001556FD">
              <w:rPr>
                <w:bCs/>
                <w:i/>
                <w:w w:val="90"/>
                <w:sz w:val="18"/>
                <w:szCs w:val="18"/>
              </w:rPr>
              <w:t>10/06</w:t>
            </w:r>
          </w:p>
        </w:tc>
        <w:tc>
          <w:tcPr>
            <w:tcW w:w="340" w:type="pct"/>
            <w:tcBorders>
              <w:top w:val="single" w:sz="8" w:space="0" w:color="231F20"/>
              <w:left w:val="single" w:sz="8" w:space="0" w:color="231F20"/>
              <w:bottom w:val="single" w:sz="8" w:space="0" w:color="231F20"/>
              <w:right w:val="single" w:sz="8" w:space="0" w:color="231F20"/>
            </w:tcBorders>
            <w:vAlign w:val="center"/>
          </w:tcPr>
          <w:p w14:paraId="52FD04F7" w14:textId="77777777" w:rsidR="0059411B" w:rsidRPr="001556FD" w:rsidRDefault="0059411B" w:rsidP="001556FD">
            <w:pPr>
              <w:autoSpaceDE w:val="0"/>
              <w:autoSpaceDN w:val="0"/>
              <w:adjustRightInd w:val="0"/>
              <w:ind w:left="0" w:right="-30" w:firstLine="0"/>
              <w:jc w:val="center"/>
              <w:rPr>
                <w:sz w:val="18"/>
                <w:szCs w:val="18"/>
              </w:rPr>
            </w:pPr>
            <w:r w:rsidRPr="001556FD">
              <w:rPr>
                <w:bCs/>
                <w:w w:val="71"/>
                <w:sz w:val="18"/>
                <w:szCs w:val="18"/>
              </w:rPr>
              <w:t>07:00</w:t>
            </w:r>
          </w:p>
        </w:tc>
        <w:tc>
          <w:tcPr>
            <w:tcW w:w="566" w:type="pct"/>
            <w:tcBorders>
              <w:top w:val="single" w:sz="8" w:space="0" w:color="231F20"/>
              <w:left w:val="single" w:sz="8" w:space="0" w:color="231F20"/>
              <w:bottom w:val="single" w:sz="8" w:space="0" w:color="231F20"/>
              <w:right w:val="single" w:sz="8" w:space="0" w:color="231F20"/>
            </w:tcBorders>
            <w:vAlign w:val="center"/>
          </w:tcPr>
          <w:p w14:paraId="4FB45CE2" w14:textId="77777777" w:rsidR="0059411B" w:rsidRPr="001556FD" w:rsidRDefault="0059411B" w:rsidP="001556FD">
            <w:pPr>
              <w:autoSpaceDE w:val="0"/>
              <w:autoSpaceDN w:val="0"/>
              <w:adjustRightInd w:val="0"/>
              <w:ind w:left="30" w:right="-20" w:firstLine="0"/>
              <w:jc w:val="center"/>
              <w:rPr>
                <w:sz w:val="18"/>
                <w:szCs w:val="18"/>
              </w:rPr>
            </w:pPr>
            <w:r w:rsidRPr="001556FD">
              <w:rPr>
                <w:spacing w:val="-2"/>
                <w:w w:val="69"/>
                <w:sz w:val="18"/>
                <w:szCs w:val="18"/>
              </w:rPr>
              <w:t>900 IU</w:t>
            </w:r>
          </w:p>
        </w:tc>
        <w:tc>
          <w:tcPr>
            <w:tcW w:w="518" w:type="pct"/>
            <w:tcBorders>
              <w:top w:val="single" w:sz="8" w:space="0" w:color="231F20"/>
              <w:left w:val="single" w:sz="8" w:space="0" w:color="231F20"/>
              <w:bottom w:val="single" w:sz="8" w:space="0" w:color="231F20"/>
              <w:right w:val="single" w:sz="8" w:space="0" w:color="231F20"/>
            </w:tcBorders>
            <w:vAlign w:val="center"/>
          </w:tcPr>
          <w:p w14:paraId="555C2C2F" w14:textId="77777777" w:rsidR="0059411B" w:rsidRPr="001556FD" w:rsidRDefault="0059411B" w:rsidP="001556FD">
            <w:pPr>
              <w:autoSpaceDE w:val="0"/>
              <w:autoSpaceDN w:val="0"/>
              <w:adjustRightInd w:val="0"/>
              <w:ind w:left="0" w:firstLine="0"/>
              <w:jc w:val="center"/>
              <w:rPr>
                <w:i/>
                <w:sz w:val="18"/>
                <w:szCs w:val="18"/>
              </w:rPr>
            </w:pPr>
            <w:r w:rsidRPr="001556FD">
              <w:rPr>
                <w:i/>
                <w:sz w:val="18"/>
                <w:szCs w:val="18"/>
              </w:rPr>
              <w:t>350</w:t>
            </w:r>
          </w:p>
        </w:tc>
        <w:tc>
          <w:tcPr>
            <w:tcW w:w="561" w:type="pct"/>
            <w:tcBorders>
              <w:top w:val="single" w:sz="8" w:space="0" w:color="231F20"/>
              <w:left w:val="single" w:sz="8" w:space="0" w:color="231F20"/>
              <w:bottom w:val="single" w:sz="8" w:space="0" w:color="231F20"/>
              <w:right w:val="single" w:sz="8" w:space="0" w:color="231F20"/>
            </w:tcBorders>
            <w:vAlign w:val="center"/>
          </w:tcPr>
          <w:p w14:paraId="4C17D7FF" w14:textId="77777777" w:rsidR="0059411B" w:rsidRPr="001556FD" w:rsidRDefault="0059411B" w:rsidP="001556FD">
            <w:pPr>
              <w:autoSpaceDE w:val="0"/>
              <w:autoSpaceDN w:val="0"/>
              <w:adjustRightInd w:val="0"/>
              <w:ind w:left="0" w:firstLine="0"/>
              <w:jc w:val="center"/>
              <w:rPr>
                <w:i/>
                <w:sz w:val="18"/>
                <w:szCs w:val="18"/>
              </w:rPr>
            </w:pPr>
            <w:r w:rsidRPr="001556FD">
              <w:rPr>
                <w:i/>
                <w:sz w:val="18"/>
                <w:szCs w:val="18"/>
              </w:rPr>
              <w:t>350</w:t>
            </w:r>
          </w:p>
        </w:tc>
        <w:tc>
          <w:tcPr>
            <w:tcW w:w="686" w:type="pct"/>
            <w:tcBorders>
              <w:top w:val="single" w:sz="8" w:space="0" w:color="231F20"/>
              <w:left w:val="single" w:sz="8" w:space="0" w:color="231F20"/>
              <w:bottom w:val="single" w:sz="8" w:space="0" w:color="231F20"/>
              <w:right w:val="single" w:sz="8" w:space="0" w:color="231F20"/>
            </w:tcBorders>
          </w:tcPr>
          <w:p w14:paraId="49C63212" w14:textId="355E10AB" w:rsidR="0059411B" w:rsidRPr="001556FD" w:rsidRDefault="00CC45BF" w:rsidP="001556FD">
            <w:pPr>
              <w:autoSpaceDE w:val="0"/>
              <w:autoSpaceDN w:val="0"/>
              <w:adjustRightInd w:val="0"/>
              <w:ind w:left="191" w:right="-20" w:firstLine="0"/>
              <w:rPr>
                <w:sz w:val="14"/>
                <w:szCs w:val="14"/>
              </w:rPr>
            </w:pPr>
            <w:r w:rsidRPr="001556FD">
              <w:rPr>
                <w:noProof/>
                <w:lang w:eastAsia="zh-CN"/>
              </w:rPr>
              <w:drawing>
                <wp:inline distT="0" distB="0" distL="0" distR="0" wp14:anchorId="61486A79" wp14:editId="791BAA38">
                  <wp:extent cx="109855" cy="146050"/>
                  <wp:effectExtent l="0" t="0" r="0" b="0"/>
                  <wp:docPr id="47"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9855" cy="146050"/>
                          </a:xfrm>
                          <a:prstGeom prst="rect">
                            <a:avLst/>
                          </a:prstGeom>
                          <a:noFill/>
                          <a:ln>
                            <a:noFill/>
                          </a:ln>
                        </pic:spPr>
                      </pic:pic>
                    </a:graphicData>
                  </a:graphic>
                </wp:inline>
              </w:drawing>
            </w:r>
            <w:r w:rsidR="0059411B" w:rsidRPr="001556FD">
              <w:rPr>
                <w:sz w:val="14"/>
                <w:szCs w:val="14"/>
                <w:lang w:eastAsia="cs-CZ"/>
              </w:rPr>
              <w:t>pokud je „0“,</w:t>
            </w:r>
          </w:p>
          <w:p w14:paraId="537BAD9C" w14:textId="77777777" w:rsidR="0059411B" w:rsidRPr="001556FD" w:rsidRDefault="0059411B" w:rsidP="001556FD">
            <w:pPr>
              <w:autoSpaceDE w:val="0"/>
              <w:autoSpaceDN w:val="0"/>
              <w:adjustRightInd w:val="0"/>
              <w:ind w:left="47" w:right="-20" w:firstLine="0"/>
              <w:rPr>
                <w:szCs w:val="24"/>
              </w:rPr>
            </w:pPr>
            <w:r w:rsidRPr="001556FD">
              <w:rPr>
                <w:spacing w:val="-3"/>
                <w:sz w:val="14"/>
                <w:szCs w:val="14"/>
              </w:rPr>
              <w:t>injekce je úplná</w:t>
            </w:r>
          </w:p>
        </w:tc>
        <w:tc>
          <w:tcPr>
            <w:tcW w:w="1522" w:type="pct"/>
            <w:tcBorders>
              <w:top w:val="single" w:sz="8" w:space="0" w:color="231F20"/>
              <w:left w:val="single" w:sz="8" w:space="0" w:color="231F20"/>
              <w:bottom w:val="single" w:sz="8" w:space="0" w:color="231F20"/>
              <w:right w:val="single" w:sz="8" w:space="0" w:color="231F20"/>
            </w:tcBorders>
          </w:tcPr>
          <w:p w14:paraId="4AC0280A" w14:textId="77777777" w:rsidR="0059411B" w:rsidRPr="001556FD" w:rsidRDefault="0059411B" w:rsidP="001556FD">
            <w:pPr>
              <w:autoSpaceDE w:val="0"/>
              <w:autoSpaceDN w:val="0"/>
              <w:adjustRightInd w:val="0"/>
              <w:ind w:left="153" w:right="205" w:firstLine="0"/>
              <w:jc w:val="left"/>
              <w:rPr>
                <w:sz w:val="14"/>
                <w:szCs w:val="14"/>
              </w:rPr>
            </w:pPr>
            <w:r w:rsidRPr="001556FD">
              <w:rPr>
                <w:spacing w:val="-3"/>
                <w:sz w:val="20"/>
              </w:rPr>
              <w:sym w:font="Symbol" w:char="F084"/>
            </w:r>
            <w:r w:rsidRPr="001556FD">
              <w:rPr>
                <w:spacing w:val="-3"/>
                <w:sz w:val="14"/>
                <w:szCs w:val="14"/>
              </w:rPr>
              <w:t>pokud není „0“, potřeba druhé injekce</w:t>
            </w:r>
          </w:p>
          <w:p w14:paraId="48CCF6D4" w14:textId="77777777" w:rsidR="0059411B" w:rsidRPr="001556FD" w:rsidRDefault="0059411B" w:rsidP="001556FD">
            <w:pPr>
              <w:autoSpaceDE w:val="0"/>
              <w:autoSpaceDN w:val="0"/>
              <w:adjustRightInd w:val="0"/>
              <w:ind w:left="16" w:right="12" w:firstLine="0"/>
              <w:jc w:val="center"/>
              <w:rPr>
                <w:szCs w:val="24"/>
              </w:rPr>
            </w:pPr>
            <w:r w:rsidRPr="001556FD">
              <w:rPr>
                <w:spacing w:val="-3"/>
                <w:w w:val="86"/>
                <w:sz w:val="14"/>
                <w:szCs w:val="14"/>
              </w:rPr>
              <w:t>Aplikujte toto množství ..........pomocí nového pera</w:t>
            </w:r>
          </w:p>
        </w:tc>
      </w:tr>
      <w:tr w:rsidR="0059411B" w:rsidRPr="001556FD" w14:paraId="7C1F2A0C" w14:textId="77777777" w:rsidTr="00573D98">
        <w:trPr>
          <w:cantSplit/>
          <w:trHeight w:hRule="exact" w:val="518"/>
        </w:trPr>
        <w:tc>
          <w:tcPr>
            <w:tcW w:w="468" w:type="pct"/>
            <w:tcBorders>
              <w:top w:val="single" w:sz="8" w:space="0" w:color="231F20"/>
              <w:left w:val="single" w:sz="8" w:space="0" w:color="231F20"/>
              <w:bottom w:val="single" w:sz="8" w:space="0" w:color="231F20"/>
              <w:right w:val="single" w:sz="8" w:space="0" w:color="231F20"/>
            </w:tcBorders>
            <w:vAlign w:val="center"/>
          </w:tcPr>
          <w:p w14:paraId="1BD2CCB8" w14:textId="77777777" w:rsidR="0059411B" w:rsidRPr="001556FD" w:rsidRDefault="0059411B" w:rsidP="001556FD">
            <w:pPr>
              <w:autoSpaceDE w:val="0"/>
              <w:autoSpaceDN w:val="0"/>
              <w:adjustRightInd w:val="0"/>
              <w:ind w:left="0" w:firstLine="0"/>
              <w:jc w:val="center"/>
              <w:rPr>
                <w:i/>
                <w:sz w:val="18"/>
                <w:szCs w:val="18"/>
              </w:rPr>
            </w:pPr>
            <w:r w:rsidRPr="001556FD">
              <w:rPr>
                <w:i/>
                <w:sz w:val="18"/>
                <w:szCs w:val="18"/>
              </w:rPr>
              <w:t>#2</w:t>
            </w:r>
          </w:p>
        </w:tc>
        <w:tc>
          <w:tcPr>
            <w:tcW w:w="340" w:type="pct"/>
            <w:tcBorders>
              <w:top w:val="single" w:sz="8" w:space="0" w:color="231F20"/>
              <w:left w:val="single" w:sz="8" w:space="0" w:color="231F20"/>
              <w:bottom w:val="single" w:sz="8" w:space="0" w:color="231F20"/>
              <w:right w:val="single" w:sz="8" w:space="0" w:color="231F20"/>
            </w:tcBorders>
            <w:vAlign w:val="center"/>
          </w:tcPr>
          <w:p w14:paraId="010474E8" w14:textId="77777777" w:rsidR="0059411B" w:rsidRPr="001556FD" w:rsidRDefault="0059411B" w:rsidP="001556FD">
            <w:pPr>
              <w:autoSpaceDE w:val="0"/>
              <w:autoSpaceDN w:val="0"/>
              <w:adjustRightInd w:val="0"/>
              <w:ind w:left="-24" w:right="-3" w:firstLine="24"/>
              <w:jc w:val="center"/>
              <w:rPr>
                <w:i/>
                <w:sz w:val="18"/>
                <w:szCs w:val="18"/>
              </w:rPr>
            </w:pPr>
            <w:r w:rsidRPr="001556FD">
              <w:rPr>
                <w:bCs/>
                <w:i/>
                <w:iCs/>
                <w:w w:val="90"/>
                <w:sz w:val="18"/>
                <w:szCs w:val="18"/>
              </w:rPr>
              <w:t>11/06</w:t>
            </w:r>
          </w:p>
        </w:tc>
        <w:tc>
          <w:tcPr>
            <w:tcW w:w="340" w:type="pct"/>
            <w:tcBorders>
              <w:top w:val="single" w:sz="8" w:space="0" w:color="231F20"/>
              <w:left w:val="single" w:sz="8" w:space="0" w:color="231F20"/>
              <w:bottom w:val="single" w:sz="8" w:space="0" w:color="231F20"/>
              <w:right w:val="single" w:sz="8" w:space="0" w:color="231F20"/>
            </w:tcBorders>
            <w:vAlign w:val="center"/>
          </w:tcPr>
          <w:p w14:paraId="23059564" w14:textId="77777777" w:rsidR="0059411B" w:rsidRPr="001556FD" w:rsidRDefault="0059411B" w:rsidP="001556FD">
            <w:pPr>
              <w:autoSpaceDE w:val="0"/>
              <w:autoSpaceDN w:val="0"/>
              <w:adjustRightInd w:val="0"/>
              <w:ind w:left="0" w:right="-30" w:firstLine="0"/>
              <w:jc w:val="center"/>
              <w:rPr>
                <w:sz w:val="18"/>
                <w:szCs w:val="18"/>
              </w:rPr>
            </w:pPr>
            <w:r w:rsidRPr="001556FD">
              <w:rPr>
                <w:bCs/>
                <w:w w:val="71"/>
                <w:sz w:val="18"/>
                <w:szCs w:val="18"/>
              </w:rPr>
              <w:t>07:00</w:t>
            </w:r>
          </w:p>
        </w:tc>
        <w:tc>
          <w:tcPr>
            <w:tcW w:w="566" w:type="pct"/>
            <w:tcBorders>
              <w:top w:val="single" w:sz="8" w:space="0" w:color="231F20"/>
              <w:left w:val="single" w:sz="8" w:space="0" w:color="231F20"/>
              <w:bottom w:val="single" w:sz="8" w:space="0" w:color="231F20"/>
              <w:right w:val="single" w:sz="8" w:space="0" w:color="231F20"/>
            </w:tcBorders>
            <w:vAlign w:val="center"/>
          </w:tcPr>
          <w:p w14:paraId="2840DE25" w14:textId="77777777" w:rsidR="0059411B" w:rsidRPr="001556FD" w:rsidRDefault="0059411B" w:rsidP="001556FD">
            <w:pPr>
              <w:autoSpaceDE w:val="0"/>
              <w:autoSpaceDN w:val="0"/>
              <w:adjustRightInd w:val="0"/>
              <w:ind w:left="30" w:right="-20" w:firstLine="0"/>
              <w:jc w:val="center"/>
              <w:rPr>
                <w:sz w:val="18"/>
                <w:szCs w:val="18"/>
              </w:rPr>
            </w:pPr>
            <w:r w:rsidRPr="001556FD">
              <w:rPr>
                <w:spacing w:val="-2"/>
                <w:w w:val="69"/>
                <w:sz w:val="18"/>
                <w:szCs w:val="18"/>
              </w:rPr>
              <w:t>900 IU</w:t>
            </w:r>
          </w:p>
        </w:tc>
        <w:tc>
          <w:tcPr>
            <w:tcW w:w="518" w:type="pct"/>
            <w:tcBorders>
              <w:top w:val="single" w:sz="8" w:space="0" w:color="231F20"/>
              <w:left w:val="single" w:sz="8" w:space="0" w:color="231F20"/>
              <w:bottom w:val="single" w:sz="8" w:space="0" w:color="231F20"/>
              <w:right w:val="single" w:sz="8" w:space="0" w:color="231F20"/>
            </w:tcBorders>
            <w:vAlign w:val="center"/>
          </w:tcPr>
          <w:p w14:paraId="5B96F4FD" w14:textId="77777777" w:rsidR="0059411B" w:rsidRPr="001556FD" w:rsidRDefault="0059411B" w:rsidP="001556FD">
            <w:pPr>
              <w:autoSpaceDE w:val="0"/>
              <w:autoSpaceDN w:val="0"/>
              <w:adjustRightInd w:val="0"/>
              <w:ind w:left="0" w:firstLine="0"/>
              <w:jc w:val="center"/>
              <w:rPr>
                <w:i/>
                <w:sz w:val="18"/>
                <w:szCs w:val="18"/>
              </w:rPr>
            </w:pPr>
            <w:r w:rsidRPr="001556FD">
              <w:rPr>
                <w:i/>
                <w:sz w:val="18"/>
                <w:szCs w:val="18"/>
              </w:rPr>
              <w:t>350</w:t>
            </w:r>
          </w:p>
        </w:tc>
        <w:tc>
          <w:tcPr>
            <w:tcW w:w="561" w:type="pct"/>
            <w:tcBorders>
              <w:top w:val="single" w:sz="8" w:space="0" w:color="231F20"/>
              <w:left w:val="single" w:sz="8" w:space="0" w:color="231F20"/>
              <w:bottom w:val="single" w:sz="8" w:space="0" w:color="231F20"/>
              <w:right w:val="single" w:sz="8" w:space="0" w:color="231F20"/>
            </w:tcBorders>
            <w:vAlign w:val="center"/>
          </w:tcPr>
          <w:p w14:paraId="4941714D" w14:textId="77777777" w:rsidR="0059411B" w:rsidRPr="001556FD" w:rsidRDefault="0059411B" w:rsidP="001556FD">
            <w:pPr>
              <w:autoSpaceDE w:val="0"/>
              <w:autoSpaceDN w:val="0"/>
              <w:adjustRightInd w:val="0"/>
              <w:ind w:left="0" w:firstLine="0"/>
              <w:jc w:val="center"/>
              <w:rPr>
                <w:i/>
                <w:sz w:val="18"/>
                <w:szCs w:val="18"/>
              </w:rPr>
            </w:pPr>
            <w:r w:rsidRPr="001556FD">
              <w:rPr>
                <w:i/>
                <w:sz w:val="18"/>
                <w:szCs w:val="18"/>
              </w:rPr>
              <w:t>350</w:t>
            </w:r>
          </w:p>
        </w:tc>
        <w:tc>
          <w:tcPr>
            <w:tcW w:w="686" w:type="pct"/>
            <w:tcBorders>
              <w:top w:val="single" w:sz="8" w:space="0" w:color="231F20"/>
              <w:left w:val="single" w:sz="8" w:space="0" w:color="231F20"/>
              <w:bottom w:val="single" w:sz="8" w:space="0" w:color="231F20"/>
              <w:right w:val="single" w:sz="8" w:space="0" w:color="231F20"/>
            </w:tcBorders>
          </w:tcPr>
          <w:p w14:paraId="6EA481F8" w14:textId="64793785" w:rsidR="0059411B" w:rsidRPr="001556FD" w:rsidRDefault="00CC45BF" w:rsidP="001556FD">
            <w:pPr>
              <w:autoSpaceDE w:val="0"/>
              <w:autoSpaceDN w:val="0"/>
              <w:adjustRightInd w:val="0"/>
              <w:ind w:left="191" w:right="-20" w:firstLine="0"/>
              <w:rPr>
                <w:sz w:val="14"/>
                <w:szCs w:val="14"/>
              </w:rPr>
            </w:pPr>
            <w:r w:rsidRPr="001556FD">
              <w:rPr>
                <w:noProof/>
                <w:lang w:eastAsia="zh-CN"/>
              </w:rPr>
              <w:drawing>
                <wp:inline distT="0" distB="0" distL="0" distR="0" wp14:anchorId="32298F68" wp14:editId="4536DAEB">
                  <wp:extent cx="109855" cy="146050"/>
                  <wp:effectExtent l="0" t="0" r="0" b="0"/>
                  <wp:docPr id="4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9855" cy="146050"/>
                          </a:xfrm>
                          <a:prstGeom prst="rect">
                            <a:avLst/>
                          </a:prstGeom>
                          <a:noFill/>
                          <a:ln>
                            <a:noFill/>
                          </a:ln>
                        </pic:spPr>
                      </pic:pic>
                    </a:graphicData>
                  </a:graphic>
                </wp:inline>
              </w:drawing>
            </w:r>
            <w:r w:rsidR="0059411B" w:rsidRPr="001556FD">
              <w:rPr>
                <w:sz w:val="14"/>
                <w:szCs w:val="14"/>
                <w:lang w:eastAsia="cs-CZ"/>
              </w:rPr>
              <w:t>pokud je „0“,</w:t>
            </w:r>
          </w:p>
          <w:p w14:paraId="381AEF9F" w14:textId="77777777" w:rsidR="0059411B" w:rsidRPr="001556FD" w:rsidRDefault="0059411B" w:rsidP="001556FD">
            <w:pPr>
              <w:autoSpaceDE w:val="0"/>
              <w:autoSpaceDN w:val="0"/>
              <w:adjustRightInd w:val="0"/>
              <w:ind w:left="47" w:right="-20" w:firstLine="0"/>
              <w:rPr>
                <w:szCs w:val="24"/>
              </w:rPr>
            </w:pPr>
            <w:r w:rsidRPr="001556FD">
              <w:rPr>
                <w:sz w:val="14"/>
                <w:szCs w:val="14"/>
                <w:lang w:eastAsia="cs-CZ"/>
              </w:rPr>
              <w:t>injekce je úplná</w:t>
            </w:r>
          </w:p>
        </w:tc>
        <w:tc>
          <w:tcPr>
            <w:tcW w:w="1522" w:type="pct"/>
            <w:tcBorders>
              <w:top w:val="single" w:sz="8" w:space="0" w:color="231F20"/>
              <w:left w:val="single" w:sz="8" w:space="0" w:color="231F20"/>
              <w:bottom w:val="single" w:sz="8" w:space="0" w:color="231F20"/>
              <w:right w:val="single" w:sz="8" w:space="0" w:color="231F20"/>
            </w:tcBorders>
          </w:tcPr>
          <w:p w14:paraId="7C676938" w14:textId="77777777" w:rsidR="0059411B" w:rsidRPr="001556FD" w:rsidRDefault="0059411B" w:rsidP="001556FD">
            <w:pPr>
              <w:autoSpaceDE w:val="0"/>
              <w:autoSpaceDN w:val="0"/>
              <w:adjustRightInd w:val="0"/>
              <w:ind w:left="153" w:right="205" w:firstLine="0"/>
              <w:jc w:val="left"/>
              <w:rPr>
                <w:sz w:val="14"/>
                <w:szCs w:val="14"/>
              </w:rPr>
            </w:pPr>
            <w:r w:rsidRPr="001556FD">
              <w:rPr>
                <w:spacing w:val="-3"/>
                <w:sz w:val="20"/>
              </w:rPr>
              <w:sym w:font="Symbol" w:char="F084"/>
            </w:r>
            <w:r w:rsidRPr="001556FD">
              <w:rPr>
                <w:spacing w:val="-3"/>
                <w:sz w:val="14"/>
                <w:szCs w:val="14"/>
              </w:rPr>
              <w:t>pokud není „0“, potřeba druhé injekce</w:t>
            </w:r>
          </w:p>
          <w:p w14:paraId="263C8DF8" w14:textId="77777777" w:rsidR="0059411B" w:rsidRPr="001556FD" w:rsidRDefault="0059411B" w:rsidP="001556FD">
            <w:pPr>
              <w:autoSpaceDE w:val="0"/>
              <w:autoSpaceDN w:val="0"/>
              <w:adjustRightInd w:val="0"/>
              <w:ind w:left="16" w:right="12" w:firstLine="0"/>
              <w:jc w:val="center"/>
              <w:rPr>
                <w:szCs w:val="24"/>
              </w:rPr>
            </w:pPr>
            <w:r w:rsidRPr="001556FD">
              <w:rPr>
                <w:spacing w:val="-3"/>
                <w:w w:val="86"/>
                <w:sz w:val="14"/>
                <w:szCs w:val="14"/>
              </w:rPr>
              <w:t>Aplikujte toto množství ..........pomocí nového pera</w:t>
            </w:r>
          </w:p>
        </w:tc>
      </w:tr>
      <w:tr w:rsidR="0059411B" w:rsidRPr="001556FD" w14:paraId="599F6134" w14:textId="77777777" w:rsidTr="0039781A">
        <w:trPr>
          <w:cantSplit/>
          <w:trHeight w:hRule="exact" w:val="567"/>
        </w:trPr>
        <w:tc>
          <w:tcPr>
            <w:tcW w:w="468" w:type="pct"/>
            <w:tcBorders>
              <w:top w:val="single" w:sz="8" w:space="0" w:color="231F20"/>
              <w:left w:val="single" w:sz="8" w:space="0" w:color="231F20"/>
              <w:bottom w:val="single" w:sz="8" w:space="0" w:color="231F20"/>
              <w:right w:val="single" w:sz="8" w:space="0" w:color="231F20"/>
            </w:tcBorders>
            <w:vAlign w:val="center"/>
          </w:tcPr>
          <w:p w14:paraId="529D0F16" w14:textId="77777777" w:rsidR="0059411B" w:rsidRPr="001556FD" w:rsidRDefault="0059411B" w:rsidP="001556FD">
            <w:pPr>
              <w:autoSpaceDE w:val="0"/>
              <w:autoSpaceDN w:val="0"/>
              <w:adjustRightInd w:val="0"/>
              <w:ind w:left="0" w:firstLine="0"/>
              <w:jc w:val="center"/>
              <w:rPr>
                <w:i/>
                <w:sz w:val="18"/>
                <w:szCs w:val="18"/>
              </w:rPr>
            </w:pPr>
            <w:r w:rsidRPr="001556FD">
              <w:rPr>
                <w:i/>
                <w:iCs/>
                <w:sz w:val="18"/>
                <w:szCs w:val="18"/>
              </w:rPr>
              <w:t>#3</w:t>
            </w:r>
          </w:p>
        </w:tc>
        <w:tc>
          <w:tcPr>
            <w:tcW w:w="340" w:type="pct"/>
            <w:tcBorders>
              <w:top w:val="single" w:sz="8" w:space="0" w:color="231F20"/>
              <w:left w:val="single" w:sz="8" w:space="0" w:color="231F20"/>
              <w:bottom w:val="single" w:sz="8" w:space="0" w:color="231F20"/>
              <w:right w:val="single" w:sz="8" w:space="0" w:color="231F20"/>
            </w:tcBorders>
            <w:vAlign w:val="center"/>
          </w:tcPr>
          <w:p w14:paraId="6E589B3A" w14:textId="77777777" w:rsidR="0059411B" w:rsidRPr="001556FD" w:rsidRDefault="0059411B" w:rsidP="001556FD">
            <w:pPr>
              <w:autoSpaceDE w:val="0"/>
              <w:autoSpaceDN w:val="0"/>
              <w:adjustRightInd w:val="0"/>
              <w:ind w:left="-24" w:right="-3" w:firstLine="24"/>
              <w:jc w:val="center"/>
              <w:rPr>
                <w:i/>
                <w:sz w:val="18"/>
                <w:szCs w:val="18"/>
              </w:rPr>
            </w:pPr>
            <w:r w:rsidRPr="001556FD">
              <w:rPr>
                <w:bCs/>
                <w:i/>
                <w:iCs/>
                <w:w w:val="90"/>
                <w:sz w:val="18"/>
                <w:szCs w:val="18"/>
              </w:rPr>
              <w:t>12/06/</w:t>
            </w:r>
          </w:p>
        </w:tc>
        <w:tc>
          <w:tcPr>
            <w:tcW w:w="340" w:type="pct"/>
            <w:tcBorders>
              <w:top w:val="single" w:sz="8" w:space="0" w:color="231F20"/>
              <w:left w:val="single" w:sz="8" w:space="0" w:color="231F20"/>
              <w:bottom w:val="single" w:sz="8" w:space="0" w:color="231F20"/>
              <w:right w:val="single" w:sz="8" w:space="0" w:color="231F20"/>
            </w:tcBorders>
            <w:vAlign w:val="center"/>
          </w:tcPr>
          <w:p w14:paraId="5847F0E9" w14:textId="77777777" w:rsidR="0059411B" w:rsidRPr="001556FD" w:rsidRDefault="0059411B" w:rsidP="001556FD">
            <w:pPr>
              <w:autoSpaceDE w:val="0"/>
              <w:autoSpaceDN w:val="0"/>
              <w:adjustRightInd w:val="0"/>
              <w:ind w:left="0" w:right="-30" w:firstLine="0"/>
              <w:jc w:val="center"/>
              <w:rPr>
                <w:sz w:val="18"/>
                <w:szCs w:val="18"/>
              </w:rPr>
            </w:pPr>
            <w:r w:rsidRPr="001556FD">
              <w:rPr>
                <w:bCs/>
                <w:w w:val="71"/>
                <w:sz w:val="18"/>
                <w:szCs w:val="18"/>
              </w:rPr>
              <w:t>07:00</w:t>
            </w:r>
          </w:p>
        </w:tc>
        <w:tc>
          <w:tcPr>
            <w:tcW w:w="566" w:type="pct"/>
            <w:tcBorders>
              <w:top w:val="single" w:sz="8" w:space="0" w:color="231F20"/>
              <w:left w:val="single" w:sz="8" w:space="0" w:color="231F20"/>
              <w:bottom w:val="single" w:sz="8" w:space="0" w:color="231F20"/>
              <w:right w:val="single" w:sz="8" w:space="0" w:color="231F20"/>
            </w:tcBorders>
            <w:vAlign w:val="center"/>
          </w:tcPr>
          <w:p w14:paraId="5AF209C3" w14:textId="77777777" w:rsidR="0059411B" w:rsidRPr="001556FD" w:rsidRDefault="0059411B" w:rsidP="001556FD">
            <w:pPr>
              <w:autoSpaceDE w:val="0"/>
              <w:autoSpaceDN w:val="0"/>
              <w:adjustRightInd w:val="0"/>
              <w:ind w:left="30" w:right="-20" w:firstLine="0"/>
              <w:jc w:val="center"/>
              <w:rPr>
                <w:sz w:val="18"/>
                <w:szCs w:val="18"/>
              </w:rPr>
            </w:pPr>
            <w:r w:rsidRPr="001556FD">
              <w:rPr>
                <w:spacing w:val="-2"/>
                <w:w w:val="69"/>
                <w:sz w:val="18"/>
                <w:szCs w:val="18"/>
              </w:rPr>
              <w:t>900 IU</w:t>
            </w:r>
          </w:p>
        </w:tc>
        <w:tc>
          <w:tcPr>
            <w:tcW w:w="518" w:type="pct"/>
            <w:tcBorders>
              <w:top w:val="single" w:sz="8" w:space="0" w:color="231F20"/>
              <w:left w:val="single" w:sz="8" w:space="0" w:color="231F20"/>
              <w:bottom w:val="single" w:sz="8" w:space="0" w:color="231F20"/>
              <w:right w:val="single" w:sz="8" w:space="0" w:color="231F20"/>
            </w:tcBorders>
            <w:vAlign w:val="center"/>
          </w:tcPr>
          <w:p w14:paraId="126D65FE" w14:textId="77777777" w:rsidR="0059411B" w:rsidRPr="001556FD" w:rsidRDefault="0059411B" w:rsidP="001556FD">
            <w:pPr>
              <w:autoSpaceDE w:val="0"/>
              <w:autoSpaceDN w:val="0"/>
              <w:adjustRightInd w:val="0"/>
              <w:ind w:left="0" w:firstLine="0"/>
              <w:jc w:val="center"/>
              <w:rPr>
                <w:i/>
                <w:sz w:val="18"/>
                <w:szCs w:val="18"/>
              </w:rPr>
            </w:pPr>
            <w:r w:rsidRPr="001556FD">
              <w:rPr>
                <w:i/>
                <w:sz w:val="18"/>
                <w:szCs w:val="18"/>
              </w:rPr>
              <w:t>350</w:t>
            </w:r>
          </w:p>
        </w:tc>
        <w:tc>
          <w:tcPr>
            <w:tcW w:w="561" w:type="pct"/>
            <w:tcBorders>
              <w:top w:val="single" w:sz="8" w:space="0" w:color="231F20"/>
              <w:left w:val="single" w:sz="8" w:space="0" w:color="231F20"/>
              <w:bottom w:val="single" w:sz="8" w:space="0" w:color="231F20"/>
              <w:right w:val="single" w:sz="8" w:space="0" w:color="231F20"/>
            </w:tcBorders>
            <w:vAlign w:val="center"/>
          </w:tcPr>
          <w:p w14:paraId="09EE872F" w14:textId="77777777" w:rsidR="0059411B" w:rsidRPr="001556FD" w:rsidRDefault="0059411B" w:rsidP="001556FD">
            <w:pPr>
              <w:autoSpaceDE w:val="0"/>
              <w:autoSpaceDN w:val="0"/>
              <w:adjustRightInd w:val="0"/>
              <w:ind w:left="0" w:firstLine="0"/>
              <w:jc w:val="center"/>
              <w:rPr>
                <w:i/>
                <w:sz w:val="18"/>
                <w:szCs w:val="18"/>
              </w:rPr>
            </w:pPr>
            <w:r w:rsidRPr="001556FD">
              <w:rPr>
                <w:i/>
                <w:sz w:val="18"/>
                <w:szCs w:val="18"/>
              </w:rPr>
              <w:t>359</w:t>
            </w:r>
          </w:p>
        </w:tc>
        <w:tc>
          <w:tcPr>
            <w:tcW w:w="686" w:type="pct"/>
            <w:tcBorders>
              <w:top w:val="single" w:sz="8" w:space="0" w:color="231F20"/>
              <w:left w:val="single" w:sz="8" w:space="0" w:color="231F20"/>
              <w:bottom w:val="single" w:sz="8" w:space="0" w:color="231F20"/>
              <w:right w:val="single" w:sz="8" w:space="0" w:color="231F20"/>
            </w:tcBorders>
          </w:tcPr>
          <w:p w14:paraId="1EC4DB9C" w14:textId="2973EDF4" w:rsidR="0059411B" w:rsidRPr="001556FD" w:rsidRDefault="00CC45BF" w:rsidP="001556FD">
            <w:pPr>
              <w:autoSpaceDE w:val="0"/>
              <w:autoSpaceDN w:val="0"/>
              <w:adjustRightInd w:val="0"/>
              <w:ind w:left="191" w:right="-20" w:firstLine="0"/>
              <w:rPr>
                <w:sz w:val="14"/>
                <w:szCs w:val="14"/>
              </w:rPr>
            </w:pPr>
            <w:r>
              <w:rPr>
                <w:noProof/>
              </w:rPr>
              <mc:AlternateContent>
                <mc:Choice Requires="wps">
                  <w:drawing>
                    <wp:anchor distT="0" distB="0" distL="114300" distR="114300" simplePos="0" relativeHeight="251651584" behindDoc="0" locked="0" layoutInCell="1" allowOverlap="1" wp14:anchorId="7F6F4E63" wp14:editId="0ADBB323">
                      <wp:simplePos x="0" y="0"/>
                      <wp:positionH relativeFrom="column">
                        <wp:posOffset>603250</wp:posOffset>
                      </wp:positionH>
                      <wp:positionV relativeFrom="paragraph">
                        <wp:posOffset>6350</wp:posOffset>
                      </wp:positionV>
                      <wp:extent cx="2014855" cy="525145"/>
                      <wp:effectExtent l="0" t="0" r="4445" b="8255"/>
                      <wp:wrapNone/>
                      <wp:docPr id="97" name="Oval 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14855" cy="525145"/>
                              </a:xfrm>
                              <a:prstGeom prst="ellipse">
                                <a:avLst/>
                              </a:prstGeom>
                              <a:noFill/>
                              <a:ln w="127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w14:anchorId="7100B9C5" id="Oval 69" o:spid="_x0000_s1026" style="position:absolute;margin-left:47.5pt;margin-top:.5pt;width:158.65pt;height:41.3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" filled="f" strokecolor="#385d8a" strokeweight="1pt">
                      <v:path arrowok="t"/>
                    </v:oval>
                  </w:pict>
                </mc:Fallback>
              </mc:AlternateContent>
            </w:r>
            <w:r w:rsidR="0059411B" w:rsidRPr="001556FD">
              <w:rPr>
                <w:spacing w:val="-3"/>
                <w:sz w:val="20"/>
              </w:rPr>
              <w:sym w:font="Symbol" w:char="F084"/>
            </w:r>
            <w:r w:rsidR="0059411B" w:rsidRPr="001556FD">
              <w:rPr>
                <w:spacing w:val="-3"/>
                <w:sz w:val="14"/>
                <w:szCs w:val="14"/>
              </w:rPr>
              <w:t>pokud je „0“,</w:t>
            </w:r>
          </w:p>
          <w:p w14:paraId="0129B8BB" w14:textId="77777777" w:rsidR="0059411B" w:rsidRPr="001556FD" w:rsidRDefault="0059411B" w:rsidP="001556FD">
            <w:pPr>
              <w:autoSpaceDE w:val="0"/>
              <w:autoSpaceDN w:val="0"/>
              <w:adjustRightInd w:val="0"/>
              <w:ind w:left="47" w:right="-20" w:firstLine="0"/>
              <w:rPr>
                <w:szCs w:val="24"/>
              </w:rPr>
            </w:pPr>
            <w:r w:rsidRPr="001556FD">
              <w:rPr>
                <w:spacing w:val="-3"/>
                <w:sz w:val="14"/>
                <w:szCs w:val="14"/>
              </w:rPr>
              <w:t>injekce je úplná</w:t>
            </w:r>
          </w:p>
        </w:tc>
        <w:tc>
          <w:tcPr>
            <w:tcW w:w="1522" w:type="pct"/>
            <w:tcBorders>
              <w:top w:val="single" w:sz="8" w:space="0" w:color="231F20"/>
              <w:left w:val="single" w:sz="8" w:space="0" w:color="231F20"/>
              <w:bottom w:val="single" w:sz="8" w:space="0" w:color="231F20"/>
              <w:right w:val="single" w:sz="8" w:space="0" w:color="231F20"/>
            </w:tcBorders>
          </w:tcPr>
          <w:p w14:paraId="38A0953B" w14:textId="64F13ED1" w:rsidR="0059411B" w:rsidRPr="001556FD" w:rsidRDefault="00CC45BF" w:rsidP="001556FD">
            <w:pPr>
              <w:autoSpaceDE w:val="0"/>
              <w:autoSpaceDN w:val="0"/>
              <w:adjustRightInd w:val="0"/>
              <w:ind w:left="153" w:right="205" w:firstLine="0"/>
              <w:jc w:val="left"/>
              <w:rPr>
                <w:sz w:val="14"/>
                <w:szCs w:val="14"/>
              </w:rPr>
            </w:pPr>
            <w:r w:rsidRPr="001556FD">
              <w:rPr>
                <w:noProof/>
                <w:lang w:eastAsia="zh-CN"/>
              </w:rPr>
              <w:drawing>
                <wp:inline distT="0" distB="0" distL="0" distR="0" wp14:anchorId="6C1F2259" wp14:editId="0E9428E3">
                  <wp:extent cx="109855" cy="146050"/>
                  <wp:effectExtent l="0" t="0" r="0" b="0"/>
                  <wp:docPr id="49"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9855" cy="146050"/>
                          </a:xfrm>
                          <a:prstGeom prst="rect">
                            <a:avLst/>
                          </a:prstGeom>
                          <a:noFill/>
                          <a:ln>
                            <a:noFill/>
                          </a:ln>
                        </pic:spPr>
                      </pic:pic>
                    </a:graphicData>
                  </a:graphic>
                </wp:inline>
              </w:drawing>
            </w:r>
            <w:r w:rsidR="0059411B" w:rsidRPr="001556FD">
              <w:rPr>
                <w:sz w:val="14"/>
                <w:szCs w:val="14"/>
                <w:lang w:eastAsia="cs-CZ"/>
              </w:rPr>
              <w:t>pokud není „0“, potřeba druhé injekce</w:t>
            </w:r>
          </w:p>
          <w:p w14:paraId="0389D43A" w14:textId="77777777" w:rsidR="0059411B" w:rsidRPr="001556FD" w:rsidRDefault="0059411B" w:rsidP="001556FD">
            <w:pPr>
              <w:autoSpaceDE w:val="0"/>
              <w:autoSpaceDN w:val="0"/>
              <w:adjustRightInd w:val="0"/>
              <w:ind w:left="16" w:right="12" w:firstLine="0"/>
              <w:jc w:val="center"/>
              <w:rPr>
                <w:szCs w:val="24"/>
              </w:rPr>
            </w:pPr>
            <w:r w:rsidRPr="001556FD">
              <w:rPr>
                <w:spacing w:val="-3"/>
                <w:w w:val="86"/>
                <w:sz w:val="14"/>
                <w:szCs w:val="14"/>
              </w:rPr>
              <w:t>Aplikujte toto množství.</w:t>
            </w:r>
            <w:r w:rsidRPr="001556FD">
              <w:rPr>
                <w:b/>
                <w:bCs/>
                <w:i/>
                <w:iCs/>
                <w:spacing w:val="-3"/>
                <w:w w:val="86"/>
                <w:sz w:val="20"/>
              </w:rPr>
              <w:t>150</w:t>
            </w:r>
            <w:r w:rsidRPr="001556FD">
              <w:rPr>
                <w:spacing w:val="-3"/>
                <w:w w:val="86"/>
                <w:sz w:val="14"/>
                <w:szCs w:val="14"/>
              </w:rPr>
              <w:t>..pomocí nového pera</w:t>
            </w:r>
          </w:p>
        </w:tc>
      </w:tr>
      <w:tr w:rsidR="0059411B" w:rsidRPr="001556FD" w14:paraId="761A8B06" w14:textId="77777777" w:rsidTr="00573D98">
        <w:trPr>
          <w:cantSplit/>
          <w:trHeight w:hRule="exact" w:val="516"/>
        </w:trPr>
        <w:tc>
          <w:tcPr>
            <w:tcW w:w="468" w:type="pct"/>
            <w:tcBorders>
              <w:top w:val="single" w:sz="8" w:space="0" w:color="231F20"/>
              <w:left w:val="single" w:sz="8" w:space="0" w:color="231F20"/>
              <w:bottom w:val="single" w:sz="8" w:space="0" w:color="231F20"/>
              <w:right w:val="single" w:sz="8" w:space="0" w:color="231F20"/>
            </w:tcBorders>
            <w:vAlign w:val="center"/>
          </w:tcPr>
          <w:p w14:paraId="5260E134" w14:textId="77777777" w:rsidR="0059411B" w:rsidRPr="001556FD" w:rsidRDefault="0059411B" w:rsidP="001556FD">
            <w:pPr>
              <w:autoSpaceDE w:val="0"/>
              <w:autoSpaceDN w:val="0"/>
              <w:adjustRightInd w:val="0"/>
              <w:ind w:left="0" w:firstLine="0"/>
              <w:jc w:val="center"/>
              <w:rPr>
                <w:i/>
                <w:sz w:val="18"/>
                <w:szCs w:val="18"/>
              </w:rPr>
            </w:pPr>
            <w:r w:rsidRPr="001556FD">
              <w:rPr>
                <w:i/>
                <w:sz w:val="18"/>
                <w:szCs w:val="18"/>
              </w:rPr>
              <w:t>#3</w:t>
            </w:r>
          </w:p>
        </w:tc>
        <w:tc>
          <w:tcPr>
            <w:tcW w:w="340" w:type="pct"/>
            <w:tcBorders>
              <w:top w:val="single" w:sz="8" w:space="0" w:color="231F20"/>
              <w:left w:val="single" w:sz="8" w:space="0" w:color="231F20"/>
              <w:bottom w:val="single" w:sz="8" w:space="0" w:color="231F20"/>
              <w:right w:val="single" w:sz="8" w:space="0" w:color="231F20"/>
            </w:tcBorders>
            <w:vAlign w:val="center"/>
          </w:tcPr>
          <w:p w14:paraId="69AC7582" w14:textId="77777777" w:rsidR="0059411B" w:rsidRPr="001556FD" w:rsidRDefault="0059411B" w:rsidP="001556FD">
            <w:pPr>
              <w:autoSpaceDE w:val="0"/>
              <w:autoSpaceDN w:val="0"/>
              <w:adjustRightInd w:val="0"/>
              <w:ind w:left="-24" w:right="-3" w:firstLine="24"/>
              <w:jc w:val="center"/>
              <w:rPr>
                <w:i/>
                <w:sz w:val="18"/>
                <w:szCs w:val="18"/>
              </w:rPr>
            </w:pPr>
            <w:r w:rsidRPr="001556FD">
              <w:rPr>
                <w:bCs/>
                <w:i/>
                <w:iCs/>
                <w:w w:val="90"/>
                <w:sz w:val="18"/>
                <w:szCs w:val="18"/>
              </w:rPr>
              <w:t>12/06</w:t>
            </w:r>
          </w:p>
        </w:tc>
        <w:tc>
          <w:tcPr>
            <w:tcW w:w="340" w:type="pct"/>
            <w:tcBorders>
              <w:top w:val="single" w:sz="8" w:space="0" w:color="231F20"/>
              <w:left w:val="single" w:sz="8" w:space="0" w:color="231F20"/>
              <w:bottom w:val="single" w:sz="8" w:space="0" w:color="231F20"/>
              <w:right w:val="single" w:sz="8" w:space="0" w:color="231F20"/>
            </w:tcBorders>
            <w:vAlign w:val="center"/>
          </w:tcPr>
          <w:p w14:paraId="1824F277" w14:textId="77777777" w:rsidR="0059411B" w:rsidRPr="001556FD" w:rsidRDefault="0059411B" w:rsidP="001556FD">
            <w:pPr>
              <w:autoSpaceDE w:val="0"/>
              <w:autoSpaceDN w:val="0"/>
              <w:adjustRightInd w:val="0"/>
              <w:ind w:left="0" w:right="-30" w:firstLine="0"/>
              <w:jc w:val="center"/>
              <w:rPr>
                <w:sz w:val="18"/>
                <w:szCs w:val="18"/>
              </w:rPr>
            </w:pPr>
            <w:r w:rsidRPr="001556FD">
              <w:rPr>
                <w:bCs/>
                <w:w w:val="71"/>
                <w:sz w:val="18"/>
                <w:szCs w:val="18"/>
              </w:rPr>
              <w:t>07:00</w:t>
            </w:r>
          </w:p>
        </w:tc>
        <w:tc>
          <w:tcPr>
            <w:tcW w:w="566" w:type="pct"/>
            <w:tcBorders>
              <w:top w:val="single" w:sz="8" w:space="0" w:color="231F20"/>
              <w:left w:val="single" w:sz="8" w:space="0" w:color="231F20"/>
              <w:bottom w:val="single" w:sz="8" w:space="0" w:color="231F20"/>
              <w:right w:val="single" w:sz="8" w:space="0" w:color="231F20"/>
            </w:tcBorders>
            <w:vAlign w:val="center"/>
          </w:tcPr>
          <w:p w14:paraId="5C768AD5" w14:textId="77777777" w:rsidR="0059411B" w:rsidRPr="001556FD" w:rsidRDefault="0059411B" w:rsidP="001556FD">
            <w:pPr>
              <w:autoSpaceDE w:val="0"/>
              <w:autoSpaceDN w:val="0"/>
              <w:adjustRightInd w:val="0"/>
              <w:ind w:left="30" w:right="-20" w:firstLine="0"/>
              <w:jc w:val="center"/>
              <w:rPr>
                <w:sz w:val="18"/>
                <w:szCs w:val="18"/>
              </w:rPr>
            </w:pPr>
            <w:r w:rsidRPr="001556FD">
              <w:rPr>
                <w:spacing w:val="-2"/>
                <w:w w:val="69"/>
                <w:sz w:val="18"/>
                <w:szCs w:val="18"/>
              </w:rPr>
              <w:t>900 IU</w:t>
            </w:r>
          </w:p>
        </w:tc>
        <w:tc>
          <w:tcPr>
            <w:tcW w:w="518" w:type="pct"/>
            <w:tcBorders>
              <w:top w:val="single" w:sz="8" w:space="0" w:color="231F20"/>
              <w:left w:val="single" w:sz="8" w:space="0" w:color="231F20"/>
              <w:bottom w:val="single" w:sz="8" w:space="0" w:color="231F20"/>
              <w:right w:val="single" w:sz="8" w:space="0" w:color="231F20"/>
            </w:tcBorders>
            <w:vAlign w:val="center"/>
          </w:tcPr>
          <w:p w14:paraId="4AB8F1C8" w14:textId="77777777" w:rsidR="0059411B" w:rsidRPr="001556FD" w:rsidRDefault="0059411B" w:rsidP="001556FD">
            <w:pPr>
              <w:autoSpaceDE w:val="0"/>
              <w:autoSpaceDN w:val="0"/>
              <w:adjustRightInd w:val="0"/>
              <w:ind w:left="0" w:firstLine="0"/>
              <w:jc w:val="center"/>
              <w:rPr>
                <w:i/>
                <w:sz w:val="16"/>
                <w:szCs w:val="16"/>
              </w:rPr>
            </w:pPr>
            <w:r w:rsidRPr="001556FD">
              <w:rPr>
                <w:i/>
                <w:iCs/>
                <w:sz w:val="16"/>
                <w:szCs w:val="16"/>
              </w:rPr>
              <w:t>není použitelné</w:t>
            </w:r>
          </w:p>
        </w:tc>
        <w:tc>
          <w:tcPr>
            <w:tcW w:w="561" w:type="pct"/>
            <w:tcBorders>
              <w:top w:val="single" w:sz="8" w:space="0" w:color="231F20"/>
              <w:left w:val="single" w:sz="8" w:space="0" w:color="231F20"/>
              <w:bottom w:val="single" w:sz="8" w:space="0" w:color="231F20"/>
              <w:right w:val="single" w:sz="8" w:space="0" w:color="231F20"/>
            </w:tcBorders>
            <w:vAlign w:val="center"/>
          </w:tcPr>
          <w:p w14:paraId="34206EC8" w14:textId="77777777" w:rsidR="0059411B" w:rsidRPr="001556FD" w:rsidRDefault="0059411B" w:rsidP="001556FD">
            <w:pPr>
              <w:autoSpaceDE w:val="0"/>
              <w:autoSpaceDN w:val="0"/>
              <w:adjustRightInd w:val="0"/>
              <w:ind w:left="0" w:firstLine="0"/>
              <w:jc w:val="center"/>
              <w:rPr>
                <w:b/>
                <w:i/>
                <w:sz w:val="18"/>
                <w:szCs w:val="18"/>
              </w:rPr>
            </w:pPr>
          </w:p>
          <w:p w14:paraId="5B46C26D" w14:textId="2C90124C" w:rsidR="0059411B" w:rsidRPr="001556FD" w:rsidRDefault="00CC45BF" w:rsidP="001556FD">
            <w:pPr>
              <w:autoSpaceDE w:val="0"/>
              <w:autoSpaceDN w:val="0"/>
              <w:adjustRightInd w:val="0"/>
              <w:ind w:left="0" w:firstLine="0"/>
              <w:jc w:val="center"/>
              <w:rPr>
                <w:b/>
                <w:i/>
                <w:sz w:val="18"/>
                <w:szCs w:val="18"/>
              </w:rPr>
            </w:pPr>
            <w:r>
              <w:rPr>
                <w:noProof/>
              </w:rPr>
              <mc:AlternateContent>
                <mc:Choice Requires="wps">
                  <w:drawing>
                    <wp:anchor distT="0" distB="0" distL="114300" distR="114300" simplePos="0" relativeHeight="251650560" behindDoc="0" locked="0" layoutInCell="1" allowOverlap="1" wp14:anchorId="0175B03D" wp14:editId="04899119">
                      <wp:simplePos x="0" y="0"/>
                      <wp:positionH relativeFrom="column">
                        <wp:posOffset>5715</wp:posOffset>
                      </wp:positionH>
                      <wp:positionV relativeFrom="paragraph">
                        <wp:posOffset>-36830</wp:posOffset>
                      </wp:positionV>
                      <wp:extent cx="586740" cy="260985"/>
                      <wp:effectExtent l="0" t="0" r="3810" b="5715"/>
                      <wp:wrapNone/>
                      <wp:docPr id="96" name="Oval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6740" cy="260985"/>
                              </a:xfrm>
                              <a:prstGeom prst="ellipse">
                                <a:avLst/>
                              </a:prstGeom>
                              <a:noFill/>
                              <a:ln w="127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241991D3" id="Oval 67" o:spid="_x0000_s1026" style="position:absolute;margin-left:.45pt;margin-top:-2.9pt;width:46.2pt;height:20.5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" filled="f" strokecolor="#385d8a" strokeweight="1pt">
                      <v:path arrowok="t"/>
                    </v:oval>
                  </w:pict>
                </mc:Fallback>
              </mc:AlternateContent>
            </w:r>
            <w:r w:rsidR="0059411B" w:rsidRPr="001556FD">
              <w:rPr>
                <w:b/>
                <w:i/>
                <w:sz w:val="18"/>
                <w:szCs w:val="18"/>
              </w:rPr>
              <w:t>150</w:t>
            </w:r>
          </w:p>
        </w:tc>
        <w:tc>
          <w:tcPr>
            <w:tcW w:w="686" w:type="pct"/>
            <w:tcBorders>
              <w:top w:val="single" w:sz="8" w:space="0" w:color="231F20"/>
              <w:left w:val="single" w:sz="8" w:space="0" w:color="231F20"/>
              <w:bottom w:val="single" w:sz="8" w:space="0" w:color="231F20"/>
              <w:right w:val="single" w:sz="8" w:space="0" w:color="231F20"/>
            </w:tcBorders>
          </w:tcPr>
          <w:p w14:paraId="449DAC49" w14:textId="75FACB04" w:rsidR="0059411B" w:rsidRPr="001556FD" w:rsidRDefault="00CC45BF" w:rsidP="001556FD">
            <w:pPr>
              <w:autoSpaceDE w:val="0"/>
              <w:autoSpaceDN w:val="0"/>
              <w:adjustRightInd w:val="0"/>
              <w:ind w:left="191" w:right="-20" w:firstLine="0"/>
              <w:rPr>
                <w:sz w:val="14"/>
                <w:szCs w:val="14"/>
              </w:rPr>
            </w:pPr>
            <w:r w:rsidRPr="001556FD">
              <w:rPr>
                <w:noProof/>
                <w:lang w:eastAsia="zh-CN"/>
              </w:rPr>
              <w:drawing>
                <wp:inline distT="0" distB="0" distL="0" distR="0" wp14:anchorId="1AF6CA09" wp14:editId="49C3C21E">
                  <wp:extent cx="109855" cy="146050"/>
                  <wp:effectExtent l="0" t="0" r="0" b="0"/>
                  <wp:docPr id="50"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9855" cy="146050"/>
                          </a:xfrm>
                          <a:prstGeom prst="rect">
                            <a:avLst/>
                          </a:prstGeom>
                          <a:noFill/>
                          <a:ln>
                            <a:noFill/>
                          </a:ln>
                        </pic:spPr>
                      </pic:pic>
                    </a:graphicData>
                  </a:graphic>
                </wp:inline>
              </w:drawing>
            </w:r>
            <w:r w:rsidR="0059411B" w:rsidRPr="001556FD">
              <w:rPr>
                <w:sz w:val="14"/>
                <w:szCs w:val="14"/>
                <w:lang w:eastAsia="cs-CZ"/>
              </w:rPr>
              <w:t>pokud je „0“,</w:t>
            </w:r>
          </w:p>
          <w:p w14:paraId="6FE73A71" w14:textId="77777777" w:rsidR="0059411B" w:rsidRPr="001556FD" w:rsidRDefault="0059411B" w:rsidP="001556FD">
            <w:pPr>
              <w:autoSpaceDE w:val="0"/>
              <w:autoSpaceDN w:val="0"/>
              <w:adjustRightInd w:val="0"/>
              <w:ind w:left="47" w:right="-20" w:firstLine="0"/>
              <w:rPr>
                <w:szCs w:val="24"/>
              </w:rPr>
            </w:pPr>
            <w:r w:rsidRPr="001556FD">
              <w:rPr>
                <w:spacing w:val="-3"/>
                <w:sz w:val="14"/>
                <w:szCs w:val="14"/>
              </w:rPr>
              <w:t>injekce je úplná</w:t>
            </w:r>
          </w:p>
        </w:tc>
        <w:tc>
          <w:tcPr>
            <w:tcW w:w="1522" w:type="pct"/>
            <w:tcBorders>
              <w:top w:val="single" w:sz="8" w:space="0" w:color="231F20"/>
              <w:left w:val="single" w:sz="8" w:space="0" w:color="231F20"/>
              <w:bottom w:val="single" w:sz="8" w:space="0" w:color="231F20"/>
              <w:right w:val="single" w:sz="8" w:space="0" w:color="231F20"/>
            </w:tcBorders>
          </w:tcPr>
          <w:p w14:paraId="14B9FDA9" w14:textId="77777777" w:rsidR="0059411B" w:rsidRPr="001556FD" w:rsidRDefault="0059411B" w:rsidP="001556FD">
            <w:pPr>
              <w:autoSpaceDE w:val="0"/>
              <w:autoSpaceDN w:val="0"/>
              <w:adjustRightInd w:val="0"/>
              <w:ind w:left="153" w:right="205" w:firstLine="0"/>
              <w:jc w:val="left"/>
              <w:rPr>
                <w:sz w:val="14"/>
                <w:szCs w:val="14"/>
              </w:rPr>
            </w:pPr>
            <w:r w:rsidRPr="001556FD">
              <w:rPr>
                <w:spacing w:val="-3"/>
                <w:sz w:val="20"/>
              </w:rPr>
              <w:sym w:font="Symbol" w:char="F084"/>
            </w:r>
            <w:r w:rsidRPr="001556FD">
              <w:rPr>
                <w:spacing w:val="-3"/>
                <w:sz w:val="14"/>
                <w:szCs w:val="14"/>
              </w:rPr>
              <w:t>pokud není „0“, potřeba druhé injekce</w:t>
            </w:r>
          </w:p>
          <w:p w14:paraId="3E44F291" w14:textId="77777777" w:rsidR="0059411B" w:rsidRPr="001556FD" w:rsidRDefault="0059411B" w:rsidP="001556FD">
            <w:pPr>
              <w:autoSpaceDE w:val="0"/>
              <w:autoSpaceDN w:val="0"/>
              <w:adjustRightInd w:val="0"/>
              <w:ind w:left="16" w:right="12" w:firstLine="0"/>
              <w:jc w:val="center"/>
              <w:rPr>
                <w:szCs w:val="24"/>
              </w:rPr>
            </w:pPr>
            <w:r w:rsidRPr="001556FD">
              <w:rPr>
                <w:spacing w:val="-3"/>
                <w:w w:val="86"/>
                <w:sz w:val="14"/>
                <w:szCs w:val="14"/>
              </w:rPr>
              <w:t>Aplikujte toto množství ..........pomocí nového pera</w:t>
            </w:r>
          </w:p>
        </w:tc>
      </w:tr>
    </w:tbl>
    <w:p w14:paraId="73546A06" w14:textId="77777777" w:rsidR="0059411B" w:rsidRPr="001556FD" w:rsidRDefault="0059411B" w:rsidP="001556FD">
      <w:pPr>
        <w:tabs>
          <w:tab w:val="left" w:pos="4820"/>
        </w:tabs>
        <w:jc w:val="left"/>
        <w:rPr>
          <w:bCs/>
          <w:i/>
          <w:sz w:val="22"/>
          <w:szCs w:val="22"/>
          <w:shd w:val="clear" w:color="auto" w:fill="99CCFF"/>
        </w:rPr>
      </w:pPr>
    </w:p>
    <w:p w14:paraId="08746A55" w14:textId="77777777" w:rsidR="0059411B" w:rsidRPr="001556FD" w:rsidRDefault="0059411B" w:rsidP="001556FD">
      <w:pPr>
        <w:autoSpaceDE w:val="0"/>
        <w:autoSpaceDN w:val="0"/>
        <w:ind w:left="0" w:firstLine="0"/>
        <w:jc w:val="left"/>
        <w:rPr>
          <w:b/>
          <w:sz w:val="22"/>
          <w:szCs w:val="22"/>
        </w:rPr>
      </w:pPr>
      <w:r w:rsidRPr="001556FD">
        <w:rPr>
          <w:b/>
          <w:bCs/>
          <w:sz w:val="22"/>
          <w:szCs w:val="22"/>
        </w:rPr>
        <w:t xml:space="preserve">Poznámka. </w:t>
      </w:r>
      <w:r w:rsidRPr="001556FD">
        <w:rPr>
          <w:sz w:val="22"/>
          <w:szCs w:val="22"/>
        </w:rPr>
        <w:t xml:space="preserve">Maximální nastavení jednotlivé dávky pro pero o objemu </w:t>
      </w:r>
      <w:r w:rsidR="00032F5B">
        <w:rPr>
          <w:sz w:val="22"/>
          <w:szCs w:val="22"/>
        </w:rPr>
        <w:t xml:space="preserve">150 IU je 150 IU, maximální nastavení jednotlivé dávky pro pero o objemu </w:t>
      </w:r>
      <w:r w:rsidRPr="001556FD">
        <w:rPr>
          <w:sz w:val="22"/>
          <w:szCs w:val="22"/>
        </w:rPr>
        <w:t>300 IU je 300 IU; maximální nastavení jednotlivé dávky pro pero o objemu 450 IU je 450 IU; maximální nastavení jednotlivé dávky pro pero o objemu 900 IU je 450 IU.</w:t>
      </w:r>
    </w:p>
    <w:p w14:paraId="752005FC" w14:textId="77777777" w:rsidR="0059411B" w:rsidRPr="001556FD" w:rsidRDefault="0059411B" w:rsidP="001556FD">
      <w:pPr>
        <w:tabs>
          <w:tab w:val="left" w:pos="567"/>
        </w:tabs>
        <w:ind w:left="567" w:hanging="567"/>
        <w:jc w:val="left"/>
        <w:rPr>
          <w:b/>
          <w:sz w:val="22"/>
          <w:szCs w:val="22"/>
        </w:rPr>
      </w:pPr>
    </w:p>
    <w:p w14:paraId="68927CD8" w14:textId="77777777" w:rsidR="0059411B" w:rsidRPr="001556FD" w:rsidRDefault="0059411B" w:rsidP="001556FD">
      <w:pPr>
        <w:tabs>
          <w:tab w:val="left" w:pos="567"/>
        </w:tabs>
        <w:ind w:left="567" w:hanging="567"/>
        <w:jc w:val="left"/>
        <w:rPr>
          <w:b/>
          <w:sz w:val="22"/>
          <w:szCs w:val="22"/>
        </w:rPr>
      </w:pPr>
    </w:p>
    <w:p w14:paraId="56CC64AD" w14:textId="77777777" w:rsidR="0059411B" w:rsidRPr="001556FD" w:rsidRDefault="0059411B" w:rsidP="001556FD">
      <w:pPr>
        <w:keepNext/>
        <w:pBdr>
          <w:bottom w:val="single" w:sz="4" w:space="1" w:color="auto"/>
        </w:pBdr>
        <w:tabs>
          <w:tab w:val="left" w:pos="567"/>
        </w:tabs>
        <w:ind w:left="567" w:hanging="567"/>
        <w:jc w:val="left"/>
        <w:rPr>
          <w:b/>
          <w:sz w:val="22"/>
          <w:szCs w:val="22"/>
        </w:rPr>
      </w:pPr>
      <w:r w:rsidRPr="001556FD">
        <w:rPr>
          <w:b/>
          <w:bCs/>
          <w:sz w:val="22"/>
          <w:szCs w:val="22"/>
        </w:rPr>
        <w:t>3. Než začnete předplněné pero Gonal-f používat</w:t>
      </w:r>
    </w:p>
    <w:p w14:paraId="7A3F2480" w14:textId="1866B79A" w:rsidR="0059411B" w:rsidRPr="001556FD" w:rsidRDefault="00CC45BF" w:rsidP="001556FD">
      <w:pPr>
        <w:keepNext/>
        <w:tabs>
          <w:tab w:val="left" w:pos="567"/>
        </w:tabs>
        <w:ind w:left="567" w:hanging="567"/>
        <w:jc w:val="left"/>
        <w:rPr>
          <w:sz w:val="22"/>
          <w:szCs w:val="22"/>
        </w:rPr>
      </w:pPr>
      <w:r>
        <w:rPr>
          <w:noProof/>
        </w:rPr>
        <w:drawing>
          <wp:anchor distT="0" distB="0" distL="114300" distR="114300" simplePos="0" relativeHeight="251644416" behindDoc="1" locked="0" layoutInCell="1" allowOverlap="1" wp14:anchorId="08B185C1" wp14:editId="312CA29A">
            <wp:simplePos x="0" y="0"/>
            <wp:positionH relativeFrom="column">
              <wp:posOffset>3077845</wp:posOffset>
            </wp:positionH>
            <wp:positionV relativeFrom="paragraph">
              <wp:posOffset>100330</wp:posOffset>
            </wp:positionV>
            <wp:extent cx="704850" cy="695325"/>
            <wp:effectExtent l="0" t="0" r="0" b="0"/>
            <wp:wrapNone/>
            <wp:docPr id="9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0">
                      <a:grayscl/>
                      <a:extLst>
                        <a:ext uri="{28A0092B-C50C-407E-A947-70E740481C1C}">
                          <a14:useLocalDpi xmlns:a14="http://schemas.microsoft.com/office/drawing/2010/main" val="0"/>
                        </a:ext>
                      </a:extLst>
                    </a:blip>
                    <a:srcRect/>
                    <a:stretch>
                      <a:fillRect/>
                    </a:stretch>
                  </pic:blipFill>
                  <pic:spPr bwMode="auto">
                    <a:xfrm>
                      <a:off x="0" y="0"/>
                      <a:ext cx="704850" cy="6953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36832AA" w14:textId="534D028D" w:rsidR="0059411B" w:rsidRPr="001556FD" w:rsidRDefault="00CC45BF" w:rsidP="004B5A48">
      <w:pPr>
        <w:numPr>
          <w:ilvl w:val="0"/>
          <w:numId w:val="37"/>
        </w:numPr>
        <w:adjustRightInd w:val="0"/>
        <w:jc w:val="left"/>
        <w:rPr>
          <w:sz w:val="22"/>
          <w:szCs w:val="22"/>
        </w:rPr>
      </w:pPr>
      <w:r>
        <w:rPr>
          <w:noProof/>
        </w:rPr>
        <w:drawing>
          <wp:anchor distT="0" distB="0" distL="114300" distR="114300" simplePos="0" relativeHeight="251645440" behindDoc="1" locked="0" layoutInCell="1" allowOverlap="1" wp14:anchorId="1D64EADC" wp14:editId="023C0308">
            <wp:simplePos x="0" y="0"/>
            <wp:positionH relativeFrom="column">
              <wp:posOffset>3943350</wp:posOffset>
            </wp:positionH>
            <wp:positionV relativeFrom="paragraph">
              <wp:posOffset>111760</wp:posOffset>
            </wp:positionV>
            <wp:extent cx="1152525" cy="438150"/>
            <wp:effectExtent l="0" t="0" r="0" b="0"/>
            <wp:wrapNone/>
            <wp:docPr id="9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31">
                      <a:grayscl/>
                      <a:extLst>
                        <a:ext uri="{28A0092B-C50C-407E-A947-70E740481C1C}">
                          <a14:useLocalDpi xmlns:a14="http://schemas.microsoft.com/office/drawing/2010/main" val="0"/>
                        </a:ext>
                      </a:extLst>
                    </a:blip>
                    <a:srcRect/>
                    <a:stretch>
                      <a:fillRect/>
                    </a:stretch>
                  </pic:blipFill>
                  <pic:spPr bwMode="auto">
                    <a:xfrm>
                      <a:off x="0" y="0"/>
                      <a:ext cx="1152525" cy="438150"/>
                    </a:xfrm>
                    <a:prstGeom prst="rect">
                      <a:avLst/>
                    </a:prstGeom>
                    <a:noFill/>
                    <a:ln>
                      <a:noFill/>
                    </a:ln>
                  </pic:spPr>
                </pic:pic>
              </a:graphicData>
            </a:graphic>
            <wp14:sizeRelH relativeFrom="page">
              <wp14:pctWidth>0</wp14:pctWidth>
            </wp14:sizeRelH>
            <wp14:sizeRelV relativeFrom="page">
              <wp14:pctHeight>0</wp14:pctHeight>
            </wp14:sizeRelV>
          </wp:anchor>
        </w:drawing>
      </w:r>
      <w:r w:rsidR="0059411B" w:rsidRPr="001556FD">
        <w:rPr>
          <w:sz w:val="22"/>
          <w:szCs w:val="22"/>
        </w:rPr>
        <w:t>Umyjte si ruce mýdlem a vodou.</w:t>
      </w:r>
    </w:p>
    <w:p w14:paraId="75622B78" w14:textId="77777777" w:rsidR="0059411B" w:rsidRPr="001556FD" w:rsidRDefault="0059411B" w:rsidP="004B5A48">
      <w:pPr>
        <w:numPr>
          <w:ilvl w:val="0"/>
          <w:numId w:val="37"/>
        </w:numPr>
        <w:adjustRightInd w:val="0"/>
        <w:jc w:val="left"/>
        <w:rPr>
          <w:sz w:val="22"/>
          <w:szCs w:val="22"/>
        </w:rPr>
      </w:pPr>
      <w:r w:rsidRPr="001556FD">
        <w:rPr>
          <w:sz w:val="22"/>
          <w:szCs w:val="22"/>
        </w:rPr>
        <w:t xml:space="preserve">Najděte si čisté místo a </w:t>
      </w:r>
      <w:r w:rsidRPr="001556FD">
        <w:rPr>
          <w:b/>
          <w:bCs/>
          <w:sz w:val="22"/>
          <w:szCs w:val="22"/>
        </w:rPr>
        <w:t>rovný povrch.</w:t>
      </w:r>
    </w:p>
    <w:p w14:paraId="44A176F7" w14:textId="77777777" w:rsidR="0059411B" w:rsidRPr="001556FD" w:rsidRDefault="0059411B" w:rsidP="004B5A48">
      <w:pPr>
        <w:numPr>
          <w:ilvl w:val="0"/>
          <w:numId w:val="37"/>
        </w:numPr>
        <w:adjustRightInd w:val="0"/>
        <w:jc w:val="left"/>
      </w:pPr>
      <w:r w:rsidRPr="001556FD">
        <w:rPr>
          <w:b/>
          <w:sz w:val="22"/>
          <w:szCs w:val="22"/>
          <w:lang w:eastAsia="cs-CZ"/>
        </w:rPr>
        <w:t>Ověřte datum použitelnosti</w:t>
      </w:r>
      <w:r w:rsidRPr="001556FD">
        <w:rPr>
          <w:sz w:val="22"/>
          <w:szCs w:val="22"/>
          <w:lang w:eastAsia="cs-CZ"/>
        </w:rPr>
        <w:t xml:space="preserve"> na štítku pera.</w:t>
      </w:r>
    </w:p>
    <w:p w14:paraId="020BD792" w14:textId="77777777" w:rsidR="0059411B" w:rsidRDefault="0059411B" w:rsidP="004B5A48">
      <w:pPr>
        <w:keepNext/>
        <w:numPr>
          <w:ilvl w:val="0"/>
          <w:numId w:val="37"/>
        </w:numPr>
        <w:adjustRightInd w:val="0"/>
        <w:ind w:left="568"/>
        <w:jc w:val="left"/>
        <w:rPr>
          <w:sz w:val="22"/>
          <w:szCs w:val="22"/>
        </w:rPr>
      </w:pPr>
      <w:r w:rsidRPr="001556FD">
        <w:rPr>
          <w:sz w:val="22"/>
          <w:szCs w:val="22"/>
        </w:rPr>
        <w:lastRenderedPageBreak/>
        <w:t>Připravte si vše, co potřebujete</w:t>
      </w:r>
      <w:r w:rsidR="002C4239">
        <w:rPr>
          <w:sz w:val="22"/>
          <w:szCs w:val="22"/>
        </w:rPr>
        <w:t>,</w:t>
      </w:r>
      <w:r w:rsidRPr="001556FD">
        <w:rPr>
          <w:sz w:val="22"/>
          <w:szCs w:val="22"/>
        </w:rPr>
        <w:t xml:space="preserve"> a položte to na rovný povrch:</w:t>
      </w:r>
    </w:p>
    <w:p w14:paraId="1B59B4FD" w14:textId="77777777" w:rsidR="00032F5B" w:rsidRDefault="00032F5B" w:rsidP="00A505CD">
      <w:pPr>
        <w:keepNext/>
        <w:adjustRightInd w:val="0"/>
        <w:ind w:left="284" w:hanging="567"/>
        <w:jc w:val="left"/>
        <w:rPr>
          <w:sz w:val="22"/>
          <w:szCs w:val="22"/>
        </w:rPr>
      </w:pPr>
    </w:p>
    <w:p w14:paraId="5B810EAF" w14:textId="71F0989D" w:rsidR="00A505CD" w:rsidRDefault="00CC45BF" w:rsidP="00A505CD">
      <w:pPr>
        <w:keepNext/>
        <w:keepLines/>
        <w:tabs>
          <w:tab w:val="left" w:pos="567"/>
        </w:tabs>
        <w:ind w:left="567" w:hanging="567"/>
        <w:jc w:val="left"/>
        <w:rPr>
          <w:noProof/>
          <w:lang w:val="de-DE" w:eastAsia="de-DE"/>
        </w:rPr>
      </w:pPr>
      <w:bookmarkStart w:id="7" w:name="_Hlk15999597"/>
      <w:r>
        <w:rPr>
          <w:noProof/>
          <w:lang w:val="de-DE" w:eastAsia="de-DE"/>
        </w:rPr>
        <w:drawing>
          <wp:inline distT="0" distB="0" distL="0" distR="0" wp14:anchorId="4392BC6C" wp14:editId="4461AB2C">
            <wp:extent cx="4827905" cy="2633345"/>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827905" cy="2633345"/>
                    </a:xfrm>
                    <a:prstGeom prst="rect">
                      <a:avLst/>
                    </a:prstGeom>
                    <a:noFill/>
                    <a:ln>
                      <a:noFill/>
                    </a:ln>
                  </pic:spPr>
                </pic:pic>
              </a:graphicData>
            </a:graphic>
          </wp:inline>
        </w:drawing>
      </w:r>
    </w:p>
    <w:bookmarkEnd w:id="7"/>
    <w:p w14:paraId="5661ADF0" w14:textId="4D075F7C" w:rsidR="0059411B" w:rsidRPr="001556FD" w:rsidRDefault="0059411B" w:rsidP="001556FD">
      <w:pPr>
        <w:tabs>
          <w:tab w:val="left" w:pos="567"/>
        </w:tabs>
        <w:ind w:left="567" w:hanging="567"/>
        <w:jc w:val="center"/>
        <w:rPr>
          <w:b/>
          <w:sz w:val="22"/>
          <w:szCs w:val="22"/>
        </w:rPr>
      </w:pPr>
    </w:p>
    <w:tbl>
      <w:tblPr>
        <w:tblW w:w="9167" w:type="dxa"/>
        <w:tblInd w:w="108" w:type="dxa"/>
        <w:tblLook w:val="04A0" w:firstRow="1" w:lastRow="0" w:firstColumn="1" w:lastColumn="0" w:noHBand="0" w:noVBand="1"/>
      </w:tblPr>
      <w:tblGrid>
        <w:gridCol w:w="3119"/>
        <w:gridCol w:w="2977"/>
        <w:gridCol w:w="3071"/>
      </w:tblGrid>
      <w:tr w:rsidR="0059411B" w:rsidRPr="001556FD" w14:paraId="78A52EE0" w14:textId="77777777" w:rsidTr="00A12918">
        <w:tc>
          <w:tcPr>
            <w:tcW w:w="3119" w:type="dxa"/>
          </w:tcPr>
          <w:p w14:paraId="7C5AAA06" w14:textId="77777777" w:rsidR="0059411B" w:rsidRPr="001556FD" w:rsidRDefault="0059411B" w:rsidP="00A12918">
            <w:pPr>
              <w:ind w:left="321" w:hanging="321"/>
              <w:jc w:val="left"/>
              <w:rPr>
                <w:sz w:val="22"/>
                <w:szCs w:val="22"/>
              </w:rPr>
            </w:pPr>
            <w:r w:rsidRPr="001556FD">
              <w:rPr>
                <w:sz w:val="22"/>
                <w:szCs w:val="22"/>
              </w:rPr>
              <w:t xml:space="preserve">1. </w:t>
            </w:r>
            <w:r w:rsidR="00A12918">
              <w:rPr>
                <w:sz w:val="22"/>
                <w:szCs w:val="22"/>
              </w:rPr>
              <w:tab/>
            </w:r>
            <w:r w:rsidRPr="001556FD">
              <w:rPr>
                <w:sz w:val="22"/>
                <w:szCs w:val="22"/>
              </w:rPr>
              <w:t>Tlačítko pro nastavení dávky</w:t>
            </w:r>
          </w:p>
        </w:tc>
        <w:tc>
          <w:tcPr>
            <w:tcW w:w="2977" w:type="dxa"/>
          </w:tcPr>
          <w:p w14:paraId="3D39ABAE" w14:textId="77777777" w:rsidR="0059411B" w:rsidRPr="001556FD" w:rsidRDefault="0059411B" w:rsidP="00A12918">
            <w:pPr>
              <w:ind w:left="319" w:hanging="285"/>
              <w:jc w:val="left"/>
              <w:rPr>
                <w:sz w:val="22"/>
                <w:szCs w:val="22"/>
              </w:rPr>
            </w:pPr>
            <w:r w:rsidRPr="001556FD">
              <w:rPr>
                <w:sz w:val="22"/>
                <w:szCs w:val="22"/>
              </w:rPr>
              <w:t xml:space="preserve">5. </w:t>
            </w:r>
            <w:r w:rsidR="00A12918">
              <w:rPr>
                <w:sz w:val="22"/>
                <w:szCs w:val="22"/>
              </w:rPr>
              <w:tab/>
            </w:r>
            <w:r w:rsidRPr="001556FD">
              <w:rPr>
                <w:sz w:val="22"/>
                <w:szCs w:val="22"/>
              </w:rPr>
              <w:t>Konektor jehly se závitem</w:t>
            </w:r>
          </w:p>
        </w:tc>
        <w:tc>
          <w:tcPr>
            <w:tcW w:w="3071" w:type="dxa"/>
          </w:tcPr>
          <w:p w14:paraId="687C03A8" w14:textId="5EA801AA" w:rsidR="0059411B" w:rsidRPr="001556FD" w:rsidRDefault="0059411B" w:rsidP="00A12918">
            <w:pPr>
              <w:tabs>
                <w:tab w:val="left" w:pos="743"/>
              </w:tabs>
              <w:ind w:left="416" w:hanging="382"/>
              <w:jc w:val="left"/>
              <w:rPr>
                <w:sz w:val="22"/>
                <w:szCs w:val="22"/>
              </w:rPr>
            </w:pPr>
            <w:r w:rsidRPr="001556FD">
              <w:rPr>
                <w:sz w:val="22"/>
                <w:szCs w:val="22"/>
              </w:rPr>
              <w:t xml:space="preserve">9. </w:t>
            </w:r>
            <w:r w:rsidR="00A12918">
              <w:rPr>
                <w:sz w:val="22"/>
                <w:szCs w:val="22"/>
              </w:rPr>
              <w:tab/>
            </w:r>
            <w:r w:rsidRPr="001556FD">
              <w:rPr>
                <w:sz w:val="22"/>
                <w:szCs w:val="22"/>
              </w:rPr>
              <w:t>Vnitřní kryt jehly</w:t>
            </w:r>
          </w:p>
        </w:tc>
      </w:tr>
      <w:tr w:rsidR="0059411B" w:rsidRPr="001556FD" w14:paraId="706EAD47" w14:textId="77777777" w:rsidTr="00A12918">
        <w:tc>
          <w:tcPr>
            <w:tcW w:w="3119" w:type="dxa"/>
          </w:tcPr>
          <w:p w14:paraId="74044853" w14:textId="77777777" w:rsidR="0059411B" w:rsidRPr="001556FD" w:rsidRDefault="0059411B" w:rsidP="00A12918">
            <w:pPr>
              <w:ind w:left="321" w:hanging="321"/>
              <w:jc w:val="left"/>
              <w:rPr>
                <w:sz w:val="22"/>
                <w:szCs w:val="22"/>
              </w:rPr>
            </w:pPr>
            <w:r w:rsidRPr="001556FD">
              <w:rPr>
                <w:sz w:val="22"/>
                <w:szCs w:val="22"/>
              </w:rPr>
              <w:t xml:space="preserve">2. </w:t>
            </w:r>
            <w:r w:rsidR="00A12918">
              <w:rPr>
                <w:sz w:val="22"/>
                <w:szCs w:val="22"/>
              </w:rPr>
              <w:tab/>
            </w:r>
            <w:r w:rsidRPr="001556FD">
              <w:rPr>
                <w:b/>
                <w:bCs/>
                <w:sz w:val="22"/>
                <w:szCs w:val="22"/>
              </w:rPr>
              <w:t>Okénko pro informaci o dávce</w:t>
            </w:r>
          </w:p>
        </w:tc>
        <w:tc>
          <w:tcPr>
            <w:tcW w:w="2977" w:type="dxa"/>
          </w:tcPr>
          <w:p w14:paraId="63578938" w14:textId="77777777" w:rsidR="0059411B" w:rsidRPr="001556FD" w:rsidRDefault="0059411B" w:rsidP="00A12918">
            <w:pPr>
              <w:ind w:left="319" w:hanging="285"/>
              <w:jc w:val="left"/>
              <w:rPr>
                <w:sz w:val="22"/>
                <w:szCs w:val="22"/>
              </w:rPr>
            </w:pPr>
            <w:r w:rsidRPr="001556FD">
              <w:rPr>
                <w:sz w:val="22"/>
                <w:szCs w:val="22"/>
              </w:rPr>
              <w:t xml:space="preserve">6. </w:t>
            </w:r>
            <w:r w:rsidR="00A12918">
              <w:rPr>
                <w:sz w:val="22"/>
                <w:szCs w:val="22"/>
              </w:rPr>
              <w:tab/>
            </w:r>
            <w:r w:rsidRPr="001556FD">
              <w:rPr>
                <w:sz w:val="22"/>
                <w:szCs w:val="22"/>
              </w:rPr>
              <w:t>Víčko pera</w:t>
            </w:r>
          </w:p>
        </w:tc>
        <w:tc>
          <w:tcPr>
            <w:tcW w:w="3071" w:type="dxa"/>
          </w:tcPr>
          <w:p w14:paraId="303806EE" w14:textId="77777777" w:rsidR="0059411B" w:rsidRPr="001556FD" w:rsidRDefault="0059411B" w:rsidP="00A12918">
            <w:pPr>
              <w:tabs>
                <w:tab w:val="left" w:pos="567"/>
              </w:tabs>
              <w:ind w:left="416" w:hanging="382"/>
              <w:jc w:val="left"/>
              <w:rPr>
                <w:sz w:val="22"/>
                <w:szCs w:val="22"/>
              </w:rPr>
            </w:pPr>
            <w:r w:rsidRPr="001556FD">
              <w:rPr>
                <w:sz w:val="22"/>
                <w:szCs w:val="22"/>
              </w:rPr>
              <w:t xml:space="preserve">10. </w:t>
            </w:r>
            <w:r w:rsidR="00A12918">
              <w:rPr>
                <w:sz w:val="22"/>
                <w:szCs w:val="22"/>
              </w:rPr>
              <w:tab/>
            </w:r>
            <w:r w:rsidRPr="001556FD">
              <w:rPr>
                <w:sz w:val="22"/>
                <w:szCs w:val="22"/>
              </w:rPr>
              <w:t>Vnější víčko jehly</w:t>
            </w:r>
          </w:p>
        </w:tc>
      </w:tr>
      <w:tr w:rsidR="0059411B" w:rsidRPr="001556FD" w14:paraId="4EBEE6BB" w14:textId="77777777" w:rsidTr="00A12918">
        <w:tc>
          <w:tcPr>
            <w:tcW w:w="3119" w:type="dxa"/>
          </w:tcPr>
          <w:p w14:paraId="60FA6E4F" w14:textId="77777777" w:rsidR="0059411B" w:rsidRPr="001556FD" w:rsidRDefault="0059411B" w:rsidP="00A12918">
            <w:pPr>
              <w:tabs>
                <w:tab w:val="left" w:pos="567"/>
              </w:tabs>
              <w:ind w:left="321" w:hanging="321"/>
              <w:jc w:val="left"/>
              <w:rPr>
                <w:sz w:val="22"/>
                <w:szCs w:val="22"/>
              </w:rPr>
            </w:pPr>
            <w:r w:rsidRPr="001556FD">
              <w:rPr>
                <w:sz w:val="22"/>
                <w:szCs w:val="22"/>
              </w:rPr>
              <w:t xml:space="preserve">3. </w:t>
            </w:r>
            <w:r w:rsidR="00A12918">
              <w:rPr>
                <w:sz w:val="22"/>
                <w:szCs w:val="22"/>
              </w:rPr>
              <w:tab/>
            </w:r>
            <w:r w:rsidRPr="001556FD">
              <w:rPr>
                <w:sz w:val="22"/>
                <w:szCs w:val="22"/>
              </w:rPr>
              <w:t>Plunžrový píst</w:t>
            </w:r>
          </w:p>
        </w:tc>
        <w:tc>
          <w:tcPr>
            <w:tcW w:w="2977" w:type="dxa"/>
          </w:tcPr>
          <w:p w14:paraId="0266ADBC" w14:textId="77777777" w:rsidR="0059411B" w:rsidRPr="001556FD" w:rsidRDefault="0059411B" w:rsidP="00A12918">
            <w:pPr>
              <w:tabs>
                <w:tab w:val="left" w:pos="567"/>
              </w:tabs>
              <w:ind w:left="319" w:hanging="285"/>
              <w:jc w:val="left"/>
              <w:rPr>
                <w:sz w:val="22"/>
                <w:szCs w:val="22"/>
              </w:rPr>
            </w:pPr>
            <w:r w:rsidRPr="001556FD">
              <w:rPr>
                <w:sz w:val="22"/>
                <w:szCs w:val="22"/>
              </w:rPr>
              <w:t xml:space="preserve">7. </w:t>
            </w:r>
            <w:r w:rsidR="00A12918">
              <w:rPr>
                <w:sz w:val="22"/>
                <w:szCs w:val="22"/>
              </w:rPr>
              <w:tab/>
            </w:r>
            <w:r w:rsidRPr="001556FD">
              <w:rPr>
                <w:sz w:val="22"/>
                <w:szCs w:val="22"/>
              </w:rPr>
              <w:t>Snímací těsnící poutko</w:t>
            </w:r>
          </w:p>
        </w:tc>
        <w:tc>
          <w:tcPr>
            <w:tcW w:w="3071" w:type="dxa"/>
          </w:tcPr>
          <w:p w14:paraId="3823C164" w14:textId="77777777" w:rsidR="0059411B" w:rsidRPr="001556FD" w:rsidRDefault="0059411B" w:rsidP="00A12918">
            <w:pPr>
              <w:tabs>
                <w:tab w:val="left" w:pos="567"/>
              </w:tabs>
              <w:ind w:left="416" w:hanging="382"/>
              <w:jc w:val="left"/>
              <w:rPr>
                <w:sz w:val="22"/>
                <w:szCs w:val="22"/>
              </w:rPr>
            </w:pPr>
            <w:r w:rsidRPr="001556FD">
              <w:rPr>
                <w:sz w:val="22"/>
                <w:szCs w:val="22"/>
              </w:rPr>
              <w:t xml:space="preserve">11. </w:t>
            </w:r>
            <w:r w:rsidR="00A12918">
              <w:rPr>
                <w:sz w:val="22"/>
                <w:szCs w:val="22"/>
              </w:rPr>
              <w:tab/>
            </w:r>
            <w:r w:rsidRPr="001556FD">
              <w:rPr>
                <w:sz w:val="22"/>
                <w:szCs w:val="22"/>
              </w:rPr>
              <w:t>Tampony napuštěné alkoholem</w:t>
            </w:r>
          </w:p>
        </w:tc>
      </w:tr>
      <w:tr w:rsidR="0059411B" w:rsidRPr="001556FD" w14:paraId="6927A8CC" w14:textId="77777777" w:rsidTr="00A12918">
        <w:tc>
          <w:tcPr>
            <w:tcW w:w="3119" w:type="dxa"/>
          </w:tcPr>
          <w:p w14:paraId="0CA676C4" w14:textId="77777777" w:rsidR="0059411B" w:rsidRPr="001556FD" w:rsidRDefault="0059411B" w:rsidP="00A12918">
            <w:pPr>
              <w:tabs>
                <w:tab w:val="left" w:pos="567"/>
              </w:tabs>
              <w:ind w:left="321" w:hanging="321"/>
              <w:jc w:val="left"/>
              <w:rPr>
                <w:sz w:val="22"/>
                <w:szCs w:val="22"/>
              </w:rPr>
            </w:pPr>
            <w:r w:rsidRPr="001556FD">
              <w:rPr>
                <w:sz w:val="22"/>
                <w:szCs w:val="22"/>
              </w:rPr>
              <w:t xml:space="preserve">4. </w:t>
            </w:r>
            <w:r w:rsidR="00A12918">
              <w:rPr>
                <w:sz w:val="22"/>
                <w:szCs w:val="22"/>
              </w:rPr>
              <w:tab/>
            </w:r>
            <w:r w:rsidRPr="001556FD">
              <w:rPr>
                <w:sz w:val="22"/>
                <w:szCs w:val="22"/>
              </w:rPr>
              <w:t>Držák nádržky</w:t>
            </w:r>
          </w:p>
        </w:tc>
        <w:tc>
          <w:tcPr>
            <w:tcW w:w="2977" w:type="dxa"/>
          </w:tcPr>
          <w:p w14:paraId="69270715" w14:textId="77777777" w:rsidR="0059411B" w:rsidRPr="001556FD" w:rsidRDefault="0059411B" w:rsidP="00A12918">
            <w:pPr>
              <w:tabs>
                <w:tab w:val="left" w:pos="567"/>
              </w:tabs>
              <w:ind w:left="319" w:hanging="285"/>
              <w:jc w:val="left"/>
              <w:rPr>
                <w:sz w:val="22"/>
                <w:szCs w:val="22"/>
              </w:rPr>
            </w:pPr>
            <w:r w:rsidRPr="001556FD">
              <w:rPr>
                <w:sz w:val="22"/>
                <w:szCs w:val="22"/>
              </w:rPr>
              <w:t xml:space="preserve">8. </w:t>
            </w:r>
            <w:r w:rsidR="00A12918">
              <w:rPr>
                <w:sz w:val="22"/>
                <w:szCs w:val="22"/>
              </w:rPr>
              <w:tab/>
            </w:r>
            <w:r w:rsidRPr="001556FD">
              <w:rPr>
                <w:sz w:val="22"/>
                <w:szCs w:val="22"/>
              </w:rPr>
              <w:t>Snímací jehla</w:t>
            </w:r>
          </w:p>
        </w:tc>
        <w:tc>
          <w:tcPr>
            <w:tcW w:w="3071" w:type="dxa"/>
          </w:tcPr>
          <w:p w14:paraId="19478E38" w14:textId="77777777" w:rsidR="0059411B" w:rsidRPr="001556FD" w:rsidRDefault="0059411B" w:rsidP="00A12918">
            <w:pPr>
              <w:tabs>
                <w:tab w:val="left" w:pos="567"/>
              </w:tabs>
              <w:ind w:left="416" w:hanging="382"/>
              <w:jc w:val="left"/>
              <w:rPr>
                <w:sz w:val="22"/>
                <w:szCs w:val="22"/>
              </w:rPr>
            </w:pPr>
            <w:r w:rsidRPr="001556FD">
              <w:rPr>
                <w:sz w:val="22"/>
                <w:szCs w:val="22"/>
              </w:rPr>
              <w:t xml:space="preserve">12. </w:t>
            </w:r>
            <w:r w:rsidR="00A12918">
              <w:rPr>
                <w:sz w:val="22"/>
                <w:szCs w:val="22"/>
              </w:rPr>
              <w:tab/>
            </w:r>
            <w:r w:rsidRPr="001556FD">
              <w:rPr>
                <w:sz w:val="22"/>
                <w:szCs w:val="22"/>
              </w:rPr>
              <w:t>Nádobka na ostré předměty</w:t>
            </w:r>
          </w:p>
        </w:tc>
      </w:tr>
    </w:tbl>
    <w:p w14:paraId="31838BA0" w14:textId="77777777" w:rsidR="0059411B" w:rsidRPr="001556FD" w:rsidRDefault="0059411B" w:rsidP="001556FD">
      <w:pPr>
        <w:tabs>
          <w:tab w:val="left" w:pos="567"/>
        </w:tabs>
        <w:ind w:left="567" w:hanging="567"/>
        <w:jc w:val="left"/>
        <w:rPr>
          <w:b/>
          <w:sz w:val="22"/>
          <w:szCs w:val="22"/>
        </w:rPr>
      </w:pPr>
    </w:p>
    <w:p w14:paraId="1E905A16" w14:textId="77777777" w:rsidR="0059411B" w:rsidRPr="001556FD" w:rsidRDefault="0059411B" w:rsidP="001556FD">
      <w:pPr>
        <w:tabs>
          <w:tab w:val="left" w:pos="567"/>
        </w:tabs>
        <w:ind w:left="567" w:hanging="567"/>
        <w:jc w:val="left"/>
        <w:rPr>
          <w:b/>
          <w:sz w:val="22"/>
          <w:szCs w:val="22"/>
        </w:rPr>
      </w:pPr>
    </w:p>
    <w:p w14:paraId="22DCB31E" w14:textId="77777777" w:rsidR="0059411B" w:rsidRPr="001556FD" w:rsidRDefault="0059411B" w:rsidP="001556FD">
      <w:pPr>
        <w:keepNext/>
        <w:pBdr>
          <w:bottom w:val="single" w:sz="4" w:space="1" w:color="auto"/>
        </w:pBdr>
        <w:tabs>
          <w:tab w:val="left" w:pos="567"/>
        </w:tabs>
        <w:ind w:left="567" w:hanging="567"/>
        <w:jc w:val="left"/>
        <w:rPr>
          <w:b/>
          <w:sz w:val="22"/>
          <w:szCs w:val="22"/>
        </w:rPr>
      </w:pPr>
      <w:r w:rsidRPr="001556FD">
        <w:rPr>
          <w:b/>
          <w:bCs/>
          <w:sz w:val="22"/>
          <w:szCs w:val="22"/>
        </w:rPr>
        <w:t xml:space="preserve">4. </w:t>
      </w:r>
      <w:r w:rsidR="00A505CD">
        <w:rPr>
          <w:b/>
          <w:bCs/>
          <w:sz w:val="22"/>
          <w:szCs w:val="22"/>
        </w:rPr>
        <w:tab/>
      </w:r>
      <w:r w:rsidRPr="001556FD">
        <w:rPr>
          <w:b/>
          <w:bCs/>
          <w:sz w:val="22"/>
          <w:szCs w:val="22"/>
        </w:rPr>
        <w:t>Příprava Vašeho předplněného pera Gonal-f</w:t>
      </w:r>
      <w:r w:rsidRPr="001556FD">
        <w:rPr>
          <w:b/>
          <w:bCs/>
          <w:szCs w:val="24"/>
        </w:rPr>
        <w:t xml:space="preserve"> </w:t>
      </w:r>
      <w:r w:rsidRPr="001556FD">
        <w:rPr>
          <w:b/>
          <w:bCs/>
          <w:sz w:val="22"/>
          <w:szCs w:val="22"/>
        </w:rPr>
        <w:t>pro injekci</w:t>
      </w:r>
    </w:p>
    <w:p w14:paraId="07D0576D" w14:textId="77777777" w:rsidR="0059411B" w:rsidRPr="001556FD" w:rsidRDefault="0059411B" w:rsidP="001556FD">
      <w:pPr>
        <w:keepNext/>
        <w:tabs>
          <w:tab w:val="left" w:pos="567"/>
        </w:tabs>
        <w:ind w:left="567" w:hanging="567"/>
        <w:jc w:val="left"/>
        <w:rPr>
          <w:b/>
          <w:sz w:val="22"/>
          <w:szCs w:val="22"/>
        </w:rPr>
      </w:pPr>
    </w:p>
    <w:p w14:paraId="5EB695B0" w14:textId="77777777" w:rsidR="0059411B" w:rsidRPr="001556FD" w:rsidRDefault="0059411B" w:rsidP="00A505CD">
      <w:pPr>
        <w:keepNext/>
        <w:ind w:left="567" w:hanging="567"/>
        <w:jc w:val="left"/>
        <w:rPr>
          <w:b/>
          <w:sz w:val="22"/>
          <w:szCs w:val="22"/>
        </w:rPr>
      </w:pPr>
      <w:r w:rsidRPr="001556FD">
        <w:rPr>
          <w:b/>
          <w:bCs/>
          <w:sz w:val="22"/>
          <w:szCs w:val="22"/>
        </w:rPr>
        <w:t>4.1.</w:t>
      </w:r>
      <w:r w:rsidRPr="001556FD">
        <w:rPr>
          <w:b/>
          <w:bCs/>
          <w:sz w:val="22"/>
          <w:szCs w:val="22"/>
        </w:rPr>
        <w:tab/>
        <w:t>Sejměte víčko pera</w:t>
      </w:r>
    </w:p>
    <w:p w14:paraId="1D995768" w14:textId="77777777" w:rsidR="0059411B" w:rsidRPr="001556FD" w:rsidRDefault="0059411B" w:rsidP="00A505CD">
      <w:pPr>
        <w:keepNext/>
        <w:ind w:left="567" w:hanging="567"/>
        <w:jc w:val="left"/>
        <w:rPr>
          <w:b/>
          <w:sz w:val="22"/>
          <w:szCs w:val="22"/>
        </w:rPr>
      </w:pPr>
      <w:r w:rsidRPr="001556FD">
        <w:rPr>
          <w:b/>
          <w:bCs/>
          <w:sz w:val="22"/>
          <w:szCs w:val="22"/>
        </w:rPr>
        <w:t>4.2.</w:t>
      </w:r>
      <w:r w:rsidRPr="001556FD">
        <w:rPr>
          <w:b/>
          <w:bCs/>
          <w:sz w:val="22"/>
          <w:szCs w:val="22"/>
        </w:rPr>
        <w:tab/>
        <w:t>Ověřte, že je okénko pro informaci o dávce nastaveno na „0“.</w:t>
      </w:r>
    </w:p>
    <w:p w14:paraId="1EBAFBC9" w14:textId="170C17D8" w:rsidR="0059411B" w:rsidRPr="001556FD" w:rsidRDefault="0059411B" w:rsidP="001556FD">
      <w:pPr>
        <w:keepNext/>
        <w:tabs>
          <w:tab w:val="left" w:pos="567"/>
        </w:tabs>
        <w:ind w:left="567" w:hanging="567"/>
        <w:jc w:val="left"/>
        <w:rPr>
          <w:sz w:val="22"/>
          <w:szCs w:val="22"/>
        </w:rPr>
      </w:pPr>
      <w:r w:rsidRPr="001556FD">
        <w:tab/>
      </w:r>
      <w:r w:rsidRPr="001556FD">
        <w:tab/>
      </w:r>
      <w:r w:rsidR="00CC45BF" w:rsidRPr="001556FD">
        <w:rPr>
          <w:noProof/>
          <w:lang w:eastAsia="zh-CN"/>
        </w:rPr>
        <w:drawing>
          <wp:inline distT="0" distB="0" distL="0" distR="0" wp14:anchorId="6942EF13" wp14:editId="5355A0F1">
            <wp:extent cx="2377440" cy="1353185"/>
            <wp:effectExtent l="0" t="0" r="0" b="0"/>
            <wp:docPr id="5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3">
                      <a:grayscl/>
                      <a:extLst>
                        <a:ext uri="{28A0092B-C50C-407E-A947-70E740481C1C}">
                          <a14:useLocalDpi xmlns:a14="http://schemas.microsoft.com/office/drawing/2010/main" val="0"/>
                        </a:ext>
                      </a:extLst>
                    </a:blip>
                    <a:srcRect/>
                    <a:stretch>
                      <a:fillRect/>
                    </a:stretch>
                  </pic:blipFill>
                  <pic:spPr bwMode="auto">
                    <a:xfrm>
                      <a:off x="0" y="0"/>
                      <a:ext cx="2377440" cy="1353185"/>
                    </a:xfrm>
                    <a:prstGeom prst="rect">
                      <a:avLst/>
                    </a:prstGeom>
                    <a:noFill/>
                    <a:ln>
                      <a:noFill/>
                    </a:ln>
                  </pic:spPr>
                </pic:pic>
              </a:graphicData>
            </a:graphic>
          </wp:inline>
        </w:drawing>
      </w:r>
      <w:r w:rsidR="00CC45BF" w:rsidRPr="001556FD">
        <w:rPr>
          <w:noProof/>
          <w:lang w:eastAsia="zh-CN"/>
        </w:rPr>
        <w:drawing>
          <wp:inline distT="0" distB="0" distL="0" distR="0" wp14:anchorId="47DA8F55" wp14:editId="40D2F5BA">
            <wp:extent cx="2150745" cy="1353185"/>
            <wp:effectExtent l="0" t="0" r="0" b="0"/>
            <wp:docPr id="54"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4">
                      <a:grayscl/>
                      <a:extLst>
                        <a:ext uri="{28A0092B-C50C-407E-A947-70E740481C1C}">
                          <a14:useLocalDpi xmlns:a14="http://schemas.microsoft.com/office/drawing/2010/main" val="0"/>
                        </a:ext>
                      </a:extLst>
                    </a:blip>
                    <a:srcRect/>
                    <a:stretch>
                      <a:fillRect/>
                    </a:stretch>
                  </pic:blipFill>
                  <pic:spPr bwMode="auto">
                    <a:xfrm>
                      <a:off x="0" y="0"/>
                      <a:ext cx="2150745" cy="1353185"/>
                    </a:xfrm>
                    <a:prstGeom prst="rect">
                      <a:avLst/>
                    </a:prstGeom>
                    <a:noFill/>
                    <a:ln>
                      <a:noFill/>
                    </a:ln>
                  </pic:spPr>
                </pic:pic>
              </a:graphicData>
            </a:graphic>
          </wp:inline>
        </w:drawing>
      </w:r>
    </w:p>
    <w:p w14:paraId="065A210B" w14:textId="77777777" w:rsidR="0059411B" w:rsidRPr="001556FD" w:rsidRDefault="0059411B" w:rsidP="001556FD">
      <w:pPr>
        <w:tabs>
          <w:tab w:val="left" w:pos="567"/>
        </w:tabs>
        <w:ind w:left="567" w:hanging="567"/>
        <w:jc w:val="left"/>
        <w:rPr>
          <w:sz w:val="22"/>
          <w:szCs w:val="22"/>
        </w:rPr>
      </w:pPr>
    </w:p>
    <w:p w14:paraId="4AB2605D" w14:textId="77777777" w:rsidR="0059411B" w:rsidRPr="00BA67F6" w:rsidRDefault="0059411B" w:rsidP="00A505CD">
      <w:pPr>
        <w:keepNext/>
        <w:keepLines/>
        <w:ind w:left="567" w:hanging="567"/>
        <w:jc w:val="left"/>
        <w:rPr>
          <w:sz w:val="22"/>
          <w:szCs w:val="22"/>
        </w:rPr>
      </w:pPr>
      <w:r w:rsidRPr="00BA67F6">
        <w:rPr>
          <w:b/>
          <w:bCs/>
          <w:sz w:val="22"/>
          <w:szCs w:val="22"/>
        </w:rPr>
        <w:t>4.3.</w:t>
      </w:r>
      <w:r w:rsidRPr="00BA67F6">
        <w:rPr>
          <w:b/>
          <w:bCs/>
          <w:sz w:val="22"/>
          <w:szCs w:val="22"/>
        </w:rPr>
        <w:tab/>
        <w:t>Připravte si svou injekční jehlu</w:t>
      </w:r>
    </w:p>
    <w:p w14:paraId="1AA5ABB9" w14:textId="77777777" w:rsidR="0059411B" w:rsidRDefault="0059411B" w:rsidP="009D3EDD">
      <w:pPr>
        <w:keepNext/>
        <w:keepLines/>
        <w:tabs>
          <w:tab w:val="left" w:pos="567"/>
        </w:tabs>
        <w:ind w:left="567" w:hanging="567"/>
        <w:jc w:val="left"/>
        <w:rPr>
          <w:sz w:val="22"/>
        </w:rPr>
      </w:pPr>
    </w:p>
    <w:tbl>
      <w:tblPr>
        <w:tblW w:w="8720" w:type="dxa"/>
        <w:tblInd w:w="567" w:type="dxa"/>
        <w:tblLook w:val="04A0" w:firstRow="1" w:lastRow="0" w:firstColumn="1" w:lastColumn="0" w:noHBand="0" w:noVBand="1"/>
      </w:tblPr>
      <w:tblGrid>
        <w:gridCol w:w="3777"/>
        <w:gridCol w:w="2511"/>
        <w:gridCol w:w="2432"/>
      </w:tblGrid>
      <w:tr w:rsidR="009C1D46" w:rsidRPr="009C1D46" w14:paraId="56D33787" w14:textId="77777777" w:rsidTr="00F809A5">
        <w:tc>
          <w:tcPr>
            <w:tcW w:w="3777" w:type="dxa"/>
          </w:tcPr>
          <w:p w14:paraId="60B98816" w14:textId="77777777" w:rsidR="009C1D46" w:rsidRPr="009D3EDD" w:rsidRDefault="009C1D46" w:rsidP="004B5A48">
            <w:pPr>
              <w:keepNext/>
              <w:keepLines/>
              <w:numPr>
                <w:ilvl w:val="0"/>
                <w:numId w:val="39"/>
              </w:numPr>
              <w:tabs>
                <w:tab w:val="left" w:pos="567"/>
              </w:tabs>
              <w:adjustRightInd w:val="0"/>
              <w:ind w:left="567" w:hanging="567"/>
              <w:jc w:val="left"/>
              <w:rPr>
                <w:sz w:val="22"/>
                <w:szCs w:val="22"/>
              </w:rPr>
            </w:pPr>
            <w:r w:rsidRPr="009D3EDD">
              <w:rPr>
                <w:sz w:val="22"/>
                <w:szCs w:val="22"/>
              </w:rPr>
              <w:t>Vezměte si novou jehlu – používejte pouze dodávané jehly „na jedno použití“.</w:t>
            </w:r>
          </w:p>
          <w:p w14:paraId="48A69074" w14:textId="77777777" w:rsidR="009C1D46" w:rsidRPr="009D3EDD" w:rsidRDefault="009C1D46" w:rsidP="004B5A48">
            <w:pPr>
              <w:keepNext/>
              <w:keepLines/>
              <w:numPr>
                <w:ilvl w:val="0"/>
                <w:numId w:val="39"/>
              </w:numPr>
              <w:tabs>
                <w:tab w:val="left" w:pos="567"/>
              </w:tabs>
              <w:adjustRightInd w:val="0"/>
              <w:ind w:left="567" w:hanging="567"/>
              <w:jc w:val="left"/>
              <w:rPr>
                <w:sz w:val="22"/>
                <w:szCs w:val="22"/>
              </w:rPr>
            </w:pPr>
            <w:r w:rsidRPr="009D3EDD">
              <w:rPr>
                <w:sz w:val="22"/>
                <w:szCs w:val="22"/>
              </w:rPr>
              <w:t>Vnější víčko jehly pevně uchopte.</w:t>
            </w:r>
          </w:p>
          <w:p w14:paraId="39009186" w14:textId="77777777" w:rsidR="009C1D46" w:rsidRPr="009D3EDD" w:rsidRDefault="009C1D46" w:rsidP="004B5A48">
            <w:pPr>
              <w:keepNext/>
              <w:keepLines/>
              <w:numPr>
                <w:ilvl w:val="0"/>
                <w:numId w:val="39"/>
              </w:numPr>
              <w:tabs>
                <w:tab w:val="left" w:pos="567"/>
              </w:tabs>
              <w:adjustRightInd w:val="0"/>
              <w:ind w:left="567" w:hanging="567"/>
              <w:jc w:val="left"/>
              <w:rPr>
                <w:sz w:val="22"/>
                <w:szCs w:val="22"/>
              </w:rPr>
            </w:pPr>
            <w:r w:rsidRPr="009D3EDD">
              <w:rPr>
                <w:sz w:val="22"/>
                <w:szCs w:val="22"/>
              </w:rPr>
              <w:t>Zkontrolujte, zda není snímací těsnění na vnějším víčku jehly poškozené nebo uvolněné.</w:t>
            </w:r>
          </w:p>
        </w:tc>
        <w:tc>
          <w:tcPr>
            <w:tcW w:w="2511" w:type="dxa"/>
          </w:tcPr>
          <w:p w14:paraId="65DBA449" w14:textId="77777777" w:rsidR="009C1D46" w:rsidRPr="009C1D46" w:rsidRDefault="009C1D46" w:rsidP="009D3EDD">
            <w:pPr>
              <w:keepNext/>
              <w:keepLines/>
              <w:tabs>
                <w:tab w:val="left" w:pos="567"/>
              </w:tabs>
              <w:adjustRightInd w:val="0"/>
              <w:ind w:left="0" w:firstLine="0"/>
              <w:jc w:val="left"/>
              <w:rPr>
                <w:sz w:val="18"/>
                <w:szCs w:val="18"/>
                <w:lang w:val="en-GB"/>
              </w:rPr>
            </w:pPr>
            <w:r>
              <w:rPr>
                <w:sz w:val="18"/>
                <w:szCs w:val="18"/>
                <w:lang w:val="en-GB"/>
              </w:rPr>
              <w:t>Příklad dobrého utěsnění</w:t>
            </w:r>
          </w:p>
          <w:p w14:paraId="363A5FDC" w14:textId="38E6537C" w:rsidR="009C1D46" w:rsidRPr="009C1D46" w:rsidRDefault="00CC45BF" w:rsidP="009D3EDD">
            <w:pPr>
              <w:keepNext/>
              <w:keepLines/>
              <w:tabs>
                <w:tab w:val="left" w:pos="567"/>
              </w:tabs>
              <w:adjustRightInd w:val="0"/>
              <w:ind w:left="0" w:firstLine="0"/>
              <w:jc w:val="left"/>
              <w:rPr>
                <w:lang w:val="en-GB"/>
              </w:rPr>
            </w:pPr>
            <w:r w:rsidRPr="009C1D46">
              <w:rPr>
                <w:noProof/>
                <w:lang w:val="en-GB"/>
              </w:rPr>
              <w:drawing>
                <wp:inline distT="0" distB="0" distL="0" distR="0" wp14:anchorId="6CB6A00B" wp14:editId="4376A009">
                  <wp:extent cx="1440815" cy="812165"/>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35">
                            <a:grayscl/>
                            <a:extLst>
                              <a:ext uri="{28A0092B-C50C-407E-A947-70E740481C1C}">
                                <a14:useLocalDpi xmlns:a14="http://schemas.microsoft.com/office/drawing/2010/main" val="0"/>
                              </a:ext>
                            </a:extLst>
                          </a:blip>
                          <a:srcRect/>
                          <a:stretch>
                            <a:fillRect/>
                          </a:stretch>
                        </pic:blipFill>
                        <pic:spPr bwMode="auto">
                          <a:xfrm>
                            <a:off x="0" y="0"/>
                            <a:ext cx="1440815" cy="812165"/>
                          </a:xfrm>
                          <a:prstGeom prst="rect">
                            <a:avLst/>
                          </a:prstGeom>
                          <a:noFill/>
                          <a:ln>
                            <a:noFill/>
                          </a:ln>
                        </pic:spPr>
                      </pic:pic>
                    </a:graphicData>
                  </a:graphic>
                </wp:inline>
              </w:drawing>
            </w:r>
          </w:p>
        </w:tc>
        <w:tc>
          <w:tcPr>
            <w:tcW w:w="2432" w:type="dxa"/>
          </w:tcPr>
          <w:p w14:paraId="787C3E81" w14:textId="77777777" w:rsidR="009C1D46" w:rsidRPr="009C1D46" w:rsidRDefault="009C1D46" w:rsidP="009D3EDD">
            <w:pPr>
              <w:keepNext/>
              <w:keepLines/>
              <w:tabs>
                <w:tab w:val="left" w:pos="567"/>
              </w:tabs>
              <w:adjustRightInd w:val="0"/>
              <w:ind w:left="0" w:firstLine="0"/>
              <w:jc w:val="left"/>
              <w:rPr>
                <w:sz w:val="18"/>
                <w:szCs w:val="18"/>
                <w:lang w:val="en-GB"/>
              </w:rPr>
            </w:pPr>
            <w:r>
              <w:rPr>
                <w:sz w:val="18"/>
                <w:szCs w:val="18"/>
                <w:lang w:val="en-GB"/>
              </w:rPr>
              <w:t>Příklad špatného utěsnění</w:t>
            </w:r>
          </w:p>
          <w:p w14:paraId="5176D4EC" w14:textId="66B00296" w:rsidR="009C1D46" w:rsidRPr="009C1D46" w:rsidRDefault="00CC45BF" w:rsidP="009D3EDD">
            <w:pPr>
              <w:keepNext/>
              <w:keepLines/>
              <w:tabs>
                <w:tab w:val="left" w:pos="567"/>
              </w:tabs>
              <w:adjustRightInd w:val="0"/>
              <w:ind w:left="0" w:firstLine="0"/>
              <w:jc w:val="left"/>
              <w:rPr>
                <w:sz w:val="22"/>
                <w:szCs w:val="22"/>
                <w:lang w:val="en-GB"/>
              </w:rPr>
            </w:pPr>
            <w:r w:rsidRPr="009C1D46">
              <w:rPr>
                <w:noProof/>
                <w:sz w:val="22"/>
                <w:szCs w:val="22"/>
                <w:lang w:val="en-GB"/>
              </w:rPr>
              <w:drawing>
                <wp:inline distT="0" distB="0" distL="0" distR="0" wp14:anchorId="3526C1EE" wp14:editId="377A3780">
                  <wp:extent cx="1331595" cy="841375"/>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36">
                            <a:grayscl/>
                            <a:extLst>
                              <a:ext uri="{28A0092B-C50C-407E-A947-70E740481C1C}">
                                <a14:useLocalDpi xmlns:a14="http://schemas.microsoft.com/office/drawing/2010/main" val="0"/>
                              </a:ext>
                            </a:extLst>
                          </a:blip>
                          <a:srcRect/>
                          <a:stretch>
                            <a:fillRect/>
                          </a:stretch>
                        </pic:blipFill>
                        <pic:spPr bwMode="auto">
                          <a:xfrm>
                            <a:off x="0" y="0"/>
                            <a:ext cx="1331595" cy="841375"/>
                          </a:xfrm>
                          <a:prstGeom prst="rect">
                            <a:avLst/>
                          </a:prstGeom>
                          <a:noFill/>
                          <a:ln>
                            <a:noFill/>
                          </a:ln>
                        </pic:spPr>
                      </pic:pic>
                    </a:graphicData>
                  </a:graphic>
                </wp:inline>
              </w:drawing>
            </w:r>
          </w:p>
        </w:tc>
      </w:tr>
      <w:tr w:rsidR="009C1D46" w:rsidRPr="009C1D46" w14:paraId="1DB2B671" w14:textId="77777777" w:rsidTr="00F809A5">
        <w:tc>
          <w:tcPr>
            <w:tcW w:w="3777" w:type="dxa"/>
          </w:tcPr>
          <w:p w14:paraId="00060F10" w14:textId="77777777" w:rsidR="009C1D46" w:rsidRPr="009C1D46" w:rsidRDefault="009C1D46" w:rsidP="004B5A48">
            <w:pPr>
              <w:widowControl w:val="0"/>
              <w:numPr>
                <w:ilvl w:val="0"/>
                <w:numId w:val="39"/>
              </w:numPr>
              <w:tabs>
                <w:tab w:val="left" w:pos="567"/>
              </w:tabs>
              <w:adjustRightInd w:val="0"/>
              <w:ind w:left="567" w:hanging="567"/>
              <w:jc w:val="left"/>
              <w:rPr>
                <w:sz w:val="22"/>
                <w:szCs w:val="22"/>
                <w:lang w:val="en-GB"/>
              </w:rPr>
            </w:pPr>
            <w:r>
              <w:rPr>
                <w:sz w:val="22"/>
                <w:szCs w:val="22"/>
                <w:lang w:val="en-GB"/>
              </w:rPr>
              <w:t xml:space="preserve">Sejměte </w:t>
            </w:r>
            <w:r w:rsidRPr="00BA67F6">
              <w:rPr>
                <w:sz w:val="22"/>
                <w:szCs w:val="22"/>
                <w:lang w:val="en-GB"/>
              </w:rPr>
              <w:t>snímací těsnění.</w:t>
            </w:r>
          </w:p>
        </w:tc>
        <w:tc>
          <w:tcPr>
            <w:tcW w:w="2511" w:type="dxa"/>
          </w:tcPr>
          <w:p w14:paraId="037C8433" w14:textId="202A0E7E" w:rsidR="009C1D46" w:rsidRPr="009C1D46" w:rsidRDefault="00CC45BF" w:rsidP="009D3EDD">
            <w:pPr>
              <w:tabs>
                <w:tab w:val="left" w:pos="567"/>
              </w:tabs>
              <w:adjustRightInd w:val="0"/>
              <w:ind w:left="0" w:firstLine="0"/>
              <w:jc w:val="left"/>
              <w:rPr>
                <w:lang w:val="en-GB"/>
              </w:rPr>
            </w:pPr>
            <w:r w:rsidRPr="009C1D46">
              <w:rPr>
                <w:noProof/>
                <w:lang w:val="en-GB"/>
              </w:rPr>
              <w:drawing>
                <wp:inline distT="0" distB="0" distL="0" distR="0" wp14:anchorId="2AEA8BB9" wp14:editId="251B376D">
                  <wp:extent cx="1455420" cy="812165"/>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37">
                            <a:grayscl/>
                            <a:extLst>
                              <a:ext uri="{28A0092B-C50C-407E-A947-70E740481C1C}">
                                <a14:useLocalDpi xmlns:a14="http://schemas.microsoft.com/office/drawing/2010/main" val="0"/>
                              </a:ext>
                            </a:extLst>
                          </a:blip>
                          <a:srcRect/>
                          <a:stretch>
                            <a:fillRect/>
                          </a:stretch>
                        </pic:blipFill>
                        <pic:spPr bwMode="auto">
                          <a:xfrm>
                            <a:off x="0" y="0"/>
                            <a:ext cx="1455420" cy="812165"/>
                          </a:xfrm>
                          <a:prstGeom prst="rect">
                            <a:avLst/>
                          </a:prstGeom>
                          <a:noFill/>
                          <a:ln>
                            <a:noFill/>
                          </a:ln>
                        </pic:spPr>
                      </pic:pic>
                    </a:graphicData>
                  </a:graphic>
                </wp:inline>
              </w:drawing>
            </w:r>
          </w:p>
        </w:tc>
        <w:tc>
          <w:tcPr>
            <w:tcW w:w="2432" w:type="dxa"/>
          </w:tcPr>
          <w:p w14:paraId="5AE85286" w14:textId="77777777" w:rsidR="009C1D46" w:rsidRPr="009C1D46" w:rsidRDefault="009C1D46" w:rsidP="009D3EDD">
            <w:pPr>
              <w:tabs>
                <w:tab w:val="left" w:pos="567"/>
              </w:tabs>
              <w:adjustRightInd w:val="0"/>
              <w:ind w:left="0" w:firstLine="0"/>
              <w:jc w:val="left"/>
              <w:rPr>
                <w:sz w:val="22"/>
                <w:szCs w:val="22"/>
                <w:lang w:val="en-GB"/>
              </w:rPr>
            </w:pPr>
          </w:p>
        </w:tc>
      </w:tr>
    </w:tbl>
    <w:p w14:paraId="6C0DD38E" w14:textId="77777777" w:rsidR="009C1D46" w:rsidRPr="001556FD" w:rsidRDefault="009C1D46" w:rsidP="001556FD">
      <w:pPr>
        <w:tabs>
          <w:tab w:val="left" w:pos="567"/>
        </w:tabs>
        <w:ind w:left="567" w:hanging="567"/>
        <w:jc w:val="left"/>
        <w:rPr>
          <w:sz w:val="22"/>
        </w:rPr>
      </w:pPr>
    </w:p>
    <w:p w14:paraId="6979EBDD" w14:textId="77777777" w:rsidR="0059411B" w:rsidRDefault="0059411B" w:rsidP="00A505CD">
      <w:pPr>
        <w:pBdr>
          <w:top w:val="single" w:sz="4" w:space="1" w:color="auto"/>
          <w:left w:val="single" w:sz="4" w:space="4" w:color="auto"/>
          <w:bottom w:val="single" w:sz="4" w:space="1" w:color="auto"/>
          <w:right w:val="single" w:sz="4" w:space="4" w:color="auto"/>
        </w:pBdr>
        <w:shd w:val="clear" w:color="auto" w:fill="FFCCCC"/>
        <w:ind w:left="567" w:firstLine="0"/>
        <w:jc w:val="left"/>
        <w:rPr>
          <w:sz w:val="22"/>
          <w:szCs w:val="22"/>
        </w:rPr>
      </w:pPr>
      <w:r w:rsidRPr="001556FD">
        <w:rPr>
          <w:sz w:val="22"/>
          <w:szCs w:val="22"/>
        </w:rPr>
        <w:lastRenderedPageBreak/>
        <w:t>UPOZORNĚNÍ:</w:t>
      </w:r>
    </w:p>
    <w:p w14:paraId="055A721A" w14:textId="77777777" w:rsidR="009C1D46" w:rsidRPr="001556FD" w:rsidRDefault="009C1D46" w:rsidP="00A505CD">
      <w:pPr>
        <w:pBdr>
          <w:top w:val="single" w:sz="4" w:space="1" w:color="auto"/>
          <w:left w:val="single" w:sz="4" w:space="4" w:color="auto"/>
          <w:bottom w:val="single" w:sz="4" w:space="1" w:color="auto"/>
          <w:right w:val="single" w:sz="4" w:space="4" w:color="auto"/>
        </w:pBdr>
        <w:shd w:val="clear" w:color="auto" w:fill="FFCCCC"/>
        <w:ind w:left="567" w:firstLine="0"/>
        <w:jc w:val="left"/>
      </w:pPr>
      <w:r>
        <w:rPr>
          <w:sz w:val="22"/>
          <w:szCs w:val="22"/>
        </w:rPr>
        <w:t>--------------------------------------------------------------------------------------------------------------------------</w:t>
      </w:r>
    </w:p>
    <w:p w14:paraId="79D809BC" w14:textId="77777777" w:rsidR="0059411B" w:rsidRPr="001556FD" w:rsidRDefault="0059411B" w:rsidP="00A505CD">
      <w:pPr>
        <w:pBdr>
          <w:top w:val="single" w:sz="4" w:space="1" w:color="auto"/>
          <w:left w:val="single" w:sz="4" w:space="4" w:color="auto"/>
          <w:bottom w:val="single" w:sz="4" w:space="1" w:color="auto"/>
          <w:right w:val="single" w:sz="4" w:space="4" w:color="auto"/>
        </w:pBdr>
        <w:shd w:val="clear" w:color="auto" w:fill="FFCCCC"/>
        <w:ind w:left="567" w:firstLine="0"/>
        <w:jc w:val="left"/>
        <w:rPr>
          <w:i/>
          <w:sz w:val="22"/>
        </w:rPr>
      </w:pPr>
      <w:r w:rsidRPr="001556FD">
        <w:rPr>
          <w:i/>
          <w:iCs/>
          <w:sz w:val="22"/>
          <w:szCs w:val="22"/>
          <w:lang w:eastAsia="de-DE"/>
        </w:rPr>
        <w:t>Pokud je snímací těsnění poškozené nebo uvolněné, jehlu nepoužívejte. Vyhoďte ji do nádobky na ostré předměty. Vezměte si novou jehlu.</w:t>
      </w:r>
    </w:p>
    <w:p w14:paraId="6FFA7DA3" w14:textId="77777777" w:rsidR="0059411B" w:rsidRPr="001556FD" w:rsidRDefault="0059411B" w:rsidP="001556FD">
      <w:pPr>
        <w:tabs>
          <w:tab w:val="left" w:pos="567"/>
        </w:tabs>
        <w:ind w:left="567" w:hanging="567"/>
        <w:jc w:val="left"/>
        <w:rPr>
          <w:sz w:val="22"/>
          <w:szCs w:val="22"/>
        </w:rPr>
      </w:pPr>
    </w:p>
    <w:p w14:paraId="77B2B84B" w14:textId="77777777" w:rsidR="0059411B" w:rsidRDefault="0059411B" w:rsidP="00A505CD">
      <w:pPr>
        <w:keepNext/>
        <w:ind w:left="567" w:hanging="567"/>
        <w:jc w:val="left"/>
        <w:rPr>
          <w:b/>
          <w:bCs/>
          <w:sz w:val="22"/>
          <w:szCs w:val="22"/>
        </w:rPr>
      </w:pPr>
      <w:r w:rsidRPr="001556FD">
        <w:rPr>
          <w:b/>
          <w:bCs/>
          <w:sz w:val="22"/>
          <w:szCs w:val="22"/>
        </w:rPr>
        <w:t>4.4.</w:t>
      </w:r>
      <w:r w:rsidRPr="001556FD">
        <w:rPr>
          <w:b/>
          <w:bCs/>
          <w:sz w:val="22"/>
          <w:szCs w:val="22"/>
        </w:rPr>
        <w:tab/>
        <w:t>Nasaďte jehlu</w:t>
      </w:r>
    </w:p>
    <w:p w14:paraId="1E550C9C" w14:textId="77777777" w:rsidR="00731750" w:rsidRPr="00DD6F55" w:rsidRDefault="00731750" w:rsidP="004B5A48">
      <w:pPr>
        <w:widowControl w:val="0"/>
        <w:numPr>
          <w:ilvl w:val="0"/>
          <w:numId w:val="39"/>
        </w:numPr>
        <w:tabs>
          <w:tab w:val="left" w:pos="567"/>
        </w:tabs>
        <w:adjustRightInd w:val="0"/>
        <w:ind w:left="1134" w:hanging="567"/>
        <w:jc w:val="left"/>
        <w:rPr>
          <w:sz w:val="22"/>
          <w:szCs w:val="22"/>
        </w:rPr>
      </w:pPr>
      <w:bookmarkStart w:id="8" w:name="_Hlk521340525"/>
      <w:r w:rsidRPr="00DD6F55">
        <w:rPr>
          <w:sz w:val="22"/>
          <w:szCs w:val="22"/>
        </w:rPr>
        <w:t>Hrot předplněného pera GONAL-f se závitem zašroubujte na vnější víčko jehly, dokud neucítíte mírný odpor.</w:t>
      </w:r>
    </w:p>
    <w:p w14:paraId="3FD17DC9" w14:textId="77777777" w:rsidR="00731750" w:rsidRPr="00DD6F55" w:rsidRDefault="00731750" w:rsidP="00A505CD">
      <w:pPr>
        <w:tabs>
          <w:tab w:val="left" w:pos="567"/>
        </w:tabs>
        <w:adjustRightInd w:val="0"/>
        <w:ind w:left="1134" w:hanging="567"/>
        <w:jc w:val="left"/>
        <w:rPr>
          <w:sz w:val="22"/>
          <w:szCs w:val="22"/>
        </w:rPr>
      </w:pPr>
    </w:p>
    <w:p w14:paraId="62D35BF0" w14:textId="77777777" w:rsidR="00731750" w:rsidRPr="00DD6F55" w:rsidRDefault="00731750" w:rsidP="00A505CD">
      <w:pPr>
        <w:widowControl w:val="0"/>
        <w:adjustRightInd w:val="0"/>
        <w:ind w:left="1134" w:hanging="567"/>
        <w:rPr>
          <w:sz w:val="22"/>
          <w:szCs w:val="22"/>
          <w:lang w:eastAsia="de-DE"/>
        </w:rPr>
      </w:pPr>
      <w:r w:rsidRPr="00DD6F55">
        <w:rPr>
          <w:b/>
          <w:bCs/>
          <w:sz w:val="22"/>
          <w:szCs w:val="22"/>
          <w:lang w:eastAsia="hu-HU"/>
        </w:rPr>
        <w:t>Varování:</w:t>
      </w:r>
      <w:r w:rsidRPr="00DD6F55">
        <w:rPr>
          <w:b/>
          <w:bCs/>
          <w:sz w:val="22"/>
          <w:szCs w:val="22"/>
          <w:lang w:eastAsia="hu-HU"/>
        </w:rPr>
        <w:tab/>
      </w:r>
      <w:r w:rsidRPr="001556FD">
        <w:rPr>
          <w:sz w:val="22"/>
          <w:szCs w:val="22"/>
          <w:lang w:eastAsia="hu-HU"/>
        </w:rPr>
        <w:t>Nenasazujte jehlu příliš pevně; mohlo by být obtížné jehlu po injekci sejmout.</w:t>
      </w:r>
    </w:p>
    <w:bookmarkEnd w:id="8"/>
    <w:p w14:paraId="617AF0CF" w14:textId="77777777" w:rsidR="00731750" w:rsidRPr="00DD6F55" w:rsidRDefault="00731750" w:rsidP="002C09DE">
      <w:pPr>
        <w:widowControl w:val="0"/>
        <w:adjustRightInd w:val="0"/>
        <w:ind w:left="1701" w:hanging="1134"/>
      </w:pPr>
    </w:p>
    <w:tbl>
      <w:tblPr>
        <w:tblW w:w="9179" w:type="dxa"/>
        <w:tblInd w:w="108" w:type="dxa"/>
        <w:tblLayout w:type="fixed"/>
        <w:tblLook w:val="04A0" w:firstRow="1" w:lastRow="0" w:firstColumn="1" w:lastColumn="0" w:noHBand="0" w:noVBand="1"/>
      </w:tblPr>
      <w:tblGrid>
        <w:gridCol w:w="9179"/>
      </w:tblGrid>
      <w:tr w:rsidR="00731750" w:rsidRPr="00731750" w:rsidDel="00DB0CFB" w14:paraId="5C8944E1" w14:textId="77777777" w:rsidTr="00F809A5">
        <w:tc>
          <w:tcPr>
            <w:tcW w:w="8613" w:type="dxa"/>
          </w:tcPr>
          <w:p w14:paraId="4475213F" w14:textId="1F842DCA" w:rsidR="00731750" w:rsidRPr="00731750" w:rsidDel="008745B2" w:rsidRDefault="00CC45BF" w:rsidP="00A12918">
            <w:pPr>
              <w:widowControl w:val="0"/>
              <w:adjustRightInd w:val="0"/>
              <w:ind w:left="1134" w:hanging="672"/>
              <w:rPr>
                <w:lang w:val="en-GB"/>
              </w:rPr>
            </w:pPr>
            <w:r w:rsidRPr="00731750">
              <w:rPr>
                <w:noProof/>
                <w:lang w:val="de-DE" w:eastAsia="de-DE"/>
              </w:rPr>
              <w:drawing>
                <wp:inline distT="0" distB="0" distL="0" distR="0" wp14:anchorId="02FEFDE5" wp14:editId="67E6E24A">
                  <wp:extent cx="1631315" cy="965835"/>
                  <wp:effectExtent l="0" t="0" r="0" b="0"/>
                  <wp:docPr id="6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631315" cy="965835"/>
                          </a:xfrm>
                          <a:prstGeom prst="rect">
                            <a:avLst/>
                          </a:prstGeom>
                          <a:noFill/>
                          <a:ln>
                            <a:noFill/>
                          </a:ln>
                        </pic:spPr>
                      </pic:pic>
                    </a:graphicData>
                  </a:graphic>
                </wp:inline>
              </w:drawing>
            </w:r>
            <w:r w:rsidRPr="00731750">
              <w:rPr>
                <w:noProof/>
                <w:lang w:val="de-DE" w:eastAsia="de-DE"/>
              </w:rPr>
              <w:drawing>
                <wp:inline distT="0" distB="0" distL="0" distR="0" wp14:anchorId="0B5EEAD3" wp14:editId="476F3912">
                  <wp:extent cx="1726565" cy="943610"/>
                  <wp:effectExtent l="0" t="0" r="0" b="0"/>
                  <wp:docPr id="6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26565" cy="943610"/>
                          </a:xfrm>
                          <a:prstGeom prst="rect">
                            <a:avLst/>
                          </a:prstGeom>
                          <a:noFill/>
                          <a:ln>
                            <a:noFill/>
                          </a:ln>
                        </pic:spPr>
                      </pic:pic>
                    </a:graphicData>
                  </a:graphic>
                </wp:inline>
              </w:drawing>
            </w:r>
            <w:r w:rsidRPr="00731750">
              <w:rPr>
                <w:noProof/>
                <w:lang w:val="de-DE" w:eastAsia="de-DE"/>
              </w:rPr>
              <w:drawing>
                <wp:inline distT="0" distB="0" distL="0" distR="0" wp14:anchorId="53634FB5" wp14:editId="38C68F3E">
                  <wp:extent cx="1791970" cy="972820"/>
                  <wp:effectExtent l="0" t="0" r="0" b="0"/>
                  <wp:docPr id="6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791970" cy="972820"/>
                          </a:xfrm>
                          <a:prstGeom prst="rect">
                            <a:avLst/>
                          </a:prstGeom>
                          <a:noFill/>
                          <a:ln>
                            <a:noFill/>
                          </a:ln>
                        </pic:spPr>
                      </pic:pic>
                    </a:graphicData>
                  </a:graphic>
                </wp:inline>
              </w:drawing>
            </w:r>
          </w:p>
        </w:tc>
      </w:tr>
    </w:tbl>
    <w:p w14:paraId="19244129" w14:textId="77777777" w:rsidR="00731750" w:rsidRPr="001556FD" w:rsidRDefault="00731750" w:rsidP="001556FD">
      <w:pPr>
        <w:keepNext/>
        <w:tabs>
          <w:tab w:val="left" w:pos="426"/>
        </w:tabs>
        <w:ind w:left="426" w:hanging="426"/>
        <w:jc w:val="left"/>
        <w:rPr>
          <w:b/>
          <w:sz w:val="22"/>
          <w:szCs w:val="22"/>
        </w:rPr>
      </w:pPr>
    </w:p>
    <w:tbl>
      <w:tblPr>
        <w:tblW w:w="0" w:type="auto"/>
        <w:tblInd w:w="108" w:type="dxa"/>
        <w:tblLayout w:type="fixed"/>
        <w:tblLook w:val="04A0" w:firstRow="1" w:lastRow="0" w:firstColumn="1" w:lastColumn="0" w:noHBand="0" w:noVBand="1"/>
      </w:tblPr>
      <w:tblGrid>
        <w:gridCol w:w="6521"/>
        <w:gridCol w:w="2658"/>
      </w:tblGrid>
      <w:tr w:rsidR="0059411B" w:rsidRPr="001556FD" w14:paraId="0C9E058C" w14:textId="77777777" w:rsidTr="00B512C9">
        <w:tc>
          <w:tcPr>
            <w:tcW w:w="6521" w:type="dxa"/>
          </w:tcPr>
          <w:p w14:paraId="34326D95" w14:textId="77777777" w:rsidR="00731750" w:rsidRDefault="00731750" w:rsidP="004B5A48">
            <w:pPr>
              <w:numPr>
                <w:ilvl w:val="0"/>
                <w:numId w:val="39"/>
              </w:numPr>
              <w:tabs>
                <w:tab w:val="left" w:pos="1029"/>
              </w:tabs>
              <w:adjustRightInd w:val="0"/>
              <w:ind w:left="1029" w:hanging="425"/>
              <w:jc w:val="left"/>
              <w:rPr>
                <w:sz w:val="22"/>
                <w:szCs w:val="22"/>
              </w:rPr>
            </w:pPr>
            <w:r w:rsidRPr="001556FD">
              <w:rPr>
                <w:sz w:val="22"/>
                <w:szCs w:val="22"/>
              </w:rPr>
              <w:t>Sejměte vnější víčko jehly tak, že jej jemně vytáhnete.</w:t>
            </w:r>
            <w:r>
              <w:rPr>
                <w:sz w:val="22"/>
                <w:szCs w:val="22"/>
              </w:rPr>
              <w:t xml:space="preserve"> </w:t>
            </w:r>
            <w:r w:rsidRPr="001556FD">
              <w:rPr>
                <w:b/>
                <w:bCs/>
                <w:sz w:val="22"/>
                <w:szCs w:val="22"/>
              </w:rPr>
              <w:t>Položte jej stranou pro pozdější použití.</w:t>
            </w:r>
          </w:p>
          <w:p w14:paraId="0DA2CEC4" w14:textId="77777777" w:rsidR="0059411B" w:rsidRPr="001556FD" w:rsidRDefault="0059411B" w:rsidP="004B5A48">
            <w:pPr>
              <w:numPr>
                <w:ilvl w:val="0"/>
                <w:numId w:val="39"/>
              </w:numPr>
              <w:tabs>
                <w:tab w:val="left" w:pos="1029"/>
              </w:tabs>
              <w:adjustRightInd w:val="0"/>
              <w:ind w:left="1029" w:hanging="425"/>
              <w:jc w:val="left"/>
              <w:rPr>
                <w:sz w:val="22"/>
                <w:szCs w:val="22"/>
              </w:rPr>
            </w:pPr>
            <w:r w:rsidRPr="001556FD">
              <w:rPr>
                <w:sz w:val="22"/>
                <w:szCs w:val="22"/>
              </w:rPr>
              <w:t>Držte předplněné pero GONAL-f s jehlou směřující vzhůru.</w:t>
            </w:r>
          </w:p>
          <w:p w14:paraId="39E2DC51" w14:textId="67544D3E" w:rsidR="0059411B" w:rsidRPr="001556FD" w:rsidRDefault="0059411B" w:rsidP="004B5A48">
            <w:pPr>
              <w:numPr>
                <w:ilvl w:val="0"/>
                <w:numId w:val="39"/>
              </w:numPr>
              <w:tabs>
                <w:tab w:val="left" w:pos="1029"/>
              </w:tabs>
              <w:adjustRightInd w:val="0"/>
              <w:ind w:left="1029" w:hanging="425"/>
              <w:jc w:val="left"/>
              <w:rPr>
                <w:sz w:val="22"/>
                <w:szCs w:val="22"/>
              </w:rPr>
            </w:pPr>
            <w:r w:rsidRPr="001556FD">
              <w:rPr>
                <w:sz w:val="22"/>
                <w:szCs w:val="22"/>
              </w:rPr>
              <w:t xml:space="preserve">Opatrně sejměte a vyhoďte zelený </w:t>
            </w:r>
            <w:r w:rsidR="004047C3" w:rsidRPr="001556FD">
              <w:rPr>
                <w:sz w:val="22"/>
                <w:szCs w:val="22"/>
              </w:rPr>
              <w:t>vnitř</w:t>
            </w:r>
            <w:r w:rsidR="004047C3">
              <w:rPr>
                <w:sz w:val="22"/>
                <w:szCs w:val="22"/>
              </w:rPr>
              <w:t>n</w:t>
            </w:r>
            <w:r w:rsidR="004047C3" w:rsidRPr="001556FD">
              <w:rPr>
                <w:sz w:val="22"/>
                <w:szCs w:val="22"/>
              </w:rPr>
              <w:t>í</w:t>
            </w:r>
            <w:r w:rsidRPr="001556FD">
              <w:rPr>
                <w:sz w:val="22"/>
                <w:szCs w:val="22"/>
              </w:rPr>
              <w:t xml:space="preserve"> kryt.</w:t>
            </w:r>
          </w:p>
          <w:p w14:paraId="4F2AE239" w14:textId="77777777" w:rsidR="0059411B" w:rsidRPr="001556FD" w:rsidRDefault="0059411B" w:rsidP="001556FD">
            <w:pPr>
              <w:tabs>
                <w:tab w:val="left" w:pos="567"/>
              </w:tabs>
              <w:jc w:val="left"/>
              <w:rPr>
                <w:b/>
                <w:sz w:val="22"/>
                <w:szCs w:val="22"/>
              </w:rPr>
            </w:pPr>
          </w:p>
        </w:tc>
        <w:tc>
          <w:tcPr>
            <w:tcW w:w="2658" w:type="dxa"/>
          </w:tcPr>
          <w:p w14:paraId="3B357388" w14:textId="7F19402A" w:rsidR="0059411B" w:rsidRPr="001556FD" w:rsidRDefault="00CC45BF" w:rsidP="009D3EDD">
            <w:pPr>
              <w:tabs>
                <w:tab w:val="left" w:pos="567"/>
              </w:tabs>
              <w:jc w:val="center"/>
              <w:rPr>
                <w:b/>
                <w:sz w:val="22"/>
                <w:szCs w:val="22"/>
              </w:rPr>
            </w:pPr>
            <w:r>
              <w:rPr>
                <w:noProof/>
                <w:lang w:eastAsia="zh-CN"/>
              </w:rPr>
              <w:drawing>
                <wp:inline distT="0" distB="0" distL="0" distR="0" wp14:anchorId="4B93DE62" wp14:editId="36EC64D3">
                  <wp:extent cx="581025" cy="838200"/>
                  <wp:effectExtent l="0" t="0" r="0" b="0"/>
                  <wp:docPr id="1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81025" cy="838200"/>
                          </a:xfrm>
                          <a:prstGeom prst="rect">
                            <a:avLst/>
                          </a:prstGeom>
                          <a:noFill/>
                        </pic:spPr>
                      </pic:pic>
                    </a:graphicData>
                  </a:graphic>
                </wp:inline>
              </w:drawing>
            </w:r>
            <w:r w:rsidRPr="000A4DCF">
              <w:rPr>
                <w:noProof/>
                <w:lang w:val="de-DE" w:eastAsia="de-DE"/>
              </w:rPr>
              <w:drawing>
                <wp:inline distT="0" distB="0" distL="0" distR="0" wp14:anchorId="3448E6F6" wp14:editId="7C9FDA09">
                  <wp:extent cx="585470" cy="848360"/>
                  <wp:effectExtent l="0" t="0" r="0" b="0"/>
                  <wp:docPr id="6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85470" cy="848360"/>
                          </a:xfrm>
                          <a:prstGeom prst="rect">
                            <a:avLst/>
                          </a:prstGeom>
                          <a:noFill/>
                          <a:ln>
                            <a:noFill/>
                          </a:ln>
                        </pic:spPr>
                      </pic:pic>
                    </a:graphicData>
                  </a:graphic>
                </wp:inline>
              </w:drawing>
            </w:r>
          </w:p>
        </w:tc>
      </w:tr>
    </w:tbl>
    <w:p w14:paraId="254776DF" w14:textId="77777777" w:rsidR="0059411B" w:rsidRPr="001556FD" w:rsidRDefault="0059411B" w:rsidP="001556FD">
      <w:pPr>
        <w:tabs>
          <w:tab w:val="left" w:pos="567"/>
        </w:tabs>
        <w:jc w:val="left"/>
        <w:rPr>
          <w:sz w:val="22"/>
          <w:szCs w:val="22"/>
        </w:rPr>
      </w:pPr>
    </w:p>
    <w:p w14:paraId="41A80687" w14:textId="77777777" w:rsidR="0059411B" w:rsidRPr="001556FD" w:rsidRDefault="0059411B" w:rsidP="001556FD">
      <w:pPr>
        <w:keepNext/>
        <w:tabs>
          <w:tab w:val="left" w:pos="426"/>
        </w:tabs>
        <w:jc w:val="left"/>
        <w:rPr>
          <w:b/>
          <w:sz w:val="22"/>
          <w:szCs w:val="22"/>
        </w:rPr>
      </w:pPr>
      <w:r w:rsidRPr="001556FD">
        <w:rPr>
          <w:b/>
          <w:bCs/>
          <w:sz w:val="22"/>
          <w:szCs w:val="22"/>
        </w:rPr>
        <w:t xml:space="preserve">4.5. </w:t>
      </w:r>
      <w:r w:rsidRPr="001556FD">
        <w:rPr>
          <w:b/>
          <w:bCs/>
          <w:sz w:val="22"/>
          <w:szCs w:val="22"/>
        </w:rPr>
        <w:tab/>
      </w:r>
      <w:r w:rsidR="00A505CD">
        <w:rPr>
          <w:b/>
          <w:bCs/>
          <w:sz w:val="22"/>
          <w:szCs w:val="22"/>
        </w:rPr>
        <w:tab/>
      </w:r>
      <w:r w:rsidR="00A92C1F" w:rsidRPr="001556FD">
        <w:rPr>
          <w:b/>
          <w:bCs/>
          <w:sz w:val="22"/>
          <w:szCs w:val="22"/>
        </w:rPr>
        <w:t>Pozorně sledujte hrot jehly, dokud se neobjeví malé kapičky tekutiny</w:t>
      </w:r>
    </w:p>
    <w:tbl>
      <w:tblPr>
        <w:tblW w:w="9214" w:type="dxa"/>
        <w:tblInd w:w="108" w:type="dxa"/>
        <w:tblLayout w:type="fixed"/>
        <w:tblLook w:val="04A0" w:firstRow="1" w:lastRow="0" w:firstColumn="1" w:lastColumn="0" w:noHBand="0" w:noVBand="1"/>
      </w:tblPr>
      <w:tblGrid>
        <w:gridCol w:w="6062"/>
        <w:gridCol w:w="3152"/>
      </w:tblGrid>
      <w:tr w:rsidR="0059411B" w:rsidRPr="001556FD" w14:paraId="2E10FEB0" w14:textId="77777777" w:rsidTr="00B512C9">
        <w:tc>
          <w:tcPr>
            <w:tcW w:w="6062" w:type="dxa"/>
          </w:tcPr>
          <w:p w14:paraId="660F47C0" w14:textId="77777777" w:rsidR="0059411B" w:rsidRPr="001556FD" w:rsidRDefault="00A92C1F" w:rsidP="004B5A48">
            <w:pPr>
              <w:numPr>
                <w:ilvl w:val="0"/>
                <w:numId w:val="40"/>
              </w:numPr>
              <w:adjustRightInd w:val="0"/>
              <w:ind w:left="1171" w:right="-142" w:hanging="567"/>
              <w:jc w:val="left"/>
              <w:rPr>
                <w:sz w:val="22"/>
                <w:szCs w:val="22"/>
              </w:rPr>
            </w:pPr>
            <w:r w:rsidRPr="001556FD">
              <w:rPr>
                <w:sz w:val="22"/>
                <w:szCs w:val="22"/>
              </w:rPr>
              <w:t xml:space="preserve">Pokud uvidíte malé kapičky tekutiny, přejděte na </w:t>
            </w:r>
            <w:r w:rsidRPr="001556FD">
              <w:rPr>
                <w:b/>
                <w:bCs/>
                <w:sz w:val="22"/>
                <w:szCs w:val="22"/>
              </w:rPr>
              <w:t>část 5: Nastavení dávky předepsané Vaším lékařem.</w:t>
            </w:r>
          </w:p>
          <w:p w14:paraId="7340815D" w14:textId="77777777" w:rsidR="0059411B" w:rsidRPr="001556FD" w:rsidRDefault="0059411B" w:rsidP="00A505CD">
            <w:pPr>
              <w:tabs>
                <w:tab w:val="left" w:pos="1171"/>
              </w:tabs>
              <w:ind w:left="1171" w:hanging="567"/>
              <w:jc w:val="left"/>
              <w:rPr>
                <w:sz w:val="22"/>
                <w:szCs w:val="22"/>
              </w:rPr>
            </w:pPr>
          </w:p>
          <w:p w14:paraId="0CAFCD37" w14:textId="77777777" w:rsidR="0059411B" w:rsidRPr="001556FD" w:rsidRDefault="0059411B" w:rsidP="00A505CD">
            <w:pPr>
              <w:tabs>
                <w:tab w:val="left" w:pos="1171"/>
              </w:tabs>
              <w:ind w:left="1171" w:hanging="567"/>
              <w:jc w:val="left"/>
              <w:rPr>
                <w:sz w:val="22"/>
                <w:szCs w:val="22"/>
              </w:rPr>
            </w:pPr>
          </w:p>
          <w:p w14:paraId="4F607758" w14:textId="77777777" w:rsidR="0059411B" w:rsidRPr="001556FD" w:rsidRDefault="0059411B" w:rsidP="00A505CD">
            <w:pPr>
              <w:tabs>
                <w:tab w:val="left" w:pos="1171"/>
              </w:tabs>
              <w:ind w:left="1171" w:hanging="567"/>
              <w:jc w:val="left"/>
              <w:rPr>
                <w:b/>
                <w:bCs/>
                <w:sz w:val="22"/>
                <w:szCs w:val="22"/>
                <w:lang w:eastAsia="hu-HU"/>
              </w:rPr>
            </w:pPr>
            <w:r w:rsidRPr="001556FD">
              <w:rPr>
                <w:b/>
                <w:bCs/>
                <w:sz w:val="22"/>
                <w:szCs w:val="22"/>
                <w:lang w:eastAsia="hu-HU"/>
              </w:rPr>
              <w:t>Varování:</w:t>
            </w:r>
          </w:p>
          <w:p w14:paraId="42CF45EF" w14:textId="77777777" w:rsidR="0059411B" w:rsidRPr="001556FD" w:rsidRDefault="00A92C1F" w:rsidP="00A505CD">
            <w:pPr>
              <w:tabs>
                <w:tab w:val="left" w:pos="1171"/>
              </w:tabs>
              <w:ind w:left="1171" w:hanging="567"/>
              <w:jc w:val="left"/>
              <w:rPr>
                <w:sz w:val="22"/>
                <w:szCs w:val="22"/>
                <w:lang w:eastAsia="hu-HU"/>
              </w:rPr>
            </w:pPr>
            <w:r w:rsidRPr="001556FD">
              <w:rPr>
                <w:color w:val="000000"/>
                <w:sz w:val="22"/>
                <w:szCs w:val="22"/>
                <w:lang w:eastAsia="cs-CZ"/>
              </w:rPr>
              <w:t xml:space="preserve">Kapičky sledujte </w:t>
            </w:r>
            <w:r w:rsidRPr="001556FD">
              <w:rPr>
                <w:b/>
                <w:color w:val="000000"/>
                <w:sz w:val="22"/>
                <w:szCs w:val="22"/>
              </w:rPr>
              <w:t>POUZE</w:t>
            </w:r>
            <w:r w:rsidRPr="001556FD">
              <w:rPr>
                <w:color w:val="000000"/>
                <w:sz w:val="22"/>
                <w:szCs w:val="22"/>
              </w:rPr>
              <w:t xml:space="preserve"> </w:t>
            </w:r>
            <w:r w:rsidRPr="001556FD">
              <w:rPr>
                <w:color w:val="000000"/>
                <w:sz w:val="22"/>
                <w:szCs w:val="22"/>
                <w:lang w:eastAsia="cs-CZ"/>
              </w:rPr>
              <w:t xml:space="preserve">při </w:t>
            </w:r>
            <w:r w:rsidRPr="001556FD">
              <w:rPr>
                <w:b/>
                <w:color w:val="000000"/>
                <w:sz w:val="22"/>
                <w:szCs w:val="22"/>
                <w:lang w:eastAsia="cs-CZ"/>
              </w:rPr>
              <w:t>PRVNÍM</w:t>
            </w:r>
            <w:r w:rsidRPr="001556FD">
              <w:rPr>
                <w:color w:val="000000"/>
                <w:sz w:val="22"/>
                <w:szCs w:val="22"/>
                <w:lang w:eastAsia="cs-CZ"/>
              </w:rPr>
              <w:t xml:space="preserve"> použití nového předplněného pera</w:t>
            </w:r>
            <w:r w:rsidRPr="001556FD">
              <w:rPr>
                <w:color w:val="000000"/>
                <w:sz w:val="22"/>
                <w:szCs w:val="22"/>
              </w:rPr>
              <w:t xml:space="preserve"> GONAL-f</w:t>
            </w:r>
            <w:r w:rsidRPr="001556FD">
              <w:rPr>
                <w:color w:val="000000"/>
                <w:sz w:val="22"/>
                <w:szCs w:val="22"/>
                <w:lang w:eastAsia="cs-CZ"/>
              </w:rPr>
              <w:t>, aby se odstranil vzduch ze</w:t>
            </w:r>
            <w:r w:rsidRPr="001556FD">
              <w:rPr>
                <w:color w:val="000000"/>
                <w:sz w:val="22"/>
                <w:szCs w:val="22"/>
              </w:rPr>
              <w:t xml:space="preserve"> systému.</w:t>
            </w:r>
          </w:p>
          <w:p w14:paraId="24BAA8EF" w14:textId="77777777" w:rsidR="0059411B" w:rsidRPr="001556FD" w:rsidRDefault="0059411B" w:rsidP="001556FD">
            <w:pPr>
              <w:tabs>
                <w:tab w:val="left" w:pos="426"/>
              </w:tabs>
              <w:jc w:val="left"/>
              <w:rPr>
                <w:b/>
                <w:sz w:val="22"/>
                <w:szCs w:val="22"/>
              </w:rPr>
            </w:pPr>
          </w:p>
        </w:tc>
        <w:tc>
          <w:tcPr>
            <w:tcW w:w="3152" w:type="dxa"/>
          </w:tcPr>
          <w:p w14:paraId="27EF9AC3" w14:textId="0A9DAB01" w:rsidR="0059411B" w:rsidRPr="001556FD" w:rsidRDefault="00CC45BF" w:rsidP="00731750">
            <w:pPr>
              <w:tabs>
                <w:tab w:val="left" w:pos="426"/>
              </w:tabs>
              <w:jc w:val="left"/>
              <w:rPr>
                <w:b/>
                <w:sz w:val="22"/>
                <w:szCs w:val="22"/>
              </w:rPr>
            </w:pPr>
            <w:r>
              <w:rPr>
                <w:noProof/>
                <w:lang w:eastAsia="zh-CN"/>
              </w:rPr>
              <w:drawing>
                <wp:inline distT="0" distB="0" distL="0" distR="0" wp14:anchorId="56BD6F66" wp14:editId="472CE255">
                  <wp:extent cx="1581150" cy="1400175"/>
                  <wp:effectExtent l="0" t="0" r="0" b="0"/>
                  <wp:docPr id="1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81150" cy="1400175"/>
                          </a:xfrm>
                          <a:prstGeom prst="rect">
                            <a:avLst/>
                          </a:prstGeom>
                          <a:noFill/>
                        </pic:spPr>
                      </pic:pic>
                    </a:graphicData>
                  </a:graphic>
                </wp:inline>
              </w:drawing>
            </w:r>
          </w:p>
        </w:tc>
      </w:tr>
    </w:tbl>
    <w:p w14:paraId="5D07633A" w14:textId="77777777" w:rsidR="0059411B" w:rsidRDefault="0059411B" w:rsidP="001556FD">
      <w:pPr>
        <w:pBdr>
          <w:top w:val="single" w:sz="4" w:space="1" w:color="auto"/>
          <w:left w:val="single" w:sz="4" w:space="4" w:color="auto"/>
          <w:bottom w:val="single" w:sz="4" w:space="1" w:color="auto"/>
          <w:right w:val="single" w:sz="4" w:space="4" w:color="auto"/>
        </w:pBdr>
        <w:shd w:val="clear" w:color="auto" w:fill="FFCCCC"/>
        <w:adjustRightInd w:val="0"/>
        <w:ind w:left="567" w:firstLine="0"/>
        <w:jc w:val="left"/>
        <w:rPr>
          <w:sz w:val="22"/>
          <w:szCs w:val="22"/>
          <w:lang w:eastAsia="de-DE"/>
        </w:rPr>
      </w:pPr>
      <w:r w:rsidRPr="001556FD">
        <w:rPr>
          <w:sz w:val="22"/>
          <w:szCs w:val="22"/>
          <w:lang w:eastAsia="de-DE"/>
        </w:rPr>
        <w:t>UPOZORNĚNÍ:</w:t>
      </w:r>
    </w:p>
    <w:p w14:paraId="7F76983C" w14:textId="77777777" w:rsidR="00731750" w:rsidRPr="001556FD" w:rsidRDefault="00731750" w:rsidP="001556FD">
      <w:pPr>
        <w:pBdr>
          <w:top w:val="single" w:sz="4" w:space="1" w:color="auto"/>
          <w:left w:val="single" w:sz="4" w:space="4" w:color="auto"/>
          <w:bottom w:val="single" w:sz="4" w:space="1" w:color="auto"/>
          <w:right w:val="single" w:sz="4" w:space="4" w:color="auto"/>
        </w:pBdr>
        <w:shd w:val="clear" w:color="auto" w:fill="FFCCCC"/>
        <w:adjustRightInd w:val="0"/>
        <w:ind w:left="567" w:firstLine="0"/>
        <w:jc w:val="left"/>
        <w:rPr>
          <w:sz w:val="22"/>
          <w:szCs w:val="22"/>
          <w:lang w:eastAsia="de-DE"/>
        </w:rPr>
      </w:pPr>
      <w:r>
        <w:rPr>
          <w:sz w:val="22"/>
          <w:szCs w:val="22"/>
          <w:lang w:eastAsia="de-DE"/>
        </w:rPr>
        <w:t>-------------------------------------------------------------------------------------------------------------------</w:t>
      </w:r>
    </w:p>
    <w:p w14:paraId="03BB32C8" w14:textId="77777777" w:rsidR="0059411B" w:rsidRPr="001556FD" w:rsidRDefault="00A92C1F" w:rsidP="001556FD">
      <w:pPr>
        <w:pBdr>
          <w:top w:val="single" w:sz="4" w:space="1" w:color="auto"/>
          <w:left w:val="single" w:sz="4" w:space="4" w:color="auto"/>
          <w:bottom w:val="single" w:sz="4" w:space="1" w:color="auto"/>
          <w:right w:val="single" w:sz="4" w:space="4" w:color="auto"/>
        </w:pBdr>
        <w:shd w:val="clear" w:color="auto" w:fill="FFCCCC"/>
        <w:adjustRightInd w:val="0"/>
        <w:ind w:left="567" w:firstLine="0"/>
        <w:jc w:val="left"/>
        <w:rPr>
          <w:i/>
          <w:iCs/>
          <w:sz w:val="22"/>
          <w:szCs w:val="22"/>
          <w:lang w:eastAsia="de-DE"/>
        </w:rPr>
      </w:pPr>
      <w:r w:rsidRPr="001556FD">
        <w:rPr>
          <w:i/>
          <w:iCs/>
          <w:sz w:val="22"/>
          <w:szCs w:val="22"/>
          <w:lang w:eastAsia="de-DE"/>
        </w:rPr>
        <w:t xml:space="preserve">Pokud při </w:t>
      </w:r>
      <w:r w:rsidRPr="001556FD">
        <w:rPr>
          <w:b/>
          <w:i/>
          <w:iCs/>
          <w:sz w:val="22"/>
          <w:szCs w:val="22"/>
          <w:lang w:eastAsia="de-DE"/>
        </w:rPr>
        <w:t>prvním</w:t>
      </w:r>
      <w:r w:rsidRPr="001556FD">
        <w:rPr>
          <w:i/>
          <w:iCs/>
          <w:sz w:val="22"/>
          <w:szCs w:val="22"/>
          <w:lang w:eastAsia="de-DE"/>
        </w:rPr>
        <w:t xml:space="preserve"> použití nového pera neuvidíte malé kapičky tekutiny na nebo v blízkosti hrotu jehly, musíte provést kroky na další stránce.</w:t>
      </w:r>
    </w:p>
    <w:p w14:paraId="3F97D53C" w14:textId="77777777" w:rsidR="0059411B" w:rsidRPr="001556FD" w:rsidRDefault="0059411B" w:rsidP="001556FD">
      <w:pPr>
        <w:tabs>
          <w:tab w:val="left" w:pos="567"/>
        </w:tabs>
        <w:jc w:val="left"/>
        <w:rPr>
          <w:sz w:val="22"/>
          <w:szCs w:val="22"/>
        </w:rPr>
      </w:pPr>
    </w:p>
    <w:p w14:paraId="3EDC2993" w14:textId="77777777" w:rsidR="0059411B" w:rsidRDefault="00A92C1F" w:rsidP="00A505CD">
      <w:pPr>
        <w:keepNext/>
        <w:pBdr>
          <w:bottom w:val="single" w:sz="4" w:space="1" w:color="auto"/>
        </w:pBdr>
        <w:ind w:left="0" w:firstLine="0"/>
        <w:jc w:val="left"/>
        <w:rPr>
          <w:b/>
          <w:bCs/>
          <w:sz w:val="22"/>
          <w:szCs w:val="22"/>
        </w:rPr>
      </w:pPr>
      <w:r w:rsidRPr="001556FD">
        <w:rPr>
          <w:b/>
          <w:bCs/>
          <w:sz w:val="22"/>
          <w:szCs w:val="22"/>
        </w:rPr>
        <w:lastRenderedPageBreak/>
        <w:t>Pokud při prvním použití nového pera neuvidíte malé kapičky tekutiny na nebo v blízkosti hrotu jehly:</w:t>
      </w:r>
    </w:p>
    <w:p w14:paraId="1F33D0E2" w14:textId="77777777" w:rsidR="00731750" w:rsidRDefault="00731750" w:rsidP="001556FD">
      <w:pPr>
        <w:keepNext/>
        <w:ind w:left="284" w:firstLine="0"/>
        <w:jc w:val="left"/>
        <w:rPr>
          <w:b/>
          <w:bCs/>
          <w:sz w:val="22"/>
          <w:szCs w:val="22"/>
        </w:rPr>
      </w:pPr>
    </w:p>
    <w:p w14:paraId="21E137D5" w14:textId="49F8C5C4" w:rsidR="00731750" w:rsidRDefault="00CC45BF" w:rsidP="00A12918">
      <w:pPr>
        <w:keepNext/>
        <w:ind w:left="284" w:firstLine="283"/>
        <w:jc w:val="left"/>
        <w:rPr>
          <w:b/>
          <w:sz w:val="22"/>
          <w:szCs w:val="22"/>
        </w:rPr>
      </w:pPr>
      <w:r>
        <w:rPr>
          <w:b/>
          <w:noProof/>
          <w:sz w:val="22"/>
          <w:szCs w:val="22"/>
        </w:rPr>
        <w:drawing>
          <wp:inline distT="0" distB="0" distL="0" distR="0" wp14:anchorId="6869FDC5" wp14:editId="1E9B6184">
            <wp:extent cx="3780790" cy="1771650"/>
            <wp:effectExtent l="0" t="0" r="0" b="0"/>
            <wp:docPr id="1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780790" cy="1771650"/>
                    </a:xfrm>
                    <a:prstGeom prst="rect">
                      <a:avLst/>
                    </a:prstGeom>
                    <a:noFill/>
                  </pic:spPr>
                </pic:pic>
              </a:graphicData>
            </a:graphic>
          </wp:inline>
        </w:drawing>
      </w:r>
    </w:p>
    <w:p w14:paraId="067F079C" w14:textId="77777777" w:rsidR="0059411B" w:rsidRPr="001556FD" w:rsidRDefault="0059411B" w:rsidP="00A505CD">
      <w:pPr>
        <w:keepNext/>
        <w:tabs>
          <w:tab w:val="left" w:pos="567"/>
        </w:tabs>
        <w:ind w:left="567" w:hanging="567"/>
        <w:jc w:val="left"/>
      </w:pPr>
      <w:r w:rsidRPr="001556FD">
        <w:rPr>
          <w:sz w:val="22"/>
          <w:szCs w:val="22"/>
        </w:rPr>
        <w:t xml:space="preserve">1. </w:t>
      </w:r>
      <w:r w:rsidRPr="001556FD">
        <w:rPr>
          <w:sz w:val="22"/>
          <w:szCs w:val="22"/>
        </w:rPr>
        <w:tab/>
        <w:t xml:space="preserve">Opatrně otáčejte tlačítkem pro nastavení dávky ve směru hodinových ručiček, až se na okénku pro informaci o dávce objeví </w:t>
      </w:r>
      <w:r w:rsidRPr="001556FD">
        <w:rPr>
          <w:b/>
          <w:bCs/>
          <w:sz w:val="22"/>
          <w:szCs w:val="22"/>
        </w:rPr>
        <w:t>údaj 25</w:t>
      </w:r>
      <w:r w:rsidRPr="001556FD">
        <w:rPr>
          <w:sz w:val="22"/>
          <w:szCs w:val="22"/>
        </w:rPr>
        <w:t>. Jestliže tuto polohu přejdete, můžete otáčet tlačítkem pro nastavení dávky zpět až k údaji 25.</w:t>
      </w:r>
    </w:p>
    <w:p w14:paraId="52538FB6" w14:textId="7236C62B" w:rsidR="00731750" w:rsidRDefault="00731750" w:rsidP="001556FD">
      <w:pPr>
        <w:tabs>
          <w:tab w:val="left" w:pos="567"/>
        </w:tabs>
        <w:jc w:val="center"/>
        <w:rPr>
          <w:lang w:eastAsia="zh-CN"/>
        </w:rPr>
      </w:pPr>
    </w:p>
    <w:p w14:paraId="6ABD211E" w14:textId="5A6F28F3" w:rsidR="00731750" w:rsidRPr="001556FD" w:rsidRDefault="00CC45BF" w:rsidP="00A12918">
      <w:pPr>
        <w:tabs>
          <w:tab w:val="left" w:pos="567"/>
        </w:tabs>
        <w:ind w:hanging="23"/>
        <w:jc w:val="left"/>
        <w:rPr>
          <w:sz w:val="22"/>
          <w:szCs w:val="22"/>
        </w:rPr>
      </w:pPr>
      <w:r>
        <w:rPr>
          <w:noProof/>
          <w:sz w:val="22"/>
          <w:szCs w:val="22"/>
        </w:rPr>
        <w:drawing>
          <wp:inline distT="0" distB="0" distL="0" distR="0" wp14:anchorId="69811CF7" wp14:editId="7B35CFBB">
            <wp:extent cx="4504690" cy="1657350"/>
            <wp:effectExtent l="0" t="0" r="0" b="0"/>
            <wp:docPr id="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504690" cy="1657350"/>
                    </a:xfrm>
                    <a:prstGeom prst="rect">
                      <a:avLst/>
                    </a:prstGeom>
                    <a:noFill/>
                  </pic:spPr>
                </pic:pic>
              </a:graphicData>
            </a:graphic>
          </wp:inline>
        </w:drawing>
      </w:r>
    </w:p>
    <w:p w14:paraId="130E7D93" w14:textId="5106B7FF" w:rsidR="0059411B" w:rsidRPr="001556FD" w:rsidRDefault="0059411B" w:rsidP="00493B8E">
      <w:pPr>
        <w:ind w:left="567" w:hanging="567"/>
        <w:jc w:val="left"/>
        <w:rPr>
          <w:sz w:val="22"/>
          <w:szCs w:val="22"/>
        </w:rPr>
      </w:pPr>
      <w:r w:rsidRPr="001556FD">
        <w:rPr>
          <w:sz w:val="22"/>
          <w:szCs w:val="22"/>
        </w:rPr>
        <w:t>2.</w:t>
      </w:r>
      <w:r w:rsidRPr="001556FD">
        <w:rPr>
          <w:sz w:val="22"/>
          <w:szCs w:val="22"/>
        </w:rPr>
        <w:tab/>
        <w:t>Držte pero s jehlou směřující vzhůru.</w:t>
      </w:r>
    </w:p>
    <w:p w14:paraId="2DF438DC" w14:textId="09CD90E0" w:rsidR="0059411B" w:rsidRPr="001556FD" w:rsidRDefault="0059411B" w:rsidP="00493B8E">
      <w:pPr>
        <w:ind w:left="567" w:hanging="567"/>
        <w:jc w:val="left"/>
        <w:rPr>
          <w:sz w:val="22"/>
          <w:szCs w:val="22"/>
        </w:rPr>
      </w:pPr>
      <w:r w:rsidRPr="001556FD">
        <w:rPr>
          <w:sz w:val="22"/>
          <w:szCs w:val="22"/>
        </w:rPr>
        <w:t>3.</w:t>
      </w:r>
      <w:r w:rsidRPr="001556FD">
        <w:rPr>
          <w:sz w:val="22"/>
          <w:szCs w:val="22"/>
        </w:rPr>
        <w:tab/>
        <w:t>Prstem jemně poklepejte na držák nádržky.</w:t>
      </w:r>
    </w:p>
    <w:p w14:paraId="0D361C34" w14:textId="2E3B8FAF" w:rsidR="0059411B" w:rsidRPr="001556FD" w:rsidRDefault="0059411B" w:rsidP="00493B8E">
      <w:pPr>
        <w:ind w:left="567" w:hanging="567"/>
        <w:jc w:val="left"/>
        <w:rPr>
          <w:sz w:val="22"/>
          <w:szCs w:val="22"/>
        </w:rPr>
      </w:pPr>
      <w:r w:rsidRPr="001556FD">
        <w:rPr>
          <w:sz w:val="22"/>
          <w:szCs w:val="22"/>
        </w:rPr>
        <w:t>4.</w:t>
      </w:r>
      <w:r w:rsidRPr="001556FD">
        <w:rPr>
          <w:sz w:val="22"/>
          <w:szCs w:val="22"/>
        </w:rPr>
        <w:tab/>
        <w:t xml:space="preserve">Stiskněte tlačítko pro nastavení dávky </w:t>
      </w:r>
      <w:r w:rsidRPr="001556FD">
        <w:rPr>
          <w:b/>
          <w:bCs/>
          <w:sz w:val="22"/>
          <w:szCs w:val="22"/>
        </w:rPr>
        <w:t>tak daleko, jak jen to je možné</w:t>
      </w:r>
      <w:r w:rsidRPr="001556FD">
        <w:rPr>
          <w:sz w:val="22"/>
          <w:szCs w:val="22"/>
        </w:rPr>
        <w:t>. Na špičce jehly se objeví malá kapka tekutiny.</w:t>
      </w:r>
    </w:p>
    <w:p w14:paraId="23A0AFB6" w14:textId="0A3A3631" w:rsidR="0059411B" w:rsidRPr="001556FD" w:rsidRDefault="0059411B" w:rsidP="00DD6F55">
      <w:pPr>
        <w:ind w:left="567" w:hanging="567"/>
        <w:jc w:val="left"/>
        <w:rPr>
          <w:sz w:val="22"/>
          <w:szCs w:val="22"/>
        </w:rPr>
      </w:pPr>
      <w:r w:rsidRPr="001556FD">
        <w:rPr>
          <w:sz w:val="22"/>
          <w:szCs w:val="22"/>
        </w:rPr>
        <w:t>5.</w:t>
      </w:r>
      <w:r w:rsidRPr="001556FD">
        <w:rPr>
          <w:sz w:val="22"/>
          <w:szCs w:val="22"/>
        </w:rPr>
        <w:tab/>
        <w:t>Ověřte, že je okénko pro informaci o dávce nastaveno na „0“.</w:t>
      </w:r>
    </w:p>
    <w:p w14:paraId="6681961B" w14:textId="763DB2B7" w:rsidR="0059411B" w:rsidRPr="001556FD" w:rsidRDefault="0059411B" w:rsidP="00DD6F55">
      <w:pPr>
        <w:ind w:left="567" w:hanging="567"/>
        <w:jc w:val="left"/>
        <w:rPr>
          <w:sz w:val="22"/>
          <w:szCs w:val="22"/>
        </w:rPr>
      </w:pPr>
      <w:r w:rsidRPr="001556FD">
        <w:rPr>
          <w:sz w:val="22"/>
          <w:szCs w:val="22"/>
        </w:rPr>
        <w:t>6.</w:t>
      </w:r>
      <w:r w:rsidR="00493B8E">
        <w:rPr>
          <w:sz w:val="22"/>
          <w:szCs w:val="22"/>
        </w:rPr>
        <w:tab/>
      </w:r>
      <w:r w:rsidRPr="001556FD">
        <w:rPr>
          <w:sz w:val="22"/>
          <w:szCs w:val="22"/>
        </w:rPr>
        <w:t xml:space="preserve">Přejděte na </w:t>
      </w:r>
      <w:r w:rsidRPr="001556FD">
        <w:rPr>
          <w:b/>
          <w:bCs/>
          <w:sz w:val="22"/>
          <w:szCs w:val="22"/>
        </w:rPr>
        <w:t>část 5: Nastavení dávky předepsané Vaším lékařem</w:t>
      </w:r>
      <w:r w:rsidRPr="001556FD">
        <w:rPr>
          <w:sz w:val="22"/>
          <w:szCs w:val="22"/>
        </w:rPr>
        <w:t>.</w:t>
      </w:r>
    </w:p>
    <w:p w14:paraId="14688478" w14:textId="77777777" w:rsidR="0059411B" w:rsidRPr="001556FD" w:rsidRDefault="0059411B" w:rsidP="001556FD">
      <w:pPr>
        <w:tabs>
          <w:tab w:val="left" w:pos="567"/>
        </w:tabs>
        <w:ind w:left="567" w:hanging="567"/>
        <w:jc w:val="left"/>
        <w:rPr>
          <w:b/>
        </w:rPr>
      </w:pPr>
    </w:p>
    <w:p w14:paraId="08AEB056" w14:textId="77777777" w:rsidR="0059411B" w:rsidRPr="001556FD" w:rsidRDefault="0059411B" w:rsidP="001556FD">
      <w:pPr>
        <w:tabs>
          <w:tab w:val="left" w:pos="567"/>
        </w:tabs>
        <w:ind w:left="567" w:hanging="567"/>
        <w:jc w:val="left"/>
        <w:rPr>
          <w:b/>
          <w:sz w:val="22"/>
          <w:szCs w:val="22"/>
        </w:rPr>
      </w:pPr>
    </w:p>
    <w:p w14:paraId="30AF8452" w14:textId="77777777" w:rsidR="0059411B" w:rsidRPr="001556FD" w:rsidRDefault="0059411B" w:rsidP="001556FD">
      <w:pPr>
        <w:keepNext/>
        <w:pBdr>
          <w:bottom w:val="single" w:sz="4" w:space="1" w:color="auto"/>
        </w:pBdr>
        <w:tabs>
          <w:tab w:val="left" w:pos="426"/>
        </w:tabs>
        <w:ind w:left="426" w:hanging="426"/>
        <w:jc w:val="left"/>
        <w:rPr>
          <w:b/>
          <w:sz w:val="22"/>
          <w:szCs w:val="22"/>
        </w:rPr>
      </w:pPr>
      <w:r w:rsidRPr="001556FD">
        <w:rPr>
          <w:b/>
          <w:bCs/>
          <w:sz w:val="22"/>
          <w:szCs w:val="22"/>
        </w:rPr>
        <w:t>5. Nastavení dávky předepsané Vaším lékařem</w:t>
      </w:r>
    </w:p>
    <w:p w14:paraId="587416A7" w14:textId="77777777" w:rsidR="0059411B" w:rsidRDefault="0059411B" w:rsidP="002C09DE">
      <w:pPr>
        <w:keepNext/>
        <w:tabs>
          <w:tab w:val="left" w:pos="567"/>
        </w:tabs>
        <w:ind w:left="567" w:hanging="567"/>
        <w:jc w:val="left"/>
        <w:rPr>
          <w:sz w:val="22"/>
          <w:szCs w:val="22"/>
        </w:rPr>
      </w:pPr>
    </w:p>
    <w:p w14:paraId="7895EED7" w14:textId="77777777" w:rsidR="00731750" w:rsidRPr="004047C3" w:rsidRDefault="00731750" w:rsidP="004B5A48">
      <w:pPr>
        <w:shd w:val="clear" w:color="auto" w:fill="F2F2F2"/>
        <w:tabs>
          <w:tab w:val="left" w:pos="4820"/>
        </w:tabs>
        <w:adjustRightInd w:val="0"/>
        <w:ind w:left="0" w:firstLine="0"/>
        <w:jc w:val="center"/>
        <w:rPr>
          <w:b/>
          <w:bCs/>
          <w:sz w:val="22"/>
          <w:szCs w:val="22"/>
        </w:rPr>
      </w:pPr>
      <w:r w:rsidRPr="004047C3">
        <w:rPr>
          <w:bCs/>
          <w:i/>
          <w:sz w:val="22"/>
          <w:szCs w:val="22"/>
        </w:rPr>
        <w:t>&lt;</w:t>
      </w:r>
      <w:r w:rsidRPr="004047C3">
        <w:rPr>
          <w:i/>
          <w:sz w:val="22"/>
          <w:szCs w:val="22"/>
        </w:rPr>
        <w:t xml:space="preserve">GONAL-f </w:t>
      </w:r>
      <w:r w:rsidRPr="004047C3">
        <w:rPr>
          <w:bCs/>
          <w:i/>
          <w:sz w:val="22"/>
          <w:szCs w:val="22"/>
        </w:rPr>
        <w:t>150 IU –</w:t>
      </w:r>
      <w:r w:rsidRPr="004047C3">
        <w:rPr>
          <w:i/>
          <w:sz w:val="22"/>
          <w:szCs w:val="22"/>
        </w:rPr>
        <w:t xml:space="preserve"> PEN</w:t>
      </w:r>
      <w:r w:rsidRPr="004047C3">
        <w:rPr>
          <w:bCs/>
          <w:i/>
          <w:sz w:val="22"/>
          <w:szCs w:val="22"/>
        </w:rPr>
        <w:t>&gt;</w:t>
      </w:r>
    </w:p>
    <w:p w14:paraId="2AF896B5" w14:textId="37FE0A2C" w:rsidR="00731750" w:rsidRPr="004047C3" w:rsidRDefault="00731750" w:rsidP="00E35B67">
      <w:pPr>
        <w:shd w:val="clear" w:color="auto" w:fill="F2F2F2"/>
        <w:adjustRightInd w:val="0"/>
        <w:ind w:left="567" w:hanging="567"/>
        <w:jc w:val="left"/>
        <w:rPr>
          <w:sz w:val="22"/>
          <w:szCs w:val="22"/>
        </w:rPr>
      </w:pPr>
      <w:r w:rsidRPr="004047C3">
        <w:rPr>
          <w:b/>
          <w:sz w:val="22"/>
          <w:szCs w:val="22"/>
        </w:rPr>
        <w:t>5.1.</w:t>
      </w:r>
      <w:r w:rsidRPr="004047C3">
        <w:rPr>
          <w:b/>
          <w:sz w:val="22"/>
          <w:szCs w:val="22"/>
        </w:rPr>
        <w:tab/>
      </w:r>
      <w:r w:rsidR="00B55BF9" w:rsidRPr="004047C3">
        <w:rPr>
          <w:sz w:val="22"/>
          <w:szCs w:val="22"/>
        </w:rPr>
        <w:t>Pero obsahuje</w:t>
      </w:r>
      <w:r w:rsidRPr="004047C3">
        <w:rPr>
          <w:sz w:val="22"/>
          <w:szCs w:val="22"/>
        </w:rPr>
        <w:t xml:space="preserve"> 150 IU folitropin</w:t>
      </w:r>
      <w:r w:rsidR="00B55BF9" w:rsidRPr="004047C3">
        <w:rPr>
          <w:sz w:val="22"/>
          <w:szCs w:val="22"/>
        </w:rPr>
        <w:t>u</w:t>
      </w:r>
      <w:r w:rsidRPr="004047C3">
        <w:rPr>
          <w:sz w:val="22"/>
          <w:szCs w:val="22"/>
        </w:rPr>
        <w:t xml:space="preserve"> alfa.</w:t>
      </w:r>
    </w:p>
    <w:p w14:paraId="1DBA671C" w14:textId="77777777" w:rsidR="00731750" w:rsidRPr="004047C3" w:rsidRDefault="00B55BF9" w:rsidP="004B5A48">
      <w:pPr>
        <w:widowControl w:val="0"/>
        <w:numPr>
          <w:ilvl w:val="0"/>
          <w:numId w:val="40"/>
        </w:numPr>
        <w:shd w:val="clear" w:color="auto" w:fill="F2F2F2"/>
        <w:adjustRightInd w:val="0"/>
        <w:ind w:left="1134" w:hanging="567"/>
        <w:jc w:val="left"/>
        <w:rPr>
          <w:sz w:val="22"/>
          <w:szCs w:val="22"/>
        </w:rPr>
      </w:pPr>
      <w:r w:rsidRPr="00561531">
        <w:rPr>
          <w:b/>
          <w:bCs/>
          <w:sz w:val="22"/>
          <w:szCs w:val="22"/>
        </w:rPr>
        <w:t xml:space="preserve">Maximální jednotlivá dávka </w:t>
      </w:r>
      <w:r w:rsidRPr="00561531">
        <w:rPr>
          <w:sz w:val="22"/>
          <w:szCs w:val="22"/>
        </w:rPr>
        <w:t>pro pero o</w:t>
      </w:r>
      <w:r>
        <w:rPr>
          <w:sz w:val="22"/>
          <w:szCs w:val="22"/>
        </w:rPr>
        <w:t> </w:t>
      </w:r>
      <w:r w:rsidRPr="00561531">
        <w:rPr>
          <w:sz w:val="22"/>
          <w:szCs w:val="22"/>
        </w:rPr>
        <w:t xml:space="preserve">objemu </w:t>
      </w:r>
      <w:r>
        <w:rPr>
          <w:sz w:val="22"/>
          <w:szCs w:val="22"/>
        </w:rPr>
        <w:t>15</w:t>
      </w:r>
      <w:r w:rsidRPr="00561531">
        <w:rPr>
          <w:sz w:val="22"/>
          <w:szCs w:val="22"/>
        </w:rPr>
        <w:t>0 IU</w:t>
      </w:r>
      <w:r w:rsidRPr="00561531">
        <w:rPr>
          <w:b/>
          <w:bCs/>
          <w:sz w:val="22"/>
          <w:szCs w:val="22"/>
        </w:rPr>
        <w:t xml:space="preserve"> je </w:t>
      </w:r>
      <w:r>
        <w:rPr>
          <w:b/>
          <w:bCs/>
          <w:sz w:val="22"/>
          <w:szCs w:val="22"/>
        </w:rPr>
        <w:t>15</w:t>
      </w:r>
      <w:r w:rsidRPr="00561531">
        <w:rPr>
          <w:b/>
          <w:bCs/>
          <w:sz w:val="22"/>
          <w:szCs w:val="22"/>
        </w:rPr>
        <w:t>0 IU</w:t>
      </w:r>
      <w:r>
        <w:rPr>
          <w:b/>
          <w:bCs/>
          <w:sz w:val="22"/>
          <w:szCs w:val="22"/>
        </w:rPr>
        <w:t>.</w:t>
      </w:r>
      <w:r w:rsidRPr="00561531">
        <w:rPr>
          <w:b/>
          <w:bCs/>
          <w:sz w:val="22"/>
          <w:szCs w:val="22"/>
        </w:rPr>
        <w:t xml:space="preserve"> </w:t>
      </w:r>
      <w:r w:rsidRPr="004047C3">
        <w:rPr>
          <w:bCs/>
          <w:sz w:val="22"/>
          <w:szCs w:val="22"/>
        </w:rPr>
        <w:t>N</w:t>
      </w:r>
      <w:r w:rsidRPr="00561531">
        <w:rPr>
          <w:sz w:val="22"/>
          <w:szCs w:val="22"/>
        </w:rPr>
        <w:t>ejmenší nastavení pro jednotlivou dávku je 12,5 IU</w:t>
      </w:r>
      <w:r w:rsidR="00865D2D">
        <w:rPr>
          <w:sz w:val="22"/>
          <w:szCs w:val="22"/>
        </w:rPr>
        <w:t>,</w:t>
      </w:r>
      <w:r>
        <w:rPr>
          <w:sz w:val="22"/>
          <w:szCs w:val="22"/>
        </w:rPr>
        <w:t xml:space="preserve"> dávku je možné zvyšovat po 12,5 IU</w:t>
      </w:r>
      <w:r w:rsidR="00865D2D">
        <w:rPr>
          <w:sz w:val="22"/>
          <w:szCs w:val="22"/>
        </w:rPr>
        <w:t>.</w:t>
      </w:r>
    </w:p>
    <w:p w14:paraId="13127058" w14:textId="77777777" w:rsidR="00731750" w:rsidRPr="001556FD" w:rsidRDefault="00731750" w:rsidP="002C09DE">
      <w:pPr>
        <w:keepNext/>
        <w:tabs>
          <w:tab w:val="left" w:pos="567"/>
        </w:tabs>
        <w:ind w:left="567" w:hanging="567"/>
        <w:jc w:val="left"/>
        <w:rPr>
          <w:sz w:val="22"/>
          <w:szCs w:val="22"/>
        </w:rPr>
      </w:pPr>
    </w:p>
    <w:p w14:paraId="456CAB46" w14:textId="77777777" w:rsidR="0059411B" w:rsidRPr="001556FD" w:rsidRDefault="0059411B" w:rsidP="002C09DE">
      <w:pPr>
        <w:keepNext/>
        <w:shd w:val="clear" w:color="auto" w:fill="CCFFFF"/>
        <w:tabs>
          <w:tab w:val="left" w:pos="4820"/>
        </w:tabs>
        <w:jc w:val="center"/>
        <w:rPr>
          <w:i/>
          <w:sz w:val="22"/>
          <w:szCs w:val="22"/>
        </w:rPr>
      </w:pPr>
      <w:r w:rsidRPr="001556FD">
        <w:rPr>
          <w:bCs/>
          <w:i/>
          <w:sz w:val="22"/>
          <w:szCs w:val="22"/>
        </w:rPr>
        <w:t>&lt;GONAL-f 300 IU– PEN&gt;</w:t>
      </w:r>
    </w:p>
    <w:p w14:paraId="74F364F5" w14:textId="27D8FED8" w:rsidR="0059411B" w:rsidRPr="00561531" w:rsidRDefault="0059411B" w:rsidP="00A505CD">
      <w:pPr>
        <w:shd w:val="clear" w:color="auto" w:fill="CCFFFF"/>
        <w:ind w:left="567" w:hanging="567"/>
        <w:jc w:val="left"/>
        <w:rPr>
          <w:sz w:val="22"/>
          <w:szCs w:val="22"/>
        </w:rPr>
      </w:pPr>
      <w:r w:rsidRPr="002C09DE">
        <w:rPr>
          <w:b/>
          <w:sz w:val="22"/>
          <w:szCs w:val="22"/>
        </w:rPr>
        <w:t>5.1.</w:t>
      </w:r>
      <w:r w:rsidRPr="00561531">
        <w:rPr>
          <w:sz w:val="22"/>
          <w:szCs w:val="22"/>
        </w:rPr>
        <w:tab/>
        <w:t>Pero obsahuje 300 IU folitropinu alfa.</w:t>
      </w:r>
    </w:p>
    <w:p w14:paraId="3875049D" w14:textId="4AB57B89" w:rsidR="0059411B" w:rsidRPr="00561531" w:rsidRDefault="0059411B" w:rsidP="004B5A48">
      <w:pPr>
        <w:numPr>
          <w:ilvl w:val="0"/>
          <w:numId w:val="40"/>
        </w:numPr>
        <w:shd w:val="clear" w:color="auto" w:fill="CCFFFF"/>
        <w:adjustRightInd w:val="0"/>
        <w:ind w:left="1134" w:hanging="567"/>
        <w:jc w:val="left"/>
      </w:pPr>
      <w:r w:rsidRPr="00561531">
        <w:rPr>
          <w:b/>
          <w:bCs/>
          <w:sz w:val="22"/>
          <w:szCs w:val="22"/>
        </w:rPr>
        <w:t xml:space="preserve">Maximální jednotlivá dávka </w:t>
      </w:r>
      <w:r w:rsidRPr="00561531">
        <w:rPr>
          <w:sz w:val="22"/>
          <w:szCs w:val="22"/>
        </w:rPr>
        <w:t>pro pero o objemu 300 IU</w:t>
      </w:r>
      <w:r w:rsidRPr="00561531">
        <w:rPr>
          <w:b/>
          <w:bCs/>
          <w:sz w:val="22"/>
          <w:szCs w:val="22"/>
        </w:rPr>
        <w:t xml:space="preserve"> je 300 IU</w:t>
      </w:r>
      <w:r w:rsidR="00B55BF9">
        <w:rPr>
          <w:b/>
          <w:bCs/>
          <w:sz w:val="22"/>
          <w:szCs w:val="22"/>
        </w:rPr>
        <w:t>.</w:t>
      </w:r>
      <w:r w:rsidRPr="00561531">
        <w:rPr>
          <w:b/>
          <w:bCs/>
          <w:sz w:val="22"/>
          <w:szCs w:val="22"/>
        </w:rPr>
        <w:t xml:space="preserve"> </w:t>
      </w:r>
      <w:r w:rsidR="00B55BF9">
        <w:rPr>
          <w:sz w:val="22"/>
          <w:szCs w:val="22"/>
        </w:rPr>
        <w:t>N</w:t>
      </w:r>
      <w:r w:rsidRPr="00561531">
        <w:rPr>
          <w:sz w:val="22"/>
          <w:szCs w:val="22"/>
        </w:rPr>
        <w:t>ejmenší nastavení pro jednotlivou dávku je 12,5 IU</w:t>
      </w:r>
      <w:r w:rsidR="00865D2D">
        <w:rPr>
          <w:sz w:val="22"/>
          <w:szCs w:val="22"/>
        </w:rPr>
        <w:t>,</w:t>
      </w:r>
      <w:r w:rsidR="00B55BF9">
        <w:rPr>
          <w:sz w:val="22"/>
          <w:szCs w:val="22"/>
        </w:rPr>
        <w:t xml:space="preserve"> dávku je možné zvyšovat po 12,5 IU</w:t>
      </w:r>
      <w:r w:rsidRPr="00561531">
        <w:rPr>
          <w:sz w:val="22"/>
          <w:szCs w:val="22"/>
        </w:rPr>
        <w:t>.</w:t>
      </w:r>
    </w:p>
    <w:p w14:paraId="7C3ECD61" w14:textId="77777777" w:rsidR="0059411B" w:rsidRPr="00561531" w:rsidRDefault="0059411B" w:rsidP="001556FD">
      <w:pPr>
        <w:ind w:left="0" w:firstLine="0"/>
        <w:rPr>
          <w:b/>
          <w:bCs/>
          <w:sz w:val="22"/>
          <w:szCs w:val="22"/>
        </w:rPr>
      </w:pPr>
    </w:p>
    <w:p w14:paraId="1059F3FC" w14:textId="77777777" w:rsidR="0059411B" w:rsidRPr="001556FD" w:rsidRDefault="0059411B" w:rsidP="002C09DE">
      <w:pPr>
        <w:shd w:val="clear" w:color="auto" w:fill="CCECFF"/>
        <w:tabs>
          <w:tab w:val="left" w:pos="4820"/>
        </w:tabs>
        <w:jc w:val="center"/>
        <w:rPr>
          <w:i/>
          <w:sz w:val="22"/>
          <w:szCs w:val="22"/>
        </w:rPr>
      </w:pPr>
      <w:r w:rsidRPr="001556FD">
        <w:rPr>
          <w:bCs/>
          <w:i/>
          <w:sz w:val="22"/>
          <w:szCs w:val="22"/>
          <w:shd w:val="clear" w:color="auto" w:fill="CCECFF"/>
        </w:rPr>
        <w:t>&lt;GONAL-f 450 IU</w:t>
      </w:r>
      <w:r w:rsidRPr="001556FD">
        <w:rPr>
          <w:bCs/>
          <w:i/>
          <w:sz w:val="22"/>
          <w:szCs w:val="22"/>
        </w:rPr>
        <w:t>–</w:t>
      </w:r>
      <w:r w:rsidRPr="001556FD">
        <w:rPr>
          <w:i/>
          <w:sz w:val="22"/>
          <w:szCs w:val="22"/>
        </w:rPr>
        <w:t xml:space="preserve"> PEN</w:t>
      </w:r>
      <w:r w:rsidRPr="001556FD">
        <w:rPr>
          <w:bCs/>
          <w:i/>
          <w:sz w:val="22"/>
          <w:szCs w:val="22"/>
          <w:shd w:val="clear" w:color="auto" w:fill="CCECFF"/>
        </w:rPr>
        <w:t>&gt;</w:t>
      </w:r>
    </w:p>
    <w:p w14:paraId="65F1B3D5" w14:textId="2F511328" w:rsidR="0059411B" w:rsidRPr="00561531" w:rsidRDefault="0059411B" w:rsidP="00A505CD">
      <w:pPr>
        <w:shd w:val="clear" w:color="auto" w:fill="CCECFF"/>
        <w:ind w:left="567" w:hanging="567"/>
        <w:jc w:val="left"/>
        <w:rPr>
          <w:sz w:val="22"/>
          <w:szCs w:val="22"/>
        </w:rPr>
      </w:pPr>
      <w:r w:rsidRPr="002C09DE">
        <w:rPr>
          <w:b/>
          <w:sz w:val="22"/>
          <w:szCs w:val="22"/>
        </w:rPr>
        <w:t>5.1.</w:t>
      </w:r>
      <w:r w:rsidRPr="00561531">
        <w:rPr>
          <w:sz w:val="22"/>
          <w:szCs w:val="22"/>
        </w:rPr>
        <w:tab/>
        <w:t>Pero obsahuje 450 IU folitropinu alfa.</w:t>
      </w:r>
    </w:p>
    <w:p w14:paraId="048CCF72" w14:textId="5458BDF2" w:rsidR="0059411B" w:rsidRPr="00561531" w:rsidRDefault="0059411B" w:rsidP="004B5A48">
      <w:pPr>
        <w:numPr>
          <w:ilvl w:val="0"/>
          <w:numId w:val="40"/>
        </w:numPr>
        <w:shd w:val="clear" w:color="auto" w:fill="CCECFF"/>
        <w:adjustRightInd w:val="0"/>
        <w:ind w:left="1134" w:hanging="567"/>
        <w:jc w:val="left"/>
      </w:pPr>
      <w:r w:rsidRPr="00561531">
        <w:rPr>
          <w:b/>
          <w:bCs/>
          <w:sz w:val="22"/>
          <w:szCs w:val="22"/>
        </w:rPr>
        <w:t xml:space="preserve">Maximální jednotlivá dávka </w:t>
      </w:r>
      <w:r w:rsidRPr="00561531">
        <w:rPr>
          <w:sz w:val="22"/>
          <w:szCs w:val="22"/>
        </w:rPr>
        <w:t>pro pero o objemu 450 IU</w:t>
      </w:r>
      <w:r w:rsidRPr="00561531">
        <w:rPr>
          <w:b/>
          <w:bCs/>
          <w:sz w:val="22"/>
          <w:szCs w:val="22"/>
        </w:rPr>
        <w:t xml:space="preserve"> je 450 IU</w:t>
      </w:r>
      <w:r w:rsidR="00B55BF9">
        <w:rPr>
          <w:b/>
          <w:bCs/>
          <w:sz w:val="22"/>
          <w:szCs w:val="22"/>
        </w:rPr>
        <w:t>.</w:t>
      </w:r>
      <w:r w:rsidRPr="00561531">
        <w:rPr>
          <w:b/>
          <w:bCs/>
          <w:sz w:val="22"/>
          <w:szCs w:val="22"/>
        </w:rPr>
        <w:t xml:space="preserve"> </w:t>
      </w:r>
      <w:r w:rsidR="00B55BF9">
        <w:rPr>
          <w:sz w:val="22"/>
          <w:szCs w:val="22"/>
        </w:rPr>
        <w:t>N</w:t>
      </w:r>
      <w:r w:rsidRPr="00561531">
        <w:rPr>
          <w:sz w:val="22"/>
          <w:szCs w:val="22"/>
        </w:rPr>
        <w:t>ejmenší nastavení pro jednotlivou dávku je 12,5 IU</w:t>
      </w:r>
      <w:r w:rsidR="00865D2D">
        <w:rPr>
          <w:sz w:val="22"/>
          <w:szCs w:val="22"/>
        </w:rPr>
        <w:t>,</w:t>
      </w:r>
      <w:r w:rsidR="00B55BF9">
        <w:rPr>
          <w:sz w:val="22"/>
          <w:szCs w:val="22"/>
        </w:rPr>
        <w:t xml:space="preserve"> dávku je možné zvyšovat po 12,5 IU</w:t>
      </w:r>
      <w:r w:rsidRPr="00561531">
        <w:rPr>
          <w:sz w:val="22"/>
          <w:szCs w:val="22"/>
        </w:rPr>
        <w:t>.</w:t>
      </w:r>
    </w:p>
    <w:p w14:paraId="28FEEC75" w14:textId="77777777" w:rsidR="0059411B" w:rsidRPr="00561531" w:rsidRDefault="0059411B" w:rsidP="001556FD">
      <w:pPr>
        <w:ind w:left="0" w:firstLine="0"/>
        <w:rPr>
          <w:b/>
          <w:bCs/>
          <w:sz w:val="22"/>
          <w:szCs w:val="22"/>
        </w:rPr>
      </w:pPr>
    </w:p>
    <w:p w14:paraId="56C20624" w14:textId="77777777" w:rsidR="0059411B" w:rsidRPr="001556FD" w:rsidRDefault="0059411B" w:rsidP="00A12918">
      <w:pPr>
        <w:keepNext/>
        <w:shd w:val="clear" w:color="auto" w:fill="99CCFF"/>
        <w:tabs>
          <w:tab w:val="left" w:pos="4820"/>
        </w:tabs>
        <w:jc w:val="center"/>
        <w:rPr>
          <w:bCs/>
          <w:i/>
          <w:sz w:val="22"/>
          <w:szCs w:val="22"/>
          <w:shd w:val="clear" w:color="auto" w:fill="99CCFF"/>
        </w:rPr>
      </w:pPr>
      <w:r w:rsidRPr="001556FD">
        <w:rPr>
          <w:bCs/>
          <w:i/>
          <w:sz w:val="22"/>
          <w:szCs w:val="22"/>
          <w:shd w:val="clear" w:color="auto" w:fill="99CCFF"/>
        </w:rPr>
        <w:lastRenderedPageBreak/>
        <w:t>&lt;GONAL-f 900 IU</w:t>
      </w:r>
      <w:r w:rsidRPr="001556FD">
        <w:rPr>
          <w:bCs/>
          <w:i/>
          <w:sz w:val="22"/>
          <w:szCs w:val="22"/>
        </w:rPr>
        <w:t>–</w:t>
      </w:r>
      <w:r w:rsidRPr="001556FD">
        <w:rPr>
          <w:i/>
          <w:sz w:val="22"/>
          <w:szCs w:val="22"/>
        </w:rPr>
        <w:t xml:space="preserve"> PEN</w:t>
      </w:r>
      <w:r w:rsidRPr="001556FD">
        <w:rPr>
          <w:bCs/>
          <w:i/>
          <w:sz w:val="22"/>
          <w:szCs w:val="22"/>
          <w:shd w:val="clear" w:color="auto" w:fill="99CCFF"/>
        </w:rPr>
        <w:t>&gt;</w:t>
      </w:r>
    </w:p>
    <w:p w14:paraId="6C727169" w14:textId="6B7BD3A3" w:rsidR="0059411B" w:rsidRPr="00561531" w:rsidRDefault="0059411B" w:rsidP="00A12918">
      <w:pPr>
        <w:keepNext/>
        <w:shd w:val="clear" w:color="auto" w:fill="99CCFF"/>
        <w:ind w:left="567" w:hanging="567"/>
        <w:jc w:val="left"/>
        <w:rPr>
          <w:sz w:val="22"/>
          <w:szCs w:val="22"/>
        </w:rPr>
      </w:pPr>
      <w:r w:rsidRPr="002C09DE">
        <w:rPr>
          <w:b/>
          <w:sz w:val="22"/>
          <w:szCs w:val="22"/>
        </w:rPr>
        <w:t>5.1.</w:t>
      </w:r>
      <w:r w:rsidRPr="00561531">
        <w:rPr>
          <w:sz w:val="22"/>
          <w:szCs w:val="22"/>
        </w:rPr>
        <w:tab/>
        <w:t>Pero obsahuje 900 IU folitropinu alfa.</w:t>
      </w:r>
    </w:p>
    <w:p w14:paraId="7D75BD48" w14:textId="0873158B" w:rsidR="0059411B" w:rsidRPr="00561531" w:rsidRDefault="0059411B" w:rsidP="00A12918">
      <w:pPr>
        <w:keepNext/>
        <w:numPr>
          <w:ilvl w:val="0"/>
          <w:numId w:val="40"/>
        </w:numPr>
        <w:shd w:val="clear" w:color="auto" w:fill="99CCFF"/>
        <w:adjustRightInd w:val="0"/>
        <w:ind w:left="1134" w:hanging="567"/>
        <w:jc w:val="left"/>
      </w:pPr>
      <w:r w:rsidRPr="00561531">
        <w:rPr>
          <w:b/>
          <w:bCs/>
          <w:sz w:val="22"/>
          <w:szCs w:val="22"/>
        </w:rPr>
        <w:t xml:space="preserve">Maximální jednotlivá dávka </w:t>
      </w:r>
      <w:r w:rsidRPr="00561531">
        <w:rPr>
          <w:sz w:val="22"/>
          <w:szCs w:val="22"/>
        </w:rPr>
        <w:t>pro pero o objemu 900 IU</w:t>
      </w:r>
      <w:r w:rsidRPr="00561531">
        <w:rPr>
          <w:b/>
          <w:bCs/>
          <w:sz w:val="22"/>
          <w:szCs w:val="22"/>
        </w:rPr>
        <w:t xml:space="preserve"> je 450 IU</w:t>
      </w:r>
      <w:r w:rsidR="00B55BF9">
        <w:rPr>
          <w:b/>
          <w:bCs/>
          <w:sz w:val="22"/>
          <w:szCs w:val="22"/>
        </w:rPr>
        <w:t>.</w:t>
      </w:r>
      <w:r w:rsidRPr="00561531">
        <w:rPr>
          <w:b/>
          <w:bCs/>
          <w:sz w:val="22"/>
          <w:szCs w:val="22"/>
        </w:rPr>
        <w:t xml:space="preserve"> </w:t>
      </w:r>
      <w:r w:rsidR="00B55BF9">
        <w:rPr>
          <w:sz w:val="22"/>
          <w:szCs w:val="22"/>
        </w:rPr>
        <w:t>N</w:t>
      </w:r>
      <w:r w:rsidRPr="00561531">
        <w:rPr>
          <w:sz w:val="22"/>
          <w:szCs w:val="22"/>
        </w:rPr>
        <w:t>ejmenší nastavení pro jednotlivou dávku je 12,5 IU</w:t>
      </w:r>
      <w:r w:rsidR="00865D2D">
        <w:rPr>
          <w:sz w:val="22"/>
          <w:szCs w:val="22"/>
        </w:rPr>
        <w:t>,</w:t>
      </w:r>
      <w:r w:rsidR="00B55BF9">
        <w:rPr>
          <w:sz w:val="22"/>
          <w:szCs w:val="22"/>
        </w:rPr>
        <w:t xml:space="preserve"> dávku je možné zvyšovat po 12,5 IU</w:t>
      </w:r>
      <w:r w:rsidRPr="00561531">
        <w:rPr>
          <w:sz w:val="22"/>
          <w:szCs w:val="22"/>
        </w:rPr>
        <w:t>.</w:t>
      </w:r>
    </w:p>
    <w:p w14:paraId="28EB61FA" w14:textId="77777777" w:rsidR="0059411B" w:rsidRPr="00561531" w:rsidRDefault="0059411B" w:rsidP="001556FD">
      <w:pPr>
        <w:tabs>
          <w:tab w:val="left" w:pos="4820"/>
        </w:tabs>
        <w:jc w:val="left"/>
        <w:rPr>
          <w:bCs/>
          <w:sz w:val="22"/>
          <w:szCs w:val="22"/>
          <w:shd w:val="clear" w:color="auto" w:fill="99CCFF"/>
        </w:rPr>
      </w:pPr>
    </w:p>
    <w:p w14:paraId="691A802C" w14:textId="420E3CC1" w:rsidR="0059411B" w:rsidRDefault="0059411B" w:rsidP="00A505CD">
      <w:pPr>
        <w:ind w:left="567" w:hanging="567"/>
        <w:jc w:val="left"/>
        <w:rPr>
          <w:b/>
          <w:bCs/>
          <w:sz w:val="22"/>
          <w:szCs w:val="22"/>
        </w:rPr>
      </w:pPr>
      <w:r w:rsidRPr="002C09DE">
        <w:rPr>
          <w:b/>
          <w:sz w:val="22"/>
          <w:szCs w:val="22"/>
        </w:rPr>
        <w:t>5.2.</w:t>
      </w:r>
      <w:r w:rsidRPr="001556FD">
        <w:rPr>
          <w:sz w:val="22"/>
          <w:szCs w:val="22"/>
        </w:rPr>
        <w:t xml:space="preserve"> </w:t>
      </w:r>
      <w:r w:rsidRPr="001556FD">
        <w:rPr>
          <w:sz w:val="22"/>
          <w:szCs w:val="22"/>
        </w:rPr>
        <w:tab/>
      </w:r>
      <w:r w:rsidRPr="001556FD">
        <w:rPr>
          <w:b/>
          <w:bCs/>
          <w:sz w:val="22"/>
          <w:szCs w:val="22"/>
        </w:rPr>
        <w:t>Otáčejte tlačítkem pro nastavení dávky, dokud se neobjeví požadovaná dávka v okénku pro informaci o dávce</w:t>
      </w:r>
    </w:p>
    <w:tbl>
      <w:tblPr>
        <w:tblW w:w="0" w:type="auto"/>
        <w:tblLook w:val="04A0" w:firstRow="1" w:lastRow="0" w:firstColumn="1" w:lastColumn="0" w:noHBand="0" w:noVBand="1"/>
      </w:tblPr>
      <w:tblGrid>
        <w:gridCol w:w="4503"/>
        <w:gridCol w:w="4500"/>
      </w:tblGrid>
      <w:tr w:rsidR="00B55BF9" w:rsidRPr="00B55BF9" w14:paraId="7F00A366" w14:textId="77777777" w:rsidTr="00A12918">
        <w:tc>
          <w:tcPr>
            <w:tcW w:w="4503" w:type="dxa"/>
          </w:tcPr>
          <w:p w14:paraId="38B3F559" w14:textId="24C79D44" w:rsidR="00B55BF9" w:rsidRPr="00B55BF9" w:rsidRDefault="00CC45BF" w:rsidP="00A12918">
            <w:pPr>
              <w:adjustRightInd w:val="0"/>
              <w:ind w:left="0" w:firstLine="567"/>
              <w:jc w:val="left"/>
              <w:rPr>
                <w:lang w:val="en-GB"/>
              </w:rPr>
            </w:pPr>
            <w:r w:rsidRPr="00D3020D">
              <w:rPr>
                <w:noProof/>
              </w:rPr>
              <w:drawing>
                <wp:inline distT="0" distB="0" distL="0" distR="0" wp14:anchorId="29040D97" wp14:editId="7E8DE643">
                  <wp:extent cx="2267585" cy="1280160"/>
                  <wp:effectExtent l="0" t="0" r="0" b="0"/>
                  <wp:docPr id="73"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267585" cy="1280160"/>
                          </a:xfrm>
                          <a:prstGeom prst="rect">
                            <a:avLst/>
                          </a:prstGeom>
                          <a:noFill/>
                          <a:ln>
                            <a:noFill/>
                          </a:ln>
                        </pic:spPr>
                      </pic:pic>
                    </a:graphicData>
                  </a:graphic>
                </wp:inline>
              </w:drawing>
            </w:r>
          </w:p>
        </w:tc>
        <w:tc>
          <w:tcPr>
            <w:tcW w:w="4500" w:type="dxa"/>
          </w:tcPr>
          <w:p w14:paraId="6AD8173E" w14:textId="362B7F15" w:rsidR="00B55BF9" w:rsidRPr="00B55BF9" w:rsidRDefault="00CC45BF" w:rsidP="00493B8E">
            <w:pPr>
              <w:adjustRightInd w:val="0"/>
              <w:ind w:left="0" w:firstLine="0"/>
              <w:jc w:val="left"/>
              <w:rPr>
                <w:sz w:val="22"/>
                <w:szCs w:val="22"/>
                <w:lang w:val="en-GB"/>
              </w:rPr>
            </w:pPr>
            <w:r w:rsidRPr="00B55BF9">
              <w:rPr>
                <w:noProof/>
                <w:lang w:val="en-GB"/>
              </w:rPr>
              <w:drawing>
                <wp:inline distT="0" distB="0" distL="0" distR="0" wp14:anchorId="1B8A1DAB" wp14:editId="1030AB62">
                  <wp:extent cx="2275205" cy="127254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47">
                            <a:grayscl/>
                            <a:extLst>
                              <a:ext uri="{28A0092B-C50C-407E-A947-70E740481C1C}">
                                <a14:useLocalDpi xmlns:a14="http://schemas.microsoft.com/office/drawing/2010/main" val="0"/>
                              </a:ext>
                            </a:extLst>
                          </a:blip>
                          <a:srcRect/>
                          <a:stretch>
                            <a:fillRect/>
                          </a:stretch>
                        </pic:blipFill>
                        <pic:spPr bwMode="auto">
                          <a:xfrm>
                            <a:off x="0" y="0"/>
                            <a:ext cx="2275205" cy="1272540"/>
                          </a:xfrm>
                          <a:prstGeom prst="rect">
                            <a:avLst/>
                          </a:prstGeom>
                          <a:noFill/>
                          <a:ln>
                            <a:noFill/>
                          </a:ln>
                        </pic:spPr>
                      </pic:pic>
                    </a:graphicData>
                  </a:graphic>
                </wp:inline>
              </w:drawing>
            </w:r>
          </w:p>
        </w:tc>
      </w:tr>
      <w:tr w:rsidR="00B55BF9" w:rsidRPr="00B55BF9" w14:paraId="3CBCF1D2" w14:textId="77777777" w:rsidTr="00A12918">
        <w:tc>
          <w:tcPr>
            <w:tcW w:w="4503" w:type="dxa"/>
          </w:tcPr>
          <w:p w14:paraId="56898640" w14:textId="77777777" w:rsidR="00B55BF9" w:rsidRPr="00B55BF9" w:rsidRDefault="00B55BF9" w:rsidP="00A12918">
            <w:pPr>
              <w:widowControl w:val="0"/>
              <w:numPr>
                <w:ilvl w:val="0"/>
                <w:numId w:val="40"/>
              </w:numPr>
              <w:adjustRightInd w:val="0"/>
              <w:ind w:left="851" w:hanging="284"/>
              <w:jc w:val="left"/>
              <w:rPr>
                <w:sz w:val="18"/>
                <w:szCs w:val="18"/>
                <w:lang w:val="en-GB"/>
              </w:rPr>
            </w:pPr>
            <w:r w:rsidRPr="001556FD">
              <w:rPr>
                <w:sz w:val="18"/>
                <w:szCs w:val="18"/>
              </w:rPr>
              <w:t xml:space="preserve">Otáčejte tlačítkem pro nastavení dávky </w:t>
            </w:r>
            <w:r w:rsidRPr="001556FD">
              <w:rPr>
                <w:b/>
                <w:bCs/>
                <w:sz w:val="18"/>
                <w:szCs w:val="18"/>
              </w:rPr>
              <w:t>dopředu</w:t>
            </w:r>
            <w:r>
              <w:rPr>
                <w:b/>
                <w:bCs/>
                <w:sz w:val="18"/>
                <w:szCs w:val="18"/>
              </w:rPr>
              <w:t xml:space="preserve"> </w:t>
            </w:r>
            <w:r>
              <w:rPr>
                <w:bCs/>
                <w:sz w:val="18"/>
                <w:szCs w:val="18"/>
              </w:rPr>
              <w:t>pro navolení dávky</w:t>
            </w:r>
          </w:p>
        </w:tc>
        <w:tc>
          <w:tcPr>
            <w:tcW w:w="4500" w:type="dxa"/>
          </w:tcPr>
          <w:p w14:paraId="74F02B60" w14:textId="77777777" w:rsidR="00B55BF9" w:rsidRPr="00B55BF9" w:rsidRDefault="00B55BF9" w:rsidP="004B5A48">
            <w:pPr>
              <w:widowControl w:val="0"/>
              <w:numPr>
                <w:ilvl w:val="0"/>
                <w:numId w:val="40"/>
              </w:numPr>
              <w:adjustRightInd w:val="0"/>
              <w:ind w:left="360"/>
              <w:jc w:val="left"/>
              <w:rPr>
                <w:sz w:val="18"/>
                <w:szCs w:val="18"/>
                <w:lang w:val="en-GB"/>
              </w:rPr>
            </w:pPr>
            <w:r w:rsidRPr="001556FD">
              <w:rPr>
                <w:sz w:val="18"/>
                <w:szCs w:val="18"/>
              </w:rPr>
              <w:t xml:space="preserve">Otáčejte tlačítkem pro nastavení dávky </w:t>
            </w:r>
            <w:r w:rsidRPr="001556FD">
              <w:rPr>
                <w:b/>
                <w:bCs/>
                <w:sz w:val="18"/>
                <w:szCs w:val="18"/>
              </w:rPr>
              <w:t xml:space="preserve">dozadu </w:t>
            </w:r>
            <w:r w:rsidRPr="001556FD">
              <w:rPr>
                <w:sz w:val="18"/>
                <w:szCs w:val="18"/>
              </w:rPr>
              <w:t>pro opravu</w:t>
            </w:r>
            <w:r>
              <w:rPr>
                <w:sz w:val="18"/>
                <w:szCs w:val="18"/>
              </w:rPr>
              <w:t xml:space="preserve"> dávky</w:t>
            </w:r>
          </w:p>
        </w:tc>
      </w:tr>
    </w:tbl>
    <w:p w14:paraId="3795C727" w14:textId="77777777" w:rsidR="00B55BF9" w:rsidRPr="001556FD" w:rsidRDefault="00B55BF9" w:rsidP="001556FD">
      <w:pPr>
        <w:ind w:left="426" w:hanging="426"/>
        <w:jc w:val="left"/>
        <w:rPr>
          <w:sz w:val="22"/>
          <w:szCs w:val="22"/>
        </w:rPr>
      </w:pPr>
    </w:p>
    <w:p w14:paraId="6C92207E" w14:textId="77777777" w:rsidR="0059411B" w:rsidRPr="001556FD" w:rsidRDefault="0059411B" w:rsidP="00EB2FBE">
      <w:pPr>
        <w:keepNext/>
        <w:ind w:left="567" w:hanging="567"/>
        <w:jc w:val="left"/>
        <w:rPr>
          <w:sz w:val="22"/>
        </w:rPr>
      </w:pPr>
      <w:r w:rsidRPr="002C09DE">
        <w:rPr>
          <w:b/>
          <w:sz w:val="22"/>
          <w:szCs w:val="22"/>
        </w:rPr>
        <w:t>5.3.</w:t>
      </w:r>
      <w:r w:rsidRPr="001556FD">
        <w:rPr>
          <w:sz w:val="22"/>
          <w:szCs w:val="22"/>
        </w:rPr>
        <w:t xml:space="preserve"> </w:t>
      </w:r>
      <w:r w:rsidRPr="001556FD">
        <w:rPr>
          <w:sz w:val="22"/>
          <w:szCs w:val="22"/>
        </w:rPr>
        <w:tab/>
        <w:t>Nastavte dávku, kterou Vám předepsal Váš lékař (v zobrazeném příkladu to činí 50 IU).</w:t>
      </w:r>
    </w:p>
    <w:p w14:paraId="3CF5710B" w14:textId="4791B402" w:rsidR="00B55BF9" w:rsidRPr="001556FD" w:rsidRDefault="00CC45BF" w:rsidP="00493B8E">
      <w:pPr>
        <w:tabs>
          <w:tab w:val="left" w:pos="567"/>
        </w:tabs>
        <w:ind w:left="567" w:hanging="141"/>
        <w:rPr>
          <w:sz w:val="22"/>
          <w:szCs w:val="22"/>
        </w:rPr>
      </w:pPr>
      <w:r w:rsidRPr="00902E3E">
        <w:rPr>
          <w:noProof/>
          <w:lang w:val="de-DE" w:eastAsia="de-DE"/>
        </w:rPr>
        <w:drawing>
          <wp:inline distT="0" distB="0" distL="0" distR="0" wp14:anchorId="02553278" wp14:editId="03522D06">
            <wp:extent cx="3642995" cy="1294765"/>
            <wp:effectExtent l="0" t="0" r="0" b="0"/>
            <wp:docPr id="7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642995" cy="1294765"/>
                    </a:xfrm>
                    <a:prstGeom prst="rect">
                      <a:avLst/>
                    </a:prstGeom>
                    <a:noFill/>
                    <a:ln>
                      <a:noFill/>
                    </a:ln>
                  </pic:spPr>
                </pic:pic>
              </a:graphicData>
            </a:graphic>
          </wp:inline>
        </w:drawing>
      </w:r>
    </w:p>
    <w:p w14:paraId="2EFE82CC" w14:textId="77777777" w:rsidR="0059411B" w:rsidRPr="001556FD" w:rsidRDefault="0059411B" w:rsidP="001556FD">
      <w:pPr>
        <w:tabs>
          <w:tab w:val="left" w:pos="567"/>
        </w:tabs>
        <w:ind w:left="567" w:hanging="567"/>
        <w:jc w:val="left"/>
        <w:rPr>
          <w:sz w:val="22"/>
          <w:szCs w:val="22"/>
        </w:rPr>
      </w:pPr>
    </w:p>
    <w:p w14:paraId="74EC90BE" w14:textId="77777777" w:rsidR="0059411B" w:rsidRPr="001556FD" w:rsidRDefault="0059411B" w:rsidP="001556FD">
      <w:pPr>
        <w:autoSpaceDE w:val="0"/>
        <w:autoSpaceDN w:val="0"/>
        <w:ind w:left="993" w:hanging="993"/>
        <w:jc w:val="left"/>
        <w:rPr>
          <w:sz w:val="22"/>
          <w:szCs w:val="22"/>
          <w:lang w:eastAsia="de-DE"/>
        </w:rPr>
      </w:pPr>
      <w:r w:rsidRPr="001556FD">
        <w:rPr>
          <w:b/>
          <w:bCs/>
          <w:sz w:val="22"/>
          <w:szCs w:val="22"/>
          <w:lang w:eastAsia="hu-HU"/>
        </w:rPr>
        <w:t xml:space="preserve">Varování: </w:t>
      </w:r>
      <w:r w:rsidRPr="001556FD">
        <w:rPr>
          <w:sz w:val="22"/>
          <w:szCs w:val="22"/>
          <w:lang w:eastAsia="hu-HU"/>
        </w:rPr>
        <w:t xml:space="preserve">Zkontrolujte, že okénko pro informace o dávce, zobrazuje Vaši </w:t>
      </w:r>
      <w:r w:rsidRPr="001556FD">
        <w:rPr>
          <w:b/>
          <w:bCs/>
          <w:sz w:val="22"/>
          <w:szCs w:val="22"/>
          <w:lang w:eastAsia="hu-HU"/>
        </w:rPr>
        <w:t xml:space="preserve">úplnou předepsanou dávku </w:t>
      </w:r>
      <w:r w:rsidRPr="001556FD">
        <w:rPr>
          <w:sz w:val="22"/>
          <w:szCs w:val="22"/>
          <w:lang w:eastAsia="hu-HU"/>
        </w:rPr>
        <w:t>před přechodem na další krok.</w:t>
      </w:r>
    </w:p>
    <w:p w14:paraId="3279B18D" w14:textId="77777777" w:rsidR="0059411B" w:rsidRPr="001556FD" w:rsidRDefault="0059411B" w:rsidP="001556FD">
      <w:pPr>
        <w:tabs>
          <w:tab w:val="left" w:pos="567"/>
        </w:tabs>
        <w:ind w:left="567" w:hanging="567"/>
        <w:jc w:val="left"/>
        <w:rPr>
          <w:sz w:val="22"/>
        </w:rPr>
      </w:pPr>
    </w:p>
    <w:p w14:paraId="019D30B0" w14:textId="77777777" w:rsidR="0059411B" w:rsidRPr="001556FD" w:rsidRDefault="0059411B" w:rsidP="001556FD">
      <w:pPr>
        <w:tabs>
          <w:tab w:val="left" w:pos="567"/>
        </w:tabs>
        <w:ind w:left="567" w:hanging="567"/>
        <w:jc w:val="left"/>
        <w:rPr>
          <w:sz w:val="22"/>
        </w:rPr>
      </w:pPr>
    </w:p>
    <w:p w14:paraId="066187D6" w14:textId="77777777" w:rsidR="0059411B" w:rsidRPr="001556FD" w:rsidRDefault="0059411B" w:rsidP="00573D98">
      <w:pPr>
        <w:keepNext/>
        <w:pBdr>
          <w:bottom w:val="single" w:sz="4" w:space="1" w:color="auto"/>
        </w:pBdr>
        <w:tabs>
          <w:tab w:val="left" w:pos="567"/>
        </w:tabs>
        <w:ind w:left="567" w:hanging="567"/>
        <w:jc w:val="left"/>
      </w:pPr>
      <w:r w:rsidRPr="001556FD">
        <w:rPr>
          <w:b/>
          <w:bCs/>
          <w:sz w:val="22"/>
          <w:szCs w:val="22"/>
        </w:rPr>
        <w:t xml:space="preserve">6. </w:t>
      </w:r>
      <w:r w:rsidR="00EB2FBE">
        <w:rPr>
          <w:b/>
          <w:bCs/>
          <w:sz w:val="22"/>
          <w:szCs w:val="22"/>
        </w:rPr>
        <w:tab/>
      </w:r>
      <w:r w:rsidRPr="001556FD">
        <w:rPr>
          <w:b/>
          <w:bCs/>
          <w:sz w:val="22"/>
          <w:szCs w:val="22"/>
        </w:rPr>
        <w:t>Aplikace dávky</w:t>
      </w:r>
    </w:p>
    <w:p w14:paraId="66A4E38C" w14:textId="77777777" w:rsidR="0059411B" w:rsidRPr="001556FD" w:rsidRDefault="0059411B" w:rsidP="00573D98">
      <w:pPr>
        <w:keepNext/>
        <w:autoSpaceDE w:val="0"/>
        <w:autoSpaceDN w:val="0"/>
        <w:ind w:left="426" w:hanging="426"/>
        <w:jc w:val="left"/>
        <w:rPr>
          <w:sz w:val="22"/>
        </w:rPr>
      </w:pPr>
    </w:p>
    <w:tbl>
      <w:tblPr>
        <w:tblW w:w="9072" w:type="dxa"/>
        <w:tblLayout w:type="fixed"/>
        <w:tblLook w:val="04A0" w:firstRow="1" w:lastRow="0" w:firstColumn="1" w:lastColumn="0" w:noHBand="0" w:noVBand="1"/>
      </w:tblPr>
      <w:tblGrid>
        <w:gridCol w:w="4497"/>
        <w:gridCol w:w="396"/>
        <w:gridCol w:w="2195"/>
        <w:gridCol w:w="1207"/>
        <w:gridCol w:w="777"/>
      </w:tblGrid>
      <w:tr w:rsidR="00493B8E" w:rsidRPr="00CF1EA1" w14:paraId="316D26D1" w14:textId="77777777" w:rsidTr="00CD1C17">
        <w:trPr>
          <w:gridAfter w:val="1"/>
          <w:wAfter w:w="777" w:type="dxa"/>
        </w:trPr>
        <w:tc>
          <w:tcPr>
            <w:tcW w:w="8295" w:type="dxa"/>
            <w:gridSpan w:val="4"/>
          </w:tcPr>
          <w:p w14:paraId="5EBA7025" w14:textId="2C345C74" w:rsidR="00493B8E" w:rsidRPr="00CF1EA1" w:rsidRDefault="00493B8E" w:rsidP="00CD1C17">
            <w:pPr>
              <w:autoSpaceDE w:val="0"/>
              <w:autoSpaceDN w:val="0"/>
              <w:ind w:left="462" w:hanging="567"/>
              <w:rPr>
                <w:sz w:val="22"/>
                <w:szCs w:val="22"/>
              </w:rPr>
            </w:pPr>
            <w:r w:rsidRPr="00CF1EA1">
              <w:rPr>
                <w:b/>
                <w:sz w:val="22"/>
                <w:szCs w:val="22"/>
              </w:rPr>
              <w:t>6.1.</w:t>
            </w:r>
            <w:r w:rsidRPr="00CF1EA1">
              <w:rPr>
                <w:sz w:val="22"/>
                <w:szCs w:val="22"/>
              </w:rPr>
              <w:tab/>
              <w:t>Zvolte místo pro aplikaci dávky podle doporučení lékaře nebo zdravotní sestry pro podání injekce.</w:t>
            </w:r>
          </w:p>
        </w:tc>
      </w:tr>
      <w:tr w:rsidR="00493B8E" w:rsidRPr="001556FD" w14:paraId="48117E14" w14:textId="77777777" w:rsidTr="00CD1C17">
        <w:trPr>
          <w:trHeight w:val="1234"/>
        </w:trPr>
        <w:tc>
          <w:tcPr>
            <w:tcW w:w="4893" w:type="dxa"/>
            <w:gridSpan w:val="2"/>
          </w:tcPr>
          <w:p w14:paraId="424534D2" w14:textId="69B22C74" w:rsidR="00493B8E" w:rsidRPr="001556FD" w:rsidRDefault="00493B8E" w:rsidP="00CF1EA1">
            <w:pPr>
              <w:autoSpaceDE w:val="0"/>
              <w:autoSpaceDN w:val="0"/>
              <w:ind w:left="462" w:firstLine="0"/>
              <w:rPr>
                <w:lang w:eastAsia="de-DE"/>
              </w:rPr>
            </w:pPr>
            <w:r w:rsidRPr="001556FD">
              <w:rPr>
                <w:sz w:val="22"/>
                <w:szCs w:val="22"/>
                <w:lang w:eastAsia="de-DE"/>
              </w:rPr>
              <w:t>Pro minimalizaci podráždění kůže zvolte každý den jiné místo pro podání injekce.</w:t>
            </w:r>
          </w:p>
        </w:tc>
        <w:tc>
          <w:tcPr>
            <w:tcW w:w="2195" w:type="dxa"/>
          </w:tcPr>
          <w:p w14:paraId="74083573" w14:textId="07DAF386" w:rsidR="00493B8E" w:rsidRPr="001556FD" w:rsidRDefault="00CC45BF" w:rsidP="00B55BF9">
            <w:pPr>
              <w:autoSpaceDE w:val="0"/>
              <w:autoSpaceDN w:val="0"/>
            </w:pPr>
            <w:r>
              <w:rPr>
                <w:noProof/>
              </w:rPr>
              <w:drawing>
                <wp:inline distT="0" distB="0" distL="0" distR="0" wp14:anchorId="7FF81E38" wp14:editId="03D934B6">
                  <wp:extent cx="1076325" cy="723900"/>
                  <wp:effectExtent l="0" t="0" r="0" b="0"/>
                  <wp:docPr id="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076325" cy="723900"/>
                          </a:xfrm>
                          <a:prstGeom prst="rect">
                            <a:avLst/>
                          </a:prstGeom>
                          <a:noFill/>
                        </pic:spPr>
                      </pic:pic>
                    </a:graphicData>
                  </a:graphic>
                </wp:inline>
              </w:drawing>
            </w:r>
          </w:p>
        </w:tc>
        <w:tc>
          <w:tcPr>
            <w:tcW w:w="1984" w:type="dxa"/>
            <w:gridSpan w:val="2"/>
          </w:tcPr>
          <w:p w14:paraId="79F782D2" w14:textId="77777777" w:rsidR="00493B8E" w:rsidRDefault="00493B8E" w:rsidP="00B55BF9">
            <w:pPr>
              <w:autoSpaceDE w:val="0"/>
              <w:autoSpaceDN w:val="0"/>
              <w:rPr>
                <w:sz w:val="16"/>
                <w:szCs w:val="16"/>
              </w:rPr>
            </w:pPr>
          </w:p>
          <w:p w14:paraId="2762B0D8" w14:textId="77777777" w:rsidR="00493B8E" w:rsidRDefault="00493B8E" w:rsidP="00B55BF9">
            <w:pPr>
              <w:autoSpaceDE w:val="0"/>
              <w:autoSpaceDN w:val="0"/>
              <w:rPr>
                <w:sz w:val="16"/>
                <w:szCs w:val="16"/>
              </w:rPr>
            </w:pPr>
          </w:p>
          <w:p w14:paraId="1027205E" w14:textId="77777777" w:rsidR="00493B8E" w:rsidRDefault="00493B8E" w:rsidP="00DD6F55">
            <w:pPr>
              <w:autoSpaceDE w:val="0"/>
              <w:autoSpaceDN w:val="0"/>
              <w:ind w:left="0" w:firstLine="0"/>
            </w:pPr>
            <w:r w:rsidRPr="004C1FEF">
              <w:rPr>
                <w:sz w:val="16"/>
                <w:szCs w:val="16"/>
              </w:rPr>
              <w:t>Místo pro podání injekce</w:t>
            </w:r>
          </w:p>
        </w:tc>
      </w:tr>
      <w:tr w:rsidR="00493B8E" w:rsidRPr="00CF1EA1" w14:paraId="7ED99796" w14:textId="77777777" w:rsidTr="00CD1C17">
        <w:trPr>
          <w:trHeight w:val="997"/>
        </w:trPr>
        <w:tc>
          <w:tcPr>
            <w:tcW w:w="7088" w:type="dxa"/>
            <w:gridSpan w:val="3"/>
          </w:tcPr>
          <w:p w14:paraId="621EAD7D" w14:textId="77777777" w:rsidR="00493B8E" w:rsidRPr="001556FD" w:rsidRDefault="00493B8E" w:rsidP="00CF1EA1">
            <w:pPr>
              <w:autoSpaceDE w:val="0"/>
              <w:autoSpaceDN w:val="0"/>
              <w:ind w:left="462" w:hanging="570"/>
              <w:jc w:val="left"/>
              <w:rPr>
                <w:sz w:val="22"/>
                <w:szCs w:val="22"/>
              </w:rPr>
            </w:pPr>
            <w:r w:rsidRPr="00CF1EA1">
              <w:rPr>
                <w:b/>
                <w:sz w:val="22"/>
                <w:szCs w:val="22"/>
              </w:rPr>
              <w:t>6.2.</w:t>
            </w:r>
            <w:r w:rsidRPr="001556FD">
              <w:rPr>
                <w:sz w:val="22"/>
                <w:szCs w:val="22"/>
              </w:rPr>
              <w:t xml:space="preserve"> </w:t>
            </w:r>
            <w:r w:rsidRPr="001556FD">
              <w:rPr>
                <w:sz w:val="22"/>
                <w:szCs w:val="22"/>
              </w:rPr>
              <w:tab/>
              <w:t>Očistěte kůži pomocí tamponu navlhčeného v alkoholu.</w:t>
            </w:r>
          </w:p>
          <w:p w14:paraId="4DF287A6" w14:textId="77777777" w:rsidR="00493B8E" w:rsidRPr="001556FD" w:rsidRDefault="00493B8E" w:rsidP="00CF1EA1">
            <w:pPr>
              <w:autoSpaceDE w:val="0"/>
              <w:autoSpaceDN w:val="0"/>
              <w:ind w:left="462" w:hanging="570"/>
              <w:jc w:val="left"/>
              <w:rPr>
                <w:sz w:val="22"/>
                <w:szCs w:val="22"/>
              </w:rPr>
            </w:pPr>
            <w:r w:rsidRPr="00CF1EA1">
              <w:rPr>
                <w:b/>
                <w:sz w:val="22"/>
                <w:szCs w:val="22"/>
              </w:rPr>
              <w:t>6.3.</w:t>
            </w:r>
            <w:r w:rsidRPr="001556FD">
              <w:rPr>
                <w:sz w:val="22"/>
                <w:szCs w:val="22"/>
              </w:rPr>
              <w:t xml:space="preserve"> </w:t>
            </w:r>
            <w:r w:rsidRPr="001556FD">
              <w:rPr>
                <w:sz w:val="22"/>
                <w:szCs w:val="22"/>
              </w:rPr>
              <w:tab/>
              <w:t>Ověřte ještě jednou, že okénko pro informaci o dávce ukazuje správnou dávku.</w:t>
            </w:r>
          </w:p>
          <w:p w14:paraId="6C4AD314" w14:textId="77777777" w:rsidR="00493B8E" w:rsidRPr="001556FD" w:rsidRDefault="00493B8E" w:rsidP="00CF1EA1">
            <w:pPr>
              <w:autoSpaceDE w:val="0"/>
              <w:autoSpaceDN w:val="0"/>
              <w:ind w:left="462" w:hanging="570"/>
              <w:jc w:val="left"/>
              <w:rPr>
                <w:sz w:val="22"/>
                <w:szCs w:val="22"/>
              </w:rPr>
            </w:pPr>
            <w:r w:rsidRPr="00CF1EA1">
              <w:rPr>
                <w:b/>
                <w:sz w:val="22"/>
                <w:szCs w:val="22"/>
              </w:rPr>
              <w:t>6.4.</w:t>
            </w:r>
            <w:r w:rsidRPr="001556FD">
              <w:rPr>
                <w:sz w:val="22"/>
                <w:szCs w:val="22"/>
              </w:rPr>
              <w:t xml:space="preserve"> </w:t>
            </w:r>
            <w:r w:rsidRPr="001556FD">
              <w:rPr>
                <w:sz w:val="22"/>
                <w:szCs w:val="22"/>
              </w:rPr>
              <w:tab/>
              <w:t>Aplikujte dávku podle pokynů svého lékaře nebo zdravotní sestry.</w:t>
            </w:r>
            <w:r>
              <w:rPr>
                <w:sz w:val="22"/>
                <w:szCs w:val="22"/>
              </w:rPr>
              <w:t xml:space="preserve"> </w:t>
            </w:r>
          </w:p>
        </w:tc>
        <w:tc>
          <w:tcPr>
            <w:tcW w:w="1984" w:type="dxa"/>
            <w:gridSpan w:val="2"/>
          </w:tcPr>
          <w:p w14:paraId="0D909610" w14:textId="77777777" w:rsidR="00493B8E" w:rsidRPr="00CF1EA1" w:rsidRDefault="00493B8E" w:rsidP="00CF1EA1">
            <w:pPr>
              <w:autoSpaceDE w:val="0"/>
              <w:autoSpaceDN w:val="0"/>
              <w:ind w:left="462" w:hanging="570"/>
              <w:jc w:val="left"/>
              <w:rPr>
                <w:sz w:val="22"/>
                <w:szCs w:val="22"/>
              </w:rPr>
            </w:pPr>
          </w:p>
        </w:tc>
      </w:tr>
      <w:tr w:rsidR="00493B8E" w:rsidRPr="001556FD" w14:paraId="4CAB726F" w14:textId="77777777" w:rsidTr="00CD1C17">
        <w:tc>
          <w:tcPr>
            <w:tcW w:w="4497" w:type="dxa"/>
          </w:tcPr>
          <w:p w14:paraId="05D400AD" w14:textId="74B1E7BE" w:rsidR="00493B8E" w:rsidRPr="001556FD" w:rsidRDefault="00493B8E" w:rsidP="004B5A48">
            <w:pPr>
              <w:numPr>
                <w:ilvl w:val="0"/>
                <w:numId w:val="40"/>
              </w:numPr>
              <w:tabs>
                <w:tab w:val="left" w:pos="746"/>
              </w:tabs>
              <w:autoSpaceDE w:val="0"/>
              <w:autoSpaceDN w:val="0"/>
              <w:adjustRightInd w:val="0"/>
              <w:ind w:left="746" w:hanging="425"/>
              <w:jc w:val="left"/>
            </w:pPr>
            <w:r w:rsidRPr="001556FD">
              <w:rPr>
                <w:sz w:val="22"/>
                <w:szCs w:val="22"/>
                <w:lang w:eastAsia="de-DE"/>
              </w:rPr>
              <w:t>Pomalu zatlačte celou jehlu do kůže (1).</w:t>
            </w:r>
          </w:p>
        </w:tc>
        <w:tc>
          <w:tcPr>
            <w:tcW w:w="4575" w:type="dxa"/>
            <w:gridSpan w:val="4"/>
          </w:tcPr>
          <w:p w14:paraId="312AA93E" w14:textId="2F75E5F1" w:rsidR="00493B8E" w:rsidRDefault="00CC45BF" w:rsidP="00493B8E">
            <w:pPr>
              <w:tabs>
                <w:tab w:val="left" w:pos="567"/>
              </w:tabs>
              <w:rPr>
                <w:noProof/>
                <w:lang w:val="de-DE" w:eastAsia="de-DE"/>
              </w:rPr>
            </w:pPr>
            <w:r>
              <w:rPr>
                <w:noProof/>
              </w:rPr>
              <w:drawing>
                <wp:inline distT="0" distB="0" distL="0" distR="0" wp14:anchorId="1493752D" wp14:editId="070997B6">
                  <wp:extent cx="1952625" cy="1028700"/>
                  <wp:effectExtent l="0" t="0" r="0" b="0"/>
                  <wp:docPr id="4"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952625" cy="1028700"/>
                          </a:xfrm>
                          <a:prstGeom prst="rect">
                            <a:avLst/>
                          </a:prstGeom>
                          <a:noFill/>
                        </pic:spPr>
                      </pic:pic>
                    </a:graphicData>
                  </a:graphic>
                </wp:inline>
              </w:drawing>
            </w:r>
          </w:p>
        </w:tc>
      </w:tr>
      <w:tr w:rsidR="00493B8E" w:rsidRPr="001556FD" w14:paraId="410472CE" w14:textId="77777777" w:rsidTr="00CD1C17">
        <w:tc>
          <w:tcPr>
            <w:tcW w:w="4497" w:type="dxa"/>
            <w:vMerge w:val="restart"/>
          </w:tcPr>
          <w:p w14:paraId="6851EE07" w14:textId="77777777" w:rsidR="00493B8E" w:rsidRPr="001556FD" w:rsidRDefault="00493B8E" w:rsidP="004B5A48">
            <w:pPr>
              <w:numPr>
                <w:ilvl w:val="0"/>
                <w:numId w:val="41"/>
              </w:numPr>
              <w:tabs>
                <w:tab w:val="left" w:pos="746"/>
              </w:tabs>
              <w:autoSpaceDE w:val="0"/>
              <w:autoSpaceDN w:val="0"/>
              <w:adjustRightInd w:val="0"/>
              <w:ind w:left="746" w:hanging="425"/>
              <w:jc w:val="left"/>
              <w:rPr>
                <w:lang w:eastAsia="de-DE"/>
              </w:rPr>
            </w:pPr>
            <w:r w:rsidRPr="001556FD">
              <w:rPr>
                <w:b/>
                <w:bCs/>
                <w:sz w:val="22"/>
                <w:szCs w:val="22"/>
                <w:lang w:eastAsia="de-DE"/>
              </w:rPr>
              <w:t>Stiskněte dávkovací tlačítko, jak nejvíce to půjde</w:t>
            </w:r>
            <w:r>
              <w:rPr>
                <w:b/>
                <w:bCs/>
                <w:sz w:val="22"/>
                <w:szCs w:val="22"/>
                <w:lang w:eastAsia="de-DE"/>
              </w:rPr>
              <w:t>,</w:t>
            </w:r>
            <w:r w:rsidRPr="001556FD">
              <w:rPr>
                <w:b/>
                <w:bCs/>
                <w:sz w:val="22"/>
                <w:szCs w:val="22"/>
                <w:lang w:eastAsia="de-DE"/>
              </w:rPr>
              <w:t xml:space="preserve"> </w:t>
            </w:r>
            <w:r w:rsidRPr="001556FD">
              <w:rPr>
                <w:sz w:val="22"/>
                <w:szCs w:val="22"/>
                <w:lang w:eastAsia="de-DE"/>
              </w:rPr>
              <w:t>a</w:t>
            </w:r>
            <w:r>
              <w:rPr>
                <w:sz w:val="22"/>
                <w:szCs w:val="22"/>
                <w:lang w:eastAsia="de-DE"/>
              </w:rPr>
              <w:t> </w:t>
            </w:r>
            <w:r w:rsidRPr="001556FD">
              <w:rPr>
                <w:sz w:val="22"/>
                <w:szCs w:val="22"/>
                <w:lang w:eastAsia="de-DE"/>
              </w:rPr>
              <w:t>přidržte jej pro dokončení celé injekce.</w:t>
            </w:r>
          </w:p>
          <w:p w14:paraId="2A257D5A" w14:textId="77777777" w:rsidR="00493B8E" w:rsidRPr="001556FD" w:rsidRDefault="00493B8E" w:rsidP="004B5A48">
            <w:pPr>
              <w:numPr>
                <w:ilvl w:val="0"/>
                <w:numId w:val="41"/>
              </w:numPr>
              <w:tabs>
                <w:tab w:val="left" w:pos="746"/>
              </w:tabs>
              <w:adjustRightInd w:val="0"/>
              <w:ind w:left="746" w:hanging="425"/>
              <w:jc w:val="left"/>
              <w:rPr>
                <w:sz w:val="22"/>
                <w:szCs w:val="22"/>
              </w:rPr>
            </w:pPr>
            <w:r w:rsidRPr="001556FD">
              <w:rPr>
                <w:sz w:val="22"/>
                <w:szCs w:val="22"/>
              </w:rPr>
              <w:t>Držte dávkovací tlačítko minimálně 5 sekund pro zajištění podání celé dávky (2). Čím větší je dávka, tím delší je doba injekce.</w:t>
            </w:r>
          </w:p>
          <w:p w14:paraId="7B46B45E" w14:textId="77777777" w:rsidR="00493B8E" w:rsidRPr="00E15CBB" w:rsidRDefault="00493B8E" w:rsidP="004B5A48">
            <w:pPr>
              <w:numPr>
                <w:ilvl w:val="0"/>
                <w:numId w:val="41"/>
              </w:numPr>
              <w:tabs>
                <w:tab w:val="left" w:pos="746"/>
              </w:tabs>
              <w:adjustRightInd w:val="0"/>
              <w:ind w:left="746" w:hanging="425"/>
              <w:jc w:val="left"/>
              <w:rPr>
                <w:sz w:val="22"/>
                <w:szCs w:val="22"/>
              </w:rPr>
            </w:pPr>
            <w:r w:rsidRPr="001556FD">
              <w:rPr>
                <w:sz w:val="22"/>
                <w:szCs w:val="22"/>
              </w:rPr>
              <w:t>Číslo dávky uvedené v okénku pro informaci o dávce se vrátí na 0.</w:t>
            </w:r>
          </w:p>
        </w:tc>
        <w:tc>
          <w:tcPr>
            <w:tcW w:w="4575" w:type="dxa"/>
            <w:gridSpan w:val="4"/>
          </w:tcPr>
          <w:p w14:paraId="62826FB6" w14:textId="576F567F" w:rsidR="00493B8E" w:rsidRPr="001556FD" w:rsidDel="00B11DA1" w:rsidRDefault="00493B8E" w:rsidP="001556FD">
            <w:pPr>
              <w:tabs>
                <w:tab w:val="left" w:pos="567"/>
              </w:tabs>
              <w:jc w:val="left"/>
              <w:rPr>
                <w:lang w:eastAsia="zh-CN"/>
              </w:rPr>
            </w:pPr>
          </w:p>
        </w:tc>
      </w:tr>
      <w:tr w:rsidR="00493B8E" w:rsidRPr="001556FD" w14:paraId="4A6941FB" w14:textId="77777777" w:rsidTr="00CD1C17">
        <w:tc>
          <w:tcPr>
            <w:tcW w:w="4497" w:type="dxa"/>
            <w:vMerge/>
          </w:tcPr>
          <w:p w14:paraId="62B532EF" w14:textId="77777777" w:rsidR="00493B8E" w:rsidRPr="001556FD" w:rsidRDefault="00493B8E" w:rsidP="004B5A48">
            <w:pPr>
              <w:numPr>
                <w:ilvl w:val="0"/>
                <w:numId w:val="41"/>
              </w:numPr>
              <w:tabs>
                <w:tab w:val="left" w:pos="567"/>
              </w:tabs>
              <w:adjustRightInd w:val="0"/>
              <w:ind w:left="601" w:hanging="283"/>
              <w:jc w:val="left"/>
              <w:rPr>
                <w:sz w:val="22"/>
                <w:szCs w:val="22"/>
              </w:rPr>
            </w:pPr>
          </w:p>
        </w:tc>
        <w:tc>
          <w:tcPr>
            <w:tcW w:w="4575" w:type="dxa"/>
            <w:gridSpan w:val="4"/>
          </w:tcPr>
          <w:p w14:paraId="5C6FDC74" w14:textId="33D78D00" w:rsidR="00493B8E" w:rsidRDefault="00CC45BF" w:rsidP="00B11DA1">
            <w:pPr>
              <w:tabs>
                <w:tab w:val="left" w:pos="567"/>
              </w:tabs>
              <w:jc w:val="left"/>
              <w:rPr>
                <w:lang w:eastAsia="zh-CN"/>
              </w:rPr>
            </w:pPr>
            <w:r>
              <w:rPr>
                <w:noProof/>
                <w:lang w:eastAsia="zh-CN"/>
              </w:rPr>
              <w:drawing>
                <wp:inline distT="0" distB="0" distL="0" distR="0" wp14:anchorId="0C9D861C" wp14:editId="30E1C765">
                  <wp:extent cx="2009775" cy="1038225"/>
                  <wp:effectExtent l="0" t="0" r="0" b="0"/>
                  <wp:docPr id="2"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009775" cy="1038225"/>
                          </a:xfrm>
                          <a:prstGeom prst="rect">
                            <a:avLst/>
                          </a:prstGeom>
                          <a:noFill/>
                        </pic:spPr>
                      </pic:pic>
                    </a:graphicData>
                  </a:graphic>
                </wp:inline>
              </w:drawing>
            </w:r>
          </w:p>
        </w:tc>
      </w:tr>
      <w:tr w:rsidR="00E15CBB" w:rsidRPr="001556FD" w14:paraId="7F1B555A" w14:textId="77777777" w:rsidTr="00CD1C17">
        <w:tc>
          <w:tcPr>
            <w:tcW w:w="4497" w:type="dxa"/>
          </w:tcPr>
          <w:p w14:paraId="43150CFB" w14:textId="77777777" w:rsidR="00E15CBB" w:rsidRPr="001556FD" w:rsidRDefault="00E15CBB" w:rsidP="004B5A48">
            <w:pPr>
              <w:numPr>
                <w:ilvl w:val="0"/>
                <w:numId w:val="41"/>
              </w:numPr>
              <w:tabs>
                <w:tab w:val="left" w:pos="746"/>
              </w:tabs>
              <w:adjustRightInd w:val="0"/>
              <w:ind w:left="746" w:hanging="428"/>
              <w:jc w:val="left"/>
              <w:rPr>
                <w:sz w:val="22"/>
                <w:szCs w:val="22"/>
              </w:rPr>
            </w:pPr>
            <w:r w:rsidRPr="001556FD">
              <w:rPr>
                <w:sz w:val="22"/>
                <w:szCs w:val="22"/>
              </w:rPr>
              <w:t>Po minimálně 5 sekundách vytáhněte jehlu z kůže a mějte stále tlačítko pro nastavení dávky stlačené (3).</w:t>
            </w:r>
          </w:p>
          <w:p w14:paraId="199FC803" w14:textId="77777777" w:rsidR="00E15CBB" w:rsidRPr="001556FD" w:rsidRDefault="00E15CBB" w:rsidP="004B5A48">
            <w:pPr>
              <w:numPr>
                <w:ilvl w:val="0"/>
                <w:numId w:val="41"/>
              </w:numPr>
              <w:tabs>
                <w:tab w:val="left" w:pos="746"/>
              </w:tabs>
              <w:adjustRightInd w:val="0"/>
              <w:ind w:left="746" w:hanging="428"/>
              <w:jc w:val="left"/>
              <w:rPr>
                <w:sz w:val="22"/>
                <w:szCs w:val="22"/>
              </w:rPr>
            </w:pPr>
            <w:r w:rsidRPr="001556FD">
              <w:rPr>
                <w:sz w:val="22"/>
                <w:szCs w:val="22"/>
              </w:rPr>
              <w:t>Uvolněte tlačítko pro nastavení dávky.</w:t>
            </w:r>
          </w:p>
          <w:p w14:paraId="21C8D1DD" w14:textId="77777777" w:rsidR="00E15CBB" w:rsidRDefault="00E15CBB" w:rsidP="00DD6F55">
            <w:pPr>
              <w:tabs>
                <w:tab w:val="left" w:pos="567"/>
              </w:tabs>
              <w:adjustRightInd w:val="0"/>
              <w:ind w:left="601" w:firstLine="0"/>
              <w:jc w:val="left"/>
              <w:rPr>
                <w:sz w:val="22"/>
                <w:szCs w:val="22"/>
              </w:rPr>
            </w:pPr>
          </w:p>
          <w:p w14:paraId="3027DCA9" w14:textId="77777777" w:rsidR="00E15CBB" w:rsidRPr="001556FD" w:rsidRDefault="00E15CBB" w:rsidP="00DD6F55">
            <w:pPr>
              <w:ind w:left="1168" w:hanging="850"/>
              <w:jc w:val="left"/>
              <w:rPr>
                <w:sz w:val="22"/>
                <w:szCs w:val="22"/>
              </w:rPr>
            </w:pPr>
            <w:r w:rsidRPr="001556FD">
              <w:rPr>
                <w:b/>
                <w:bCs/>
                <w:sz w:val="22"/>
                <w:szCs w:val="22"/>
              </w:rPr>
              <w:t>Varování:</w:t>
            </w:r>
            <w:r>
              <w:rPr>
                <w:sz w:val="22"/>
                <w:szCs w:val="22"/>
              </w:rPr>
              <w:tab/>
            </w:r>
            <w:r w:rsidRPr="001556FD">
              <w:rPr>
                <w:sz w:val="22"/>
                <w:szCs w:val="22"/>
              </w:rPr>
              <w:t>Vždy se ujistěte, že použijete pro každou injekci novou jehlu.</w:t>
            </w:r>
          </w:p>
        </w:tc>
        <w:tc>
          <w:tcPr>
            <w:tcW w:w="4575" w:type="dxa"/>
            <w:gridSpan w:val="4"/>
          </w:tcPr>
          <w:p w14:paraId="0448FCEA" w14:textId="338494ED" w:rsidR="00E15CBB" w:rsidRDefault="00CC45BF" w:rsidP="00B11DA1">
            <w:pPr>
              <w:tabs>
                <w:tab w:val="left" w:pos="567"/>
              </w:tabs>
              <w:jc w:val="left"/>
              <w:rPr>
                <w:lang w:eastAsia="zh-CN"/>
              </w:rPr>
            </w:pPr>
            <w:r w:rsidRPr="00BE3678">
              <w:rPr>
                <w:noProof/>
                <w:lang w:val="de-DE" w:eastAsia="de-DE"/>
              </w:rPr>
              <w:drawing>
                <wp:inline distT="0" distB="0" distL="0" distR="0" wp14:anchorId="4E958BB2" wp14:editId="46CCA28B">
                  <wp:extent cx="2165350" cy="1272540"/>
                  <wp:effectExtent l="0" t="0" r="0" b="0"/>
                  <wp:docPr id="8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165350" cy="1272540"/>
                          </a:xfrm>
                          <a:prstGeom prst="rect">
                            <a:avLst/>
                          </a:prstGeom>
                          <a:noFill/>
                          <a:ln>
                            <a:noFill/>
                          </a:ln>
                        </pic:spPr>
                      </pic:pic>
                    </a:graphicData>
                  </a:graphic>
                </wp:inline>
              </w:drawing>
            </w:r>
          </w:p>
        </w:tc>
      </w:tr>
    </w:tbl>
    <w:p w14:paraId="45172D34" w14:textId="77777777" w:rsidR="0059411B" w:rsidRPr="001556FD" w:rsidRDefault="0059411B" w:rsidP="001556FD">
      <w:pPr>
        <w:tabs>
          <w:tab w:val="left" w:pos="567"/>
        </w:tabs>
        <w:ind w:left="567" w:hanging="567"/>
        <w:jc w:val="left"/>
        <w:rPr>
          <w:sz w:val="22"/>
        </w:rPr>
      </w:pPr>
    </w:p>
    <w:p w14:paraId="252DEB13" w14:textId="77777777" w:rsidR="0059411B" w:rsidRPr="001556FD" w:rsidRDefault="0059411B" w:rsidP="001556FD">
      <w:pPr>
        <w:tabs>
          <w:tab w:val="left" w:pos="567"/>
        </w:tabs>
        <w:ind w:left="567" w:hanging="567"/>
        <w:jc w:val="left"/>
        <w:rPr>
          <w:sz w:val="22"/>
        </w:rPr>
      </w:pPr>
    </w:p>
    <w:p w14:paraId="6DA000CE" w14:textId="77777777" w:rsidR="0059411B" w:rsidRPr="001556FD" w:rsidRDefault="0059411B" w:rsidP="001556FD">
      <w:pPr>
        <w:keepNext/>
        <w:pBdr>
          <w:bottom w:val="single" w:sz="4" w:space="1" w:color="auto"/>
        </w:pBdr>
        <w:tabs>
          <w:tab w:val="left" w:pos="567"/>
        </w:tabs>
        <w:ind w:left="567" w:hanging="567"/>
        <w:jc w:val="left"/>
        <w:rPr>
          <w:b/>
          <w:sz w:val="22"/>
        </w:rPr>
      </w:pPr>
      <w:r w:rsidRPr="001556FD">
        <w:rPr>
          <w:b/>
          <w:bCs/>
          <w:sz w:val="22"/>
          <w:szCs w:val="22"/>
        </w:rPr>
        <w:t xml:space="preserve">7. </w:t>
      </w:r>
      <w:r w:rsidR="00EB2FBE">
        <w:rPr>
          <w:b/>
          <w:bCs/>
          <w:sz w:val="22"/>
          <w:szCs w:val="22"/>
        </w:rPr>
        <w:tab/>
      </w:r>
      <w:r w:rsidRPr="001556FD">
        <w:rPr>
          <w:b/>
          <w:bCs/>
          <w:sz w:val="22"/>
          <w:szCs w:val="22"/>
        </w:rPr>
        <w:t>Po injekci</w:t>
      </w:r>
    </w:p>
    <w:p w14:paraId="2E4BD4ED" w14:textId="77777777" w:rsidR="0059411B" w:rsidRPr="001556FD" w:rsidRDefault="0059411B" w:rsidP="001556FD">
      <w:pPr>
        <w:keepNext/>
        <w:tabs>
          <w:tab w:val="left" w:pos="567"/>
        </w:tabs>
        <w:ind w:left="567" w:hanging="567"/>
        <w:jc w:val="left"/>
        <w:rPr>
          <w:sz w:val="22"/>
        </w:rPr>
      </w:pPr>
    </w:p>
    <w:p w14:paraId="2E3445C4" w14:textId="77777777" w:rsidR="0059411B" w:rsidRPr="00573D98" w:rsidRDefault="0059411B" w:rsidP="00EB2FBE">
      <w:pPr>
        <w:keepNext/>
        <w:ind w:left="567" w:hanging="567"/>
        <w:jc w:val="left"/>
        <w:rPr>
          <w:b/>
          <w:sz w:val="22"/>
        </w:rPr>
      </w:pPr>
      <w:r w:rsidRPr="00573D98">
        <w:rPr>
          <w:b/>
          <w:sz w:val="22"/>
          <w:szCs w:val="22"/>
        </w:rPr>
        <w:t>7.1.</w:t>
      </w:r>
      <w:r w:rsidRPr="00573D98">
        <w:rPr>
          <w:b/>
          <w:sz w:val="22"/>
          <w:szCs w:val="22"/>
        </w:rPr>
        <w:tab/>
        <w:t>Ověřte, že jste podali celou injekci.</w:t>
      </w:r>
    </w:p>
    <w:p w14:paraId="2665367D" w14:textId="77777777" w:rsidR="0059411B" w:rsidRPr="001556FD" w:rsidRDefault="0059411B" w:rsidP="004B5A48">
      <w:pPr>
        <w:keepNext/>
        <w:numPr>
          <w:ilvl w:val="0"/>
          <w:numId w:val="40"/>
        </w:numPr>
        <w:adjustRightInd w:val="0"/>
        <w:ind w:left="1134" w:hanging="567"/>
        <w:jc w:val="left"/>
        <w:rPr>
          <w:sz w:val="22"/>
        </w:rPr>
      </w:pPr>
      <w:r w:rsidRPr="001556FD">
        <w:rPr>
          <w:sz w:val="22"/>
          <w:szCs w:val="22"/>
        </w:rPr>
        <w:t>Ověřte, že je okénko pro informaci o dávce nastaveno na „0“.</w:t>
      </w:r>
    </w:p>
    <w:p w14:paraId="13E81B6D" w14:textId="07492A82" w:rsidR="0059411B" w:rsidRPr="001556FD" w:rsidRDefault="00CC45BF" w:rsidP="00393718">
      <w:pPr>
        <w:tabs>
          <w:tab w:val="left" w:pos="567"/>
        </w:tabs>
        <w:ind w:hanging="23"/>
        <w:jc w:val="left"/>
        <w:rPr>
          <w:sz w:val="22"/>
          <w:szCs w:val="22"/>
        </w:rPr>
      </w:pPr>
      <w:r w:rsidRPr="001556FD">
        <w:rPr>
          <w:noProof/>
          <w:lang w:eastAsia="zh-CN"/>
        </w:rPr>
        <w:drawing>
          <wp:inline distT="0" distB="0" distL="0" distR="0" wp14:anchorId="5A1D0281" wp14:editId="1F793093">
            <wp:extent cx="2479675" cy="914400"/>
            <wp:effectExtent l="0" t="0" r="0" b="0"/>
            <wp:docPr id="8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3">
                      <a:grayscl/>
                      <a:extLst>
                        <a:ext uri="{28A0092B-C50C-407E-A947-70E740481C1C}">
                          <a14:useLocalDpi xmlns:a14="http://schemas.microsoft.com/office/drawing/2010/main" val="0"/>
                        </a:ext>
                      </a:extLst>
                    </a:blip>
                    <a:srcRect/>
                    <a:stretch>
                      <a:fillRect/>
                    </a:stretch>
                  </pic:blipFill>
                  <pic:spPr bwMode="auto">
                    <a:xfrm>
                      <a:off x="0" y="0"/>
                      <a:ext cx="2479675" cy="914400"/>
                    </a:xfrm>
                    <a:prstGeom prst="rect">
                      <a:avLst/>
                    </a:prstGeom>
                    <a:noFill/>
                    <a:ln>
                      <a:noFill/>
                    </a:ln>
                  </pic:spPr>
                </pic:pic>
              </a:graphicData>
            </a:graphic>
          </wp:inline>
        </w:drawing>
      </w:r>
    </w:p>
    <w:p w14:paraId="4A70D90C" w14:textId="77777777" w:rsidR="0059411B" w:rsidRPr="001556FD" w:rsidRDefault="0059411B" w:rsidP="00EB2FBE">
      <w:pPr>
        <w:ind w:left="1843" w:hanging="1276"/>
        <w:jc w:val="left"/>
        <w:rPr>
          <w:sz w:val="22"/>
          <w:szCs w:val="22"/>
        </w:rPr>
      </w:pPr>
    </w:p>
    <w:p w14:paraId="664380E4" w14:textId="77777777" w:rsidR="0059411B" w:rsidRPr="001556FD" w:rsidRDefault="0059411B" w:rsidP="00EB2FBE">
      <w:pPr>
        <w:tabs>
          <w:tab w:val="left" w:pos="567"/>
        </w:tabs>
        <w:ind w:left="1843" w:hanging="1276"/>
        <w:jc w:val="left"/>
      </w:pPr>
      <w:r w:rsidRPr="001556FD">
        <w:rPr>
          <w:b/>
          <w:bCs/>
          <w:sz w:val="22"/>
          <w:szCs w:val="22"/>
        </w:rPr>
        <w:t>Varování:</w:t>
      </w:r>
      <w:r w:rsidRPr="001556FD">
        <w:rPr>
          <w:sz w:val="22"/>
          <w:szCs w:val="22"/>
        </w:rPr>
        <w:t xml:space="preserve"> </w:t>
      </w:r>
      <w:r w:rsidR="00F809A5">
        <w:rPr>
          <w:sz w:val="22"/>
          <w:szCs w:val="22"/>
        </w:rPr>
        <w:tab/>
      </w:r>
      <w:r w:rsidRPr="001556FD">
        <w:rPr>
          <w:sz w:val="22"/>
          <w:szCs w:val="22"/>
        </w:rPr>
        <w:t xml:space="preserve">Jestliže </w:t>
      </w:r>
      <w:r w:rsidRPr="001556FD">
        <w:rPr>
          <w:b/>
          <w:bCs/>
          <w:sz w:val="22"/>
          <w:szCs w:val="22"/>
        </w:rPr>
        <w:t>okénko pro informaci o dávce</w:t>
      </w:r>
      <w:r w:rsidRPr="001556FD">
        <w:rPr>
          <w:sz w:val="22"/>
          <w:szCs w:val="22"/>
        </w:rPr>
        <w:t xml:space="preserve"> zobrazuje číslo vyšší než 0, je předplněné pero GONAL-f prázdné a nebyla podána celá předepsaná dávka.</w:t>
      </w:r>
    </w:p>
    <w:p w14:paraId="46B49B5F" w14:textId="77777777" w:rsidR="0059411B" w:rsidRPr="001556FD" w:rsidRDefault="0059411B" w:rsidP="001556FD">
      <w:pPr>
        <w:tabs>
          <w:tab w:val="left" w:pos="567"/>
        </w:tabs>
        <w:jc w:val="left"/>
        <w:rPr>
          <w:sz w:val="22"/>
          <w:szCs w:val="22"/>
        </w:rPr>
      </w:pPr>
    </w:p>
    <w:p w14:paraId="19B95E9C" w14:textId="77777777" w:rsidR="0059411B" w:rsidRPr="001556FD" w:rsidRDefault="0059411B" w:rsidP="00EB2FBE">
      <w:pPr>
        <w:keepNext/>
        <w:jc w:val="left"/>
        <w:rPr>
          <w:b/>
          <w:sz w:val="22"/>
          <w:szCs w:val="22"/>
        </w:rPr>
      </w:pPr>
      <w:r w:rsidRPr="001556FD">
        <w:rPr>
          <w:b/>
          <w:bCs/>
          <w:sz w:val="22"/>
          <w:szCs w:val="22"/>
        </w:rPr>
        <w:t>7.2.</w:t>
      </w:r>
      <w:r w:rsidRPr="001556FD">
        <w:rPr>
          <w:b/>
          <w:bCs/>
          <w:sz w:val="22"/>
          <w:szCs w:val="22"/>
        </w:rPr>
        <w:tab/>
        <w:t>Dokončení částečné injekce (pouze je-li potřeba).</w:t>
      </w:r>
    </w:p>
    <w:p w14:paraId="776F4B01" w14:textId="77777777" w:rsidR="0059411B" w:rsidRPr="001556FD" w:rsidRDefault="0059411B" w:rsidP="004B5A48">
      <w:pPr>
        <w:keepNext/>
        <w:numPr>
          <w:ilvl w:val="0"/>
          <w:numId w:val="41"/>
        </w:numPr>
        <w:adjustRightInd w:val="0"/>
        <w:ind w:left="1134" w:hanging="567"/>
        <w:jc w:val="left"/>
        <w:rPr>
          <w:sz w:val="22"/>
          <w:szCs w:val="22"/>
        </w:rPr>
      </w:pPr>
      <w:r w:rsidRPr="001556FD">
        <w:rPr>
          <w:b/>
          <w:bCs/>
          <w:sz w:val="22"/>
          <w:szCs w:val="22"/>
        </w:rPr>
        <w:t>Okénko pro informaci o dávce</w:t>
      </w:r>
      <w:r w:rsidRPr="001556FD">
        <w:rPr>
          <w:sz w:val="22"/>
          <w:szCs w:val="22"/>
        </w:rPr>
        <w:t xml:space="preserve"> bude uvádět chybějící množství, které si musíte aplikovat </w:t>
      </w:r>
      <w:r w:rsidRPr="001556FD">
        <w:rPr>
          <w:b/>
          <w:bCs/>
          <w:sz w:val="22"/>
          <w:szCs w:val="22"/>
        </w:rPr>
        <w:t>pomocí nového pera.</w:t>
      </w:r>
    </w:p>
    <w:p w14:paraId="039D5862" w14:textId="507EF53A" w:rsidR="0059411B" w:rsidRPr="001556FD" w:rsidRDefault="00CC45BF" w:rsidP="00393718">
      <w:pPr>
        <w:tabs>
          <w:tab w:val="left" w:pos="567"/>
        </w:tabs>
        <w:ind w:hanging="23"/>
        <w:jc w:val="left"/>
        <w:rPr>
          <w:sz w:val="22"/>
          <w:szCs w:val="22"/>
        </w:rPr>
      </w:pPr>
      <w:r w:rsidRPr="001556FD">
        <w:rPr>
          <w:noProof/>
          <w:lang w:eastAsia="zh-CN"/>
        </w:rPr>
        <w:drawing>
          <wp:inline distT="0" distB="0" distL="0" distR="0" wp14:anchorId="25F5FCB6" wp14:editId="41DCD909">
            <wp:extent cx="2479675" cy="914400"/>
            <wp:effectExtent l="0" t="0" r="0" b="0"/>
            <wp:docPr id="8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4">
                      <a:grayscl/>
                      <a:extLst>
                        <a:ext uri="{28A0092B-C50C-407E-A947-70E740481C1C}">
                          <a14:useLocalDpi xmlns:a14="http://schemas.microsoft.com/office/drawing/2010/main" val="0"/>
                        </a:ext>
                      </a:extLst>
                    </a:blip>
                    <a:srcRect/>
                    <a:stretch>
                      <a:fillRect/>
                    </a:stretch>
                  </pic:blipFill>
                  <pic:spPr bwMode="auto">
                    <a:xfrm>
                      <a:off x="0" y="0"/>
                      <a:ext cx="2479675" cy="914400"/>
                    </a:xfrm>
                    <a:prstGeom prst="rect">
                      <a:avLst/>
                    </a:prstGeom>
                    <a:noFill/>
                    <a:ln>
                      <a:noFill/>
                    </a:ln>
                  </pic:spPr>
                </pic:pic>
              </a:graphicData>
            </a:graphic>
          </wp:inline>
        </w:drawing>
      </w:r>
    </w:p>
    <w:p w14:paraId="4654542F" w14:textId="77777777" w:rsidR="0059411B" w:rsidRPr="001556FD" w:rsidRDefault="0059411B" w:rsidP="004B5A48">
      <w:pPr>
        <w:numPr>
          <w:ilvl w:val="0"/>
          <w:numId w:val="41"/>
        </w:numPr>
        <w:adjustRightInd w:val="0"/>
        <w:ind w:left="1134" w:hanging="567"/>
        <w:jc w:val="left"/>
        <w:rPr>
          <w:sz w:val="22"/>
          <w:szCs w:val="22"/>
        </w:rPr>
      </w:pPr>
      <w:r w:rsidRPr="001556FD">
        <w:rPr>
          <w:sz w:val="22"/>
          <w:szCs w:val="22"/>
        </w:rPr>
        <w:t xml:space="preserve">Opakujte část 3 </w:t>
      </w:r>
      <w:r w:rsidRPr="001556FD">
        <w:rPr>
          <w:b/>
          <w:bCs/>
          <w:sz w:val="22"/>
          <w:szCs w:val="22"/>
        </w:rPr>
        <w:t xml:space="preserve">(„Než začnete své předplněné pero GONAL-f používat“) </w:t>
      </w:r>
      <w:r w:rsidRPr="001556FD">
        <w:rPr>
          <w:sz w:val="22"/>
          <w:szCs w:val="22"/>
        </w:rPr>
        <w:t xml:space="preserve">až část 4 </w:t>
      </w:r>
      <w:r w:rsidRPr="001556FD">
        <w:rPr>
          <w:b/>
          <w:bCs/>
          <w:sz w:val="22"/>
          <w:szCs w:val="22"/>
        </w:rPr>
        <w:t>(„Příprava Vašeho předplněného pera Gonal-f pro injekci“)</w:t>
      </w:r>
      <w:r w:rsidRPr="001556FD">
        <w:rPr>
          <w:sz w:val="22"/>
          <w:szCs w:val="22"/>
        </w:rPr>
        <w:t xml:space="preserve"> s druhým perem.</w:t>
      </w:r>
    </w:p>
    <w:p w14:paraId="2C2E6BD6" w14:textId="77777777" w:rsidR="0059411B" w:rsidRPr="001556FD" w:rsidRDefault="0059411B" w:rsidP="004B5A48">
      <w:pPr>
        <w:numPr>
          <w:ilvl w:val="0"/>
          <w:numId w:val="41"/>
        </w:numPr>
        <w:adjustRightInd w:val="0"/>
        <w:ind w:left="1134" w:hanging="567"/>
        <w:jc w:val="left"/>
      </w:pPr>
      <w:r w:rsidRPr="001556FD">
        <w:rPr>
          <w:sz w:val="22"/>
          <w:szCs w:val="22"/>
        </w:rPr>
        <w:t>Nastavte dávku na chybějící množství, které jste zaznamenal(a) v léčebném deníku nebo číslo, které je stále zobrazeno v okénku pro informaci o dávce Vašeho předchozího pera a aplikujte injekci.</w:t>
      </w:r>
    </w:p>
    <w:p w14:paraId="0BEBC5A4" w14:textId="77777777" w:rsidR="00B55FC1" w:rsidRPr="001556FD" w:rsidRDefault="00B55FC1" w:rsidP="00B55FC1">
      <w:pPr>
        <w:tabs>
          <w:tab w:val="left" w:pos="567"/>
        </w:tabs>
        <w:jc w:val="left"/>
        <w:rPr>
          <w:sz w:val="22"/>
        </w:rPr>
      </w:pPr>
    </w:p>
    <w:p w14:paraId="6F09D055" w14:textId="43B2FC68" w:rsidR="00B55FC1" w:rsidRPr="001556FD" w:rsidRDefault="00B55FC1" w:rsidP="00EB2FBE">
      <w:pPr>
        <w:keepNext/>
        <w:jc w:val="left"/>
        <w:rPr>
          <w:b/>
          <w:sz w:val="22"/>
        </w:rPr>
      </w:pPr>
      <w:r w:rsidRPr="001556FD">
        <w:rPr>
          <w:b/>
          <w:bCs/>
          <w:sz w:val="22"/>
          <w:szCs w:val="22"/>
        </w:rPr>
        <w:t>7.3.</w:t>
      </w:r>
      <w:r w:rsidRPr="001556FD">
        <w:rPr>
          <w:b/>
          <w:bCs/>
          <w:sz w:val="22"/>
          <w:szCs w:val="22"/>
        </w:rPr>
        <w:tab/>
        <w:t>Sejmutí jehly po každé injekci</w:t>
      </w:r>
    </w:p>
    <w:tbl>
      <w:tblPr>
        <w:tblW w:w="9221" w:type="dxa"/>
        <w:tblLayout w:type="fixed"/>
        <w:tblLook w:val="04A0" w:firstRow="1" w:lastRow="0" w:firstColumn="1" w:lastColumn="0" w:noHBand="0" w:noVBand="1"/>
      </w:tblPr>
      <w:tblGrid>
        <w:gridCol w:w="3969"/>
        <w:gridCol w:w="2660"/>
        <w:gridCol w:w="1276"/>
        <w:gridCol w:w="1316"/>
      </w:tblGrid>
      <w:tr w:rsidR="00B55FC1" w:rsidRPr="001556FD" w14:paraId="599B1703" w14:textId="77777777" w:rsidTr="00DD6F55">
        <w:trPr>
          <w:trHeight w:val="1028"/>
        </w:trPr>
        <w:tc>
          <w:tcPr>
            <w:tcW w:w="6629" w:type="dxa"/>
            <w:gridSpan w:val="2"/>
          </w:tcPr>
          <w:p w14:paraId="668A5014" w14:textId="77777777" w:rsidR="00B55FC1" w:rsidRPr="001556FD" w:rsidRDefault="00B55FC1" w:rsidP="004B5A48">
            <w:pPr>
              <w:numPr>
                <w:ilvl w:val="0"/>
                <w:numId w:val="42"/>
              </w:numPr>
              <w:adjustRightInd w:val="0"/>
              <w:ind w:left="1134" w:hanging="567"/>
              <w:jc w:val="left"/>
              <w:rPr>
                <w:sz w:val="22"/>
                <w:szCs w:val="22"/>
              </w:rPr>
            </w:pPr>
            <w:r w:rsidRPr="001556FD">
              <w:rPr>
                <w:sz w:val="22"/>
                <w:szCs w:val="22"/>
              </w:rPr>
              <w:t>Položte vnější víčko jehly na rovný povrch.</w:t>
            </w:r>
          </w:p>
          <w:p w14:paraId="632EEB33" w14:textId="77777777" w:rsidR="00B55FC1" w:rsidRPr="001556FD" w:rsidRDefault="00B55FC1" w:rsidP="004B5A48">
            <w:pPr>
              <w:numPr>
                <w:ilvl w:val="0"/>
                <w:numId w:val="42"/>
              </w:numPr>
              <w:adjustRightInd w:val="0"/>
              <w:ind w:left="1134" w:hanging="567"/>
              <w:jc w:val="left"/>
              <w:rPr>
                <w:sz w:val="22"/>
                <w:szCs w:val="22"/>
              </w:rPr>
            </w:pPr>
            <w:r w:rsidRPr="001556FD">
              <w:rPr>
                <w:sz w:val="22"/>
                <w:szCs w:val="22"/>
              </w:rPr>
              <w:t>Držte předplněné pero GONAL-f pevně jednou rukou a nasuňte jehlu do vnějšího víčka jehly.</w:t>
            </w:r>
          </w:p>
        </w:tc>
        <w:tc>
          <w:tcPr>
            <w:tcW w:w="2592" w:type="dxa"/>
            <w:gridSpan w:val="2"/>
          </w:tcPr>
          <w:p w14:paraId="1A01FEDD" w14:textId="0ABF2DD7" w:rsidR="00B55FC1" w:rsidRPr="001556FD" w:rsidRDefault="00CC45BF" w:rsidP="007D520F">
            <w:pPr>
              <w:jc w:val="center"/>
              <w:rPr>
                <w:sz w:val="22"/>
                <w:szCs w:val="22"/>
              </w:rPr>
            </w:pPr>
            <w:r w:rsidRPr="00233C38">
              <w:rPr>
                <w:noProof/>
                <w:lang w:val="de-DE" w:eastAsia="de-DE"/>
              </w:rPr>
              <w:drawing>
                <wp:inline distT="0" distB="0" distL="0" distR="0" wp14:anchorId="68EC9088" wp14:editId="154868AB">
                  <wp:extent cx="1134110" cy="694690"/>
                  <wp:effectExtent l="0" t="0" r="0" b="0"/>
                  <wp:docPr id="8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134110" cy="694690"/>
                          </a:xfrm>
                          <a:prstGeom prst="rect">
                            <a:avLst/>
                          </a:prstGeom>
                          <a:noFill/>
                          <a:ln>
                            <a:noFill/>
                          </a:ln>
                        </pic:spPr>
                      </pic:pic>
                    </a:graphicData>
                  </a:graphic>
                </wp:inline>
              </w:drawing>
            </w:r>
          </w:p>
        </w:tc>
      </w:tr>
      <w:tr w:rsidR="00B55FC1" w:rsidRPr="001556FD" w14:paraId="5982E861" w14:textId="77777777" w:rsidTr="00DD6F55">
        <w:trPr>
          <w:trHeight w:val="1027"/>
        </w:trPr>
        <w:tc>
          <w:tcPr>
            <w:tcW w:w="6629" w:type="dxa"/>
            <w:gridSpan w:val="2"/>
          </w:tcPr>
          <w:p w14:paraId="2DCEA6CE" w14:textId="77777777" w:rsidR="00B55FC1" w:rsidRPr="001556FD" w:rsidRDefault="00B55FC1" w:rsidP="004B5A48">
            <w:pPr>
              <w:numPr>
                <w:ilvl w:val="0"/>
                <w:numId w:val="42"/>
              </w:numPr>
              <w:adjustRightInd w:val="0"/>
              <w:ind w:left="1134" w:hanging="567"/>
              <w:jc w:val="left"/>
              <w:rPr>
                <w:sz w:val="22"/>
                <w:szCs w:val="22"/>
              </w:rPr>
            </w:pPr>
            <w:r w:rsidRPr="001556FD">
              <w:rPr>
                <w:sz w:val="22"/>
                <w:szCs w:val="22"/>
              </w:rPr>
              <w:lastRenderedPageBreak/>
              <w:t>Pokračujte zatlačením jehly ve víčku proti pevnému povrchu, dokud neuslyšíte „cvaknutí“ („click“)</w:t>
            </w:r>
            <w:r>
              <w:rPr>
                <w:sz w:val="22"/>
                <w:szCs w:val="22"/>
              </w:rPr>
              <w:t>.</w:t>
            </w:r>
          </w:p>
        </w:tc>
        <w:tc>
          <w:tcPr>
            <w:tcW w:w="2592" w:type="dxa"/>
            <w:gridSpan w:val="2"/>
          </w:tcPr>
          <w:p w14:paraId="6BE20912" w14:textId="07F2344F" w:rsidR="00B55FC1" w:rsidRPr="001556FD" w:rsidRDefault="00CC45BF" w:rsidP="007D520F">
            <w:pPr>
              <w:jc w:val="center"/>
              <w:rPr>
                <w:lang w:eastAsia="zh-CN"/>
              </w:rPr>
            </w:pPr>
            <w:r w:rsidRPr="00233C38">
              <w:rPr>
                <w:noProof/>
                <w:lang w:val="de-DE" w:eastAsia="de-DE"/>
              </w:rPr>
              <w:drawing>
                <wp:inline distT="0" distB="0" distL="0" distR="0" wp14:anchorId="5EBB0D41" wp14:editId="550DA7FB">
                  <wp:extent cx="1163320" cy="723900"/>
                  <wp:effectExtent l="0" t="0" r="0" b="0"/>
                  <wp:docPr id="8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163320" cy="723900"/>
                          </a:xfrm>
                          <a:prstGeom prst="rect">
                            <a:avLst/>
                          </a:prstGeom>
                          <a:noFill/>
                          <a:ln>
                            <a:noFill/>
                          </a:ln>
                        </pic:spPr>
                      </pic:pic>
                    </a:graphicData>
                  </a:graphic>
                </wp:inline>
              </w:drawing>
            </w:r>
          </w:p>
        </w:tc>
      </w:tr>
      <w:tr w:rsidR="00B55FC1" w:rsidRPr="001556FD" w14:paraId="71CC3FF2" w14:textId="77777777" w:rsidTr="000A4E9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969" w:type="dxa"/>
            <w:tcBorders>
              <w:top w:val="nil"/>
              <w:left w:val="nil"/>
              <w:bottom w:val="nil"/>
              <w:right w:val="nil"/>
            </w:tcBorders>
          </w:tcPr>
          <w:p w14:paraId="0E19C05C" w14:textId="77777777" w:rsidR="00B55FC1" w:rsidRPr="001556FD" w:rsidRDefault="00B55FC1" w:rsidP="004B5A48">
            <w:pPr>
              <w:numPr>
                <w:ilvl w:val="0"/>
                <w:numId w:val="42"/>
              </w:numPr>
              <w:adjustRightInd w:val="0"/>
              <w:ind w:left="1134" w:hanging="567"/>
              <w:jc w:val="left"/>
              <w:rPr>
                <w:sz w:val="22"/>
                <w:szCs w:val="22"/>
              </w:rPr>
            </w:pPr>
            <w:r w:rsidRPr="001556FD">
              <w:rPr>
                <w:sz w:val="22"/>
                <w:szCs w:val="22"/>
              </w:rPr>
              <w:t xml:space="preserve">Uchopte vnější víčko jehly a </w:t>
            </w:r>
            <w:r w:rsidRPr="00EB2FBE">
              <w:rPr>
                <w:b/>
                <w:bCs/>
                <w:sz w:val="22"/>
                <w:szCs w:val="22"/>
              </w:rPr>
              <w:t>odšroubujte jehlu proti směru hodinových ručiček</w:t>
            </w:r>
            <w:r w:rsidRPr="00EB2FBE">
              <w:rPr>
                <w:sz w:val="22"/>
                <w:szCs w:val="22"/>
              </w:rPr>
              <w:t>.</w:t>
            </w:r>
          </w:p>
          <w:p w14:paraId="0CF54B36" w14:textId="77777777" w:rsidR="00B55FC1" w:rsidRPr="001556FD" w:rsidRDefault="00B55FC1" w:rsidP="00EB2FBE">
            <w:pPr>
              <w:ind w:left="1134" w:firstLine="0"/>
              <w:jc w:val="left"/>
              <w:rPr>
                <w:sz w:val="22"/>
                <w:szCs w:val="22"/>
              </w:rPr>
            </w:pPr>
            <w:r w:rsidRPr="001556FD">
              <w:rPr>
                <w:sz w:val="22"/>
                <w:szCs w:val="22"/>
              </w:rPr>
              <w:t>Použitou jehlu bezpečně zlikvidujte.</w:t>
            </w:r>
          </w:p>
          <w:p w14:paraId="39531C87" w14:textId="77777777" w:rsidR="00B55FC1" w:rsidRPr="001556FD" w:rsidRDefault="00B55FC1" w:rsidP="007D520F">
            <w:pPr>
              <w:tabs>
                <w:tab w:val="left" w:pos="567"/>
              </w:tabs>
              <w:jc w:val="left"/>
              <w:rPr>
                <w:sz w:val="22"/>
                <w:szCs w:val="22"/>
              </w:rPr>
            </w:pPr>
          </w:p>
        </w:tc>
        <w:tc>
          <w:tcPr>
            <w:tcW w:w="3936" w:type="dxa"/>
            <w:gridSpan w:val="2"/>
            <w:tcBorders>
              <w:top w:val="nil"/>
              <w:left w:val="nil"/>
              <w:bottom w:val="nil"/>
              <w:right w:val="nil"/>
            </w:tcBorders>
          </w:tcPr>
          <w:p w14:paraId="447A2C94" w14:textId="6B612EA4" w:rsidR="00B55FC1" w:rsidRPr="001556FD" w:rsidRDefault="00CC45BF" w:rsidP="007D520F">
            <w:pPr>
              <w:tabs>
                <w:tab w:val="left" w:pos="567"/>
              </w:tabs>
              <w:jc w:val="left"/>
              <w:rPr>
                <w:sz w:val="22"/>
                <w:szCs w:val="22"/>
              </w:rPr>
            </w:pPr>
            <w:r>
              <w:rPr>
                <w:noProof/>
                <w:lang w:eastAsia="zh-CN"/>
              </w:rPr>
              <w:drawing>
                <wp:inline distT="0" distB="0" distL="0" distR="0" wp14:anchorId="48F8552C" wp14:editId="2D7F61EA">
                  <wp:extent cx="2390775" cy="895350"/>
                  <wp:effectExtent l="0" t="0" r="0" b="0"/>
                  <wp:docPr id="1"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390775" cy="895350"/>
                          </a:xfrm>
                          <a:prstGeom prst="rect">
                            <a:avLst/>
                          </a:prstGeom>
                          <a:noFill/>
                        </pic:spPr>
                      </pic:pic>
                    </a:graphicData>
                  </a:graphic>
                </wp:inline>
              </w:drawing>
            </w:r>
          </w:p>
        </w:tc>
        <w:tc>
          <w:tcPr>
            <w:tcW w:w="1316" w:type="dxa"/>
            <w:tcBorders>
              <w:top w:val="nil"/>
              <w:left w:val="nil"/>
              <w:bottom w:val="nil"/>
              <w:right w:val="nil"/>
            </w:tcBorders>
          </w:tcPr>
          <w:p w14:paraId="1E0CF2D3" w14:textId="33509708" w:rsidR="00B55FC1" w:rsidRPr="001556FD" w:rsidRDefault="00CC45BF" w:rsidP="007D520F">
            <w:pPr>
              <w:tabs>
                <w:tab w:val="left" w:pos="567"/>
              </w:tabs>
              <w:jc w:val="left"/>
              <w:rPr>
                <w:sz w:val="22"/>
                <w:szCs w:val="22"/>
              </w:rPr>
            </w:pPr>
            <w:r w:rsidRPr="001556FD">
              <w:rPr>
                <w:noProof/>
                <w:lang w:eastAsia="zh-CN"/>
              </w:rPr>
              <w:drawing>
                <wp:inline distT="0" distB="0" distL="0" distR="0" wp14:anchorId="51452AA4" wp14:editId="75FE2EA6">
                  <wp:extent cx="600075" cy="841375"/>
                  <wp:effectExtent l="0" t="0" r="0" b="0"/>
                  <wp:docPr id="8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8">
                            <a:grayscl/>
                            <a:extLst>
                              <a:ext uri="{28A0092B-C50C-407E-A947-70E740481C1C}">
                                <a14:useLocalDpi xmlns:a14="http://schemas.microsoft.com/office/drawing/2010/main" val="0"/>
                              </a:ext>
                            </a:extLst>
                          </a:blip>
                          <a:srcRect/>
                          <a:stretch>
                            <a:fillRect/>
                          </a:stretch>
                        </pic:blipFill>
                        <pic:spPr bwMode="auto">
                          <a:xfrm>
                            <a:off x="0" y="0"/>
                            <a:ext cx="600075" cy="841375"/>
                          </a:xfrm>
                          <a:prstGeom prst="rect">
                            <a:avLst/>
                          </a:prstGeom>
                          <a:noFill/>
                          <a:ln>
                            <a:noFill/>
                          </a:ln>
                        </pic:spPr>
                      </pic:pic>
                    </a:graphicData>
                  </a:graphic>
                </wp:inline>
              </w:drawing>
            </w:r>
          </w:p>
        </w:tc>
      </w:tr>
      <w:tr w:rsidR="00B55FC1" w:rsidRPr="001556FD" w14:paraId="4E87D6B7" w14:textId="77777777" w:rsidTr="00DD6F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363"/>
        </w:trPr>
        <w:tc>
          <w:tcPr>
            <w:tcW w:w="6629" w:type="dxa"/>
            <w:gridSpan w:val="2"/>
            <w:tcBorders>
              <w:top w:val="nil"/>
              <w:left w:val="nil"/>
              <w:right w:val="nil"/>
            </w:tcBorders>
          </w:tcPr>
          <w:p w14:paraId="43BE2911" w14:textId="77777777" w:rsidR="00B55FC1" w:rsidRPr="001556FD" w:rsidRDefault="00B55FC1" w:rsidP="004B5A48">
            <w:pPr>
              <w:numPr>
                <w:ilvl w:val="0"/>
                <w:numId w:val="42"/>
              </w:numPr>
              <w:adjustRightInd w:val="0"/>
              <w:ind w:left="1134" w:hanging="567"/>
              <w:jc w:val="left"/>
              <w:rPr>
                <w:sz w:val="22"/>
                <w:szCs w:val="22"/>
              </w:rPr>
            </w:pPr>
            <w:r w:rsidRPr="001556FD">
              <w:rPr>
                <w:sz w:val="22"/>
                <w:szCs w:val="22"/>
              </w:rPr>
              <w:t>Nikdy nepoužívejte jehlu opakovaně. Nikdy jehly nesdílejte.</w:t>
            </w:r>
          </w:p>
          <w:p w14:paraId="713A3848" w14:textId="77777777" w:rsidR="00B55FC1" w:rsidRPr="001556FD" w:rsidRDefault="00B55FC1" w:rsidP="007D520F">
            <w:pPr>
              <w:tabs>
                <w:tab w:val="left" w:pos="567"/>
              </w:tabs>
              <w:jc w:val="left"/>
              <w:rPr>
                <w:sz w:val="22"/>
                <w:szCs w:val="22"/>
              </w:rPr>
            </w:pPr>
          </w:p>
          <w:p w14:paraId="618E0A74" w14:textId="77777777" w:rsidR="00B55FC1" w:rsidRPr="001556FD" w:rsidRDefault="00B55FC1" w:rsidP="004B5A48">
            <w:pPr>
              <w:numPr>
                <w:ilvl w:val="0"/>
                <w:numId w:val="42"/>
              </w:numPr>
              <w:adjustRightInd w:val="0"/>
              <w:ind w:left="1134" w:hanging="567"/>
              <w:jc w:val="left"/>
              <w:rPr>
                <w:sz w:val="22"/>
                <w:szCs w:val="22"/>
              </w:rPr>
            </w:pPr>
            <w:r w:rsidRPr="001556FD">
              <w:rPr>
                <w:sz w:val="22"/>
                <w:szCs w:val="22"/>
              </w:rPr>
              <w:t>Nasaďte znovu víčko pera.</w:t>
            </w:r>
          </w:p>
          <w:p w14:paraId="2133FE5A" w14:textId="77777777" w:rsidR="00B55FC1" w:rsidRPr="001556FD" w:rsidRDefault="00B55FC1" w:rsidP="007D520F">
            <w:pPr>
              <w:tabs>
                <w:tab w:val="left" w:pos="567"/>
              </w:tabs>
              <w:jc w:val="left"/>
              <w:rPr>
                <w:sz w:val="22"/>
                <w:szCs w:val="22"/>
              </w:rPr>
            </w:pPr>
          </w:p>
        </w:tc>
        <w:tc>
          <w:tcPr>
            <w:tcW w:w="2592" w:type="dxa"/>
            <w:gridSpan w:val="2"/>
            <w:tcBorders>
              <w:top w:val="nil"/>
              <w:left w:val="nil"/>
              <w:right w:val="nil"/>
            </w:tcBorders>
          </w:tcPr>
          <w:p w14:paraId="62B17FFC" w14:textId="76735F36" w:rsidR="00B55FC1" w:rsidRPr="001556FD" w:rsidRDefault="00CC45BF" w:rsidP="007D520F">
            <w:pPr>
              <w:tabs>
                <w:tab w:val="left" w:pos="567"/>
              </w:tabs>
              <w:jc w:val="left"/>
              <w:rPr>
                <w:sz w:val="22"/>
                <w:szCs w:val="22"/>
              </w:rPr>
            </w:pPr>
            <w:r w:rsidRPr="001556FD">
              <w:rPr>
                <w:noProof/>
                <w:lang w:eastAsia="zh-CN"/>
              </w:rPr>
              <w:drawing>
                <wp:inline distT="0" distB="0" distL="0" distR="0" wp14:anchorId="6581A9A5" wp14:editId="35E39261">
                  <wp:extent cx="1470660" cy="702310"/>
                  <wp:effectExtent l="0" t="0" r="0" b="0"/>
                  <wp:docPr id="8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9">
                            <a:grayscl/>
                            <a:extLst>
                              <a:ext uri="{28A0092B-C50C-407E-A947-70E740481C1C}">
                                <a14:useLocalDpi xmlns:a14="http://schemas.microsoft.com/office/drawing/2010/main" val="0"/>
                              </a:ext>
                            </a:extLst>
                          </a:blip>
                          <a:srcRect/>
                          <a:stretch>
                            <a:fillRect/>
                          </a:stretch>
                        </pic:blipFill>
                        <pic:spPr bwMode="auto">
                          <a:xfrm>
                            <a:off x="0" y="0"/>
                            <a:ext cx="1470660" cy="702310"/>
                          </a:xfrm>
                          <a:prstGeom prst="rect">
                            <a:avLst/>
                          </a:prstGeom>
                          <a:noFill/>
                          <a:ln>
                            <a:noFill/>
                          </a:ln>
                        </pic:spPr>
                      </pic:pic>
                    </a:graphicData>
                  </a:graphic>
                </wp:inline>
              </w:drawing>
            </w:r>
          </w:p>
        </w:tc>
      </w:tr>
    </w:tbl>
    <w:p w14:paraId="4C450119" w14:textId="77777777" w:rsidR="00B55FC1" w:rsidRPr="001556FD" w:rsidRDefault="00B55FC1" w:rsidP="00B55FC1">
      <w:pPr>
        <w:tabs>
          <w:tab w:val="left" w:pos="567"/>
        </w:tabs>
        <w:jc w:val="left"/>
        <w:rPr>
          <w:b/>
          <w:bCs/>
          <w:sz w:val="22"/>
          <w:szCs w:val="22"/>
        </w:rPr>
      </w:pPr>
    </w:p>
    <w:p w14:paraId="0E47F506" w14:textId="77777777" w:rsidR="0059411B" w:rsidRPr="001556FD" w:rsidRDefault="0059411B" w:rsidP="001556FD">
      <w:pPr>
        <w:keepNext/>
        <w:tabs>
          <w:tab w:val="left" w:pos="567"/>
        </w:tabs>
        <w:jc w:val="left"/>
        <w:rPr>
          <w:b/>
          <w:sz w:val="22"/>
          <w:szCs w:val="22"/>
        </w:rPr>
      </w:pPr>
      <w:r w:rsidRPr="001556FD">
        <w:rPr>
          <w:b/>
          <w:bCs/>
          <w:sz w:val="22"/>
          <w:szCs w:val="22"/>
        </w:rPr>
        <w:t xml:space="preserve">7.4. </w:t>
      </w:r>
      <w:r w:rsidR="00EB2FBE">
        <w:rPr>
          <w:b/>
          <w:bCs/>
          <w:sz w:val="22"/>
          <w:szCs w:val="22"/>
        </w:rPr>
        <w:tab/>
      </w:r>
      <w:r w:rsidRPr="001556FD">
        <w:rPr>
          <w:b/>
          <w:bCs/>
          <w:sz w:val="22"/>
          <w:szCs w:val="22"/>
        </w:rPr>
        <w:t>Uchovávání předplněného pera GONAL-f</w:t>
      </w:r>
    </w:p>
    <w:p w14:paraId="798FB1F4" w14:textId="77777777" w:rsidR="0059411B" w:rsidRPr="001556FD" w:rsidRDefault="0059411B" w:rsidP="001556FD">
      <w:pPr>
        <w:keepNext/>
        <w:tabs>
          <w:tab w:val="left" w:pos="567"/>
        </w:tabs>
        <w:jc w:val="left"/>
        <w:rPr>
          <w:sz w:val="22"/>
          <w:szCs w:val="22"/>
        </w:rPr>
      </w:pPr>
    </w:p>
    <w:p w14:paraId="18AAE87C" w14:textId="77777777" w:rsidR="0059411B" w:rsidRDefault="0059411B" w:rsidP="00EB2FBE">
      <w:pPr>
        <w:pBdr>
          <w:top w:val="single" w:sz="4" w:space="1" w:color="auto"/>
          <w:left w:val="single" w:sz="4" w:space="4" w:color="auto"/>
          <w:bottom w:val="single" w:sz="4" w:space="1" w:color="auto"/>
          <w:right w:val="single" w:sz="4" w:space="4" w:color="auto"/>
        </w:pBdr>
        <w:shd w:val="clear" w:color="auto" w:fill="FFCCCC"/>
        <w:ind w:left="567" w:firstLine="0"/>
        <w:jc w:val="left"/>
        <w:rPr>
          <w:sz w:val="22"/>
          <w:szCs w:val="22"/>
          <w:lang w:eastAsia="de-DE"/>
        </w:rPr>
      </w:pPr>
      <w:r w:rsidRPr="001556FD">
        <w:rPr>
          <w:sz w:val="22"/>
          <w:szCs w:val="22"/>
          <w:lang w:eastAsia="de-DE"/>
        </w:rPr>
        <w:t>UPOZORNĚNÍ:</w:t>
      </w:r>
    </w:p>
    <w:p w14:paraId="6FA5A6D9" w14:textId="77777777" w:rsidR="00F809A5" w:rsidRPr="001556FD" w:rsidRDefault="00F809A5" w:rsidP="00EB2FBE">
      <w:pPr>
        <w:pBdr>
          <w:top w:val="single" w:sz="4" w:space="1" w:color="auto"/>
          <w:left w:val="single" w:sz="4" w:space="4" w:color="auto"/>
          <w:bottom w:val="single" w:sz="4" w:space="1" w:color="auto"/>
          <w:right w:val="single" w:sz="4" w:space="4" w:color="auto"/>
        </w:pBdr>
        <w:shd w:val="clear" w:color="auto" w:fill="FFCCCC"/>
        <w:ind w:left="567" w:firstLine="0"/>
        <w:jc w:val="left"/>
        <w:rPr>
          <w:sz w:val="22"/>
          <w:szCs w:val="22"/>
          <w:lang w:eastAsia="de-DE"/>
        </w:rPr>
      </w:pPr>
      <w:r>
        <w:rPr>
          <w:sz w:val="22"/>
          <w:szCs w:val="22"/>
          <w:lang w:eastAsia="de-DE"/>
        </w:rPr>
        <w:t>--------------------------------------------------------------------------------------------------------------------</w:t>
      </w:r>
    </w:p>
    <w:p w14:paraId="40FECFD0" w14:textId="77777777" w:rsidR="0059411B" w:rsidRPr="001556FD" w:rsidRDefault="0059411B" w:rsidP="00EB2FBE">
      <w:pPr>
        <w:pBdr>
          <w:top w:val="single" w:sz="4" w:space="1" w:color="auto"/>
          <w:left w:val="single" w:sz="4" w:space="4" w:color="auto"/>
          <w:bottom w:val="single" w:sz="4" w:space="1" w:color="auto"/>
          <w:right w:val="single" w:sz="4" w:space="4" w:color="auto"/>
        </w:pBdr>
        <w:shd w:val="clear" w:color="auto" w:fill="FFCCCC"/>
        <w:ind w:left="567" w:firstLine="0"/>
        <w:jc w:val="left"/>
      </w:pPr>
      <w:r w:rsidRPr="001556FD">
        <w:rPr>
          <w:i/>
          <w:iCs/>
          <w:sz w:val="22"/>
          <w:szCs w:val="22"/>
        </w:rPr>
        <w:t>Nikdy neuchovávejte pero s nasazenou jehlou.</w:t>
      </w:r>
    </w:p>
    <w:p w14:paraId="0A773782" w14:textId="77777777" w:rsidR="0059411B" w:rsidRPr="001556FD" w:rsidRDefault="0059411B" w:rsidP="00EB2FBE">
      <w:pPr>
        <w:pBdr>
          <w:top w:val="single" w:sz="4" w:space="1" w:color="auto"/>
          <w:left w:val="single" w:sz="4" w:space="4" w:color="auto"/>
          <w:bottom w:val="single" w:sz="4" w:space="1" w:color="auto"/>
          <w:right w:val="single" w:sz="4" w:space="4" w:color="auto"/>
        </w:pBdr>
        <w:shd w:val="clear" w:color="auto" w:fill="FFCCCC"/>
        <w:ind w:left="567" w:firstLine="0"/>
        <w:jc w:val="left"/>
        <w:rPr>
          <w:b/>
          <w:i/>
          <w:sz w:val="22"/>
        </w:rPr>
      </w:pPr>
      <w:r w:rsidRPr="001556FD">
        <w:rPr>
          <w:b/>
          <w:bCs/>
          <w:i/>
          <w:iCs/>
          <w:sz w:val="22"/>
          <w:szCs w:val="22"/>
          <w:lang w:eastAsia="de-DE"/>
        </w:rPr>
        <w:t>Vždy sejměte jehlu z předplněného pera GONAL-f před nasazením víčka pera.</w:t>
      </w:r>
    </w:p>
    <w:p w14:paraId="1A991AA5" w14:textId="77777777" w:rsidR="0059411B" w:rsidRPr="001556FD" w:rsidRDefault="0059411B" w:rsidP="001556FD">
      <w:pPr>
        <w:tabs>
          <w:tab w:val="left" w:pos="567"/>
        </w:tabs>
        <w:jc w:val="left"/>
        <w:rPr>
          <w:sz w:val="22"/>
          <w:szCs w:val="22"/>
        </w:rPr>
      </w:pPr>
    </w:p>
    <w:p w14:paraId="7E9FEA0E" w14:textId="77777777" w:rsidR="0059411B" w:rsidRPr="001556FD" w:rsidRDefault="0059411B" w:rsidP="004B5A48">
      <w:pPr>
        <w:numPr>
          <w:ilvl w:val="0"/>
          <w:numId w:val="43"/>
        </w:numPr>
        <w:adjustRightInd w:val="0"/>
        <w:ind w:left="1134" w:hanging="567"/>
        <w:jc w:val="left"/>
        <w:rPr>
          <w:sz w:val="22"/>
        </w:rPr>
      </w:pPr>
      <w:r w:rsidRPr="001556FD">
        <w:rPr>
          <w:sz w:val="22"/>
          <w:szCs w:val="22"/>
        </w:rPr>
        <w:t>Uchovávejte pero v původním obalu na bezpečném místě.</w:t>
      </w:r>
    </w:p>
    <w:p w14:paraId="57E30B2D" w14:textId="77777777" w:rsidR="0059411B" w:rsidRPr="001556FD" w:rsidRDefault="0059411B" w:rsidP="004B5A48">
      <w:pPr>
        <w:numPr>
          <w:ilvl w:val="0"/>
          <w:numId w:val="43"/>
        </w:numPr>
        <w:adjustRightInd w:val="0"/>
        <w:ind w:left="1134" w:hanging="567"/>
        <w:jc w:val="left"/>
        <w:rPr>
          <w:sz w:val="22"/>
          <w:szCs w:val="22"/>
        </w:rPr>
      </w:pPr>
      <w:r w:rsidRPr="001556FD">
        <w:rPr>
          <w:sz w:val="22"/>
          <w:szCs w:val="22"/>
        </w:rPr>
        <w:t>Když je pero prázdné, zeptejte se svého lékárníka, jak ho zlikvidovat.</w:t>
      </w:r>
    </w:p>
    <w:p w14:paraId="3C30B35C" w14:textId="77777777" w:rsidR="0059411B" w:rsidRPr="001556FD" w:rsidRDefault="0059411B" w:rsidP="00EB2FBE">
      <w:pPr>
        <w:tabs>
          <w:tab w:val="left" w:pos="1134"/>
        </w:tabs>
        <w:ind w:left="1134" w:hanging="567"/>
        <w:jc w:val="left"/>
        <w:rPr>
          <w:sz w:val="22"/>
          <w:szCs w:val="22"/>
        </w:rPr>
      </w:pPr>
    </w:p>
    <w:p w14:paraId="335DAD7C" w14:textId="32CEF3EF" w:rsidR="0059411B" w:rsidRPr="001556FD" w:rsidRDefault="0059411B" w:rsidP="00EB2FBE">
      <w:pPr>
        <w:ind w:left="1701" w:hanging="1134"/>
        <w:jc w:val="left"/>
        <w:rPr>
          <w:sz w:val="22"/>
        </w:rPr>
      </w:pPr>
      <w:r w:rsidRPr="001556FD">
        <w:rPr>
          <w:b/>
          <w:bCs/>
          <w:sz w:val="22"/>
          <w:szCs w:val="22"/>
        </w:rPr>
        <w:t>Varování:</w:t>
      </w:r>
      <w:r w:rsidRPr="001556FD">
        <w:rPr>
          <w:sz w:val="22"/>
          <w:szCs w:val="22"/>
        </w:rPr>
        <w:t xml:space="preserve"> </w:t>
      </w:r>
      <w:r w:rsidR="00EB2FBE">
        <w:rPr>
          <w:sz w:val="22"/>
          <w:szCs w:val="22"/>
        </w:rPr>
        <w:tab/>
      </w:r>
      <w:r w:rsidR="00F809A5">
        <w:rPr>
          <w:sz w:val="22"/>
          <w:szCs w:val="22"/>
        </w:rPr>
        <w:t>Nevyhazujte žádné l</w:t>
      </w:r>
      <w:r w:rsidRPr="001556FD">
        <w:rPr>
          <w:sz w:val="22"/>
          <w:szCs w:val="22"/>
        </w:rPr>
        <w:t>éčivé přípravky do odpadních vod nebo domácího odpadu.</w:t>
      </w:r>
    </w:p>
    <w:p w14:paraId="2BD53874" w14:textId="77777777" w:rsidR="0059411B" w:rsidRPr="001556FD" w:rsidRDefault="0059411B" w:rsidP="001556FD">
      <w:pPr>
        <w:tabs>
          <w:tab w:val="left" w:pos="567"/>
        </w:tabs>
        <w:jc w:val="left"/>
        <w:rPr>
          <w:sz w:val="22"/>
        </w:rPr>
      </w:pPr>
    </w:p>
    <w:p w14:paraId="2DE37BC7" w14:textId="77777777" w:rsidR="0059411B" w:rsidRPr="001556FD" w:rsidRDefault="0059411B" w:rsidP="001556FD">
      <w:pPr>
        <w:jc w:val="left"/>
        <w:rPr>
          <w:sz w:val="22"/>
          <w:szCs w:val="22"/>
        </w:rPr>
      </w:pPr>
    </w:p>
    <w:p w14:paraId="0B105FA2" w14:textId="77777777" w:rsidR="0059411B" w:rsidRPr="001556FD" w:rsidRDefault="00573D98" w:rsidP="00436E3F">
      <w:pPr>
        <w:keepNext/>
        <w:pBdr>
          <w:bottom w:val="single" w:sz="4" w:space="1" w:color="auto"/>
        </w:pBdr>
        <w:tabs>
          <w:tab w:val="left" w:pos="426"/>
        </w:tabs>
        <w:jc w:val="left"/>
        <w:rPr>
          <w:b/>
          <w:sz w:val="22"/>
          <w:szCs w:val="22"/>
        </w:rPr>
      </w:pPr>
      <w:r>
        <w:rPr>
          <w:b/>
          <w:bCs/>
          <w:sz w:val="22"/>
          <w:szCs w:val="22"/>
        </w:rPr>
        <w:lastRenderedPageBreak/>
        <w:t xml:space="preserve">8. </w:t>
      </w:r>
      <w:r w:rsidR="0059411B" w:rsidRPr="001556FD">
        <w:rPr>
          <w:b/>
          <w:bCs/>
          <w:sz w:val="22"/>
          <w:szCs w:val="22"/>
        </w:rPr>
        <w:t>Léčebný deník pro předplněné pero GONAL-f</w:t>
      </w:r>
    </w:p>
    <w:p w14:paraId="0E317144" w14:textId="77777777" w:rsidR="00F809A5" w:rsidRPr="00E15CBB" w:rsidRDefault="00F809A5" w:rsidP="00F809A5">
      <w:pPr>
        <w:keepNext/>
        <w:tabs>
          <w:tab w:val="left" w:pos="567"/>
        </w:tabs>
        <w:adjustRightInd w:val="0"/>
        <w:ind w:left="0" w:firstLine="0"/>
        <w:jc w:val="left"/>
        <w:rPr>
          <w:sz w:val="22"/>
          <w:szCs w:val="22"/>
        </w:rPr>
      </w:pPr>
    </w:p>
    <w:p w14:paraId="19D30603" w14:textId="77777777" w:rsidR="00F809A5" w:rsidRPr="00F809A5" w:rsidRDefault="00F809A5" w:rsidP="00B55FC1">
      <w:pPr>
        <w:keepNext/>
        <w:shd w:val="clear" w:color="auto" w:fill="E7E6E6"/>
        <w:tabs>
          <w:tab w:val="left" w:pos="4820"/>
        </w:tabs>
        <w:adjustRightInd w:val="0"/>
        <w:ind w:left="0" w:firstLine="0"/>
        <w:jc w:val="center"/>
        <w:rPr>
          <w:b/>
          <w:bCs/>
          <w:sz w:val="22"/>
          <w:szCs w:val="22"/>
          <w:lang w:val="en-GB"/>
        </w:rPr>
      </w:pPr>
      <w:r w:rsidRPr="00F809A5">
        <w:rPr>
          <w:bCs/>
          <w:i/>
          <w:sz w:val="22"/>
          <w:szCs w:val="22"/>
          <w:lang w:val="en-GB"/>
        </w:rPr>
        <w:t>&lt;</w:t>
      </w:r>
      <w:r w:rsidRPr="00F809A5">
        <w:rPr>
          <w:i/>
          <w:sz w:val="22"/>
          <w:szCs w:val="22"/>
          <w:lang w:val="en-GB"/>
        </w:rPr>
        <w:t>GONAL-</w:t>
      </w:r>
      <w:r w:rsidRPr="00E15CBB">
        <w:rPr>
          <w:i/>
          <w:sz w:val="22"/>
          <w:szCs w:val="22"/>
          <w:lang w:val="en-GB"/>
        </w:rPr>
        <w:t xml:space="preserve">f </w:t>
      </w:r>
      <w:r w:rsidRPr="00E15CBB">
        <w:rPr>
          <w:bCs/>
          <w:i/>
          <w:sz w:val="22"/>
          <w:szCs w:val="22"/>
          <w:lang w:val="en-GB"/>
        </w:rPr>
        <w:t>150 IU</w:t>
      </w:r>
      <w:r>
        <w:rPr>
          <w:bCs/>
          <w:i/>
          <w:sz w:val="22"/>
          <w:szCs w:val="22"/>
          <w:lang w:val="en-GB"/>
        </w:rPr>
        <w:t xml:space="preserve"> </w:t>
      </w:r>
      <w:r w:rsidRPr="00F809A5">
        <w:rPr>
          <w:bCs/>
          <w:i/>
          <w:sz w:val="22"/>
          <w:szCs w:val="22"/>
          <w:lang w:val="en-GB"/>
        </w:rPr>
        <w:t>–</w:t>
      </w:r>
      <w:r w:rsidRPr="00F809A5">
        <w:rPr>
          <w:i/>
          <w:sz w:val="22"/>
          <w:szCs w:val="22"/>
          <w:lang w:val="en-GB"/>
        </w:rPr>
        <w:t xml:space="preserve"> PEN</w:t>
      </w:r>
      <w:r w:rsidRPr="00F809A5">
        <w:rPr>
          <w:bCs/>
          <w:i/>
          <w:sz w:val="22"/>
          <w:szCs w:val="22"/>
          <w:lang w:val="en-GB"/>
        </w:rPr>
        <w:t>&gt;</w:t>
      </w:r>
    </w:p>
    <w:tbl>
      <w:tblPr>
        <w:tblW w:w="0" w:type="auto"/>
        <w:tblInd w:w="10" w:type="dxa"/>
        <w:tblLayout w:type="fixed"/>
        <w:tblCellMar>
          <w:left w:w="0" w:type="dxa"/>
          <w:right w:w="0" w:type="dxa"/>
        </w:tblCellMar>
        <w:tblLook w:val="0000" w:firstRow="0" w:lastRow="0" w:firstColumn="0" w:lastColumn="0" w:noHBand="0" w:noVBand="0"/>
      </w:tblPr>
      <w:tblGrid>
        <w:gridCol w:w="993"/>
        <w:gridCol w:w="708"/>
        <w:gridCol w:w="567"/>
        <w:gridCol w:w="851"/>
        <w:gridCol w:w="709"/>
        <w:gridCol w:w="1168"/>
        <w:gridCol w:w="1383"/>
        <w:gridCol w:w="2693"/>
      </w:tblGrid>
      <w:tr w:rsidR="00D17378" w:rsidRPr="00D17378" w14:paraId="352CCB20" w14:textId="77777777" w:rsidTr="00EB2FBE">
        <w:trPr>
          <w:cantSplit/>
          <w:trHeight w:hRule="exact" w:val="587"/>
        </w:trPr>
        <w:tc>
          <w:tcPr>
            <w:tcW w:w="993"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4F9A5F6E" w14:textId="77777777" w:rsidR="00D17378" w:rsidRPr="00393718" w:rsidRDefault="00D17378" w:rsidP="00393718">
            <w:pPr>
              <w:keepNext/>
              <w:autoSpaceDE w:val="0"/>
              <w:autoSpaceDN w:val="0"/>
              <w:adjustRightInd w:val="0"/>
              <w:spacing w:before="8"/>
              <w:ind w:left="287" w:right="267" w:firstLine="0"/>
              <w:jc w:val="center"/>
              <w:rPr>
                <w:color w:val="000000"/>
                <w:sz w:val="16"/>
                <w:szCs w:val="16"/>
              </w:rPr>
            </w:pPr>
            <w:r w:rsidRPr="00393718">
              <w:rPr>
                <w:b/>
                <w:bCs/>
                <w:color w:val="231F20"/>
                <w:w w:val="96"/>
                <w:sz w:val="16"/>
                <w:szCs w:val="16"/>
              </w:rPr>
              <w:t>1</w:t>
            </w:r>
          </w:p>
          <w:p w14:paraId="704BDD98" w14:textId="77777777" w:rsidR="00393718" w:rsidRPr="00393718" w:rsidRDefault="00393718" w:rsidP="00393718">
            <w:pPr>
              <w:keepNext/>
              <w:autoSpaceDE w:val="0"/>
              <w:autoSpaceDN w:val="0"/>
              <w:adjustRightInd w:val="0"/>
              <w:spacing w:before="120"/>
              <w:ind w:left="0" w:right="62" w:firstLine="0"/>
              <w:jc w:val="center"/>
              <w:rPr>
                <w:sz w:val="16"/>
                <w:szCs w:val="16"/>
              </w:rPr>
            </w:pPr>
            <w:r w:rsidRPr="00393718">
              <w:rPr>
                <w:sz w:val="16"/>
                <w:szCs w:val="16"/>
              </w:rPr>
              <w:t>Číslo</w:t>
            </w:r>
          </w:p>
          <w:p w14:paraId="2980F9DF" w14:textId="77777777" w:rsidR="00393718" w:rsidRDefault="00393718" w:rsidP="00393718">
            <w:pPr>
              <w:keepNext/>
              <w:autoSpaceDE w:val="0"/>
              <w:autoSpaceDN w:val="0"/>
              <w:adjustRightInd w:val="0"/>
              <w:spacing w:before="120"/>
              <w:ind w:left="0" w:right="62" w:firstLine="0"/>
              <w:jc w:val="center"/>
              <w:rPr>
                <w:sz w:val="16"/>
                <w:szCs w:val="16"/>
              </w:rPr>
            </w:pPr>
            <w:r w:rsidRPr="00393718">
              <w:rPr>
                <w:sz w:val="16"/>
                <w:szCs w:val="16"/>
              </w:rPr>
              <w:t>Léčebného</w:t>
            </w:r>
          </w:p>
          <w:p w14:paraId="53FE97FB" w14:textId="77777777" w:rsidR="00D17378" w:rsidRPr="00393718" w:rsidRDefault="00393718" w:rsidP="00393718">
            <w:pPr>
              <w:keepNext/>
              <w:autoSpaceDE w:val="0"/>
              <w:autoSpaceDN w:val="0"/>
              <w:adjustRightInd w:val="0"/>
              <w:spacing w:before="120"/>
              <w:ind w:left="0" w:right="62" w:firstLine="0"/>
              <w:jc w:val="center"/>
              <w:rPr>
                <w:b/>
                <w:bCs/>
                <w:color w:val="231F20"/>
                <w:spacing w:val="-10"/>
                <w:w w:val="72"/>
                <w:sz w:val="16"/>
                <w:szCs w:val="16"/>
              </w:rPr>
            </w:pPr>
            <w:r>
              <w:rPr>
                <w:sz w:val="16"/>
                <w:szCs w:val="16"/>
              </w:rPr>
              <w:t>D</w:t>
            </w:r>
            <w:r w:rsidRPr="00393718">
              <w:rPr>
                <w:sz w:val="16"/>
                <w:szCs w:val="16"/>
              </w:rPr>
              <w:t>ne</w:t>
            </w:r>
          </w:p>
        </w:tc>
        <w:tc>
          <w:tcPr>
            <w:tcW w:w="708"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69196C52" w14:textId="77777777" w:rsidR="00D17378" w:rsidRPr="00D17378" w:rsidRDefault="00D17378" w:rsidP="007D520F">
            <w:pPr>
              <w:keepNext/>
              <w:autoSpaceDE w:val="0"/>
              <w:autoSpaceDN w:val="0"/>
              <w:adjustRightInd w:val="0"/>
              <w:spacing w:before="8"/>
              <w:ind w:left="185" w:right="165" w:firstLine="0"/>
              <w:jc w:val="center"/>
              <w:rPr>
                <w:color w:val="000000"/>
                <w:sz w:val="16"/>
                <w:szCs w:val="16"/>
              </w:rPr>
            </w:pPr>
            <w:r w:rsidRPr="00D17378">
              <w:rPr>
                <w:b/>
                <w:bCs/>
                <w:color w:val="231F20"/>
                <w:w w:val="96"/>
                <w:sz w:val="16"/>
                <w:szCs w:val="16"/>
              </w:rPr>
              <w:t>2</w:t>
            </w:r>
          </w:p>
          <w:p w14:paraId="0F5D7476" w14:textId="77777777" w:rsidR="00D17378" w:rsidRPr="00D17378" w:rsidRDefault="00D17378" w:rsidP="007D520F">
            <w:pPr>
              <w:keepNext/>
              <w:autoSpaceDE w:val="0"/>
              <w:autoSpaceDN w:val="0"/>
              <w:adjustRightInd w:val="0"/>
              <w:spacing w:before="120"/>
              <w:ind w:left="83" w:right="63" w:firstLine="0"/>
              <w:jc w:val="center"/>
              <w:rPr>
                <w:szCs w:val="24"/>
              </w:rPr>
            </w:pPr>
            <w:r w:rsidRPr="00D17378">
              <w:rPr>
                <w:b/>
                <w:bCs/>
                <w:color w:val="231F20"/>
                <w:spacing w:val="-2"/>
                <w:w w:val="82"/>
                <w:sz w:val="16"/>
                <w:szCs w:val="16"/>
              </w:rPr>
              <w:t>D</w:t>
            </w:r>
            <w:r w:rsidRPr="00D17378">
              <w:rPr>
                <w:b/>
                <w:bCs/>
                <w:color w:val="231F20"/>
                <w:spacing w:val="-3"/>
                <w:w w:val="91"/>
                <w:sz w:val="16"/>
                <w:szCs w:val="16"/>
              </w:rPr>
              <w:t>a</w:t>
            </w:r>
            <w:r w:rsidRPr="00D17378">
              <w:rPr>
                <w:b/>
                <w:bCs/>
                <w:color w:val="231F20"/>
                <w:spacing w:val="-2"/>
                <w:w w:val="91"/>
                <w:sz w:val="16"/>
                <w:szCs w:val="16"/>
              </w:rPr>
              <w:t>t</w:t>
            </w:r>
            <w:r w:rsidRPr="00D17378">
              <w:rPr>
                <w:b/>
                <w:bCs/>
                <w:color w:val="231F20"/>
                <w:w w:val="79"/>
                <w:sz w:val="16"/>
                <w:szCs w:val="16"/>
              </w:rPr>
              <w:t>um</w:t>
            </w:r>
          </w:p>
        </w:tc>
        <w:tc>
          <w:tcPr>
            <w:tcW w:w="567"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0F499136" w14:textId="77777777" w:rsidR="00D17378" w:rsidRPr="00D17378" w:rsidRDefault="00D17378" w:rsidP="007D520F">
            <w:pPr>
              <w:keepNext/>
              <w:autoSpaceDE w:val="0"/>
              <w:autoSpaceDN w:val="0"/>
              <w:adjustRightInd w:val="0"/>
              <w:spacing w:before="8"/>
              <w:ind w:left="185" w:right="165" w:firstLine="0"/>
              <w:jc w:val="center"/>
              <w:rPr>
                <w:color w:val="000000"/>
                <w:sz w:val="16"/>
                <w:szCs w:val="16"/>
              </w:rPr>
            </w:pPr>
            <w:r w:rsidRPr="00D17378">
              <w:rPr>
                <w:b/>
                <w:bCs/>
                <w:color w:val="231F20"/>
                <w:w w:val="96"/>
                <w:sz w:val="16"/>
                <w:szCs w:val="16"/>
              </w:rPr>
              <w:t>3</w:t>
            </w:r>
          </w:p>
          <w:p w14:paraId="14547CE4" w14:textId="77777777" w:rsidR="00D17378" w:rsidRPr="00D17378" w:rsidRDefault="00D17378" w:rsidP="007D520F">
            <w:pPr>
              <w:keepNext/>
              <w:autoSpaceDE w:val="0"/>
              <w:autoSpaceDN w:val="0"/>
              <w:adjustRightInd w:val="0"/>
              <w:spacing w:before="120"/>
              <w:ind w:left="79" w:right="59" w:firstLine="0"/>
              <w:jc w:val="center"/>
              <w:rPr>
                <w:szCs w:val="24"/>
              </w:rPr>
            </w:pPr>
            <w:r w:rsidRPr="00D17378">
              <w:rPr>
                <w:b/>
                <w:bCs/>
                <w:color w:val="231F20"/>
                <w:spacing w:val="-1"/>
                <w:w w:val="72"/>
                <w:sz w:val="16"/>
                <w:szCs w:val="16"/>
              </w:rPr>
              <w:t>Čas</w:t>
            </w:r>
          </w:p>
        </w:tc>
        <w:tc>
          <w:tcPr>
            <w:tcW w:w="851"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0847FA1E" w14:textId="77777777" w:rsidR="00D17378" w:rsidRPr="00D17378" w:rsidRDefault="00D17378" w:rsidP="007D520F">
            <w:pPr>
              <w:keepNext/>
              <w:autoSpaceDE w:val="0"/>
              <w:autoSpaceDN w:val="0"/>
              <w:adjustRightInd w:val="0"/>
              <w:spacing w:before="8"/>
              <w:ind w:left="365" w:right="345" w:firstLine="0"/>
              <w:jc w:val="center"/>
              <w:rPr>
                <w:color w:val="000000"/>
                <w:sz w:val="16"/>
                <w:szCs w:val="16"/>
              </w:rPr>
            </w:pPr>
            <w:r w:rsidRPr="00D17378">
              <w:rPr>
                <w:b/>
                <w:bCs/>
                <w:color w:val="231F20"/>
                <w:w w:val="96"/>
                <w:sz w:val="16"/>
                <w:szCs w:val="16"/>
              </w:rPr>
              <w:t>4</w:t>
            </w:r>
          </w:p>
          <w:p w14:paraId="4C5308B8" w14:textId="77777777" w:rsidR="00D17378" w:rsidRPr="00D17378" w:rsidRDefault="00D17378" w:rsidP="007D520F">
            <w:pPr>
              <w:keepNext/>
              <w:autoSpaceDE w:val="0"/>
              <w:autoSpaceDN w:val="0"/>
              <w:adjustRightInd w:val="0"/>
              <w:spacing w:before="120"/>
              <w:ind w:left="40" w:right="20" w:firstLine="0"/>
              <w:jc w:val="center"/>
              <w:rPr>
                <w:color w:val="000000"/>
                <w:sz w:val="16"/>
                <w:szCs w:val="16"/>
              </w:rPr>
            </w:pPr>
            <w:r w:rsidRPr="00D17378">
              <w:rPr>
                <w:b/>
                <w:bCs/>
                <w:color w:val="231F20"/>
                <w:spacing w:val="-2"/>
                <w:w w:val="78"/>
                <w:sz w:val="16"/>
                <w:szCs w:val="16"/>
              </w:rPr>
              <w:t>Objem pera</w:t>
            </w:r>
          </w:p>
          <w:p w14:paraId="2882610C" w14:textId="77777777" w:rsidR="00D17378" w:rsidRPr="00D17378" w:rsidRDefault="00D17378" w:rsidP="007D520F">
            <w:pPr>
              <w:keepNext/>
              <w:autoSpaceDE w:val="0"/>
              <w:autoSpaceDN w:val="0"/>
              <w:adjustRightInd w:val="0"/>
              <w:spacing w:before="4"/>
              <w:ind w:left="0" w:firstLine="0"/>
              <w:rPr>
                <w:sz w:val="15"/>
                <w:szCs w:val="15"/>
              </w:rPr>
            </w:pPr>
          </w:p>
          <w:p w14:paraId="2CD1D9E9" w14:textId="77777777" w:rsidR="00D17378" w:rsidRPr="00EB2FBE" w:rsidRDefault="00D17378" w:rsidP="007D520F">
            <w:pPr>
              <w:keepNext/>
              <w:autoSpaceDE w:val="0"/>
              <w:autoSpaceDN w:val="0"/>
              <w:adjustRightInd w:val="0"/>
              <w:spacing w:before="120"/>
              <w:ind w:left="62" w:right="17" w:firstLine="0"/>
              <w:jc w:val="center"/>
              <w:rPr>
                <w:color w:val="00B050"/>
                <w:szCs w:val="24"/>
              </w:rPr>
            </w:pPr>
            <w:r w:rsidRPr="00EB2FBE">
              <w:rPr>
                <w:color w:val="00B050"/>
                <w:spacing w:val="2"/>
                <w:sz w:val="12"/>
                <w:szCs w:val="12"/>
              </w:rPr>
              <w:t>150 </w:t>
            </w:r>
            <w:r w:rsidRPr="00EB2FBE">
              <w:rPr>
                <w:b/>
                <w:bCs/>
                <w:color w:val="00B050"/>
                <w:spacing w:val="2"/>
                <w:w w:val="94"/>
                <w:sz w:val="12"/>
                <w:szCs w:val="12"/>
              </w:rPr>
              <w:t>I</w:t>
            </w:r>
            <w:r w:rsidRPr="00EB2FBE">
              <w:rPr>
                <w:b/>
                <w:bCs/>
                <w:color w:val="00B050"/>
                <w:spacing w:val="1"/>
                <w:w w:val="94"/>
                <w:sz w:val="12"/>
                <w:szCs w:val="12"/>
              </w:rPr>
              <w:t>U</w:t>
            </w:r>
            <w:r w:rsidRPr="00EB2FBE">
              <w:rPr>
                <w:b/>
                <w:bCs/>
                <w:color w:val="00B050"/>
                <w:spacing w:val="2"/>
                <w:w w:val="94"/>
                <w:sz w:val="12"/>
                <w:szCs w:val="12"/>
              </w:rPr>
              <w:t>/</w:t>
            </w:r>
            <w:r w:rsidRPr="00EB2FBE">
              <w:rPr>
                <w:color w:val="00B050"/>
                <w:spacing w:val="2"/>
                <w:w w:val="94"/>
                <w:sz w:val="12"/>
                <w:szCs w:val="12"/>
              </w:rPr>
              <w:t>0</w:t>
            </w:r>
            <w:r w:rsidRPr="00EB2FBE">
              <w:rPr>
                <w:color w:val="00B050"/>
                <w:spacing w:val="3"/>
                <w:w w:val="94"/>
                <w:sz w:val="12"/>
                <w:szCs w:val="12"/>
              </w:rPr>
              <w:t>,2</w:t>
            </w:r>
            <w:r w:rsidRPr="00EB2FBE">
              <w:rPr>
                <w:color w:val="00B050"/>
                <w:w w:val="94"/>
                <w:sz w:val="12"/>
                <w:szCs w:val="12"/>
              </w:rPr>
              <w:t>5 ml</w:t>
            </w:r>
          </w:p>
        </w:tc>
        <w:tc>
          <w:tcPr>
            <w:tcW w:w="709"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09A17D3D" w14:textId="77777777" w:rsidR="00D17378" w:rsidRPr="00D17378" w:rsidRDefault="00D17378" w:rsidP="007D520F">
            <w:pPr>
              <w:keepNext/>
              <w:autoSpaceDE w:val="0"/>
              <w:autoSpaceDN w:val="0"/>
              <w:adjustRightInd w:val="0"/>
              <w:spacing w:before="8"/>
              <w:ind w:left="327" w:right="307" w:firstLine="0"/>
              <w:jc w:val="center"/>
              <w:rPr>
                <w:color w:val="000000"/>
                <w:sz w:val="16"/>
                <w:szCs w:val="16"/>
              </w:rPr>
            </w:pPr>
            <w:r w:rsidRPr="00D17378">
              <w:rPr>
                <w:b/>
                <w:bCs/>
                <w:color w:val="231F20"/>
                <w:w w:val="96"/>
                <w:sz w:val="16"/>
                <w:szCs w:val="16"/>
              </w:rPr>
              <w:t>5</w:t>
            </w:r>
          </w:p>
          <w:p w14:paraId="134E4C7A" w14:textId="77777777" w:rsidR="00D17378" w:rsidRPr="00D17378" w:rsidRDefault="00D17378" w:rsidP="007D520F">
            <w:pPr>
              <w:keepNext/>
              <w:autoSpaceDE w:val="0"/>
              <w:autoSpaceDN w:val="0"/>
              <w:adjustRightInd w:val="0"/>
              <w:spacing w:before="120"/>
              <w:ind w:left="0" w:firstLine="0"/>
              <w:jc w:val="center"/>
              <w:rPr>
                <w:b/>
                <w:bCs/>
                <w:color w:val="231F20"/>
                <w:spacing w:val="-1"/>
                <w:w w:val="79"/>
                <w:sz w:val="16"/>
                <w:szCs w:val="16"/>
              </w:rPr>
            </w:pPr>
            <w:r w:rsidRPr="00D17378">
              <w:rPr>
                <w:b/>
                <w:bCs/>
                <w:color w:val="231F20"/>
                <w:spacing w:val="-1"/>
                <w:w w:val="79"/>
                <w:sz w:val="16"/>
                <w:szCs w:val="16"/>
              </w:rPr>
              <w:t>Předepsaná</w:t>
            </w:r>
          </w:p>
          <w:p w14:paraId="3DD8AA74" w14:textId="77777777" w:rsidR="00D17378" w:rsidRPr="00D17378" w:rsidRDefault="00D17378" w:rsidP="007D520F">
            <w:pPr>
              <w:keepNext/>
              <w:autoSpaceDE w:val="0"/>
              <w:autoSpaceDN w:val="0"/>
              <w:adjustRightInd w:val="0"/>
              <w:spacing w:before="120"/>
              <w:ind w:left="0" w:right="142" w:firstLine="0"/>
              <w:jc w:val="center"/>
              <w:rPr>
                <w:szCs w:val="24"/>
              </w:rPr>
            </w:pPr>
            <w:r w:rsidRPr="00D17378">
              <w:rPr>
                <w:b/>
                <w:bCs/>
                <w:color w:val="231F20"/>
                <w:spacing w:val="-1"/>
                <w:w w:val="79"/>
                <w:sz w:val="16"/>
                <w:szCs w:val="16"/>
              </w:rPr>
              <w:t>dávka</w:t>
            </w:r>
          </w:p>
        </w:tc>
        <w:tc>
          <w:tcPr>
            <w:tcW w:w="5244" w:type="dxa"/>
            <w:gridSpan w:val="3"/>
            <w:tcBorders>
              <w:top w:val="single" w:sz="8" w:space="0" w:color="231F20"/>
              <w:left w:val="single" w:sz="8" w:space="0" w:color="231F20"/>
              <w:bottom w:val="single" w:sz="8" w:space="0" w:color="231F20"/>
              <w:right w:val="single" w:sz="8" w:space="0" w:color="231F20"/>
            </w:tcBorders>
            <w:shd w:val="clear" w:color="auto" w:fill="D9D9D9"/>
          </w:tcPr>
          <w:p w14:paraId="3C0FFE94" w14:textId="77777777" w:rsidR="00D17378" w:rsidRPr="00D17378" w:rsidRDefault="00D17378" w:rsidP="007D520F">
            <w:pPr>
              <w:keepNext/>
              <w:tabs>
                <w:tab w:val="left" w:pos="1380"/>
                <w:tab w:val="left" w:pos="2920"/>
              </w:tabs>
              <w:autoSpaceDE w:val="0"/>
              <w:autoSpaceDN w:val="0"/>
              <w:adjustRightInd w:val="0"/>
              <w:ind w:left="392" w:right="-20" w:firstLine="0"/>
              <w:rPr>
                <w:color w:val="000000"/>
                <w:sz w:val="16"/>
                <w:szCs w:val="16"/>
              </w:rPr>
            </w:pPr>
            <w:r w:rsidRPr="00D17378">
              <w:rPr>
                <w:b/>
                <w:bCs/>
                <w:color w:val="231F20"/>
                <w:sz w:val="16"/>
                <w:szCs w:val="16"/>
              </w:rPr>
              <w:t>6</w:t>
            </w:r>
            <w:r w:rsidRPr="00D17378">
              <w:rPr>
                <w:b/>
                <w:bCs/>
                <w:color w:val="231F20"/>
                <w:sz w:val="16"/>
                <w:szCs w:val="16"/>
              </w:rPr>
              <w:tab/>
              <w:t>7</w:t>
            </w:r>
            <w:r w:rsidRPr="00D17378">
              <w:rPr>
                <w:b/>
                <w:bCs/>
                <w:color w:val="231F20"/>
                <w:sz w:val="16"/>
                <w:szCs w:val="16"/>
              </w:rPr>
              <w:tab/>
              <w:t>8</w:t>
            </w:r>
          </w:p>
          <w:p w14:paraId="4CA656D2" w14:textId="77777777" w:rsidR="00D17378" w:rsidRPr="00D17378" w:rsidRDefault="00D17378" w:rsidP="007D520F">
            <w:pPr>
              <w:keepNext/>
              <w:tabs>
                <w:tab w:val="left" w:pos="2559"/>
              </w:tabs>
              <w:autoSpaceDE w:val="0"/>
              <w:autoSpaceDN w:val="0"/>
              <w:adjustRightInd w:val="0"/>
              <w:ind w:left="731" w:right="-23" w:firstLine="0"/>
              <w:rPr>
                <w:b/>
                <w:bCs/>
                <w:color w:val="231F20"/>
                <w:spacing w:val="-1"/>
                <w:w w:val="77"/>
                <w:sz w:val="16"/>
                <w:szCs w:val="16"/>
              </w:rPr>
            </w:pPr>
          </w:p>
          <w:p w14:paraId="245D9513" w14:textId="77777777" w:rsidR="00D17378" w:rsidRPr="00D17378" w:rsidRDefault="00D17378" w:rsidP="007D520F">
            <w:pPr>
              <w:keepNext/>
              <w:tabs>
                <w:tab w:val="left" w:pos="2559"/>
              </w:tabs>
              <w:autoSpaceDE w:val="0"/>
              <w:autoSpaceDN w:val="0"/>
              <w:adjustRightInd w:val="0"/>
              <w:ind w:left="731" w:right="-23" w:firstLine="0"/>
              <w:rPr>
                <w:szCs w:val="24"/>
              </w:rPr>
            </w:pPr>
            <w:r w:rsidRPr="00D17378">
              <w:rPr>
                <w:b/>
                <w:bCs/>
                <w:color w:val="231F20"/>
                <w:spacing w:val="-1"/>
                <w:w w:val="77"/>
                <w:sz w:val="16"/>
                <w:szCs w:val="16"/>
              </w:rPr>
              <w:t>Okénko pro informaci o dávce</w:t>
            </w:r>
          </w:p>
        </w:tc>
      </w:tr>
      <w:tr w:rsidR="00D17378" w:rsidRPr="00D17378" w14:paraId="5CA7ADC7" w14:textId="77777777" w:rsidTr="00EB2FBE">
        <w:trPr>
          <w:cantSplit/>
          <w:trHeight w:hRule="exact" w:val="619"/>
        </w:trPr>
        <w:tc>
          <w:tcPr>
            <w:tcW w:w="993" w:type="dxa"/>
            <w:vMerge/>
            <w:tcBorders>
              <w:top w:val="single" w:sz="8" w:space="0" w:color="231F20"/>
              <w:left w:val="single" w:sz="8" w:space="0" w:color="231F20"/>
              <w:bottom w:val="single" w:sz="8" w:space="0" w:color="231F20"/>
              <w:right w:val="single" w:sz="8" w:space="0" w:color="231F20"/>
            </w:tcBorders>
            <w:shd w:val="clear" w:color="auto" w:fill="D1D3D4"/>
          </w:tcPr>
          <w:p w14:paraId="12796092" w14:textId="77777777" w:rsidR="00D17378" w:rsidRPr="00D17378" w:rsidRDefault="00D17378" w:rsidP="007D520F">
            <w:pPr>
              <w:keepNext/>
              <w:autoSpaceDE w:val="0"/>
              <w:autoSpaceDN w:val="0"/>
              <w:adjustRightInd w:val="0"/>
              <w:spacing w:before="120"/>
              <w:ind w:left="729" w:right="-20" w:firstLine="0"/>
              <w:rPr>
                <w:szCs w:val="24"/>
              </w:rPr>
            </w:pPr>
          </w:p>
        </w:tc>
        <w:tc>
          <w:tcPr>
            <w:tcW w:w="708" w:type="dxa"/>
            <w:vMerge/>
            <w:tcBorders>
              <w:top w:val="single" w:sz="8" w:space="0" w:color="231F20"/>
              <w:left w:val="single" w:sz="8" w:space="0" w:color="231F20"/>
              <w:bottom w:val="single" w:sz="8" w:space="0" w:color="231F20"/>
              <w:right w:val="single" w:sz="8" w:space="0" w:color="231F20"/>
            </w:tcBorders>
            <w:shd w:val="clear" w:color="auto" w:fill="D1D3D4"/>
          </w:tcPr>
          <w:p w14:paraId="557A81A0" w14:textId="77777777" w:rsidR="00D17378" w:rsidRPr="00D17378" w:rsidRDefault="00D17378" w:rsidP="007D520F">
            <w:pPr>
              <w:keepNext/>
              <w:autoSpaceDE w:val="0"/>
              <w:autoSpaceDN w:val="0"/>
              <w:adjustRightInd w:val="0"/>
              <w:spacing w:before="120"/>
              <w:ind w:left="729" w:right="-20" w:firstLine="0"/>
              <w:rPr>
                <w:szCs w:val="24"/>
              </w:rPr>
            </w:pPr>
          </w:p>
        </w:tc>
        <w:tc>
          <w:tcPr>
            <w:tcW w:w="567" w:type="dxa"/>
            <w:vMerge/>
            <w:tcBorders>
              <w:top w:val="single" w:sz="8" w:space="0" w:color="231F20"/>
              <w:left w:val="single" w:sz="8" w:space="0" w:color="231F20"/>
              <w:bottom w:val="single" w:sz="8" w:space="0" w:color="231F20"/>
              <w:right w:val="single" w:sz="8" w:space="0" w:color="231F20"/>
            </w:tcBorders>
            <w:shd w:val="clear" w:color="auto" w:fill="D1D3D4"/>
          </w:tcPr>
          <w:p w14:paraId="57CBC6FE" w14:textId="77777777" w:rsidR="00D17378" w:rsidRPr="00D17378" w:rsidRDefault="00D17378" w:rsidP="007D520F">
            <w:pPr>
              <w:keepNext/>
              <w:autoSpaceDE w:val="0"/>
              <w:autoSpaceDN w:val="0"/>
              <w:adjustRightInd w:val="0"/>
              <w:spacing w:before="120"/>
              <w:ind w:left="729" w:right="-20" w:firstLine="0"/>
              <w:rPr>
                <w:szCs w:val="24"/>
              </w:rPr>
            </w:pPr>
          </w:p>
        </w:tc>
        <w:tc>
          <w:tcPr>
            <w:tcW w:w="851" w:type="dxa"/>
            <w:vMerge/>
            <w:tcBorders>
              <w:top w:val="single" w:sz="8" w:space="0" w:color="231F20"/>
              <w:left w:val="single" w:sz="8" w:space="0" w:color="231F20"/>
              <w:bottom w:val="single" w:sz="8" w:space="0" w:color="231F20"/>
              <w:right w:val="single" w:sz="8" w:space="0" w:color="231F20"/>
            </w:tcBorders>
            <w:shd w:val="clear" w:color="auto" w:fill="D1D3D4"/>
          </w:tcPr>
          <w:p w14:paraId="3F9DDF61" w14:textId="77777777" w:rsidR="00D17378" w:rsidRPr="00D17378" w:rsidRDefault="00D17378" w:rsidP="007D520F">
            <w:pPr>
              <w:keepNext/>
              <w:autoSpaceDE w:val="0"/>
              <w:autoSpaceDN w:val="0"/>
              <w:adjustRightInd w:val="0"/>
              <w:spacing w:before="120"/>
              <w:ind w:left="729" w:right="-20" w:firstLine="0"/>
              <w:rPr>
                <w:szCs w:val="24"/>
              </w:rPr>
            </w:pPr>
          </w:p>
        </w:tc>
        <w:tc>
          <w:tcPr>
            <w:tcW w:w="709" w:type="dxa"/>
            <w:vMerge/>
            <w:tcBorders>
              <w:top w:val="single" w:sz="8" w:space="0" w:color="231F20"/>
              <w:left w:val="single" w:sz="8" w:space="0" w:color="231F20"/>
              <w:bottom w:val="single" w:sz="8" w:space="0" w:color="231F20"/>
              <w:right w:val="single" w:sz="8" w:space="0" w:color="231F20"/>
            </w:tcBorders>
            <w:shd w:val="clear" w:color="auto" w:fill="D1D3D4"/>
          </w:tcPr>
          <w:p w14:paraId="268F75AA" w14:textId="77777777" w:rsidR="00D17378" w:rsidRPr="00D17378" w:rsidRDefault="00D17378" w:rsidP="007D520F">
            <w:pPr>
              <w:keepNext/>
              <w:autoSpaceDE w:val="0"/>
              <w:autoSpaceDN w:val="0"/>
              <w:adjustRightInd w:val="0"/>
              <w:spacing w:before="120"/>
              <w:ind w:left="729" w:right="-20" w:firstLine="0"/>
              <w:rPr>
                <w:szCs w:val="24"/>
              </w:rPr>
            </w:pPr>
          </w:p>
        </w:tc>
        <w:tc>
          <w:tcPr>
            <w:tcW w:w="1168" w:type="dxa"/>
            <w:tcBorders>
              <w:top w:val="single" w:sz="8" w:space="0" w:color="231F20"/>
              <w:left w:val="single" w:sz="8" w:space="0" w:color="231F20"/>
              <w:bottom w:val="single" w:sz="8" w:space="0" w:color="231F20"/>
              <w:right w:val="single" w:sz="8" w:space="0" w:color="231F20"/>
            </w:tcBorders>
            <w:shd w:val="clear" w:color="auto" w:fill="D9D9D9"/>
          </w:tcPr>
          <w:p w14:paraId="68A1C409" w14:textId="77777777" w:rsidR="00D17378" w:rsidRPr="00D17378" w:rsidRDefault="00D17378" w:rsidP="007D520F">
            <w:pPr>
              <w:keepNext/>
              <w:autoSpaceDE w:val="0"/>
              <w:autoSpaceDN w:val="0"/>
              <w:adjustRightInd w:val="0"/>
              <w:ind w:left="45" w:right="23" w:firstLine="0"/>
              <w:rPr>
                <w:sz w:val="16"/>
                <w:szCs w:val="16"/>
              </w:rPr>
            </w:pPr>
            <w:r w:rsidRPr="00D17378">
              <w:rPr>
                <w:b/>
                <w:bCs/>
                <w:color w:val="231F20"/>
                <w:spacing w:val="-1"/>
                <w:w w:val="85"/>
                <w:sz w:val="16"/>
                <w:szCs w:val="16"/>
              </w:rPr>
              <w:t>Množství nastavené pro injekci</w:t>
            </w:r>
          </w:p>
        </w:tc>
        <w:tc>
          <w:tcPr>
            <w:tcW w:w="4076" w:type="dxa"/>
            <w:gridSpan w:val="2"/>
            <w:tcBorders>
              <w:top w:val="single" w:sz="8" w:space="0" w:color="231F20"/>
              <w:left w:val="single" w:sz="8" w:space="0" w:color="231F20"/>
              <w:bottom w:val="single" w:sz="8" w:space="0" w:color="231F20"/>
              <w:right w:val="single" w:sz="8" w:space="0" w:color="231F20"/>
            </w:tcBorders>
            <w:shd w:val="clear" w:color="auto" w:fill="D1D3D4"/>
          </w:tcPr>
          <w:p w14:paraId="20EA7FD6" w14:textId="77777777" w:rsidR="00D17378" w:rsidRPr="00D17378" w:rsidRDefault="00D17378" w:rsidP="007D520F">
            <w:pPr>
              <w:autoSpaceDE w:val="0"/>
              <w:autoSpaceDN w:val="0"/>
              <w:adjustRightInd w:val="0"/>
              <w:spacing w:before="8"/>
              <w:ind w:left="541" w:right="-20" w:firstLine="0"/>
              <w:rPr>
                <w:b/>
                <w:bCs/>
                <w:color w:val="231F20"/>
                <w:w w:val="84"/>
                <w:sz w:val="16"/>
                <w:szCs w:val="16"/>
              </w:rPr>
            </w:pPr>
            <w:r w:rsidRPr="00D17378">
              <w:rPr>
                <w:b/>
                <w:bCs/>
                <w:color w:val="231F20"/>
                <w:spacing w:val="-1"/>
                <w:w w:val="85"/>
                <w:sz w:val="16"/>
                <w:szCs w:val="16"/>
              </w:rPr>
              <w:t>Množství zobrazené po injekci</w:t>
            </w:r>
          </w:p>
          <w:p w14:paraId="5F37042A" w14:textId="7203C088" w:rsidR="00D17378" w:rsidRPr="00D17378" w:rsidRDefault="00CC45BF" w:rsidP="007D520F">
            <w:pPr>
              <w:keepNext/>
              <w:autoSpaceDE w:val="0"/>
              <w:autoSpaceDN w:val="0"/>
              <w:adjustRightInd w:val="0"/>
              <w:spacing w:before="8"/>
              <w:ind w:left="541" w:right="-20" w:hanging="292"/>
              <w:rPr>
                <w:szCs w:val="24"/>
              </w:rPr>
            </w:pPr>
            <w:r w:rsidRPr="00D17378">
              <w:rPr>
                <w:noProof/>
              </w:rPr>
              <w:drawing>
                <wp:inline distT="0" distB="0" distL="0" distR="0" wp14:anchorId="3A561780" wp14:editId="5A9A7191">
                  <wp:extent cx="504825" cy="190500"/>
                  <wp:effectExtent l="0" t="0" r="0" b="0"/>
                  <wp:docPr id="90"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4825" cy="190500"/>
                          </a:xfrm>
                          <a:prstGeom prst="rect">
                            <a:avLst/>
                          </a:prstGeom>
                          <a:noFill/>
                          <a:ln>
                            <a:noFill/>
                          </a:ln>
                        </pic:spPr>
                      </pic:pic>
                    </a:graphicData>
                  </a:graphic>
                </wp:inline>
              </w:drawing>
            </w:r>
          </w:p>
        </w:tc>
      </w:tr>
      <w:tr w:rsidR="00D17378" w:rsidRPr="00DD6F55" w14:paraId="1D1DC44F" w14:textId="77777777" w:rsidTr="005F51C4">
        <w:trPr>
          <w:cantSplit/>
          <w:trHeight w:hRule="exact" w:val="510"/>
        </w:trPr>
        <w:tc>
          <w:tcPr>
            <w:tcW w:w="993" w:type="dxa"/>
            <w:tcBorders>
              <w:top w:val="single" w:sz="8" w:space="0" w:color="231F20"/>
              <w:left w:val="single" w:sz="8" w:space="0" w:color="231F20"/>
              <w:bottom w:val="single" w:sz="8" w:space="0" w:color="231F20"/>
              <w:right w:val="single" w:sz="8" w:space="0" w:color="231F20"/>
            </w:tcBorders>
          </w:tcPr>
          <w:p w14:paraId="27C28210" w14:textId="77777777" w:rsidR="00D17378" w:rsidRPr="00D17378" w:rsidRDefault="00D17378" w:rsidP="007D520F">
            <w:pPr>
              <w:keepNext/>
              <w:autoSpaceDE w:val="0"/>
              <w:autoSpaceDN w:val="0"/>
              <w:adjustRightInd w:val="0"/>
              <w:ind w:left="0" w:firstLine="0"/>
              <w:rPr>
                <w:szCs w:val="24"/>
              </w:rPr>
            </w:pPr>
          </w:p>
        </w:tc>
        <w:tc>
          <w:tcPr>
            <w:tcW w:w="708" w:type="dxa"/>
            <w:tcBorders>
              <w:top w:val="single" w:sz="8" w:space="0" w:color="231F20"/>
              <w:left w:val="single" w:sz="8" w:space="0" w:color="231F20"/>
              <w:bottom w:val="single" w:sz="8" w:space="0" w:color="231F20"/>
              <w:right w:val="single" w:sz="8" w:space="0" w:color="231F20"/>
            </w:tcBorders>
          </w:tcPr>
          <w:p w14:paraId="6C046053" w14:textId="77777777" w:rsidR="00D17378" w:rsidRPr="00D17378" w:rsidRDefault="00D17378" w:rsidP="007D520F">
            <w:pPr>
              <w:keepNext/>
              <w:autoSpaceDE w:val="0"/>
              <w:autoSpaceDN w:val="0"/>
              <w:adjustRightInd w:val="0"/>
              <w:ind w:left="0" w:firstLine="0"/>
              <w:rPr>
                <w:sz w:val="14"/>
                <w:szCs w:val="14"/>
              </w:rPr>
            </w:pPr>
          </w:p>
          <w:p w14:paraId="7EF0390C" w14:textId="77777777" w:rsidR="00D17378" w:rsidRPr="00D17378" w:rsidRDefault="00D17378" w:rsidP="007D520F">
            <w:pPr>
              <w:keepNext/>
              <w:autoSpaceDE w:val="0"/>
              <w:autoSpaceDN w:val="0"/>
              <w:adjustRightInd w:val="0"/>
              <w:ind w:left="204" w:right="184" w:firstLine="0"/>
              <w:jc w:val="center"/>
              <w:rPr>
                <w:szCs w:val="24"/>
              </w:rPr>
            </w:pPr>
            <w:r w:rsidRPr="00D17378">
              <w:rPr>
                <w:b/>
                <w:bCs/>
                <w:color w:val="231F20"/>
                <w:w w:val="90"/>
                <w:sz w:val="18"/>
                <w:szCs w:val="18"/>
              </w:rPr>
              <w:t>/</w:t>
            </w:r>
          </w:p>
        </w:tc>
        <w:tc>
          <w:tcPr>
            <w:tcW w:w="567" w:type="dxa"/>
            <w:tcBorders>
              <w:top w:val="single" w:sz="8" w:space="0" w:color="231F20"/>
              <w:left w:val="single" w:sz="8" w:space="0" w:color="231F20"/>
              <w:bottom w:val="single" w:sz="8" w:space="0" w:color="231F20"/>
              <w:right w:val="single" w:sz="8" w:space="0" w:color="231F20"/>
            </w:tcBorders>
          </w:tcPr>
          <w:p w14:paraId="60C98CF3" w14:textId="77777777" w:rsidR="00D17378" w:rsidRPr="00D17378" w:rsidRDefault="00D17378" w:rsidP="007D520F">
            <w:pPr>
              <w:keepNext/>
              <w:autoSpaceDE w:val="0"/>
              <w:autoSpaceDN w:val="0"/>
              <w:adjustRightInd w:val="0"/>
              <w:ind w:left="0" w:firstLine="0"/>
              <w:rPr>
                <w:sz w:val="14"/>
                <w:szCs w:val="14"/>
              </w:rPr>
            </w:pPr>
          </w:p>
          <w:p w14:paraId="2F312F67" w14:textId="77777777" w:rsidR="00D17378" w:rsidRPr="00D17378" w:rsidRDefault="00D17378" w:rsidP="007D520F">
            <w:pPr>
              <w:keepNext/>
              <w:autoSpaceDE w:val="0"/>
              <w:autoSpaceDN w:val="0"/>
              <w:adjustRightInd w:val="0"/>
              <w:ind w:left="205" w:right="185" w:firstLine="0"/>
              <w:jc w:val="center"/>
              <w:rPr>
                <w:szCs w:val="24"/>
              </w:rPr>
            </w:pPr>
            <w:r w:rsidRPr="00D17378">
              <w:rPr>
                <w:b/>
                <w:bCs/>
                <w:color w:val="231F20"/>
                <w:w w:val="71"/>
                <w:sz w:val="18"/>
                <w:szCs w:val="18"/>
              </w:rPr>
              <w:t>:</w:t>
            </w:r>
          </w:p>
        </w:tc>
        <w:tc>
          <w:tcPr>
            <w:tcW w:w="851" w:type="dxa"/>
            <w:tcBorders>
              <w:top w:val="single" w:sz="8" w:space="0" w:color="231F20"/>
              <w:left w:val="single" w:sz="8" w:space="0" w:color="231F20"/>
              <w:bottom w:val="single" w:sz="8" w:space="0" w:color="231F20"/>
              <w:right w:val="single" w:sz="8" w:space="0" w:color="231F20"/>
            </w:tcBorders>
          </w:tcPr>
          <w:p w14:paraId="0CF45631" w14:textId="77777777" w:rsidR="00D17378" w:rsidRPr="00D17378" w:rsidRDefault="00D17378" w:rsidP="007D520F">
            <w:pPr>
              <w:keepNext/>
              <w:autoSpaceDE w:val="0"/>
              <w:autoSpaceDN w:val="0"/>
              <w:adjustRightInd w:val="0"/>
              <w:ind w:left="0" w:firstLine="0"/>
              <w:rPr>
                <w:sz w:val="14"/>
                <w:szCs w:val="14"/>
              </w:rPr>
            </w:pPr>
          </w:p>
          <w:p w14:paraId="149B4C20" w14:textId="77777777" w:rsidR="00D17378" w:rsidRPr="00D17378" w:rsidRDefault="00D17378" w:rsidP="007D520F">
            <w:pPr>
              <w:keepNext/>
              <w:autoSpaceDE w:val="0"/>
              <w:autoSpaceDN w:val="0"/>
              <w:adjustRightInd w:val="0"/>
              <w:ind w:left="265" w:right="-20" w:firstLine="0"/>
              <w:rPr>
                <w:szCs w:val="24"/>
              </w:rPr>
            </w:pPr>
            <w:r w:rsidRPr="00D17378">
              <w:rPr>
                <w:color w:val="231F20"/>
                <w:spacing w:val="-2"/>
                <w:w w:val="69"/>
                <w:sz w:val="18"/>
                <w:szCs w:val="18"/>
              </w:rPr>
              <w:t>150 </w:t>
            </w:r>
            <w:r w:rsidRPr="00D17378">
              <w:rPr>
                <w:color w:val="231F20"/>
                <w:spacing w:val="-4"/>
                <w:w w:val="66"/>
                <w:sz w:val="18"/>
                <w:szCs w:val="18"/>
              </w:rPr>
              <w:t>IU</w:t>
            </w:r>
          </w:p>
        </w:tc>
        <w:tc>
          <w:tcPr>
            <w:tcW w:w="709" w:type="dxa"/>
            <w:tcBorders>
              <w:top w:val="single" w:sz="8" w:space="0" w:color="231F20"/>
              <w:left w:val="single" w:sz="8" w:space="0" w:color="231F20"/>
              <w:bottom w:val="single" w:sz="8" w:space="0" w:color="231F20"/>
              <w:right w:val="single" w:sz="8" w:space="0" w:color="231F20"/>
            </w:tcBorders>
          </w:tcPr>
          <w:p w14:paraId="24C4358D" w14:textId="77777777" w:rsidR="00D17378" w:rsidRPr="00D17378" w:rsidRDefault="00D17378" w:rsidP="007D520F">
            <w:pPr>
              <w:keepNext/>
              <w:autoSpaceDE w:val="0"/>
              <w:autoSpaceDN w:val="0"/>
              <w:adjustRightInd w:val="0"/>
              <w:ind w:left="0" w:firstLine="0"/>
              <w:rPr>
                <w:szCs w:val="24"/>
              </w:rPr>
            </w:pPr>
          </w:p>
        </w:tc>
        <w:tc>
          <w:tcPr>
            <w:tcW w:w="1168" w:type="dxa"/>
            <w:tcBorders>
              <w:top w:val="single" w:sz="8" w:space="0" w:color="231F20"/>
              <w:left w:val="single" w:sz="8" w:space="0" w:color="231F20"/>
              <w:bottom w:val="single" w:sz="8" w:space="0" w:color="231F20"/>
              <w:right w:val="single" w:sz="8" w:space="0" w:color="231F20"/>
            </w:tcBorders>
          </w:tcPr>
          <w:p w14:paraId="16473878" w14:textId="77777777" w:rsidR="00D17378" w:rsidRPr="00D17378" w:rsidRDefault="00D17378" w:rsidP="007D520F">
            <w:pPr>
              <w:keepNext/>
              <w:autoSpaceDE w:val="0"/>
              <w:autoSpaceDN w:val="0"/>
              <w:adjustRightInd w:val="0"/>
              <w:ind w:left="0" w:firstLine="0"/>
              <w:rPr>
                <w:szCs w:val="24"/>
              </w:rPr>
            </w:pPr>
          </w:p>
        </w:tc>
        <w:tc>
          <w:tcPr>
            <w:tcW w:w="1383" w:type="dxa"/>
            <w:tcBorders>
              <w:top w:val="single" w:sz="8" w:space="0" w:color="231F20"/>
              <w:left w:val="single" w:sz="8" w:space="0" w:color="231F20"/>
              <w:bottom w:val="single" w:sz="8" w:space="0" w:color="231F20"/>
              <w:right w:val="single" w:sz="8" w:space="0" w:color="231F20"/>
            </w:tcBorders>
          </w:tcPr>
          <w:p w14:paraId="454E09B1" w14:textId="77777777" w:rsidR="00D17378" w:rsidRPr="00D17378" w:rsidRDefault="00D17378" w:rsidP="007D520F">
            <w:pPr>
              <w:autoSpaceDE w:val="0"/>
              <w:autoSpaceDN w:val="0"/>
              <w:adjustRightInd w:val="0"/>
              <w:ind w:left="191" w:right="-20" w:firstLine="0"/>
              <w:rPr>
                <w:sz w:val="14"/>
                <w:szCs w:val="14"/>
              </w:rPr>
            </w:pPr>
            <w:r w:rsidRPr="00D17378">
              <w:rPr>
                <w:spacing w:val="-3"/>
                <w:sz w:val="20"/>
              </w:rPr>
              <w:sym w:font="Symbol" w:char="F084"/>
            </w:r>
            <w:r w:rsidRPr="00D17378">
              <w:rPr>
                <w:spacing w:val="-3"/>
                <w:sz w:val="14"/>
                <w:szCs w:val="14"/>
              </w:rPr>
              <w:t>pokud je „0“,</w:t>
            </w:r>
          </w:p>
          <w:p w14:paraId="5DD6AAAF" w14:textId="77777777" w:rsidR="00D17378" w:rsidRPr="00DD6F55" w:rsidRDefault="00D17378" w:rsidP="007D520F">
            <w:pPr>
              <w:keepNext/>
              <w:autoSpaceDE w:val="0"/>
              <w:autoSpaceDN w:val="0"/>
              <w:adjustRightInd w:val="0"/>
              <w:ind w:left="47" w:right="-20" w:firstLine="0"/>
              <w:rPr>
                <w:szCs w:val="24"/>
              </w:rPr>
            </w:pPr>
            <w:r w:rsidRPr="00D17378">
              <w:rPr>
                <w:spacing w:val="-3"/>
                <w:sz w:val="14"/>
                <w:szCs w:val="14"/>
              </w:rPr>
              <w:t>injekce je úplná</w:t>
            </w:r>
          </w:p>
        </w:tc>
        <w:tc>
          <w:tcPr>
            <w:tcW w:w="2693" w:type="dxa"/>
            <w:tcBorders>
              <w:top w:val="single" w:sz="8" w:space="0" w:color="231F20"/>
              <w:left w:val="single" w:sz="8" w:space="0" w:color="231F20"/>
              <w:bottom w:val="single" w:sz="8" w:space="0" w:color="231F20"/>
              <w:right w:val="single" w:sz="8" w:space="0" w:color="231F20"/>
            </w:tcBorders>
          </w:tcPr>
          <w:p w14:paraId="0F5EDE2F" w14:textId="77777777" w:rsidR="00D17378" w:rsidRPr="00D17378" w:rsidRDefault="00D17378" w:rsidP="007D520F">
            <w:pPr>
              <w:autoSpaceDE w:val="0"/>
              <w:autoSpaceDN w:val="0"/>
              <w:adjustRightInd w:val="0"/>
              <w:ind w:left="153" w:right="205" w:firstLine="0"/>
              <w:jc w:val="left"/>
              <w:rPr>
                <w:sz w:val="14"/>
                <w:szCs w:val="14"/>
              </w:rPr>
            </w:pPr>
            <w:r w:rsidRPr="00D17378">
              <w:rPr>
                <w:spacing w:val="-3"/>
                <w:sz w:val="20"/>
              </w:rPr>
              <w:sym w:font="Symbol" w:char="F084"/>
            </w:r>
            <w:r w:rsidRPr="00D17378">
              <w:rPr>
                <w:spacing w:val="-3"/>
                <w:sz w:val="14"/>
                <w:szCs w:val="14"/>
              </w:rPr>
              <w:t>pokud není „0“, potřeba druhé injekce</w:t>
            </w:r>
          </w:p>
          <w:p w14:paraId="457E660C" w14:textId="77777777" w:rsidR="00D17378" w:rsidRPr="00DD6F55" w:rsidRDefault="00D17378" w:rsidP="007D520F">
            <w:pPr>
              <w:keepNext/>
              <w:autoSpaceDE w:val="0"/>
              <w:autoSpaceDN w:val="0"/>
              <w:adjustRightInd w:val="0"/>
              <w:ind w:left="16" w:right="12" w:firstLine="0"/>
              <w:jc w:val="center"/>
              <w:rPr>
                <w:szCs w:val="24"/>
              </w:rPr>
            </w:pPr>
            <w:r w:rsidRPr="00D17378">
              <w:rPr>
                <w:spacing w:val="-3"/>
                <w:w w:val="86"/>
                <w:sz w:val="14"/>
                <w:szCs w:val="14"/>
              </w:rPr>
              <w:t>Aplikujte toto množství ..........pomocí nového pera</w:t>
            </w:r>
          </w:p>
        </w:tc>
      </w:tr>
      <w:tr w:rsidR="00D17378" w:rsidRPr="00DD6F55" w14:paraId="503529C7" w14:textId="77777777" w:rsidTr="005F51C4">
        <w:trPr>
          <w:cantSplit/>
          <w:trHeight w:hRule="exact" w:val="510"/>
        </w:trPr>
        <w:tc>
          <w:tcPr>
            <w:tcW w:w="993" w:type="dxa"/>
            <w:tcBorders>
              <w:top w:val="single" w:sz="8" w:space="0" w:color="231F20"/>
              <w:left w:val="single" w:sz="8" w:space="0" w:color="231F20"/>
              <w:bottom w:val="single" w:sz="8" w:space="0" w:color="231F20"/>
              <w:right w:val="single" w:sz="8" w:space="0" w:color="231F20"/>
            </w:tcBorders>
          </w:tcPr>
          <w:p w14:paraId="1A00DE66" w14:textId="77777777" w:rsidR="00D17378" w:rsidRPr="00DD6F55" w:rsidRDefault="00D17378" w:rsidP="007D520F">
            <w:pPr>
              <w:keepNext/>
              <w:autoSpaceDE w:val="0"/>
              <w:autoSpaceDN w:val="0"/>
              <w:adjustRightInd w:val="0"/>
              <w:ind w:left="0" w:firstLine="0"/>
              <w:rPr>
                <w:szCs w:val="24"/>
              </w:rPr>
            </w:pPr>
          </w:p>
        </w:tc>
        <w:tc>
          <w:tcPr>
            <w:tcW w:w="708" w:type="dxa"/>
            <w:tcBorders>
              <w:top w:val="single" w:sz="8" w:space="0" w:color="231F20"/>
              <w:left w:val="single" w:sz="8" w:space="0" w:color="231F20"/>
              <w:bottom w:val="single" w:sz="8" w:space="0" w:color="231F20"/>
              <w:right w:val="single" w:sz="8" w:space="0" w:color="231F20"/>
            </w:tcBorders>
          </w:tcPr>
          <w:p w14:paraId="2E609E69" w14:textId="77777777" w:rsidR="00D17378" w:rsidRPr="00DD6F55" w:rsidRDefault="00D17378" w:rsidP="007D520F">
            <w:pPr>
              <w:keepNext/>
              <w:autoSpaceDE w:val="0"/>
              <w:autoSpaceDN w:val="0"/>
              <w:adjustRightInd w:val="0"/>
              <w:ind w:left="0" w:firstLine="0"/>
              <w:rPr>
                <w:sz w:val="15"/>
                <w:szCs w:val="15"/>
              </w:rPr>
            </w:pPr>
          </w:p>
          <w:p w14:paraId="4BA9F431" w14:textId="77777777" w:rsidR="00D17378" w:rsidRPr="00D17378" w:rsidRDefault="00D17378" w:rsidP="007D520F">
            <w:pPr>
              <w:keepNext/>
              <w:autoSpaceDE w:val="0"/>
              <w:autoSpaceDN w:val="0"/>
              <w:adjustRightInd w:val="0"/>
              <w:ind w:left="204" w:right="184" w:firstLine="0"/>
              <w:jc w:val="center"/>
              <w:rPr>
                <w:szCs w:val="24"/>
              </w:rPr>
            </w:pPr>
            <w:r w:rsidRPr="00D17378">
              <w:rPr>
                <w:b/>
                <w:bCs/>
                <w:color w:val="231F20"/>
                <w:w w:val="90"/>
                <w:sz w:val="18"/>
                <w:szCs w:val="18"/>
              </w:rPr>
              <w:t>/</w:t>
            </w:r>
          </w:p>
        </w:tc>
        <w:tc>
          <w:tcPr>
            <w:tcW w:w="567" w:type="dxa"/>
            <w:tcBorders>
              <w:top w:val="single" w:sz="8" w:space="0" w:color="231F20"/>
              <w:left w:val="single" w:sz="8" w:space="0" w:color="231F20"/>
              <w:bottom w:val="single" w:sz="8" w:space="0" w:color="231F20"/>
              <w:right w:val="single" w:sz="8" w:space="0" w:color="231F20"/>
            </w:tcBorders>
          </w:tcPr>
          <w:p w14:paraId="5209D1AB" w14:textId="77777777" w:rsidR="00D17378" w:rsidRPr="00D17378" w:rsidRDefault="00D17378" w:rsidP="007D520F">
            <w:pPr>
              <w:keepNext/>
              <w:autoSpaceDE w:val="0"/>
              <w:autoSpaceDN w:val="0"/>
              <w:adjustRightInd w:val="0"/>
              <w:ind w:left="0" w:firstLine="0"/>
              <w:rPr>
                <w:sz w:val="15"/>
                <w:szCs w:val="15"/>
              </w:rPr>
            </w:pPr>
          </w:p>
          <w:p w14:paraId="5DBD6D1A" w14:textId="77777777" w:rsidR="00D17378" w:rsidRPr="00D17378" w:rsidRDefault="00D17378" w:rsidP="007D520F">
            <w:pPr>
              <w:keepNext/>
              <w:autoSpaceDE w:val="0"/>
              <w:autoSpaceDN w:val="0"/>
              <w:adjustRightInd w:val="0"/>
              <w:ind w:left="205" w:right="185" w:firstLine="0"/>
              <w:jc w:val="center"/>
              <w:rPr>
                <w:szCs w:val="24"/>
              </w:rPr>
            </w:pPr>
            <w:r w:rsidRPr="00D17378">
              <w:rPr>
                <w:b/>
                <w:bCs/>
                <w:color w:val="231F20"/>
                <w:w w:val="71"/>
                <w:sz w:val="18"/>
                <w:szCs w:val="18"/>
              </w:rPr>
              <w:t>:</w:t>
            </w:r>
          </w:p>
        </w:tc>
        <w:tc>
          <w:tcPr>
            <w:tcW w:w="851" w:type="dxa"/>
            <w:tcBorders>
              <w:top w:val="single" w:sz="8" w:space="0" w:color="231F20"/>
              <w:left w:val="single" w:sz="8" w:space="0" w:color="231F20"/>
              <w:bottom w:val="single" w:sz="8" w:space="0" w:color="231F20"/>
              <w:right w:val="single" w:sz="8" w:space="0" w:color="231F20"/>
            </w:tcBorders>
          </w:tcPr>
          <w:p w14:paraId="470F726F" w14:textId="77777777" w:rsidR="00D17378" w:rsidRPr="00D17378" w:rsidRDefault="00D17378" w:rsidP="007D520F">
            <w:pPr>
              <w:keepNext/>
              <w:autoSpaceDE w:val="0"/>
              <w:autoSpaceDN w:val="0"/>
              <w:adjustRightInd w:val="0"/>
              <w:ind w:left="0" w:firstLine="0"/>
              <w:rPr>
                <w:sz w:val="15"/>
                <w:szCs w:val="15"/>
              </w:rPr>
            </w:pPr>
          </w:p>
          <w:p w14:paraId="36A5ED0F" w14:textId="77777777" w:rsidR="00D17378" w:rsidRPr="00D17378" w:rsidRDefault="00D17378" w:rsidP="007D520F">
            <w:pPr>
              <w:keepNext/>
              <w:autoSpaceDE w:val="0"/>
              <w:autoSpaceDN w:val="0"/>
              <w:adjustRightInd w:val="0"/>
              <w:ind w:left="265" w:right="-20" w:firstLine="0"/>
              <w:rPr>
                <w:szCs w:val="24"/>
              </w:rPr>
            </w:pPr>
            <w:r w:rsidRPr="00D17378">
              <w:rPr>
                <w:color w:val="231F20"/>
                <w:spacing w:val="-2"/>
                <w:w w:val="69"/>
                <w:sz w:val="18"/>
                <w:szCs w:val="18"/>
              </w:rPr>
              <w:t>150 </w:t>
            </w:r>
            <w:r w:rsidRPr="00D17378">
              <w:rPr>
                <w:color w:val="231F20"/>
                <w:spacing w:val="-4"/>
                <w:w w:val="66"/>
                <w:sz w:val="18"/>
                <w:szCs w:val="18"/>
              </w:rPr>
              <w:t>IU</w:t>
            </w:r>
          </w:p>
        </w:tc>
        <w:tc>
          <w:tcPr>
            <w:tcW w:w="709" w:type="dxa"/>
            <w:tcBorders>
              <w:top w:val="single" w:sz="8" w:space="0" w:color="231F20"/>
              <w:left w:val="single" w:sz="8" w:space="0" w:color="231F20"/>
              <w:bottom w:val="single" w:sz="8" w:space="0" w:color="231F20"/>
              <w:right w:val="single" w:sz="8" w:space="0" w:color="231F20"/>
            </w:tcBorders>
          </w:tcPr>
          <w:p w14:paraId="16841F09" w14:textId="77777777" w:rsidR="00D17378" w:rsidRPr="00D17378" w:rsidRDefault="00D17378" w:rsidP="007D520F">
            <w:pPr>
              <w:keepNext/>
              <w:autoSpaceDE w:val="0"/>
              <w:autoSpaceDN w:val="0"/>
              <w:adjustRightInd w:val="0"/>
              <w:ind w:left="0" w:firstLine="0"/>
              <w:rPr>
                <w:szCs w:val="24"/>
              </w:rPr>
            </w:pPr>
          </w:p>
        </w:tc>
        <w:tc>
          <w:tcPr>
            <w:tcW w:w="1168" w:type="dxa"/>
            <w:tcBorders>
              <w:top w:val="single" w:sz="8" w:space="0" w:color="231F20"/>
              <w:left w:val="single" w:sz="8" w:space="0" w:color="231F20"/>
              <w:bottom w:val="single" w:sz="8" w:space="0" w:color="231F20"/>
              <w:right w:val="single" w:sz="8" w:space="0" w:color="231F20"/>
            </w:tcBorders>
          </w:tcPr>
          <w:p w14:paraId="65A753CA" w14:textId="77777777" w:rsidR="00D17378" w:rsidRPr="00D17378" w:rsidRDefault="00D17378" w:rsidP="007D520F">
            <w:pPr>
              <w:keepNext/>
              <w:autoSpaceDE w:val="0"/>
              <w:autoSpaceDN w:val="0"/>
              <w:adjustRightInd w:val="0"/>
              <w:ind w:left="0" w:firstLine="0"/>
              <w:rPr>
                <w:szCs w:val="24"/>
              </w:rPr>
            </w:pPr>
          </w:p>
        </w:tc>
        <w:tc>
          <w:tcPr>
            <w:tcW w:w="1383" w:type="dxa"/>
            <w:tcBorders>
              <w:top w:val="single" w:sz="8" w:space="0" w:color="231F20"/>
              <w:left w:val="single" w:sz="8" w:space="0" w:color="231F20"/>
              <w:bottom w:val="single" w:sz="8" w:space="0" w:color="231F20"/>
              <w:right w:val="single" w:sz="8" w:space="0" w:color="231F20"/>
            </w:tcBorders>
          </w:tcPr>
          <w:p w14:paraId="5F465D13" w14:textId="77777777" w:rsidR="00D17378" w:rsidRPr="00D17378" w:rsidRDefault="00D17378" w:rsidP="007D520F">
            <w:pPr>
              <w:autoSpaceDE w:val="0"/>
              <w:autoSpaceDN w:val="0"/>
              <w:adjustRightInd w:val="0"/>
              <w:ind w:left="191" w:right="-20" w:firstLine="0"/>
              <w:rPr>
                <w:sz w:val="14"/>
                <w:szCs w:val="14"/>
              </w:rPr>
            </w:pPr>
            <w:r w:rsidRPr="00D17378">
              <w:rPr>
                <w:spacing w:val="-3"/>
                <w:sz w:val="20"/>
              </w:rPr>
              <w:sym w:font="Symbol" w:char="F084"/>
            </w:r>
            <w:r w:rsidRPr="00D17378">
              <w:rPr>
                <w:spacing w:val="-3"/>
                <w:sz w:val="14"/>
                <w:szCs w:val="14"/>
              </w:rPr>
              <w:t>pokud je „0“,</w:t>
            </w:r>
          </w:p>
          <w:p w14:paraId="296D82F0" w14:textId="77777777" w:rsidR="00D17378" w:rsidRPr="00DD6F55" w:rsidRDefault="00D17378" w:rsidP="007D520F">
            <w:pPr>
              <w:keepNext/>
              <w:autoSpaceDE w:val="0"/>
              <w:autoSpaceDN w:val="0"/>
              <w:adjustRightInd w:val="0"/>
              <w:ind w:left="47" w:right="-20" w:firstLine="0"/>
              <w:rPr>
                <w:szCs w:val="24"/>
              </w:rPr>
            </w:pPr>
            <w:r w:rsidRPr="00D17378">
              <w:rPr>
                <w:spacing w:val="-3"/>
                <w:sz w:val="14"/>
                <w:szCs w:val="14"/>
              </w:rPr>
              <w:t>injekce je úplná</w:t>
            </w:r>
          </w:p>
        </w:tc>
        <w:tc>
          <w:tcPr>
            <w:tcW w:w="2693" w:type="dxa"/>
            <w:tcBorders>
              <w:top w:val="single" w:sz="8" w:space="0" w:color="231F20"/>
              <w:left w:val="single" w:sz="8" w:space="0" w:color="231F20"/>
              <w:bottom w:val="single" w:sz="8" w:space="0" w:color="231F20"/>
              <w:right w:val="single" w:sz="8" w:space="0" w:color="231F20"/>
            </w:tcBorders>
          </w:tcPr>
          <w:p w14:paraId="6944ED47" w14:textId="77777777" w:rsidR="00D17378" w:rsidRPr="00D17378" w:rsidRDefault="00D17378" w:rsidP="007D520F">
            <w:pPr>
              <w:autoSpaceDE w:val="0"/>
              <w:autoSpaceDN w:val="0"/>
              <w:adjustRightInd w:val="0"/>
              <w:ind w:left="153" w:right="205" w:firstLine="0"/>
              <w:jc w:val="left"/>
              <w:rPr>
                <w:sz w:val="14"/>
                <w:szCs w:val="14"/>
              </w:rPr>
            </w:pPr>
            <w:r w:rsidRPr="00D17378">
              <w:rPr>
                <w:spacing w:val="-3"/>
                <w:sz w:val="20"/>
              </w:rPr>
              <w:sym w:font="Symbol" w:char="F084"/>
            </w:r>
            <w:r w:rsidRPr="00D17378">
              <w:rPr>
                <w:spacing w:val="-3"/>
                <w:sz w:val="14"/>
                <w:szCs w:val="14"/>
              </w:rPr>
              <w:t>pokud není „0“, potřeba druhé injekce</w:t>
            </w:r>
          </w:p>
          <w:p w14:paraId="144FB08F" w14:textId="77777777" w:rsidR="00D17378" w:rsidRPr="00DD6F55" w:rsidRDefault="00D17378" w:rsidP="007D520F">
            <w:pPr>
              <w:keepNext/>
              <w:autoSpaceDE w:val="0"/>
              <w:autoSpaceDN w:val="0"/>
              <w:adjustRightInd w:val="0"/>
              <w:ind w:left="16" w:right="12" w:firstLine="0"/>
              <w:jc w:val="center"/>
              <w:rPr>
                <w:szCs w:val="24"/>
              </w:rPr>
            </w:pPr>
            <w:r w:rsidRPr="00D17378">
              <w:rPr>
                <w:spacing w:val="-3"/>
                <w:w w:val="86"/>
                <w:sz w:val="14"/>
                <w:szCs w:val="14"/>
              </w:rPr>
              <w:t>Aplikujte toto množství ..........pomocí nového pera</w:t>
            </w:r>
          </w:p>
        </w:tc>
      </w:tr>
      <w:tr w:rsidR="00D17378" w:rsidRPr="00DD6F55" w14:paraId="67461566" w14:textId="77777777" w:rsidTr="005F51C4">
        <w:trPr>
          <w:cantSplit/>
          <w:trHeight w:hRule="exact" w:val="510"/>
        </w:trPr>
        <w:tc>
          <w:tcPr>
            <w:tcW w:w="993" w:type="dxa"/>
            <w:tcBorders>
              <w:top w:val="single" w:sz="8" w:space="0" w:color="231F20"/>
              <w:left w:val="single" w:sz="8" w:space="0" w:color="231F20"/>
              <w:bottom w:val="single" w:sz="8" w:space="0" w:color="231F20"/>
              <w:right w:val="single" w:sz="8" w:space="0" w:color="231F20"/>
            </w:tcBorders>
          </w:tcPr>
          <w:p w14:paraId="22908A3E" w14:textId="77777777" w:rsidR="00D17378" w:rsidRPr="00DD6F55" w:rsidRDefault="00D17378" w:rsidP="007D520F">
            <w:pPr>
              <w:keepNext/>
              <w:autoSpaceDE w:val="0"/>
              <w:autoSpaceDN w:val="0"/>
              <w:adjustRightInd w:val="0"/>
              <w:ind w:left="0" w:firstLine="0"/>
              <w:rPr>
                <w:szCs w:val="24"/>
              </w:rPr>
            </w:pPr>
          </w:p>
        </w:tc>
        <w:tc>
          <w:tcPr>
            <w:tcW w:w="708" w:type="dxa"/>
            <w:tcBorders>
              <w:top w:val="single" w:sz="8" w:space="0" w:color="231F20"/>
              <w:left w:val="single" w:sz="8" w:space="0" w:color="231F20"/>
              <w:bottom w:val="single" w:sz="8" w:space="0" w:color="231F20"/>
              <w:right w:val="single" w:sz="8" w:space="0" w:color="231F20"/>
            </w:tcBorders>
          </w:tcPr>
          <w:p w14:paraId="1E1422EC" w14:textId="77777777" w:rsidR="00D17378" w:rsidRPr="00DD6F55" w:rsidRDefault="00D17378" w:rsidP="007D520F">
            <w:pPr>
              <w:keepNext/>
              <w:autoSpaceDE w:val="0"/>
              <w:autoSpaceDN w:val="0"/>
              <w:adjustRightInd w:val="0"/>
              <w:ind w:left="0" w:firstLine="0"/>
              <w:rPr>
                <w:sz w:val="13"/>
                <w:szCs w:val="13"/>
              </w:rPr>
            </w:pPr>
          </w:p>
          <w:p w14:paraId="058C8CA2" w14:textId="77777777" w:rsidR="00D17378" w:rsidRPr="00D17378" w:rsidRDefault="00D17378" w:rsidP="007D520F">
            <w:pPr>
              <w:keepNext/>
              <w:autoSpaceDE w:val="0"/>
              <w:autoSpaceDN w:val="0"/>
              <w:adjustRightInd w:val="0"/>
              <w:ind w:left="204" w:right="184" w:firstLine="0"/>
              <w:jc w:val="center"/>
              <w:rPr>
                <w:szCs w:val="24"/>
              </w:rPr>
            </w:pPr>
            <w:r w:rsidRPr="00D17378">
              <w:rPr>
                <w:b/>
                <w:bCs/>
                <w:color w:val="231F20"/>
                <w:w w:val="90"/>
                <w:sz w:val="18"/>
                <w:szCs w:val="18"/>
              </w:rPr>
              <w:t>/</w:t>
            </w:r>
          </w:p>
        </w:tc>
        <w:tc>
          <w:tcPr>
            <w:tcW w:w="567" w:type="dxa"/>
            <w:tcBorders>
              <w:top w:val="single" w:sz="8" w:space="0" w:color="231F20"/>
              <w:left w:val="single" w:sz="8" w:space="0" w:color="231F20"/>
              <w:bottom w:val="single" w:sz="8" w:space="0" w:color="231F20"/>
              <w:right w:val="single" w:sz="8" w:space="0" w:color="231F20"/>
            </w:tcBorders>
          </w:tcPr>
          <w:p w14:paraId="7BFBCE9B" w14:textId="77777777" w:rsidR="00D17378" w:rsidRPr="00D17378" w:rsidRDefault="00D17378" w:rsidP="007D520F">
            <w:pPr>
              <w:keepNext/>
              <w:autoSpaceDE w:val="0"/>
              <w:autoSpaceDN w:val="0"/>
              <w:adjustRightInd w:val="0"/>
              <w:ind w:left="0" w:firstLine="0"/>
              <w:rPr>
                <w:sz w:val="13"/>
                <w:szCs w:val="13"/>
              </w:rPr>
            </w:pPr>
          </w:p>
          <w:p w14:paraId="06321383" w14:textId="77777777" w:rsidR="00D17378" w:rsidRPr="00D17378" w:rsidRDefault="00D17378" w:rsidP="007D520F">
            <w:pPr>
              <w:keepNext/>
              <w:autoSpaceDE w:val="0"/>
              <w:autoSpaceDN w:val="0"/>
              <w:adjustRightInd w:val="0"/>
              <w:ind w:left="205" w:right="185" w:firstLine="0"/>
              <w:jc w:val="center"/>
              <w:rPr>
                <w:szCs w:val="24"/>
              </w:rPr>
            </w:pPr>
            <w:r w:rsidRPr="00D17378">
              <w:rPr>
                <w:b/>
                <w:bCs/>
                <w:color w:val="231F20"/>
                <w:w w:val="71"/>
                <w:sz w:val="18"/>
                <w:szCs w:val="18"/>
              </w:rPr>
              <w:t>:</w:t>
            </w:r>
          </w:p>
        </w:tc>
        <w:tc>
          <w:tcPr>
            <w:tcW w:w="851" w:type="dxa"/>
            <w:tcBorders>
              <w:top w:val="single" w:sz="8" w:space="0" w:color="231F20"/>
              <w:left w:val="single" w:sz="8" w:space="0" w:color="231F20"/>
              <w:bottom w:val="single" w:sz="8" w:space="0" w:color="231F20"/>
              <w:right w:val="single" w:sz="8" w:space="0" w:color="231F20"/>
            </w:tcBorders>
          </w:tcPr>
          <w:p w14:paraId="4A233E2A" w14:textId="77777777" w:rsidR="00D17378" w:rsidRPr="00D17378" w:rsidRDefault="00D17378" w:rsidP="007D520F">
            <w:pPr>
              <w:keepNext/>
              <w:autoSpaceDE w:val="0"/>
              <w:autoSpaceDN w:val="0"/>
              <w:adjustRightInd w:val="0"/>
              <w:ind w:left="0" w:firstLine="0"/>
              <w:rPr>
                <w:sz w:val="13"/>
                <w:szCs w:val="13"/>
              </w:rPr>
            </w:pPr>
          </w:p>
          <w:p w14:paraId="4514A63A" w14:textId="77777777" w:rsidR="00D17378" w:rsidRPr="00D17378" w:rsidRDefault="00D17378" w:rsidP="007D520F">
            <w:pPr>
              <w:keepNext/>
              <w:autoSpaceDE w:val="0"/>
              <w:autoSpaceDN w:val="0"/>
              <w:adjustRightInd w:val="0"/>
              <w:ind w:left="265" w:right="-20" w:firstLine="0"/>
              <w:rPr>
                <w:szCs w:val="24"/>
              </w:rPr>
            </w:pPr>
            <w:r w:rsidRPr="00D17378">
              <w:rPr>
                <w:color w:val="231F20"/>
                <w:spacing w:val="-2"/>
                <w:w w:val="69"/>
                <w:sz w:val="18"/>
                <w:szCs w:val="18"/>
              </w:rPr>
              <w:t>150 </w:t>
            </w:r>
            <w:r w:rsidRPr="00D17378">
              <w:rPr>
                <w:color w:val="231F20"/>
                <w:spacing w:val="-4"/>
                <w:w w:val="66"/>
                <w:sz w:val="18"/>
                <w:szCs w:val="18"/>
              </w:rPr>
              <w:t>IU</w:t>
            </w:r>
          </w:p>
        </w:tc>
        <w:tc>
          <w:tcPr>
            <w:tcW w:w="709" w:type="dxa"/>
            <w:tcBorders>
              <w:top w:val="single" w:sz="8" w:space="0" w:color="231F20"/>
              <w:left w:val="single" w:sz="8" w:space="0" w:color="231F20"/>
              <w:bottom w:val="single" w:sz="8" w:space="0" w:color="231F20"/>
              <w:right w:val="single" w:sz="8" w:space="0" w:color="231F20"/>
            </w:tcBorders>
          </w:tcPr>
          <w:p w14:paraId="4439D829" w14:textId="77777777" w:rsidR="00D17378" w:rsidRPr="00D17378" w:rsidRDefault="00D17378" w:rsidP="007D520F">
            <w:pPr>
              <w:keepNext/>
              <w:autoSpaceDE w:val="0"/>
              <w:autoSpaceDN w:val="0"/>
              <w:adjustRightInd w:val="0"/>
              <w:ind w:left="0" w:firstLine="0"/>
              <w:rPr>
                <w:szCs w:val="24"/>
              </w:rPr>
            </w:pPr>
          </w:p>
        </w:tc>
        <w:tc>
          <w:tcPr>
            <w:tcW w:w="1168" w:type="dxa"/>
            <w:tcBorders>
              <w:top w:val="single" w:sz="8" w:space="0" w:color="231F20"/>
              <w:left w:val="single" w:sz="8" w:space="0" w:color="231F20"/>
              <w:bottom w:val="single" w:sz="8" w:space="0" w:color="231F20"/>
              <w:right w:val="single" w:sz="8" w:space="0" w:color="231F20"/>
            </w:tcBorders>
          </w:tcPr>
          <w:p w14:paraId="7A26759B" w14:textId="77777777" w:rsidR="00D17378" w:rsidRPr="00D17378" w:rsidRDefault="00D17378" w:rsidP="007D520F">
            <w:pPr>
              <w:keepNext/>
              <w:autoSpaceDE w:val="0"/>
              <w:autoSpaceDN w:val="0"/>
              <w:adjustRightInd w:val="0"/>
              <w:ind w:left="0" w:firstLine="0"/>
              <w:rPr>
                <w:szCs w:val="24"/>
              </w:rPr>
            </w:pPr>
          </w:p>
        </w:tc>
        <w:tc>
          <w:tcPr>
            <w:tcW w:w="1383" w:type="dxa"/>
            <w:tcBorders>
              <w:top w:val="single" w:sz="8" w:space="0" w:color="231F20"/>
              <w:left w:val="single" w:sz="8" w:space="0" w:color="231F20"/>
              <w:bottom w:val="single" w:sz="8" w:space="0" w:color="231F20"/>
              <w:right w:val="single" w:sz="8" w:space="0" w:color="231F20"/>
            </w:tcBorders>
          </w:tcPr>
          <w:p w14:paraId="307ABDE9" w14:textId="77777777" w:rsidR="00D17378" w:rsidRPr="00D17378" w:rsidRDefault="00D17378" w:rsidP="007D520F">
            <w:pPr>
              <w:autoSpaceDE w:val="0"/>
              <w:autoSpaceDN w:val="0"/>
              <w:adjustRightInd w:val="0"/>
              <w:ind w:left="191" w:right="-20" w:firstLine="0"/>
              <w:rPr>
                <w:sz w:val="14"/>
                <w:szCs w:val="14"/>
              </w:rPr>
            </w:pPr>
            <w:r w:rsidRPr="00D17378">
              <w:rPr>
                <w:spacing w:val="-3"/>
                <w:sz w:val="20"/>
              </w:rPr>
              <w:sym w:font="Symbol" w:char="F084"/>
            </w:r>
            <w:r w:rsidRPr="00D17378">
              <w:rPr>
                <w:spacing w:val="-3"/>
                <w:sz w:val="14"/>
                <w:szCs w:val="14"/>
              </w:rPr>
              <w:t>pokud je „0“,</w:t>
            </w:r>
          </w:p>
          <w:p w14:paraId="6FD45E32" w14:textId="77777777" w:rsidR="00D17378" w:rsidRPr="00DD6F55" w:rsidRDefault="00D17378" w:rsidP="007D520F">
            <w:pPr>
              <w:keepNext/>
              <w:autoSpaceDE w:val="0"/>
              <w:autoSpaceDN w:val="0"/>
              <w:adjustRightInd w:val="0"/>
              <w:ind w:left="47" w:right="-20" w:firstLine="0"/>
              <w:rPr>
                <w:szCs w:val="24"/>
              </w:rPr>
            </w:pPr>
            <w:r w:rsidRPr="00D17378">
              <w:rPr>
                <w:spacing w:val="-3"/>
                <w:sz w:val="14"/>
                <w:szCs w:val="14"/>
              </w:rPr>
              <w:t>injekce je úplná</w:t>
            </w:r>
          </w:p>
        </w:tc>
        <w:tc>
          <w:tcPr>
            <w:tcW w:w="2693" w:type="dxa"/>
            <w:tcBorders>
              <w:top w:val="single" w:sz="8" w:space="0" w:color="231F20"/>
              <w:left w:val="single" w:sz="8" w:space="0" w:color="231F20"/>
              <w:bottom w:val="single" w:sz="8" w:space="0" w:color="231F20"/>
              <w:right w:val="single" w:sz="8" w:space="0" w:color="231F20"/>
            </w:tcBorders>
          </w:tcPr>
          <w:p w14:paraId="412E9A1A" w14:textId="77777777" w:rsidR="00D17378" w:rsidRPr="00D17378" w:rsidRDefault="00D17378" w:rsidP="007D520F">
            <w:pPr>
              <w:autoSpaceDE w:val="0"/>
              <w:autoSpaceDN w:val="0"/>
              <w:adjustRightInd w:val="0"/>
              <w:ind w:left="153" w:right="205" w:firstLine="0"/>
              <w:jc w:val="left"/>
              <w:rPr>
                <w:sz w:val="14"/>
                <w:szCs w:val="14"/>
              </w:rPr>
            </w:pPr>
            <w:r w:rsidRPr="00D17378">
              <w:rPr>
                <w:spacing w:val="-3"/>
                <w:sz w:val="20"/>
              </w:rPr>
              <w:sym w:font="Symbol" w:char="F084"/>
            </w:r>
            <w:r w:rsidRPr="00D17378">
              <w:rPr>
                <w:spacing w:val="-3"/>
                <w:sz w:val="14"/>
                <w:szCs w:val="14"/>
              </w:rPr>
              <w:t>pokud není „0“, potřeba druhé injekce</w:t>
            </w:r>
          </w:p>
          <w:p w14:paraId="33DAADB0" w14:textId="77777777" w:rsidR="00D17378" w:rsidRPr="00DD6F55" w:rsidRDefault="00D17378" w:rsidP="007D520F">
            <w:pPr>
              <w:keepNext/>
              <w:autoSpaceDE w:val="0"/>
              <w:autoSpaceDN w:val="0"/>
              <w:adjustRightInd w:val="0"/>
              <w:ind w:left="16" w:right="12" w:firstLine="0"/>
              <w:jc w:val="center"/>
              <w:rPr>
                <w:szCs w:val="24"/>
              </w:rPr>
            </w:pPr>
            <w:r w:rsidRPr="00D17378">
              <w:rPr>
                <w:spacing w:val="-3"/>
                <w:w w:val="86"/>
                <w:sz w:val="14"/>
                <w:szCs w:val="14"/>
              </w:rPr>
              <w:t>Aplikujte toto množství ..........pomocí nového pera</w:t>
            </w:r>
          </w:p>
        </w:tc>
      </w:tr>
      <w:tr w:rsidR="00D17378" w:rsidRPr="00DD6F55" w14:paraId="6EA6ACF7" w14:textId="77777777" w:rsidTr="005F51C4">
        <w:trPr>
          <w:cantSplit/>
          <w:trHeight w:hRule="exact" w:val="510"/>
        </w:trPr>
        <w:tc>
          <w:tcPr>
            <w:tcW w:w="993" w:type="dxa"/>
            <w:tcBorders>
              <w:top w:val="single" w:sz="8" w:space="0" w:color="231F20"/>
              <w:left w:val="single" w:sz="8" w:space="0" w:color="231F20"/>
              <w:bottom w:val="single" w:sz="8" w:space="0" w:color="231F20"/>
              <w:right w:val="single" w:sz="8" w:space="0" w:color="231F20"/>
            </w:tcBorders>
          </w:tcPr>
          <w:p w14:paraId="06AFC971" w14:textId="77777777" w:rsidR="00D17378" w:rsidRPr="00DD6F55" w:rsidRDefault="00D17378" w:rsidP="007D520F">
            <w:pPr>
              <w:keepNext/>
              <w:autoSpaceDE w:val="0"/>
              <w:autoSpaceDN w:val="0"/>
              <w:adjustRightInd w:val="0"/>
              <w:ind w:left="0" w:firstLine="0"/>
              <w:rPr>
                <w:szCs w:val="24"/>
              </w:rPr>
            </w:pPr>
          </w:p>
        </w:tc>
        <w:tc>
          <w:tcPr>
            <w:tcW w:w="708" w:type="dxa"/>
            <w:tcBorders>
              <w:top w:val="single" w:sz="8" w:space="0" w:color="231F20"/>
              <w:left w:val="single" w:sz="8" w:space="0" w:color="231F20"/>
              <w:bottom w:val="single" w:sz="8" w:space="0" w:color="231F20"/>
              <w:right w:val="single" w:sz="8" w:space="0" w:color="231F20"/>
            </w:tcBorders>
          </w:tcPr>
          <w:p w14:paraId="20CFB04C" w14:textId="77777777" w:rsidR="00D17378" w:rsidRPr="00DD6F55" w:rsidRDefault="00D17378" w:rsidP="007D520F">
            <w:pPr>
              <w:keepNext/>
              <w:autoSpaceDE w:val="0"/>
              <w:autoSpaceDN w:val="0"/>
              <w:adjustRightInd w:val="0"/>
              <w:ind w:left="0" w:firstLine="0"/>
              <w:rPr>
                <w:sz w:val="14"/>
                <w:szCs w:val="14"/>
              </w:rPr>
            </w:pPr>
          </w:p>
          <w:p w14:paraId="5AAB0895" w14:textId="77777777" w:rsidR="00D17378" w:rsidRPr="00D17378" w:rsidRDefault="00D17378" w:rsidP="007D520F">
            <w:pPr>
              <w:keepNext/>
              <w:autoSpaceDE w:val="0"/>
              <w:autoSpaceDN w:val="0"/>
              <w:adjustRightInd w:val="0"/>
              <w:ind w:left="204" w:right="184" w:firstLine="0"/>
              <w:jc w:val="center"/>
              <w:rPr>
                <w:szCs w:val="24"/>
              </w:rPr>
            </w:pPr>
            <w:r w:rsidRPr="00D17378">
              <w:rPr>
                <w:b/>
                <w:bCs/>
                <w:color w:val="231F20"/>
                <w:w w:val="90"/>
                <w:sz w:val="18"/>
                <w:szCs w:val="18"/>
              </w:rPr>
              <w:t>/</w:t>
            </w:r>
          </w:p>
        </w:tc>
        <w:tc>
          <w:tcPr>
            <w:tcW w:w="567" w:type="dxa"/>
            <w:tcBorders>
              <w:top w:val="single" w:sz="8" w:space="0" w:color="231F20"/>
              <w:left w:val="single" w:sz="8" w:space="0" w:color="231F20"/>
              <w:bottom w:val="single" w:sz="8" w:space="0" w:color="231F20"/>
              <w:right w:val="single" w:sz="8" w:space="0" w:color="231F20"/>
            </w:tcBorders>
          </w:tcPr>
          <w:p w14:paraId="6E752613" w14:textId="77777777" w:rsidR="00D17378" w:rsidRPr="00D17378" w:rsidRDefault="00D17378" w:rsidP="007D520F">
            <w:pPr>
              <w:keepNext/>
              <w:autoSpaceDE w:val="0"/>
              <w:autoSpaceDN w:val="0"/>
              <w:adjustRightInd w:val="0"/>
              <w:ind w:left="0" w:firstLine="0"/>
              <w:rPr>
                <w:sz w:val="14"/>
                <w:szCs w:val="14"/>
              </w:rPr>
            </w:pPr>
          </w:p>
          <w:p w14:paraId="1F42A0F6" w14:textId="77777777" w:rsidR="00D17378" w:rsidRPr="00D17378" w:rsidRDefault="00D17378" w:rsidP="007D520F">
            <w:pPr>
              <w:keepNext/>
              <w:autoSpaceDE w:val="0"/>
              <w:autoSpaceDN w:val="0"/>
              <w:adjustRightInd w:val="0"/>
              <w:ind w:left="205" w:right="185" w:firstLine="0"/>
              <w:jc w:val="center"/>
              <w:rPr>
                <w:szCs w:val="24"/>
              </w:rPr>
            </w:pPr>
            <w:r w:rsidRPr="00D17378">
              <w:rPr>
                <w:b/>
                <w:bCs/>
                <w:color w:val="231F20"/>
                <w:w w:val="71"/>
                <w:sz w:val="18"/>
                <w:szCs w:val="18"/>
              </w:rPr>
              <w:t>:</w:t>
            </w:r>
          </w:p>
        </w:tc>
        <w:tc>
          <w:tcPr>
            <w:tcW w:w="851" w:type="dxa"/>
            <w:tcBorders>
              <w:top w:val="single" w:sz="8" w:space="0" w:color="231F20"/>
              <w:left w:val="single" w:sz="8" w:space="0" w:color="231F20"/>
              <w:bottom w:val="single" w:sz="8" w:space="0" w:color="231F20"/>
              <w:right w:val="single" w:sz="8" w:space="0" w:color="231F20"/>
            </w:tcBorders>
          </w:tcPr>
          <w:p w14:paraId="5A25D329" w14:textId="77777777" w:rsidR="00D17378" w:rsidRPr="00D17378" w:rsidRDefault="00D17378" w:rsidP="007D520F">
            <w:pPr>
              <w:keepNext/>
              <w:autoSpaceDE w:val="0"/>
              <w:autoSpaceDN w:val="0"/>
              <w:adjustRightInd w:val="0"/>
              <w:ind w:left="0" w:firstLine="0"/>
              <w:rPr>
                <w:sz w:val="14"/>
                <w:szCs w:val="14"/>
              </w:rPr>
            </w:pPr>
          </w:p>
          <w:p w14:paraId="7822A4E8" w14:textId="77777777" w:rsidR="00D17378" w:rsidRPr="00D17378" w:rsidRDefault="00D17378" w:rsidP="007D520F">
            <w:pPr>
              <w:keepNext/>
              <w:autoSpaceDE w:val="0"/>
              <w:autoSpaceDN w:val="0"/>
              <w:adjustRightInd w:val="0"/>
              <w:ind w:left="265" w:right="-20" w:firstLine="0"/>
              <w:rPr>
                <w:szCs w:val="24"/>
              </w:rPr>
            </w:pPr>
            <w:r w:rsidRPr="00D17378">
              <w:rPr>
                <w:color w:val="231F20"/>
                <w:spacing w:val="-2"/>
                <w:w w:val="69"/>
                <w:sz w:val="18"/>
                <w:szCs w:val="18"/>
              </w:rPr>
              <w:t>150 </w:t>
            </w:r>
            <w:r w:rsidRPr="00D17378">
              <w:rPr>
                <w:color w:val="231F20"/>
                <w:spacing w:val="-4"/>
                <w:w w:val="66"/>
                <w:sz w:val="18"/>
                <w:szCs w:val="18"/>
              </w:rPr>
              <w:t>IU</w:t>
            </w:r>
          </w:p>
        </w:tc>
        <w:tc>
          <w:tcPr>
            <w:tcW w:w="709" w:type="dxa"/>
            <w:tcBorders>
              <w:top w:val="single" w:sz="8" w:space="0" w:color="231F20"/>
              <w:left w:val="single" w:sz="8" w:space="0" w:color="231F20"/>
              <w:bottom w:val="single" w:sz="8" w:space="0" w:color="231F20"/>
              <w:right w:val="single" w:sz="8" w:space="0" w:color="231F20"/>
            </w:tcBorders>
          </w:tcPr>
          <w:p w14:paraId="641D5064" w14:textId="77777777" w:rsidR="00D17378" w:rsidRPr="00D17378" w:rsidRDefault="00D17378" w:rsidP="007D520F">
            <w:pPr>
              <w:keepNext/>
              <w:autoSpaceDE w:val="0"/>
              <w:autoSpaceDN w:val="0"/>
              <w:adjustRightInd w:val="0"/>
              <w:ind w:left="0" w:firstLine="0"/>
              <w:rPr>
                <w:szCs w:val="24"/>
              </w:rPr>
            </w:pPr>
          </w:p>
        </w:tc>
        <w:tc>
          <w:tcPr>
            <w:tcW w:w="1168" w:type="dxa"/>
            <w:tcBorders>
              <w:top w:val="single" w:sz="8" w:space="0" w:color="231F20"/>
              <w:left w:val="single" w:sz="8" w:space="0" w:color="231F20"/>
              <w:bottom w:val="single" w:sz="8" w:space="0" w:color="231F20"/>
              <w:right w:val="single" w:sz="8" w:space="0" w:color="231F20"/>
            </w:tcBorders>
          </w:tcPr>
          <w:p w14:paraId="53A1ECC3" w14:textId="77777777" w:rsidR="00D17378" w:rsidRPr="00D17378" w:rsidRDefault="00D17378" w:rsidP="007D520F">
            <w:pPr>
              <w:keepNext/>
              <w:autoSpaceDE w:val="0"/>
              <w:autoSpaceDN w:val="0"/>
              <w:adjustRightInd w:val="0"/>
              <w:ind w:left="0" w:firstLine="0"/>
              <w:rPr>
                <w:szCs w:val="24"/>
              </w:rPr>
            </w:pPr>
          </w:p>
        </w:tc>
        <w:tc>
          <w:tcPr>
            <w:tcW w:w="1383" w:type="dxa"/>
            <w:tcBorders>
              <w:top w:val="single" w:sz="8" w:space="0" w:color="231F20"/>
              <w:left w:val="single" w:sz="8" w:space="0" w:color="231F20"/>
              <w:bottom w:val="single" w:sz="8" w:space="0" w:color="231F20"/>
              <w:right w:val="single" w:sz="8" w:space="0" w:color="231F20"/>
            </w:tcBorders>
          </w:tcPr>
          <w:p w14:paraId="0604C5EB" w14:textId="77777777" w:rsidR="00D17378" w:rsidRPr="00D17378" w:rsidRDefault="00D17378" w:rsidP="007D520F">
            <w:pPr>
              <w:autoSpaceDE w:val="0"/>
              <w:autoSpaceDN w:val="0"/>
              <w:adjustRightInd w:val="0"/>
              <w:ind w:left="191" w:right="-20" w:firstLine="0"/>
              <w:rPr>
                <w:sz w:val="14"/>
                <w:szCs w:val="14"/>
              </w:rPr>
            </w:pPr>
            <w:r w:rsidRPr="00D17378">
              <w:rPr>
                <w:spacing w:val="-3"/>
                <w:sz w:val="20"/>
              </w:rPr>
              <w:sym w:font="Symbol" w:char="F084"/>
            </w:r>
            <w:r w:rsidRPr="00D17378">
              <w:rPr>
                <w:spacing w:val="-3"/>
                <w:sz w:val="14"/>
                <w:szCs w:val="14"/>
              </w:rPr>
              <w:t>pokud je „0“,</w:t>
            </w:r>
          </w:p>
          <w:p w14:paraId="00296A05" w14:textId="77777777" w:rsidR="00D17378" w:rsidRPr="00DD6F55" w:rsidRDefault="00D17378" w:rsidP="007D520F">
            <w:pPr>
              <w:keepNext/>
              <w:autoSpaceDE w:val="0"/>
              <w:autoSpaceDN w:val="0"/>
              <w:adjustRightInd w:val="0"/>
              <w:ind w:left="47" w:right="-20" w:firstLine="0"/>
              <w:rPr>
                <w:szCs w:val="24"/>
              </w:rPr>
            </w:pPr>
            <w:r w:rsidRPr="00D17378">
              <w:rPr>
                <w:spacing w:val="-3"/>
                <w:sz w:val="14"/>
                <w:szCs w:val="14"/>
              </w:rPr>
              <w:t>injekce je úplná</w:t>
            </w:r>
          </w:p>
        </w:tc>
        <w:tc>
          <w:tcPr>
            <w:tcW w:w="2693" w:type="dxa"/>
            <w:tcBorders>
              <w:top w:val="single" w:sz="8" w:space="0" w:color="231F20"/>
              <w:left w:val="single" w:sz="8" w:space="0" w:color="231F20"/>
              <w:bottom w:val="single" w:sz="8" w:space="0" w:color="231F20"/>
              <w:right w:val="single" w:sz="8" w:space="0" w:color="231F20"/>
            </w:tcBorders>
          </w:tcPr>
          <w:p w14:paraId="4FD4E448" w14:textId="77777777" w:rsidR="00D17378" w:rsidRPr="00D17378" w:rsidRDefault="00D17378" w:rsidP="007D520F">
            <w:pPr>
              <w:autoSpaceDE w:val="0"/>
              <w:autoSpaceDN w:val="0"/>
              <w:adjustRightInd w:val="0"/>
              <w:ind w:left="153" w:right="205" w:firstLine="0"/>
              <w:jc w:val="left"/>
              <w:rPr>
                <w:sz w:val="14"/>
                <w:szCs w:val="14"/>
              </w:rPr>
            </w:pPr>
            <w:r w:rsidRPr="00D17378">
              <w:rPr>
                <w:spacing w:val="-3"/>
                <w:sz w:val="20"/>
              </w:rPr>
              <w:sym w:font="Symbol" w:char="F084"/>
            </w:r>
            <w:r w:rsidRPr="00D17378">
              <w:rPr>
                <w:spacing w:val="-3"/>
                <w:sz w:val="14"/>
                <w:szCs w:val="14"/>
              </w:rPr>
              <w:t>pokud není „0“, potřeba druhé injekce</w:t>
            </w:r>
          </w:p>
          <w:p w14:paraId="35468D47" w14:textId="77777777" w:rsidR="00D17378" w:rsidRPr="00DD6F55" w:rsidRDefault="00D17378" w:rsidP="007D520F">
            <w:pPr>
              <w:keepNext/>
              <w:autoSpaceDE w:val="0"/>
              <w:autoSpaceDN w:val="0"/>
              <w:adjustRightInd w:val="0"/>
              <w:ind w:left="16" w:right="12" w:firstLine="0"/>
              <w:jc w:val="center"/>
              <w:rPr>
                <w:szCs w:val="24"/>
              </w:rPr>
            </w:pPr>
            <w:r w:rsidRPr="00D17378">
              <w:rPr>
                <w:spacing w:val="-3"/>
                <w:w w:val="86"/>
                <w:sz w:val="14"/>
                <w:szCs w:val="14"/>
              </w:rPr>
              <w:t>Aplikujte toto množství ..........pomocí nového pera</w:t>
            </w:r>
          </w:p>
        </w:tc>
      </w:tr>
      <w:tr w:rsidR="00D17378" w:rsidRPr="00DD6F55" w14:paraId="4045BB67" w14:textId="77777777" w:rsidTr="005F51C4">
        <w:trPr>
          <w:cantSplit/>
          <w:trHeight w:hRule="exact" w:val="510"/>
        </w:trPr>
        <w:tc>
          <w:tcPr>
            <w:tcW w:w="993" w:type="dxa"/>
            <w:tcBorders>
              <w:top w:val="single" w:sz="8" w:space="0" w:color="231F20"/>
              <w:left w:val="single" w:sz="8" w:space="0" w:color="231F20"/>
              <w:bottom w:val="single" w:sz="8" w:space="0" w:color="231F20"/>
              <w:right w:val="single" w:sz="8" w:space="0" w:color="231F20"/>
            </w:tcBorders>
          </w:tcPr>
          <w:p w14:paraId="0B466736" w14:textId="77777777" w:rsidR="00D17378" w:rsidRPr="00DD6F55" w:rsidRDefault="00D17378" w:rsidP="007D520F">
            <w:pPr>
              <w:keepNext/>
              <w:autoSpaceDE w:val="0"/>
              <w:autoSpaceDN w:val="0"/>
              <w:adjustRightInd w:val="0"/>
              <w:ind w:left="0" w:firstLine="0"/>
              <w:rPr>
                <w:szCs w:val="24"/>
              </w:rPr>
            </w:pPr>
          </w:p>
        </w:tc>
        <w:tc>
          <w:tcPr>
            <w:tcW w:w="708" w:type="dxa"/>
            <w:tcBorders>
              <w:top w:val="single" w:sz="8" w:space="0" w:color="231F20"/>
              <w:left w:val="single" w:sz="8" w:space="0" w:color="231F20"/>
              <w:bottom w:val="single" w:sz="8" w:space="0" w:color="231F20"/>
              <w:right w:val="single" w:sz="8" w:space="0" w:color="231F20"/>
            </w:tcBorders>
          </w:tcPr>
          <w:p w14:paraId="26F23040" w14:textId="77777777" w:rsidR="00D17378" w:rsidRPr="00DD6F55" w:rsidRDefault="00D17378" w:rsidP="007D520F">
            <w:pPr>
              <w:keepNext/>
              <w:autoSpaceDE w:val="0"/>
              <w:autoSpaceDN w:val="0"/>
              <w:adjustRightInd w:val="0"/>
              <w:ind w:left="0" w:firstLine="0"/>
              <w:rPr>
                <w:sz w:val="14"/>
                <w:szCs w:val="14"/>
              </w:rPr>
            </w:pPr>
          </w:p>
          <w:p w14:paraId="3431D27B" w14:textId="77777777" w:rsidR="00D17378" w:rsidRPr="00D17378" w:rsidRDefault="00D17378" w:rsidP="007D520F">
            <w:pPr>
              <w:keepNext/>
              <w:autoSpaceDE w:val="0"/>
              <w:autoSpaceDN w:val="0"/>
              <w:adjustRightInd w:val="0"/>
              <w:ind w:left="204" w:right="184" w:firstLine="0"/>
              <w:jc w:val="center"/>
              <w:rPr>
                <w:szCs w:val="24"/>
              </w:rPr>
            </w:pPr>
            <w:r w:rsidRPr="00D17378">
              <w:rPr>
                <w:b/>
                <w:bCs/>
                <w:color w:val="231F20"/>
                <w:w w:val="90"/>
                <w:sz w:val="18"/>
                <w:szCs w:val="18"/>
              </w:rPr>
              <w:t>/</w:t>
            </w:r>
          </w:p>
        </w:tc>
        <w:tc>
          <w:tcPr>
            <w:tcW w:w="567" w:type="dxa"/>
            <w:tcBorders>
              <w:top w:val="single" w:sz="8" w:space="0" w:color="231F20"/>
              <w:left w:val="single" w:sz="8" w:space="0" w:color="231F20"/>
              <w:bottom w:val="single" w:sz="8" w:space="0" w:color="231F20"/>
              <w:right w:val="single" w:sz="8" w:space="0" w:color="231F20"/>
            </w:tcBorders>
          </w:tcPr>
          <w:p w14:paraId="76647A3E" w14:textId="77777777" w:rsidR="00D17378" w:rsidRPr="00D17378" w:rsidRDefault="00D17378" w:rsidP="007D520F">
            <w:pPr>
              <w:keepNext/>
              <w:autoSpaceDE w:val="0"/>
              <w:autoSpaceDN w:val="0"/>
              <w:adjustRightInd w:val="0"/>
              <w:ind w:left="0" w:firstLine="0"/>
              <w:rPr>
                <w:sz w:val="14"/>
                <w:szCs w:val="14"/>
              </w:rPr>
            </w:pPr>
          </w:p>
          <w:p w14:paraId="07B29A42" w14:textId="77777777" w:rsidR="00D17378" w:rsidRPr="00D17378" w:rsidRDefault="00D17378" w:rsidP="007D520F">
            <w:pPr>
              <w:keepNext/>
              <w:autoSpaceDE w:val="0"/>
              <w:autoSpaceDN w:val="0"/>
              <w:adjustRightInd w:val="0"/>
              <w:ind w:left="205" w:right="185" w:firstLine="0"/>
              <w:jc w:val="center"/>
              <w:rPr>
                <w:szCs w:val="24"/>
              </w:rPr>
            </w:pPr>
            <w:r w:rsidRPr="00D17378">
              <w:rPr>
                <w:b/>
                <w:bCs/>
                <w:color w:val="231F20"/>
                <w:w w:val="71"/>
                <w:sz w:val="18"/>
                <w:szCs w:val="18"/>
              </w:rPr>
              <w:t>:</w:t>
            </w:r>
          </w:p>
        </w:tc>
        <w:tc>
          <w:tcPr>
            <w:tcW w:w="851" w:type="dxa"/>
            <w:tcBorders>
              <w:top w:val="single" w:sz="8" w:space="0" w:color="231F20"/>
              <w:left w:val="single" w:sz="8" w:space="0" w:color="231F20"/>
              <w:bottom w:val="single" w:sz="8" w:space="0" w:color="231F20"/>
              <w:right w:val="single" w:sz="8" w:space="0" w:color="231F20"/>
            </w:tcBorders>
          </w:tcPr>
          <w:p w14:paraId="69D481A8" w14:textId="77777777" w:rsidR="00D17378" w:rsidRPr="00D17378" w:rsidRDefault="00D17378" w:rsidP="007D520F">
            <w:pPr>
              <w:keepNext/>
              <w:autoSpaceDE w:val="0"/>
              <w:autoSpaceDN w:val="0"/>
              <w:adjustRightInd w:val="0"/>
              <w:ind w:left="0" w:firstLine="0"/>
              <w:rPr>
                <w:sz w:val="14"/>
                <w:szCs w:val="14"/>
              </w:rPr>
            </w:pPr>
          </w:p>
          <w:p w14:paraId="187F0644" w14:textId="77777777" w:rsidR="00D17378" w:rsidRPr="00D17378" w:rsidRDefault="00D17378" w:rsidP="007D520F">
            <w:pPr>
              <w:keepNext/>
              <w:autoSpaceDE w:val="0"/>
              <w:autoSpaceDN w:val="0"/>
              <w:adjustRightInd w:val="0"/>
              <w:ind w:left="265" w:right="-20" w:firstLine="0"/>
              <w:rPr>
                <w:szCs w:val="24"/>
              </w:rPr>
            </w:pPr>
            <w:r w:rsidRPr="00D17378">
              <w:rPr>
                <w:color w:val="231F20"/>
                <w:spacing w:val="-2"/>
                <w:w w:val="69"/>
                <w:sz w:val="18"/>
                <w:szCs w:val="18"/>
              </w:rPr>
              <w:t>150 </w:t>
            </w:r>
            <w:r w:rsidRPr="00D17378">
              <w:rPr>
                <w:color w:val="231F20"/>
                <w:spacing w:val="-4"/>
                <w:w w:val="66"/>
                <w:sz w:val="18"/>
                <w:szCs w:val="18"/>
              </w:rPr>
              <w:t>IU</w:t>
            </w:r>
          </w:p>
        </w:tc>
        <w:tc>
          <w:tcPr>
            <w:tcW w:w="709" w:type="dxa"/>
            <w:tcBorders>
              <w:top w:val="single" w:sz="8" w:space="0" w:color="231F20"/>
              <w:left w:val="single" w:sz="8" w:space="0" w:color="231F20"/>
              <w:bottom w:val="single" w:sz="8" w:space="0" w:color="231F20"/>
              <w:right w:val="single" w:sz="8" w:space="0" w:color="231F20"/>
            </w:tcBorders>
          </w:tcPr>
          <w:p w14:paraId="5C201852" w14:textId="77777777" w:rsidR="00D17378" w:rsidRPr="00D17378" w:rsidRDefault="00D17378" w:rsidP="007D520F">
            <w:pPr>
              <w:keepNext/>
              <w:autoSpaceDE w:val="0"/>
              <w:autoSpaceDN w:val="0"/>
              <w:adjustRightInd w:val="0"/>
              <w:ind w:left="0" w:firstLine="0"/>
              <w:rPr>
                <w:szCs w:val="24"/>
              </w:rPr>
            </w:pPr>
          </w:p>
        </w:tc>
        <w:tc>
          <w:tcPr>
            <w:tcW w:w="1168" w:type="dxa"/>
            <w:tcBorders>
              <w:top w:val="single" w:sz="8" w:space="0" w:color="231F20"/>
              <w:left w:val="single" w:sz="8" w:space="0" w:color="231F20"/>
              <w:bottom w:val="single" w:sz="8" w:space="0" w:color="231F20"/>
              <w:right w:val="single" w:sz="8" w:space="0" w:color="231F20"/>
            </w:tcBorders>
          </w:tcPr>
          <w:p w14:paraId="5651F5C7" w14:textId="77777777" w:rsidR="00D17378" w:rsidRPr="00D17378" w:rsidRDefault="00D17378" w:rsidP="007D520F">
            <w:pPr>
              <w:keepNext/>
              <w:autoSpaceDE w:val="0"/>
              <w:autoSpaceDN w:val="0"/>
              <w:adjustRightInd w:val="0"/>
              <w:ind w:left="0" w:firstLine="0"/>
              <w:rPr>
                <w:szCs w:val="24"/>
              </w:rPr>
            </w:pPr>
          </w:p>
        </w:tc>
        <w:tc>
          <w:tcPr>
            <w:tcW w:w="1383" w:type="dxa"/>
            <w:tcBorders>
              <w:top w:val="single" w:sz="8" w:space="0" w:color="231F20"/>
              <w:left w:val="single" w:sz="8" w:space="0" w:color="231F20"/>
              <w:bottom w:val="single" w:sz="8" w:space="0" w:color="231F20"/>
              <w:right w:val="single" w:sz="8" w:space="0" w:color="231F20"/>
            </w:tcBorders>
          </w:tcPr>
          <w:p w14:paraId="214EB407" w14:textId="77777777" w:rsidR="00D17378" w:rsidRPr="00D17378" w:rsidRDefault="00D17378" w:rsidP="007D520F">
            <w:pPr>
              <w:autoSpaceDE w:val="0"/>
              <w:autoSpaceDN w:val="0"/>
              <w:adjustRightInd w:val="0"/>
              <w:ind w:left="191" w:right="-20" w:firstLine="0"/>
              <w:rPr>
                <w:sz w:val="14"/>
                <w:szCs w:val="14"/>
              </w:rPr>
            </w:pPr>
            <w:r w:rsidRPr="00D17378">
              <w:rPr>
                <w:spacing w:val="-3"/>
                <w:sz w:val="20"/>
              </w:rPr>
              <w:sym w:font="Symbol" w:char="F084"/>
            </w:r>
            <w:r w:rsidRPr="00D17378">
              <w:rPr>
                <w:spacing w:val="-3"/>
                <w:sz w:val="14"/>
                <w:szCs w:val="14"/>
              </w:rPr>
              <w:t>pokud je „0“,</w:t>
            </w:r>
          </w:p>
          <w:p w14:paraId="635D3720" w14:textId="77777777" w:rsidR="00D17378" w:rsidRPr="00DD6F55" w:rsidRDefault="00D17378" w:rsidP="007D520F">
            <w:pPr>
              <w:keepNext/>
              <w:autoSpaceDE w:val="0"/>
              <w:autoSpaceDN w:val="0"/>
              <w:adjustRightInd w:val="0"/>
              <w:ind w:left="47" w:right="-20" w:firstLine="0"/>
              <w:rPr>
                <w:szCs w:val="24"/>
              </w:rPr>
            </w:pPr>
            <w:r w:rsidRPr="00D17378">
              <w:rPr>
                <w:spacing w:val="-3"/>
                <w:sz w:val="14"/>
                <w:szCs w:val="14"/>
              </w:rPr>
              <w:t>injekce je úplná</w:t>
            </w:r>
          </w:p>
        </w:tc>
        <w:tc>
          <w:tcPr>
            <w:tcW w:w="2693" w:type="dxa"/>
            <w:tcBorders>
              <w:top w:val="single" w:sz="8" w:space="0" w:color="231F20"/>
              <w:left w:val="single" w:sz="8" w:space="0" w:color="231F20"/>
              <w:bottom w:val="single" w:sz="8" w:space="0" w:color="231F20"/>
              <w:right w:val="single" w:sz="8" w:space="0" w:color="231F20"/>
            </w:tcBorders>
          </w:tcPr>
          <w:p w14:paraId="0A18A484" w14:textId="77777777" w:rsidR="00D17378" w:rsidRPr="00D17378" w:rsidRDefault="00D17378" w:rsidP="007D520F">
            <w:pPr>
              <w:autoSpaceDE w:val="0"/>
              <w:autoSpaceDN w:val="0"/>
              <w:adjustRightInd w:val="0"/>
              <w:ind w:left="153" w:right="205" w:firstLine="0"/>
              <w:jc w:val="left"/>
              <w:rPr>
                <w:sz w:val="14"/>
                <w:szCs w:val="14"/>
              </w:rPr>
            </w:pPr>
            <w:r w:rsidRPr="00D17378">
              <w:rPr>
                <w:spacing w:val="-3"/>
                <w:sz w:val="20"/>
              </w:rPr>
              <w:sym w:font="Symbol" w:char="F084"/>
            </w:r>
            <w:r w:rsidRPr="00D17378">
              <w:rPr>
                <w:spacing w:val="-3"/>
                <w:sz w:val="14"/>
                <w:szCs w:val="14"/>
              </w:rPr>
              <w:t>pokud není „0“, potřeba druhé injekce</w:t>
            </w:r>
          </w:p>
          <w:p w14:paraId="6E6BFFEB" w14:textId="77777777" w:rsidR="00D17378" w:rsidRPr="00DD6F55" w:rsidRDefault="00D17378" w:rsidP="007D520F">
            <w:pPr>
              <w:keepNext/>
              <w:autoSpaceDE w:val="0"/>
              <w:autoSpaceDN w:val="0"/>
              <w:adjustRightInd w:val="0"/>
              <w:ind w:left="13" w:right="-78" w:firstLine="0"/>
              <w:jc w:val="center"/>
              <w:rPr>
                <w:szCs w:val="24"/>
              </w:rPr>
            </w:pPr>
            <w:r w:rsidRPr="00D17378">
              <w:rPr>
                <w:spacing w:val="-3"/>
                <w:w w:val="86"/>
                <w:sz w:val="14"/>
                <w:szCs w:val="14"/>
              </w:rPr>
              <w:t>Aplikujte toto množství ..........pomocí nového pera</w:t>
            </w:r>
          </w:p>
        </w:tc>
      </w:tr>
      <w:tr w:rsidR="00D17378" w:rsidRPr="00DD6F55" w14:paraId="315B8295" w14:textId="77777777" w:rsidTr="005F51C4">
        <w:trPr>
          <w:cantSplit/>
          <w:trHeight w:hRule="exact" w:val="510"/>
        </w:trPr>
        <w:tc>
          <w:tcPr>
            <w:tcW w:w="993" w:type="dxa"/>
            <w:tcBorders>
              <w:top w:val="single" w:sz="8" w:space="0" w:color="231F20"/>
              <w:left w:val="single" w:sz="8" w:space="0" w:color="231F20"/>
              <w:bottom w:val="single" w:sz="8" w:space="0" w:color="231F20"/>
              <w:right w:val="single" w:sz="8" w:space="0" w:color="231F20"/>
            </w:tcBorders>
          </w:tcPr>
          <w:p w14:paraId="4E3340F3" w14:textId="77777777" w:rsidR="00D17378" w:rsidRPr="00DD6F55" w:rsidRDefault="00D17378" w:rsidP="007D520F">
            <w:pPr>
              <w:keepNext/>
              <w:autoSpaceDE w:val="0"/>
              <w:autoSpaceDN w:val="0"/>
              <w:adjustRightInd w:val="0"/>
              <w:ind w:left="0" w:firstLine="0"/>
              <w:rPr>
                <w:szCs w:val="24"/>
              </w:rPr>
            </w:pPr>
          </w:p>
        </w:tc>
        <w:tc>
          <w:tcPr>
            <w:tcW w:w="708" w:type="dxa"/>
            <w:tcBorders>
              <w:top w:val="single" w:sz="8" w:space="0" w:color="231F20"/>
              <w:left w:val="single" w:sz="8" w:space="0" w:color="231F20"/>
              <w:bottom w:val="single" w:sz="8" w:space="0" w:color="231F20"/>
              <w:right w:val="single" w:sz="8" w:space="0" w:color="231F20"/>
            </w:tcBorders>
          </w:tcPr>
          <w:p w14:paraId="1F4F7EA6" w14:textId="77777777" w:rsidR="00D17378" w:rsidRPr="00DD6F55" w:rsidRDefault="00D17378" w:rsidP="007D520F">
            <w:pPr>
              <w:keepNext/>
              <w:autoSpaceDE w:val="0"/>
              <w:autoSpaceDN w:val="0"/>
              <w:adjustRightInd w:val="0"/>
              <w:ind w:left="0" w:firstLine="0"/>
              <w:rPr>
                <w:sz w:val="14"/>
                <w:szCs w:val="14"/>
              </w:rPr>
            </w:pPr>
          </w:p>
          <w:p w14:paraId="47BA6E03" w14:textId="77777777" w:rsidR="00D17378" w:rsidRPr="00D17378" w:rsidRDefault="00D17378" w:rsidP="007D520F">
            <w:pPr>
              <w:keepNext/>
              <w:autoSpaceDE w:val="0"/>
              <w:autoSpaceDN w:val="0"/>
              <w:adjustRightInd w:val="0"/>
              <w:ind w:left="204" w:right="184" w:firstLine="0"/>
              <w:jc w:val="center"/>
              <w:rPr>
                <w:szCs w:val="24"/>
              </w:rPr>
            </w:pPr>
            <w:r w:rsidRPr="00D17378">
              <w:rPr>
                <w:b/>
                <w:bCs/>
                <w:color w:val="231F20"/>
                <w:w w:val="90"/>
                <w:sz w:val="18"/>
                <w:szCs w:val="18"/>
              </w:rPr>
              <w:t>/</w:t>
            </w:r>
          </w:p>
        </w:tc>
        <w:tc>
          <w:tcPr>
            <w:tcW w:w="567" w:type="dxa"/>
            <w:tcBorders>
              <w:top w:val="single" w:sz="8" w:space="0" w:color="231F20"/>
              <w:left w:val="single" w:sz="8" w:space="0" w:color="231F20"/>
              <w:bottom w:val="single" w:sz="8" w:space="0" w:color="231F20"/>
              <w:right w:val="single" w:sz="8" w:space="0" w:color="231F20"/>
            </w:tcBorders>
          </w:tcPr>
          <w:p w14:paraId="561B3C69" w14:textId="77777777" w:rsidR="00D17378" w:rsidRPr="00D17378" w:rsidRDefault="00D17378" w:rsidP="007D520F">
            <w:pPr>
              <w:keepNext/>
              <w:autoSpaceDE w:val="0"/>
              <w:autoSpaceDN w:val="0"/>
              <w:adjustRightInd w:val="0"/>
              <w:ind w:left="0" w:firstLine="0"/>
              <w:rPr>
                <w:sz w:val="14"/>
                <w:szCs w:val="14"/>
              </w:rPr>
            </w:pPr>
          </w:p>
          <w:p w14:paraId="6DE96162" w14:textId="77777777" w:rsidR="00D17378" w:rsidRPr="00D17378" w:rsidRDefault="00D17378" w:rsidP="007D520F">
            <w:pPr>
              <w:keepNext/>
              <w:autoSpaceDE w:val="0"/>
              <w:autoSpaceDN w:val="0"/>
              <w:adjustRightInd w:val="0"/>
              <w:ind w:left="205" w:right="185" w:firstLine="0"/>
              <w:jc w:val="center"/>
              <w:rPr>
                <w:szCs w:val="24"/>
              </w:rPr>
            </w:pPr>
            <w:r w:rsidRPr="00D17378">
              <w:rPr>
                <w:b/>
                <w:bCs/>
                <w:color w:val="231F20"/>
                <w:w w:val="71"/>
                <w:sz w:val="18"/>
                <w:szCs w:val="18"/>
              </w:rPr>
              <w:t>:</w:t>
            </w:r>
          </w:p>
        </w:tc>
        <w:tc>
          <w:tcPr>
            <w:tcW w:w="851" w:type="dxa"/>
            <w:tcBorders>
              <w:top w:val="single" w:sz="8" w:space="0" w:color="231F20"/>
              <w:left w:val="single" w:sz="8" w:space="0" w:color="231F20"/>
              <w:bottom w:val="single" w:sz="8" w:space="0" w:color="231F20"/>
              <w:right w:val="single" w:sz="8" w:space="0" w:color="231F20"/>
            </w:tcBorders>
          </w:tcPr>
          <w:p w14:paraId="2D49D341" w14:textId="77777777" w:rsidR="00D17378" w:rsidRPr="00D17378" w:rsidRDefault="00D17378" w:rsidP="007D520F">
            <w:pPr>
              <w:keepNext/>
              <w:autoSpaceDE w:val="0"/>
              <w:autoSpaceDN w:val="0"/>
              <w:adjustRightInd w:val="0"/>
              <w:ind w:left="0" w:firstLine="0"/>
              <w:rPr>
                <w:sz w:val="14"/>
                <w:szCs w:val="14"/>
              </w:rPr>
            </w:pPr>
          </w:p>
          <w:p w14:paraId="043A38C3" w14:textId="77777777" w:rsidR="00D17378" w:rsidRPr="00D17378" w:rsidRDefault="00D17378" w:rsidP="007D520F">
            <w:pPr>
              <w:keepNext/>
              <w:autoSpaceDE w:val="0"/>
              <w:autoSpaceDN w:val="0"/>
              <w:adjustRightInd w:val="0"/>
              <w:ind w:left="265" w:right="-20" w:firstLine="0"/>
              <w:rPr>
                <w:szCs w:val="24"/>
              </w:rPr>
            </w:pPr>
            <w:r w:rsidRPr="00D17378">
              <w:rPr>
                <w:color w:val="231F20"/>
                <w:spacing w:val="-2"/>
                <w:w w:val="69"/>
                <w:sz w:val="18"/>
                <w:szCs w:val="18"/>
              </w:rPr>
              <w:t>150 </w:t>
            </w:r>
            <w:r w:rsidRPr="00D17378">
              <w:rPr>
                <w:color w:val="231F20"/>
                <w:spacing w:val="-4"/>
                <w:w w:val="66"/>
                <w:sz w:val="18"/>
                <w:szCs w:val="18"/>
              </w:rPr>
              <w:t>IU</w:t>
            </w:r>
          </w:p>
        </w:tc>
        <w:tc>
          <w:tcPr>
            <w:tcW w:w="709" w:type="dxa"/>
            <w:tcBorders>
              <w:top w:val="single" w:sz="8" w:space="0" w:color="231F20"/>
              <w:left w:val="single" w:sz="8" w:space="0" w:color="231F20"/>
              <w:bottom w:val="single" w:sz="8" w:space="0" w:color="231F20"/>
              <w:right w:val="single" w:sz="8" w:space="0" w:color="231F20"/>
            </w:tcBorders>
          </w:tcPr>
          <w:p w14:paraId="48A043A4" w14:textId="77777777" w:rsidR="00D17378" w:rsidRPr="00D17378" w:rsidRDefault="00D17378" w:rsidP="007D520F">
            <w:pPr>
              <w:keepNext/>
              <w:autoSpaceDE w:val="0"/>
              <w:autoSpaceDN w:val="0"/>
              <w:adjustRightInd w:val="0"/>
              <w:ind w:left="0" w:firstLine="0"/>
              <w:rPr>
                <w:szCs w:val="24"/>
              </w:rPr>
            </w:pPr>
          </w:p>
        </w:tc>
        <w:tc>
          <w:tcPr>
            <w:tcW w:w="1168" w:type="dxa"/>
            <w:tcBorders>
              <w:top w:val="single" w:sz="8" w:space="0" w:color="231F20"/>
              <w:left w:val="single" w:sz="8" w:space="0" w:color="231F20"/>
              <w:bottom w:val="single" w:sz="8" w:space="0" w:color="231F20"/>
              <w:right w:val="single" w:sz="8" w:space="0" w:color="231F20"/>
            </w:tcBorders>
          </w:tcPr>
          <w:p w14:paraId="474FCA43" w14:textId="77777777" w:rsidR="00D17378" w:rsidRPr="00D17378" w:rsidRDefault="00D17378" w:rsidP="007D520F">
            <w:pPr>
              <w:keepNext/>
              <w:autoSpaceDE w:val="0"/>
              <w:autoSpaceDN w:val="0"/>
              <w:adjustRightInd w:val="0"/>
              <w:ind w:left="0" w:firstLine="0"/>
              <w:rPr>
                <w:szCs w:val="24"/>
              </w:rPr>
            </w:pPr>
          </w:p>
        </w:tc>
        <w:tc>
          <w:tcPr>
            <w:tcW w:w="1383" w:type="dxa"/>
            <w:tcBorders>
              <w:top w:val="single" w:sz="8" w:space="0" w:color="231F20"/>
              <w:left w:val="single" w:sz="8" w:space="0" w:color="231F20"/>
              <w:bottom w:val="single" w:sz="8" w:space="0" w:color="231F20"/>
              <w:right w:val="single" w:sz="8" w:space="0" w:color="231F20"/>
            </w:tcBorders>
          </w:tcPr>
          <w:p w14:paraId="5B0F4474" w14:textId="77777777" w:rsidR="00D17378" w:rsidRPr="00D17378" w:rsidRDefault="00D17378" w:rsidP="007D520F">
            <w:pPr>
              <w:autoSpaceDE w:val="0"/>
              <w:autoSpaceDN w:val="0"/>
              <w:adjustRightInd w:val="0"/>
              <w:ind w:left="191" w:right="-20" w:firstLine="0"/>
              <w:rPr>
                <w:sz w:val="14"/>
                <w:szCs w:val="14"/>
              </w:rPr>
            </w:pPr>
            <w:r w:rsidRPr="00D17378">
              <w:rPr>
                <w:spacing w:val="-3"/>
                <w:sz w:val="20"/>
              </w:rPr>
              <w:sym w:font="Symbol" w:char="F084"/>
            </w:r>
            <w:r w:rsidRPr="00D17378">
              <w:rPr>
                <w:spacing w:val="-3"/>
                <w:sz w:val="14"/>
                <w:szCs w:val="14"/>
              </w:rPr>
              <w:t>pokud je „0“,</w:t>
            </w:r>
          </w:p>
          <w:p w14:paraId="73C2075B" w14:textId="77777777" w:rsidR="00D17378" w:rsidRPr="00DD6F55" w:rsidRDefault="00D17378" w:rsidP="007D520F">
            <w:pPr>
              <w:keepNext/>
              <w:autoSpaceDE w:val="0"/>
              <w:autoSpaceDN w:val="0"/>
              <w:adjustRightInd w:val="0"/>
              <w:ind w:left="47" w:right="-20" w:firstLine="0"/>
              <w:rPr>
                <w:szCs w:val="24"/>
              </w:rPr>
            </w:pPr>
            <w:r w:rsidRPr="00D17378">
              <w:rPr>
                <w:spacing w:val="-3"/>
                <w:sz w:val="14"/>
                <w:szCs w:val="14"/>
              </w:rPr>
              <w:t>injekce je úplná</w:t>
            </w:r>
          </w:p>
        </w:tc>
        <w:tc>
          <w:tcPr>
            <w:tcW w:w="2693" w:type="dxa"/>
            <w:tcBorders>
              <w:top w:val="single" w:sz="8" w:space="0" w:color="231F20"/>
              <w:left w:val="single" w:sz="8" w:space="0" w:color="231F20"/>
              <w:bottom w:val="single" w:sz="8" w:space="0" w:color="231F20"/>
              <w:right w:val="single" w:sz="8" w:space="0" w:color="231F20"/>
            </w:tcBorders>
          </w:tcPr>
          <w:p w14:paraId="75A11981" w14:textId="77777777" w:rsidR="00D17378" w:rsidRPr="00D17378" w:rsidRDefault="00D17378" w:rsidP="007D520F">
            <w:pPr>
              <w:autoSpaceDE w:val="0"/>
              <w:autoSpaceDN w:val="0"/>
              <w:adjustRightInd w:val="0"/>
              <w:ind w:left="153" w:right="205" w:firstLine="0"/>
              <w:jc w:val="left"/>
              <w:rPr>
                <w:sz w:val="14"/>
                <w:szCs w:val="14"/>
              </w:rPr>
            </w:pPr>
            <w:r w:rsidRPr="00D17378">
              <w:rPr>
                <w:spacing w:val="-3"/>
                <w:sz w:val="20"/>
              </w:rPr>
              <w:sym w:font="Symbol" w:char="F084"/>
            </w:r>
            <w:r w:rsidRPr="00D17378">
              <w:rPr>
                <w:spacing w:val="-3"/>
                <w:sz w:val="14"/>
                <w:szCs w:val="14"/>
              </w:rPr>
              <w:t>pokud není „0“, potřeba druhé injekce</w:t>
            </w:r>
          </w:p>
          <w:p w14:paraId="405C55FC" w14:textId="77777777" w:rsidR="00D17378" w:rsidRPr="00DD6F55" w:rsidRDefault="00D17378" w:rsidP="007D520F">
            <w:pPr>
              <w:keepNext/>
              <w:autoSpaceDE w:val="0"/>
              <w:autoSpaceDN w:val="0"/>
              <w:adjustRightInd w:val="0"/>
              <w:ind w:left="16" w:right="12" w:firstLine="0"/>
              <w:jc w:val="center"/>
              <w:rPr>
                <w:szCs w:val="24"/>
              </w:rPr>
            </w:pPr>
            <w:r w:rsidRPr="00D17378">
              <w:rPr>
                <w:spacing w:val="-3"/>
                <w:w w:val="86"/>
                <w:sz w:val="14"/>
                <w:szCs w:val="14"/>
              </w:rPr>
              <w:t>Aplikujte toto množství ..........pomocí nového pera</w:t>
            </w:r>
          </w:p>
        </w:tc>
      </w:tr>
      <w:tr w:rsidR="00D17378" w:rsidRPr="00DD6F55" w14:paraId="5F0399F8" w14:textId="77777777" w:rsidTr="005F51C4">
        <w:trPr>
          <w:cantSplit/>
          <w:trHeight w:hRule="exact" w:val="510"/>
        </w:trPr>
        <w:tc>
          <w:tcPr>
            <w:tcW w:w="993" w:type="dxa"/>
            <w:tcBorders>
              <w:top w:val="single" w:sz="8" w:space="0" w:color="231F20"/>
              <w:left w:val="single" w:sz="8" w:space="0" w:color="231F20"/>
              <w:bottom w:val="single" w:sz="8" w:space="0" w:color="231F20"/>
              <w:right w:val="single" w:sz="8" w:space="0" w:color="231F20"/>
            </w:tcBorders>
          </w:tcPr>
          <w:p w14:paraId="1EAD6666" w14:textId="77777777" w:rsidR="00D17378" w:rsidRPr="00DD6F55" w:rsidRDefault="00D17378" w:rsidP="007D520F">
            <w:pPr>
              <w:keepNext/>
              <w:autoSpaceDE w:val="0"/>
              <w:autoSpaceDN w:val="0"/>
              <w:adjustRightInd w:val="0"/>
              <w:ind w:left="0" w:firstLine="0"/>
              <w:rPr>
                <w:szCs w:val="24"/>
              </w:rPr>
            </w:pPr>
          </w:p>
        </w:tc>
        <w:tc>
          <w:tcPr>
            <w:tcW w:w="708" w:type="dxa"/>
            <w:tcBorders>
              <w:top w:val="single" w:sz="8" w:space="0" w:color="231F20"/>
              <w:left w:val="single" w:sz="8" w:space="0" w:color="231F20"/>
              <w:bottom w:val="single" w:sz="8" w:space="0" w:color="231F20"/>
              <w:right w:val="single" w:sz="8" w:space="0" w:color="231F20"/>
            </w:tcBorders>
          </w:tcPr>
          <w:p w14:paraId="7D3E097A" w14:textId="77777777" w:rsidR="00D17378" w:rsidRPr="00DD6F55" w:rsidRDefault="00D17378" w:rsidP="007D520F">
            <w:pPr>
              <w:keepNext/>
              <w:autoSpaceDE w:val="0"/>
              <w:autoSpaceDN w:val="0"/>
              <w:adjustRightInd w:val="0"/>
              <w:ind w:left="0" w:firstLine="0"/>
              <w:rPr>
                <w:sz w:val="14"/>
                <w:szCs w:val="14"/>
              </w:rPr>
            </w:pPr>
          </w:p>
          <w:p w14:paraId="4FFE96E3" w14:textId="77777777" w:rsidR="00D17378" w:rsidRPr="00D17378" w:rsidRDefault="00D17378" w:rsidP="007D520F">
            <w:pPr>
              <w:keepNext/>
              <w:autoSpaceDE w:val="0"/>
              <w:autoSpaceDN w:val="0"/>
              <w:adjustRightInd w:val="0"/>
              <w:ind w:left="204" w:right="184" w:firstLine="0"/>
              <w:jc w:val="center"/>
              <w:rPr>
                <w:szCs w:val="24"/>
              </w:rPr>
            </w:pPr>
            <w:r w:rsidRPr="00D17378">
              <w:rPr>
                <w:b/>
                <w:bCs/>
                <w:color w:val="231F20"/>
                <w:w w:val="90"/>
                <w:sz w:val="18"/>
                <w:szCs w:val="18"/>
              </w:rPr>
              <w:t>/</w:t>
            </w:r>
          </w:p>
        </w:tc>
        <w:tc>
          <w:tcPr>
            <w:tcW w:w="567" w:type="dxa"/>
            <w:tcBorders>
              <w:top w:val="single" w:sz="8" w:space="0" w:color="231F20"/>
              <w:left w:val="single" w:sz="8" w:space="0" w:color="231F20"/>
              <w:bottom w:val="single" w:sz="8" w:space="0" w:color="231F20"/>
              <w:right w:val="single" w:sz="8" w:space="0" w:color="231F20"/>
            </w:tcBorders>
          </w:tcPr>
          <w:p w14:paraId="74EF6F2F" w14:textId="77777777" w:rsidR="00D17378" w:rsidRPr="00D17378" w:rsidRDefault="00D17378" w:rsidP="007D520F">
            <w:pPr>
              <w:keepNext/>
              <w:autoSpaceDE w:val="0"/>
              <w:autoSpaceDN w:val="0"/>
              <w:adjustRightInd w:val="0"/>
              <w:ind w:left="0" w:firstLine="0"/>
              <w:rPr>
                <w:sz w:val="14"/>
                <w:szCs w:val="14"/>
              </w:rPr>
            </w:pPr>
          </w:p>
          <w:p w14:paraId="20894D6B" w14:textId="77777777" w:rsidR="00D17378" w:rsidRPr="00D17378" w:rsidRDefault="00D17378" w:rsidP="007D520F">
            <w:pPr>
              <w:keepNext/>
              <w:autoSpaceDE w:val="0"/>
              <w:autoSpaceDN w:val="0"/>
              <w:adjustRightInd w:val="0"/>
              <w:ind w:left="205" w:right="185" w:firstLine="0"/>
              <w:jc w:val="center"/>
              <w:rPr>
                <w:szCs w:val="24"/>
              </w:rPr>
            </w:pPr>
            <w:r w:rsidRPr="00D17378">
              <w:rPr>
                <w:b/>
                <w:bCs/>
                <w:color w:val="231F20"/>
                <w:w w:val="71"/>
                <w:sz w:val="18"/>
                <w:szCs w:val="18"/>
              </w:rPr>
              <w:t>:</w:t>
            </w:r>
          </w:p>
        </w:tc>
        <w:tc>
          <w:tcPr>
            <w:tcW w:w="851" w:type="dxa"/>
            <w:tcBorders>
              <w:top w:val="single" w:sz="8" w:space="0" w:color="231F20"/>
              <w:left w:val="single" w:sz="8" w:space="0" w:color="231F20"/>
              <w:bottom w:val="single" w:sz="8" w:space="0" w:color="231F20"/>
              <w:right w:val="single" w:sz="8" w:space="0" w:color="231F20"/>
            </w:tcBorders>
          </w:tcPr>
          <w:p w14:paraId="4E6BD8B6" w14:textId="77777777" w:rsidR="00D17378" w:rsidRPr="00D17378" w:rsidRDefault="00D17378" w:rsidP="007D520F">
            <w:pPr>
              <w:keepNext/>
              <w:autoSpaceDE w:val="0"/>
              <w:autoSpaceDN w:val="0"/>
              <w:adjustRightInd w:val="0"/>
              <w:ind w:left="0" w:firstLine="0"/>
              <w:rPr>
                <w:sz w:val="14"/>
                <w:szCs w:val="14"/>
              </w:rPr>
            </w:pPr>
          </w:p>
          <w:p w14:paraId="1A65ABF7" w14:textId="77777777" w:rsidR="00D17378" w:rsidRPr="00D17378" w:rsidRDefault="00D17378" w:rsidP="007D520F">
            <w:pPr>
              <w:keepNext/>
              <w:autoSpaceDE w:val="0"/>
              <w:autoSpaceDN w:val="0"/>
              <w:adjustRightInd w:val="0"/>
              <w:ind w:left="265" w:right="-20" w:firstLine="0"/>
              <w:rPr>
                <w:szCs w:val="24"/>
              </w:rPr>
            </w:pPr>
            <w:r w:rsidRPr="00D17378">
              <w:rPr>
                <w:color w:val="231F20"/>
                <w:spacing w:val="-2"/>
                <w:w w:val="69"/>
                <w:sz w:val="18"/>
                <w:szCs w:val="18"/>
              </w:rPr>
              <w:t>150 </w:t>
            </w:r>
            <w:r w:rsidRPr="00D17378">
              <w:rPr>
                <w:color w:val="231F20"/>
                <w:spacing w:val="-4"/>
                <w:w w:val="66"/>
                <w:sz w:val="18"/>
                <w:szCs w:val="18"/>
              </w:rPr>
              <w:t>IU</w:t>
            </w:r>
          </w:p>
        </w:tc>
        <w:tc>
          <w:tcPr>
            <w:tcW w:w="709" w:type="dxa"/>
            <w:tcBorders>
              <w:top w:val="single" w:sz="8" w:space="0" w:color="231F20"/>
              <w:left w:val="single" w:sz="8" w:space="0" w:color="231F20"/>
              <w:bottom w:val="single" w:sz="8" w:space="0" w:color="231F20"/>
              <w:right w:val="single" w:sz="8" w:space="0" w:color="231F20"/>
            </w:tcBorders>
          </w:tcPr>
          <w:p w14:paraId="4982E125" w14:textId="77777777" w:rsidR="00D17378" w:rsidRPr="00D17378" w:rsidRDefault="00D17378" w:rsidP="007D520F">
            <w:pPr>
              <w:keepNext/>
              <w:autoSpaceDE w:val="0"/>
              <w:autoSpaceDN w:val="0"/>
              <w:adjustRightInd w:val="0"/>
              <w:ind w:left="0" w:firstLine="0"/>
              <w:rPr>
                <w:szCs w:val="24"/>
              </w:rPr>
            </w:pPr>
          </w:p>
        </w:tc>
        <w:tc>
          <w:tcPr>
            <w:tcW w:w="1168" w:type="dxa"/>
            <w:tcBorders>
              <w:top w:val="single" w:sz="8" w:space="0" w:color="231F20"/>
              <w:left w:val="single" w:sz="8" w:space="0" w:color="231F20"/>
              <w:bottom w:val="single" w:sz="8" w:space="0" w:color="231F20"/>
              <w:right w:val="single" w:sz="8" w:space="0" w:color="231F20"/>
            </w:tcBorders>
          </w:tcPr>
          <w:p w14:paraId="3D042E0B" w14:textId="77777777" w:rsidR="00D17378" w:rsidRPr="00D17378" w:rsidRDefault="00D17378" w:rsidP="007D520F">
            <w:pPr>
              <w:keepNext/>
              <w:autoSpaceDE w:val="0"/>
              <w:autoSpaceDN w:val="0"/>
              <w:adjustRightInd w:val="0"/>
              <w:ind w:left="0" w:firstLine="0"/>
              <w:rPr>
                <w:szCs w:val="24"/>
              </w:rPr>
            </w:pPr>
          </w:p>
        </w:tc>
        <w:tc>
          <w:tcPr>
            <w:tcW w:w="1383" w:type="dxa"/>
            <w:tcBorders>
              <w:top w:val="single" w:sz="8" w:space="0" w:color="231F20"/>
              <w:left w:val="single" w:sz="8" w:space="0" w:color="231F20"/>
              <w:bottom w:val="single" w:sz="8" w:space="0" w:color="231F20"/>
              <w:right w:val="single" w:sz="8" w:space="0" w:color="231F20"/>
            </w:tcBorders>
          </w:tcPr>
          <w:p w14:paraId="64674186" w14:textId="77777777" w:rsidR="00D17378" w:rsidRPr="00D17378" w:rsidRDefault="00D17378" w:rsidP="007D520F">
            <w:pPr>
              <w:autoSpaceDE w:val="0"/>
              <w:autoSpaceDN w:val="0"/>
              <w:adjustRightInd w:val="0"/>
              <w:ind w:left="191" w:right="-20" w:firstLine="0"/>
              <w:rPr>
                <w:sz w:val="14"/>
                <w:szCs w:val="14"/>
              </w:rPr>
            </w:pPr>
            <w:r w:rsidRPr="00D17378">
              <w:rPr>
                <w:spacing w:val="-3"/>
                <w:sz w:val="20"/>
              </w:rPr>
              <w:sym w:font="Symbol" w:char="F084"/>
            </w:r>
            <w:r w:rsidRPr="00D17378">
              <w:rPr>
                <w:spacing w:val="-3"/>
                <w:sz w:val="14"/>
                <w:szCs w:val="14"/>
              </w:rPr>
              <w:t>pokud je „0“,</w:t>
            </w:r>
          </w:p>
          <w:p w14:paraId="6849903D" w14:textId="77777777" w:rsidR="00D17378" w:rsidRPr="00DD6F55" w:rsidRDefault="00D17378" w:rsidP="007D520F">
            <w:pPr>
              <w:keepNext/>
              <w:autoSpaceDE w:val="0"/>
              <w:autoSpaceDN w:val="0"/>
              <w:adjustRightInd w:val="0"/>
              <w:ind w:left="47" w:right="-20" w:firstLine="0"/>
              <w:rPr>
                <w:szCs w:val="24"/>
              </w:rPr>
            </w:pPr>
            <w:r w:rsidRPr="00D17378">
              <w:rPr>
                <w:spacing w:val="-3"/>
                <w:sz w:val="14"/>
                <w:szCs w:val="14"/>
              </w:rPr>
              <w:t>injekce je úplná</w:t>
            </w:r>
          </w:p>
        </w:tc>
        <w:tc>
          <w:tcPr>
            <w:tcW w:w="2693" w:type="dxa"/>
            <w:tcBorders>
              <w:top w:val="single" w:sz="8" w:space="0" w:color="231F20"/>
              <w:left w:val="single" w:sz="8" w:space="0" w:color="231F20"/>
              <w:bottom w:val="single" w:sz="8" w:space="0" w:color="231F20"/>
              <w:right w:val="single" w:sz="8" w:space="0" w:color="231F20"/>
            </w:tcBorders>
          </w:tcPr>
          <w:p w14:paraId="692F56D7" w14:textId="77777777" w:rsidR="00D17378" w:rsidRPr="00D17378" w:rsidRDefault="00D17378" w:rsidP="007D520F">
            <w:pPr>
              <w:autoSpaceDE w:val="0"/>
              <w:autoSpaceDN w:val="0"/>
              <w:adjustRightInd w:val="0"/>
              <w:ind w:left="153" w:right="205" w:firstLine="0"/>
              <w:jc w:val="left"/>
              <w:rPr>
                <w:sz w:val="14"/>
                <w:szCs w:val="14"/>
              </w:rPr>
            </w:pPr>
            <w:r w:rsidRPr="00D17378">
              <w:rPr>
                <w:spacing w:val="-3"/>
                <w:sz w:val="20"/>
              </w:rPr>
              <w:sym w:font="Symbol" w:char="F084"/>
            </w:r>
            <w:r w:rsidRPr="00D17378">
              <w:rPr>
                <w:spacing w:val="-3"/>
                <w:sz w:val="14"/>
                <w:szCs w:val="14"/>
              </w:rPr>
              <w:t>pokud není „0“, potřeba druhé injekce</w:t>
            </w:r>
          </w:p>
          <w:p w14:paraId="58235869" w14:textId="77777777" w:rsidR="00D17378" w:rsidRPr="00DD6F55" w:rsidRDefault="00D17378" w:rsidP="007D520F">
            <w:pPr>
              <w:keepNext/>
              <w:autoSpaceDE w:val="0"/>
              <w:autoSpaceDN w:val="0"/>
              <w:adjustRightInd w:val="0"/>
              <w:ind w:left="16" w:right="12" w:firstLine="0"/>
              <w:jc w:val="center"/>
              <w:rPr>
                <w:szCs w:val="24"/>
              </w:rPr>
            </w:pPr>
            <w:r w:rsidRPr="00D17378">
              <w:rPr>
                <w:spacing w:val="-3"/>
                <w:w w:val="86"/>
                <w:sz w:val="14"/>
                <w:szCs w:val="14"/>
              </w:rPr>
              <w:t>Aplikujte toto množství ..........pomocí nového pera</w:t>
            </w:r>
          </w:p>
        </w:tc>
      </w:tr>
      <w:tr w:rsidR="00D17378" w:rsidRPr="00DD6F55" w14:paraId="02803093" w14:textId="77777777" w:rsidTr="005F51C4">
        <w:trPr>
          <w:cantSplit/>
          <w:trHeight w:hRule="exact" w:val="510"/>
        </w:trPr>
        <w:tc>
          <w:tcPr>
            <w:tcW w:w="993" w:type="dxa"/>
            <w:tcBorders>
              <w:top w:val="single" w:sz="8" w:space="0" w:color="231F20"/>
              <w:left w:val="single" w:sz="8" w:space="0" w:color="231F20"/>
              <w:bottom w:val="single" w:sz="8" w:space="0" w:color="231F20"/>
              <w:right w:val="single" w:sz="8" w:space="0" w:color="231F20"/>
            </w:tcBorders>
          </w:tcPr>
          <w:p w14:paraId="2836B987" w14:textId="77777777" w:rsidR="00D17378" w:rsidRPr="00DD6F55" w:rsidRDefault="00D17378" w:rsidP="007D520F">
            <w:pPr>
              <w:keepNext/>
              <w:autoSpaceDE w:val="0"/>
              <w:autoSpaceDN w:val="0"/>
              <w:adjustRightInd w:val="0"/>
              <w:ind w:left="0" w:firstLine="0"/>
              <w:rPr>
                <w:szCs w:val="24"/>
              </w:rPr>
            </w:pPr>
          </w:p>
        </w:tc>
        <w:tc>
          <w:tcPr>
            <w:tcW w:w="708" w:type="dxa"/>
            <w:tcBorders>
              <w:top w:val="single" w:sz="8" w:space="0" w:color="231F20"/>
              <w:left w:val="single" w:sz="8" w:space="0" w:color="231F20"/>
              <w:bottom w:val="single" w:sz="8" w:space="0" w:color="231F20"/>
              <w:right w:val="single" w:sz="8" w:space="0" w:color="231F20"/>
            </w:tcBorders>
          </w:tcPr>
          <w:p w14:paraId="5678423D" w14:textId="77777777" w:rsidR="00D17378" w:rsidRPr="00DD6F55" w:rsidRDefault="00D17378" w:rsidP="007D520F">
            <w:pPr>
              <w:keepNext/>
              <w:autoSpaceDE w:val="0"/>
              <w:autoSpaceDN w:val="0"/>
              <w:adjustRightInd w:val="0"/>
              <w:ind w:left="0" w:firstLine="0"/>
              <w:rPr>
                <w:sz w:val="14"/>
                <w:szCs w:val="14"/>
              </w:rPr>
            </w:pPr>
          </w:p>
          <w:p w14:paraId="5E9201F7" w14:textId="77777777" w:rsidR="00D17378" w:rsidRPr="00D17378" w:rsidRDefault="00D17378" w:rsidP="007D520F">
            <w:pPr>
              <w:keepNext/>
              <w:autoSpaceDE w:val="0"/>
              <w:autoSpaceDN w:val="0"/>
              <w:adjustRightInd w:val="0"/>
              <w:ind w:left="204" w:right="184" w:firstLine="0"/>
              <w:jc w:val="center"/>
              <w:rPr>
                <w:szCs w:val="24"/>
              </w:rPr>
            </w:pPr>
            <w:r w:rsidRPr="00D17378">
              <w:rPr>
                <w:b/>
                <w:bCs/>
                <w:color w:val="231F20"/>
                <w:w w:val="90"/>
                <w:sz w:val="18"/>
                <w:szCs w:val="18"/>
              </w:rPr>
              <w:t>/</w:t>
            </w:r>
          </w:p>
        </w:tc>
        <w:tc>
          <w:tcPr>
            <w:tcW w:w="567" w:type="dxa"/>
            <w:tcBorders>
              <w:top w:val="single" w:sz="8" w:space="0" w:color="231F20"/>
              <w:left w:val="single" w:sz="8" w:space="0" w:color="231F20"/>
              <w:bottom w:val="single" w:sz="8" w:space="0" w:color="231F20"/>
              <w:right w:val="single" w:sz="8" w:space="0" w:color="231F20"/>
            </w:tcBorders>
          </w:tcPr>
          <w:p w14:paraId="22623879" w14:textId="77777777" w:rsidR="00D17378" w:rsidRPr="00D17378" w:rsidRDefault="00D17378" w:rsidP="007D520F">
            <w:pPr>
              <w:keepNext/>
              <w:autoSpaceDE w:val="0"/>
              <w:autoSpaceDN w:val="0"/>
              <w:adjustRightInd w:val="0"/>
              <w:ind w:left="0" w:firstLine="0"/>
              <w:rPr>
                <w:sz w:val="14"/>
                <w:szCs w:val="14"/>
              </w:rPr>
            </w:pPr>
          </w:p>
          <w:p w14:paraId="2D1D4855" w14:textId="77777777" w:rsidR="00D17378" w:rsidRPr="00D17378" w:rsidRDefault="00D17378" w:rsidP="007D520F">
            <w:pPr>
              <w:keepNext/>
              <w:autoSpaceDE w:val="0"/>
              <w:autoSpaceDN w:val="0"/>
              <w:adjustRightInd w:val="0"/>
              <w:ind w:left="205" w:right="185" w:firstLine="0"/>
              <w:jc w:val="center"/>
              <w:rPr>
                <w:szCs w:val="24"/>
              </w:rPr>
            </w:pPr>
            <w:r w:rsidRPr="00D17378">
              <w:rPr>
                <w:b/>
                <w:bCs/>
                <w:color w:val="231F20"/>
                <w:w w:val="71"/>
                <w:sz w:val="18"/>
                <w:szCs w:val="18"/>
              </w:rPr>
              <w:t>:</w:t>
            </w:r>
          </w:p>
        </w:tc>
        <w:tc>
          <w:tcPr>
            <w:tcW w:w="851" w:type="dxa"/>
            <w:tcBorders>
              <w:top w:val="single" w:sz="8" w:space="0" w:color="231F20"/>
              <w:left w:val="single" w:sz="8" w:space="0" w:color="231F20"/>
              <w:bottom w:val="single" w:sz="8" w:space="0" w:color="231F20"/>
              <w:right w:val="single" w:sz="8" w:space="0" w:color="231F20"/>
            </w:tcBorders>
          </w:tcPr>
          <w:p w14:paraId="576CBE91" w14:textId="77777777" w:rsidR="00D17378" w:rsidRPr="00D17378" w:rsidRDefault="00D17378" w:rsidP="007D520F">
            <w:pPr>
              <w:keepNext/>
              <w:autoSpaceDE w:val="0"/>
              <w:autoSpaceDN w:val="0"/>
              <w:adjustRightInd w:val="0"/>
              <w:ind w:left="0" w:firstLine="0"/>
              <w:rPr>
                <w:sz w:val="14"/>
                <w:szCs w:val="14"/>
              </w:rPr>
            </w:pPr>
          </w:p>
          <w:p w14:paraId="01D7AAC7" w14:textId="77777777" w:rsidR="00D17378" w:rsidRPr="00D17378" w:rsidRDefault="00D17378" w:rsidP="007D520F">
            <w:pPr>
              <w:keepNext/>
              <w:autoSpaceDE w:val="0"/>
              <w:autoSpaceDN w:val="0"/>
              <w:adjustRightInd w:val="0"/>
              <w:ind w:left="265" w:right="-20" w:firstLine="0"/>
              <w:rPr>
                <w:szCs w:val="24"/>
              </w:rPr>
            </w:pPr>
            <w:r w:rsidRPr="00D17378">
              <w:rPr>
                <w:color w:val="231F20"/>
                <w:spacing w:val="-2"/>
                <w:w w:val="69"/>
                <w:sz w:val="18"/>
                <w:szCs w:val="18"/>
              </w:rPr>
              <w:t>150 </w:t>
            </w:r>
            <w:r w:rsidRPr="00D17378">
              <w:rPr>
                <w:color w:val="231F20"/>
                <w:spacing w:val="-4"/>
                <w:w w:val="66"/>
                <w:sz w:val="18"/>
                <w:szCs w:val="18"/>
              </w:rPr>
              <w:t>IU</w:t>
            </w:r>
          </w:p>
        </w:tc>
        <w:tc>
          <w:tcPr>
            <w:tcW w:w="709" w:type="dxa"/>
            <w:tcBorders>
              <w:top w:val="single" w:sz="8" w:space="0" w:color="231F20"/>
              <w:left w:val="single" w:sz="8" w:space="0" w:color="231F20"/>
              <w:bottom w:val="single" w:sz="8" w:space="0" w:color="231F20"/>
              <w:right w:val="single" w:sz="8" w:space="0" w:color="231F20"/>
            </w:tcBorders>
          </w:tcPr>
          <w:p w14:paraId="49BF4F90" w14:textId="77777777" w:rsidR="00D17378" w:rsidRPr="00D17378" w:rsidRDefault="00D17378" w:rsidP="007D520F">
            <w:pPr>
              <w:keepNext/>
              <w:autoSpaceDE w:val="0"/>
              <w:autoSpaceDN w:val="0"/>
              <w:adjustRightInd w:val="0"/>
              <w:ind w:left="0" w:firstLine="0"/>
              <w:rPr>
                <w:szCs w:val="24"/>
              </w:rPr>
            </w:pPr>
          </w:p>
        </w:tc>
        <w:tc>
          <w:tcPr>
            <w:tcW w:w="1168" w:type="dxa"/>
            <w:tcBorders>
              <w:top w:val="single" w:sz="8" w:space="0" w:color="231F20"/>
              <w:left w:val="single" w:sz="8" w:space="0" w:color="231F20"/>
              <w:bottom w:val="single" w:sz="8" w:space="0" w:color="231F20"/>
              <w:right w:val="single" w:sz="8" w:space="0" w:color="231F20"/>
            </w:tcBorders>
          </w:tcPr>
          <w:p w14:paraId="4B5C14CA" w14:textId="77777777" w:rsidR="00D17378" w:rsidRPr="00D17378" w:rsidRDefault="00D17378" w:rsidP="007D520F">
            <w:pPr>
              <w:keepNext/>
              <w:autoSpaceDE w:val="0"/>
              <w:autoSpaceDN w:val="0"/>
              <w:adjustRightInd w:val="0"/>
              <w:ind w:left="0" w:firstLine="0"/>
              <w:rPr>
                <w:szCs w:val="24"/>
              </w:rPr>
            </w:pPr>
          </w:p>
        </w:tc>
        <w:tc>
          <w:tcPr>
            <w:tcW w:w="1383" w:type="dxa"/>
            <w:tcBorders>
              <w:top w:val="single" w:sz="8" w:space="0" w:color="231F20"/>
              <w:left w:val="single" w:sz="8" w:space="0" w:color="231F20"/>
              <w:bottom w:val="single" w:sz="8" w:space="0" w:color="231F20"/>
              <w:right w:val="single" w:sz="8" w:space="0" w:color="231F20"/>
            </w:tcBorders>
          </w:tcPr>
          <w:p w14:paraId="2696732F" w14:textId="77777777" w:rsidR="00D17378" w:rsidRPr="00D17378" w:rsidRDefault="00D17378" w:rsidP="007D520F">
            <w:pPr>
              <w:autoSpaceDE w:val="0"/>
              <w:autoSpaceDN w:val="0"/>
              <w:adjustRightInd w:val="0"/>
              <w:ind w:left="191" w:right="-20" w:firstLine="0"/>
              <w:rPr>
                <w:sz w:val="14"/>
                <w:szCs w:val="14"/>
              </w:rPr>
            </w:pPr>
            <w:r w:rsidRPr="00D17378">
              <w:rPr>
                <w:spacing w:val="-3"/>
                <w:sz w:val="20"/>
              </w:rPr>
              <w:sym w:font="Symbol" w:char="F084"/>
            </w:r>
            <w:r w:rsidRPr="00D17378">
              <w:rPr>
                <w:spacing w:val="-3"/>
                <w:sz w:val="14"/>
                <w:szCs w:val="14"/>
              </w:rPr>
              <w:t>pokud je „0“,</w:t>
            </w:r>
          </w:p>
          <w:p w14:paraId="74CD97D4" w14:textId="77777777" w:rsidR="00D17378" w:rsidRPr="00DD6F55" w:rsidRDefault="00D17378" w:rsidP="007D520F">
            <w:pPr>
              <w:keepNext/>
              <w:autoSpaceDE w:val="0"/>
              <w:autoSpaceDN w:val="0"/>
              <w:adjustRightInd w:val="0"/>
              <w:ind w:left="47" w:right="-20" w:firstLine="0"/>
              <w:rPr>
                <w:szCs w:val="24"/>
              </w:rPr>
            </w:pPr>
            <w:r w:rsidRPr="00D17378">
              <w:rPr>
                <w:spacing w:val="-3"/>
                <w:sz w:val="14"/>
                <w:szCs w:val="14"/>
              </w:rPr>
              <w:t>injekce je úplná</w:t>
            </w:r>
          </w:p>
        </w:tc>
        <w:tc>
          <w:tcPr>
            <w:tcW w:w="2693" w:type="dxa"/>
            <w:tcBorders>
              <w:top w:val="single" w:sz="8" w:space="0" w:color="231F20"/>
              <w:left w:val="single" w:sz="8" w:space="0" w:color="231F20"/>
              <w:bottom w:val="single" w:sz="8" w:space="0" w:color="231F20"/>
              <w:right w:val="single" w:sz="8" w:space="0" w:color="231F20"/>
            </w:tcBorders>
          </w:tcPr>
          <w:p w14:paraId="0E46A458" w14:textId="77777777" w:rsidR="00D17378" w:rsidRPr="00D17378" w:rsidRDefault="00D17378" w:rsidP="007D520F">
            <w:pPr>
              <w:autoSpaceDE w:val="0"/>
              <w:autoSpaceDN w:val="0"/>
              <w:adjustRightInd w:val="0"/>
              <w:ind w:left="153" w:right="205" w:firstLine="0"/>
              <w:jc w:val="left"/>
              <w:rPr>
                <w:sz w:val="14"/>
                <w:szCs w:val="14"/>
              </w:rPr>
            </w:pPr>
            <w:r w:rsidRPr="00D17378">
              <w:rPr>
                <w:spacing w:val="-3"/>
                <w:sz w:val="20"/>
              </w:rPr>
              <w:sym w:font="Symbol" w:char="F084"/>
            </w:r>
            <w:r w:rsidRPr="00D17378">
              <w:rPr>
                <w:spacing w:val="-3"/>
                <w:sz w:val="14"/>
                <w:szCs w:val="14"/>
              </w:rPr>
              <w:t>pokud není „0“, potřeba druhé injekce</w:t>
            </w:r>
          </w:p>
          <w:p w14:paraId="471B6F0D" w14:textId="77777777" w:rsidR="00D17378" w:rsidRPr="00DD6F55" w:rsidRDefault="00D17378" w:rsidP="007D520F">
            <w:pPr>
              <w:keepNext/>
              <w:autoSpaceDE w:val="0"/>
              <w:autoSpaceDN w:val="0"/>
              <w:adjustRightInd w:val="0"/>
              <w:ind w:left="16" w:right="12" w:firstLine="0"/>
              <w:jc w:val="center"/>
              <w:rPr>
                <w:szCs w:val="24"/>
              </w:rPr>
            </w:pPr>
            <w:r w:rsidRPr="00D17378">
              <w:rPr>
                <w:spacing w:val="-3"/>
                <w:w w:val="86"/>
                <w:sz w:val="14"/>
                <w:szCs w:val="14"/>
              </w:rPr>
              <w:t>Aplikujte toto množství ..........pomocí nového pera</w:t>
            </w:r>
          </w:p>
        </w:tc>
      </w:tr>
      <w:tr w:rsidR="00D17378" w:rsidRPr="00DD6F55" w14:paraId="45937987" w14:textId="77777777" w:rsidTr="005F51C4">
        <w:trPr>
          <w:cantSplit/>
          <w:trHeight w:hRule="exact" w:val="510"/>
        </w:trPr>
        <w:tc>
          <w:tcPr>
            <w:tcW w:w="993" w:type="dxa"/>
            <w:tcBorders>
              <w:top w:val="single" w:sz="8" w:space="0" w:color="231F20"/>
              <w:left w:val="single" w:sz="8" w:space="0" w:color="231F20"/>
              <w:bottom w:val="single" w:sz="8" w:space="0" w:color="231F20"/>
              <w:right w:val="single" w:sz="8" w:space="0" w:color="231F20"/>
            </w:tcBorders>
          </w:tcPr>
          <w:p w14:paraId="0AD42BA2" w14:textId="77777777" w:rsidR="00D17378" w:rsidRPr="00DD6F55" w:rsidRDefault="00D17378" w:rsidP="007D520F">
            <w:pPr>
              <w:keepNext/>
              <w:autoSpaceDE w:val="0"/>
              <w:autoSpaceDN w:val="0"/>
              <w:adjustRightInd w:val="0"/>
              <w:ind w:left="0" w:firstLine="0"/>
              <w:rPr>
                <w:szCs w:val="24"/>
              </w:rPr>
            </w:pPr>
          </w:p>
        </w:tc>
        <w:tc>
          <w:tcPr>
            <w:tcW w:w="708" w:type="dxa"/>
            <w:tcBorders>
              <w:top w:val="single" w:sz="8" w:space="0" w:color="231F20"/>
              <w:left w:val="single" w:sz="8" w:space="0" w:color="231F20"/>
              <w:bottom w:val="single" w:sz="8" w:space="0" w:color="231F20"/>
              <w:right w:val="single" w:sz="8" w:space="0" w:color="231F20"/>
            </w:tcBorders>
          </w:tcPr>
          <w:p w14:paraId="089A8A1F" w14:textId="77777777" w:rsidR="00D17378" w:rsidRPr="00DD6F55" w:rsidRDefault="00D17378" w:rsidP="007D520F">
            <w:pPr>
              <w:keepNext/>
              <w:autoSpaceDE w:val="0"/>
              <w:autoSpaceDN w:val="0"/>
              <w:adjustRightInd w:val="0"/>
              <w:ind w:left="0" w:firstLine="0"/>
              <w:rPr>
                <w:sz w:val="14"/>
                <w:szCs w:val="14"/>
              </w:rPr>
            </w:pPr>
          </w:p>
          <w:p w14:paraId="2BB18E70" w14:textId="77777777" w:rsidR="00D17378" w:rsidRPr="00D17378" w:rsidRDefault="00D17378" w:rsidP="007D520F">
            <w:pPr>
              <w:keepNext/>
              <w:autoSpaceDE w:val="0"/>
              <w:autoSpaceDN w:val="0"/>
              <w:adjustRightInd w:val="0"/>
              <w:ind w:left="204" w:right="184" w:firstLine="0"/>
              <w:jc w:val="center"/>
              <w:rPr>
                <w:szCs w:val="24"/>
              </w:rPr>
            </w:pPr>
            <w:r w:rsidRPr="00D17378">
              <w:rPr>
                <w:b/>
                <w:bCs/>
                <w:color w:val="231F20"/>
                <w:w w:val="90"/>
                <w:sz w:val="18"/>
                <w:szCs w:val="18"/>
              </w:rPr>
              <w:t>/</w:t>
            </w:r>
          </w:p>
        </w:tc>
        <w:tc>
          <w:tcPr>
            <w:tcW w:w="567" w:type="dxa"/>
            <w:tcBorders>
              <w:top w:val="single" w:sz="8" w:space="0" w:color="231F20"/>
              <w:left w:val="single" w:sz="8" w:space="0" w:color="231F20"/>
              <w:bottom w:val="single" w:sz="8" w:space="0" w:color="231F20"/>
              <w:right w:val="single" w:sz="8" w:space="0" w:color="231F20"/>
            </w:tcBorders>
          </w:tcPr>
          <w:p w14:paraId="55B21856" w14:textId="77777777" w:rsidR="00D17378" w:rsidRPr="00D17378" w:rsidRDefault="00D17378" w:rsidP="007D520F">
            <w:pPr>
              <w:keepNext/>
              <w:autoSpaceDE w:val="0"/>
              <w:autoSpaceDN w:val="0"/>
              <w:adjustRightInd w:val="0"/>
              <w:ind w:left="0" w:firstLine="0"/>
              <w:rPr>
                <w:sz w:val="14"/>
                <w:szCs w:val="14"/>
              </w:rPr>
            </w:pPr>
          </w:p>
          <w:p w14:paraId="2C5C704A" w14:textId="77777777" w:rsidR="00D17378" w:rsidRPr="00D17378" w:rsidRDefault="00D17378" w:rsidP="007D520F">
            <w:pPr>
              <w:keepNext/>
              <w:autoSpaceDE w:val="0"/>
              <w:autoSpaceDN w:val="0"/>
              <w:adjustRightInd w:val="0"/>
              <w:ind w:left="205" w:right="185" w:firstLine="0"/>
              <w:jc w:val="center"/>
              <w:rPr>
                <w:szCs w:val="24"/>
              </w:rPr>
            </w:pPr>
            <w:r w:rsidRPr="00D17378">
              <w:rPr>
                <w:b/>
                <w:bCs/>
                <w:color w:val="231F20"/>
                <w:w w:val="71"/>
                <w:sz w:val="18"/>
                <w:szCs w:val="18"/>
              </w:rPr>
              <w:t>:</w:t>
            </w:r>
          </w:p>
        </w:tc>
        <w:tc>
          <w:tcPr>
            <w:tcW w:w="851" w:type="dxa"/>
            <w:tcBorders>
              <w:top w:val="single" w:sz="8" w:space="0" w:color="231F20"/>
              <w:left w:val="single" w:sz="8" w:space="0" w:color="231F20"/>
              <w:bottom w:val="single" w:sz="8" w:space="0" w:color="231F20"/>
              <w:right w:val="single" w:sz="8" w:space="0" w:color="231F20"/>
            </w:tcBorders>
          </w:tcPr>
          <w:p w14:paraId="714C8093" w14:textId="77777777" w:rsidR="00D17378" w:rsidRPr="00D17378" w:rsidRDefault="00D17378" w:rsidP="007D520F">
            <w:pPr>
              <w:keepNext/>
              <w:autoSpaceDE w:val="0"/>
              <w:autoSpaceDN w:val="0"/>
              <w:adjustRightInd w:val="0"/>
              <w:ind w:left="0" w:firstLine="0"/>
              <w:rPr>
                <w:sz w:val="14"/>
                <w:szCs w:val="14"/>
              </w:rPr>
            </w:pPr>
          </w:p>
          <w:p w14:paraId="1EED825D" w14:textId="77777777" w:rsidR="00D17378" w:rsidRPr="00D17378" w:rsidRDefault="00D17378" w:rsidP="007D520F">
            <w:pPr>
              <w:keepNext/>
              <w:autoSpaceDE w:val="0"/>
              <w:autoSpaceDN w:val="0"/>
              <w:adjustRightInd w:val="0"/>
              <w:ind w:left="265" w:right="-20" w:firstLine="0"/>
              <w:rPr>
                <w:szCs w:val="24"/>
              </w:rPr>
            </w:pPr>
            <w:r w:rsidRPr="00D17378">
              <w:rPr>
                <w:color w:val="231F20"/>
                <w:spacing w:val="-2"/>
                <w:w w:val="69"/>
                <w:sz w:val="18"/>
                <w:szCs w:val="18"/>
              </w:rPr>
              <w:t>150 </w:t>
            </w:r>
            <w:r w:rsidRPr="00D17378">
              <w:rPr>
                <w:color w:val="231F20"/>
                <w:spacing w:val="-4"/>
                <w:w w:val="66"/>
                <w:sz w:val="18"/>
                <w:szCs w:val="18"/>
              </w:rPr>
              <w:t>IU</w:t>
            </w:r>
          </w:p>
        </w:tc>
        <w:tc>
          <w:tcPr>
            <w:tcW w:w="709" w:type="dxa"/>
            <w:tcBorders>
              <w:top w:val="single" w:sz="8" w:space="0" w:color="231F20"/>
              <w:left w:val="single" w:sz="8" w:space="0" w:color="231F20"/>
              <w:bottom w:val="single" w:sz="8" w:space="0" w:color="231F20"/>
              <w:right w:val="single" w:sz="8" w:space="0" w:color="231F20"/>
            </w:tcBorders>
          </w:tcPr>
          <w:p w14:paraId="18AEE01C" w14:textId="77777777" w:rsidR="00D17378" w:rsidRPr="00D17378" w:rsidRDefault="00D17378" w:rsidP="007D520F">
            <w:pPr>
              <w:keepNext/>
              <w:autoSpaceDE w:val="0"/>
              <w:autoSpaceDN w:val="0"/>
              <w:adjustRightInd w:val="0"/>
              <w:ind w:left="0" w:firstLine="0"/>
              <w:rPr>
                <w:szCs w:val="24"/>
              </w:rPr>
            </w:pPr>
          </w:p>
        </w:tc>
        <w:tc>
          <w:tcPr>
            <w:tcW w:w="1168" w:type="dxa"/>
            <w:tcBorders>
              <w:top w:val="single" w:sz="8" w:space="0" w:color="231F20"/>
              <w:left w:val="single" w:sz="8" w:space="0" w:color="231F20"/>
              <w:bottom w:val="single" w:sz="8" w:space="0" w:color="231F20"/>
              <w:right w:val="single" w:sz="8" w:space="0" w:color="231F20"/>
            </w:tcBorders>
          </w:tcPr>
          <w:p w14:paraId="07D8601A" w14:textId="77777777" w:rsidR="00D17378" w:rsidRPr="00D17378" w:rsidRDefault="00D17378" w:rsidP="007D520F">
            <w:pPr>
              <w:keepNext/>
              <w:autoSpaceDE w:val="0"/>
              <w:autoSpaceDN w:val="0"/>
              <w:adjustRightInd w:val="0"/>
              <w:ind w:left="0" w:firstLine="0"/>
              <w:rPr>
                <w:szCs w:val="24"/>
              </w:rPr>
            </w:pPr>
          </w:p>
        </w:tc>
        <w:tc>
          <w:tcPr>
            <w:tcW w:w="1383" w:type="dxa"/>
            <w:tcBorders>
              <w:top w:val="single" w:sz="8" w:space="0" w:color="231F20"/>
              <w:left w:val="single" w:sz="8" w:space="0" w:color="231F20"/>
              <w:bottom w:val="single" w:sz="8" w:space="0" w:color="231F20"/>
              <w:right w:val="single" w:sz="8" w:space="0" w:color="231F20"/>
            </w:tcBorders>
          </w:tcPr>
          <w:p w14:paraId="12EB7554" w14:textId="77777777" w:rsidR="00D17378" w:rsidRPr="00D17378" w:rsidRDefault="00D17378" w:rsidP="007D520F">
            <w:pPr>
              <w:autoSpaceDE w:val="0"/>
              <w:autoSpaceDN w:val="0"/>
              <w:adjustRightInd w:val="0"/>
              <w:ind w:left="191" w:right="-20" w:firstLine="0"/>
              <w:rPr>
                <w:sz w:val="14"/>
                <w:szCs w:val="14"/>
              </w:rPr>
            </w:pPr>
            <w:r w:rsidRPr="00D17378">
              <w:rPr>
                <w:spacing w:val="-3"/>
                <w:sz w:val="20"/>
              </w:rPr>
              <w:sym w:font="Symbol" w:char="F084"/>
            </w:r>
            <w:r w:rsidRPr="00D17378">
              <w:rPr>
                <w:spacing w:val="-3"/>
                <w:sz w:val="14"/>
                <w:szCs w:val="14"/>
              </w:rPr>
              <w:t>pokud je „0“,</w:t>
            </w:r>
          </w:p>
          <w:p w14:paraId="6E00CD9D" w14:textId="77777777" w:rsidR="00D17378" w:rsidRPr="00DD6F55" w:rsidRDefault="00D17378" w:rsidP="007D520F">
            <w:pPr>
              <w:keepNext/>
              <w:autoSpaceDE w:val="0"/>
              <w:autoSpaceDN w:val="0"/>
              <w:adjustRightInd w:val="0"/>
              <w:ind w:left="47" w:right="-20" w:firstLine="0"/>
              <w:rPr>
                <w:szCs w:val="24"/>
              </w:rPr>
            </w:pPr>
            <w:r w:rsidRPr="00D17378">
              <w:rPr>
                <w:spacing w:val="-3"/>
                <w:sz w:val="14"/>
                <w:szCs w:val="14"/>
              </w:rPr>
              <w:t>injekce je úplná</w:t>
            </w:r>
          </w:p>
        </w:tc>
        <w:tc>
          <w:tcPr>
            <w:tcW w:w="2693" w:type="dxa"/>
            <w:tcBorders>
              <w:top w:val="single" w:sz="8" w:space="0" w:color="231F20"/>
              <w:left w:val="single" w:sz="8" w:space="0" w:color="231F20"/>
              <w:bottom w:val="single" w:sz="8" w:space="0" w:color="231F20"/>
              <w:right w:val="single" w:sz="8" w:space="0" w:color="231F20"/>
            </w:tcBorders>
          </w:tcPr>
          <w:p w14:paraId="2FDCDF6C" w14:textId="77777777" w:rsidR="00D17378" w:rsidRPr="00D17378" w:rsidRDefault="00D17378" w:rsidP="007D520F">
            <w:pPr>
              <w:autoSpaceDE w:val="0"/>
              <w:autoSpaceDN w:val="0"/>
              <w:adjustRightInd w:val="0"/>
              <w:ind w:left="153" w:right="205" w:firstLine="0"/>
              <w:jc w:val="left"/>
              <w:rPr>
                <w:sz w:val="14"/>
                <w:szCs w:val="14"/>
              </w:rPr>
            </w:pPr>
            <w:r w:rsidRPr="00D17378">
              <w:rPr>
                <w:spacing w:val="-3"/>
                <w:sz w:val="20"/>
              </w:rPr>
              <w:sym w:font="Symbol" w:char="F084"/>
            </w:r>
            <w:r w:rsidRPr="00D17378">
              <w:rPr>
                <w:spacing w:val="-3"/>
                <w:sz w:val="14"/>
                <w:szCs w:val="14"/>
              </w:rPr>
              <w:t>pokud není „0“, potřeba druhé injekce</w:t>
            </w:r>
          </w:p>
          <w:p w14:paraId="4773EE8D" w14:textId="77777777" w:rsidR="00D17378" w:rsidRPr="00DD6F55" w:rsidRDefault="00D17378" w:rsidP="007D520F">
            <w:pPr>
              <w:keepNext/>
              <w:autoSpaceDE w:val="0"/>
              <w:autoSpaceDN w:val="0"/>
              <w:adjustRightInd w:val="0"/>
              <w:ind w:left="16" w:right="12" w:firstLine="0"/>
              <w:jc w:val="center"/>
              <w:rPr>
                <w:szCs w:val="24"/>
              </w:rPr>
            </w:pPr>
            <w:r w:rsidRPr="00D17378">
              <w:rPr>
                <w:spacing w:val="-3"/>
                <w:w w:val="86"/>
                <w:sz w:val="14"/>
                <w:szCs w:val="14"/>
              </w:rPr>
              <w:t>Aplikujte toto množství ..........pomocí nového pera</w:t>
            </w:r>
          </w:p>
        </w:tc>
      </w:tr>
      <w:tr w:rsidR="00D17378" w:rsidRPr="00DD6F55" w14:paraId="5A787B2E" w14:textId="77777777" w:rsidTr="005F51C4">
        <w:trPr>
          <w:cantSplit/>
          <w:trHeight w:hRule="exact" w:val="510"/>
        </w:trPr>
        <w:tc>
          <w:tcPr>
            <w:tcW w:w="993" w:type="dxa"/>
            <w:tcBorders>
              <w:top w:val="single" w:sz="8" w:space="0" w:color="231F20"/>
              <w:left w:val="single" w:sz="8" w:space="0" w:color="231F20"/>
              <w:bottom w:val="single" w:sz="8" w:space="0" w:color="231F20"/>
              <w:right w:val="single" w:sz="8" w:space="0" w:color="231F20"/>
            </w:tcBorders>
          </w:tcPr>
          <w:p w14:paraId="45AA15DF" w14:textId="77777777" w:rsidR="00D17378" w:rsidRPr="00DD6F55" w:rsidRDefault="00D17378" w:rsidP="007D520F">
            <w:pPr>
              <w:keepNext/>
              <w:autoSpaceDE w:val="0"/>
              <w:autoSpaceDN w:val="0"/>
              <w:adjustRightInd w:val="0"/>
              <w:ind w:left="0" w:firstLine="0"/>
              <w:rPr>
                <w:szCs w:val="24"/>
              </w:rPr>
            </w:pPr>
          </w:p>
        </w:tc>
        <w:tc>
          <w:tcPr>
            <w:tcW w:w="708" w:type="dxa"/>
            <w:tcBorders>
              <w:top w:val="single" w:sz="8" w:space="0" w:color="231F20"/>
              <w:left w:val="single" w:sz="8" w:space="0" w:color="231F20"/>
              <w:bottom w:val="single" w:sz="8" w:space="0" w:color="231F20"/>
              <w:right w:val="single" w:sz="8" w:space="0" w:color="231F20"/>
            </w:tcBorders>
          </w:tcPr>
          <w:p w14:paraId="2915E015" w14:textId="77777777" w:rsidR="00D17378" w:rsidRPr="00DD6F55" w:rsidRDefault="00D17378" w:rsidP="007D520F">
            <w:pPr>
              <w:keepNext/>
              <w:autoSpaceDE w:val="0"/>
              <w:autoSpaceDN w:val="0"/>
              <w:adjustRightInd w:val="0"/>
              <w:ind w:left="0" w:firstLine="0"/>
              <w:rPr>
                <w:sz w:val="14"/>
                <w:szCs w:val="14"/>
              </w:rPr>
            </w:pPr>
          </w:p>
          <w:p w14:paraId="474257D3" w14:textId="77777777" w:rsidR="00D17378" w:rsidRPr="00D17378" w:rsidRDefault="00D17378" w:rsidP="007D520F">
            <w:pPr>
              <w:keepNext/>
              <w:autoSpaceDE w:val="0"/>
              <w:autoSpaceDN w:val="0"/>
              <w:adjustRightInd w:val="0"/>
              <w:ind w:left="204" w:right="184" w:firstLine="0"/>
              <w:jc w:val="center"/>
              <w:rPr>
                <w:szCs w:val="24"/>
              </w:rPr>
            </w:pPr>
            <w:r w:rsidRPr="00D17378">
              <w:rPr>
                <w:b/>
                <w:bCs/>
                <w:color w:val="231F20"/>
                <w:w w:val="90"/>
                <w:sz w:val="18"/>
                <w:szCs w:val="18"/>
              </w:rPr>
              <w:t>/</w:t>
            </w:r>
          </w:p>
        </w:tc>
        <w:tc>
          <w:tcPr>
            <w:tcW w:w="567" w:type="dxa"/>
            <w:tcBorders>
              <w:top w:val="single" w:sz="8" w:space="0" w:color="231F20"/>
              <w:left w:val="single" w:sz="8" w:space="0" w:color="231F20"/>
              <w:bottom w:val="single" w:sz="8" w:space="0" w:color="231F20"/>
              <w:right w:val="single" w:sz="8" w:space="0" w:color="231F20"/>
            </w:tcBorders>
          </w:tcPr>
          <w:p w14:paraId="57301D75" w14:textId="77777777" w:rsidR="00D17378" w:rsidRPr="00D17378" w:rsidRDefault="00D17378" w:rsidP="007D520F">
            <w:pPr>
              <w:keepNext/>
              <w:autoSpaceDE w:val="0"/>
              <w:autoSpaceDN w:val="0"/>
              <w:adjustRightInd w:val="0"/>
              <w:ind w:left="0" w:firstLine="0"/>
              <w:rPr>
                <w:sz w:val="14"/>
                <w:szCs w:val="14"/>
              </w:rPr>
            </w:pPr>
          </w:p>
          <w:p w14:paraId="6BE6E93E" w14:textId="77777777" w:rsidR="00D17378" w:rsidRPr="00D17378" w:rsidRDefault="00D17378" w:rsidP="007D520F">
            <w:pPr>
              <w:keepNext/>
              <w:autoSpaceDE w:val="0"/>
              <w:autoSpaceDN w:val="0"/>
              <w:adjustRightInd w:val="0"/>
              <w:ind w:left="205" w:right="185" w:firstLine="0"/>
              <w:jc w:val="center"/>
              <w:rPr>
                <w:szCs w:val="24"/>
              </w:rPr>
            </w:pPr>
            <w:r w:rsidRPr="00D17378">
              <w:rPr>
                <w:b/>
                <w:bCs/>
                <w:color w:val="231F20"/>
                <w:w w:val="71"/>
                <w:sz w:val="18"/>
                <w:szCs w:val="18"/>
              </w:rPr>
              <w:t>:</w:t>
            </w:r>
          </w:p>
        </w:tc>
        <w:tc>
          <w:tcPr>
            <w:tcW w:w="851" w:type="dxa"/>
            <w:tcBorders>
              <w:top w:val="single" w:sz="8" w:space="0" w:color="231F20"/>
              <w:left w:val="single" w:sz="8" w:space="0" w:color="231F20"/>
              <w:bottom w:val="single" w:sz="8" w:space="0" w:color="231F20"/>
              <w:right w:val="single" w:sz="8" w:space="0" w:color="231F20"/>
            </w:tcBorders>
          </w:tcPr>
          <w:p w14:paraId="148EE444" w14:textId="77777777" w:rsidR="00D17378" w:rsidRPr="00D17378" w:rsidRDefault="00D17378" w:rsidP="007D520F">
            <w:pPr>
              <w:keepNext/>
              <w:autoSpaceDE w:val="0"/>
              <w:autoSpaceDN w:val="0"/>
              <w:adjustRightInd w:val="0"/>
              <w:ind w:left="0" w:firstLine="0"/>
              <w:rPr>
                <w:sz w:val="14"/>
                <w:szCs w:val="14"/>
              </w:rPr>
            </w:pPr>
          </w:p>
          <w:p w14:paraId="48D7B82E" w14:textId="77777777" w:rsidR="00D17378" w:rsidRPr="00D17378" w:rsidRDefault="00D17378" w:rsidP="007D520F">
            <w:pPr>
              <w:keepNext/>
              <w:autoSpaceDE w:val="0"/>
              <w:autoSpaceDN w:val="0"/>
              <w:adjustRightInd w:val="0"/>
              <w:ind w:left="265" w:right="-20" w:firstLine="0"/>
              <w:rPr>
                <w:szCs w:val="24"/>
              </w:rPr>
            </w:pPr>
            <w:r w:rsidRPr="00D17378">
              <w:rPr>
                <w:color w:val="231F20"/>
                <w:spacing w:val="-2"/>
                <w:w w:val="69"/>
                <w:sz w:val="18"/>
                <w:szCs w:val="18"/>
              </w:rPr>
              <w:t>150 </w:t>
            </w:r>
            <w:r w:rsidRPr="00D17378">
              <w:rPr>
                <w:color w:val="231F20"/>
                <w:spacing w:val="-4"/>
                <w:w w:val="66"/>
                <w:sz w:val="18"/>
                <w:szCs w:val="18"/>
              </w:rPr>
              <w:t>IU</w:t>
            </w:r>
          </w:p>
        </w:tc>
        <w:tc>
          <w:tcPr>
            <w:tcW w:w="709" w:type="dxa"/>
            <w:tcBorders>
              <w:top w:val="single" w:sz="8" w:space="0" w:color="231F20"/>
              <w:left w:val="single" w:sz="8" w:space="0" w:color="231F20"/>
              <w:bottom w:val="single" w:sz="8" w:space="0" w:color="231F20"/>
              <w:right w:val="single" w:sz="8" w:space="0" w:color="231F20"/>
            </w:tcBorders>
          </w:tcPr>
          <w:p w14:paraId="16C18E63" w14:textId="77777777" w:rsidR="00D17378" w:rsidRPr="00D17378" w:rsidRDefault="00D17378" w:rsidP="007D520F">
            <w:pPr>
              <w:keepNext/>
              <w:autoSpaceDE w:val="0"/>
              <w:autoSpaceDN w:val="0"/>
              <w:adjustRightInd w:val="0"/>
              <w:ind w:left="0" w:firstLine="0"/>
              <w:rPr>
                <w:szCs w:val="24"/>
              </w:rPr>
            </w:pPr>
          </w:p>
        </w:tc>
        <w:tc>
          <w:tcPr>
            <w:tcW w:w="1168" w:type="dxa"/>
            <w:tcBorders>
              <w:top w:val="single" w:sz="8" w:space="0" w:color="231F20"/>
              <w:left w:val="single" w:sz="8" w:space="0" w:color="231F20"/>
              <w:bottom w:val="single" w:sz="8" w:space="0" w:color="231F20"/>
              <w:right w:val="single" w:sz="8" w:space="0" w:color="231F20"/>
            </w:tcBorders>
          </w:tcPr>
          <w:p w14:paraId="1A801EFE" w14:textId="77777777" w:rsidR="00D17378" w:rsidRPr="00D17378" w:rsidRDefault="00D17378" w:rsidP="007D520F">
            <w:pPr>
              <w:keepNext/>
              <w:autoSpaceDE w:val="0"/>
              <w:autoSpaceDN w:val="0"/>
              <w:adjustRightInd w:val="0"/>
              <w:ind w:left="0" w:firstLine="0"/>
              <w:rPr>
                <w:szCs w:val="24"/>
              </w:rPr>
            </w:pPr>
          </w:p>
        </w:tc>
        <w:tc>
          <w:tcPr>
            <w:tcW w:w="1383" w:type="dxa"/>
            <w:tcBorders>
              <w:top w:val="single" w:sz="8" w:space="0" w:color="231F20"/>
              <w:left w:val="single" w:sz="8" w:space="0" w:color="231F20"/>
              <w:bottom w:val="single" w:sz="8" w:space="0" w:color="231F20"/>
              <w:right w:val="single" w:sz="8" w:space="0" w:color="231F20"/>
            </w:tcBorders>
          </w:tcPr>
          <w:p w14:paraId="4031C480" w14:textId="77777777" w:rsidR="00D17378" w:rsidRPr="00D17378" w:rsidRDefault="00D17378" w:rsidP="007D520F">
            <w:pPr>
              <w:autoSpaceDE w:val="0"/>
              <w:autoSpaceDN w:val="0"/>
              <w:adjustRightInd w:val="0"/>
              <w:ind w:left="191" w:right="-20" w:firstLine="0"/>
              <w:rPr>
                <w:sz w:val="14"/>
                <w:szCs w:val="14"/>
              </w:rPr>
            </w:pPr>
            <w:r w:rsidRPr="00D17378">
              <w:rPr>
                <w:spacing w:val="-3"/>
                <w:sz w:val="20"/>
              </w:rPr>
              <w:sym w:font="Symbol" w:char="F084"/>
            </w:r>
            <w:r w:rsidRPr="00D17378">
              <w:rPr>
                <w:spacing w:val="-3"/>
                <w:sz w:val="14"/>
                <w:szCs w:val="14"/>
              </w:rPr>
              <w:t>pokud je „0“,</w:t>
            </w:r>
          </w:p>
          <w:p w14:paraId="504C2E40" w14:textId="77777777" w:rsidR="00D17378" w:rsidRPr="00DD6F55" w:rsidRDefault="00D17378" w:rsidP="007D520F">
            <w:pPr>
              <w:keepNext/>
              <w:autoSpaceDE w:val="0"/>
              <w:autoSpaceDN w:val="0"/>
              <w:adjustRightInd w:val="0"/>
              <w:ind w:left="47" w:right="-20" w:firstLine="0"/>
              <w:rPr>
                <w:szCs w:val="24"/>
              </w:rPr>
            </w:pPr>
            <w:r w:rsidRPr="00D17378">
              <w:rPr>
                <w:spacing w:val="-3"/>
                <w:sz w:val="14"/>
                <w:szCs w:val="14"/>
              </w:rPr>
              <w:t>injekce je úplná</w:t>
            </w:r>
          </w:p>
        </w:tc>
        <w:tc>
          <w:tcPr>
            <w:tcW w:w="2693" w:type="dxa"/>
            <w:tcBorders>
              <w:top w:val="single" w:sz="8" w:space="0" w:color="231F20"/>
              <w:left w:val="single" w:sz="8" w:space="0" w:color="231F20"/>
              <w:bottom w:val="single" w:sz="8" w:space="0" w:color="231F20"/>
              <w:right w:val="single" w:sz="8" w:space="0" w:color="231F20"/>
            </w:tcBorders>
          </w:tcPr>
          <w:p w14:paraId="15973F98" w14:textId="77777777" w:rsidR="00D17378" w:rsidRPr="00D17378" w:rsidRDefault="00D17378" w:rsidP="007D520F">
            <w:pPr>
              <w:autoSpaceDE w:val="0"/>
              <w:autoSpaceDN w:val="0"/>
              <w:adjustRightInd w:val="0"/>
              <w:ind w:left="153" w:right="205" w:firstLine="0"/>
              <w:jc w:val="left"/>
              <w:rPr>
                <w:sz w:val="14"/>
                <w:szCs w:val="14"/>
              </w:rPr>
            </w:pPr>
            <w:r w:rsidRPr="00D17378">
              <w:rPr>
                <w:spacing w:val="-3"/>
                <w:sz w:val="20"/>
              </w:rPr>
              <w:sym w:font="Symbol" w:char="F084"/>
            </w:r>
            <w:r w:rsidRPr="00D17378">
              <w:rPr>
                <w:spacing w:val="-3"/>
                <w:sz w:val="14"/>
                <w:szCs w:val="14"/>
              </w:rPr>
              <w:t>pokud není „0“, potřeba druhé injekce</w:t>
            </w:r>
          </w:p>
          <w:p w14:paraId="666F64BC" w14:textId="77777777" w:rsidR="00D17378" w:rsidRPr="00DD6F55" w:rsidRDefault="00D17378" w:rsidP="007D520F">
            <w:pPr>
              <w:keepNext/>
              <w:autoSpaceDE w:val="0"/>
              <w:autoSpaceDN w:val="0"/>
              <w:adjustRightInd w:val="0"/>
              <w:ind w:left="16" w:right="12" w:firstLine="0"/>
              <w:jc w:val="center"/>
              <w:rPr>
                <w:szCs w:val="24"/>
              </w:rPr>
            </w:pPr>
            <w:r w:rsidRPr="00D17378">
              <w:rPr>
                <w:spacing w:val="-3"/>
                <w:w w:val="86"/>
                <w:sz w:val="14"/>
                <w:szCs w:val="14"/>
              </w:rPr>
              <w:t>Aplikujte toto množství ..........pomocí nového pera</w:t>
            </w:r>
          </w:p>
        </w:tc>
      </w:tr>
      <w:tr w:rsidR="00D17378" w:rsidRPr="00DD6F55" w14:paraId="5A44F54E" w14:textId="77777777" w:rsidTr="005F51C4">
        <w:trPr>
          <w:cantSplit/>
          <w:trHeight w:hRule="exact" w:val="510"/>
        </w:trPr>
        <w:tc>
          <w:tcPr>
            <w:tcW w:w="993" w:type="dxa"/>
            <w:tcBorders>
              <w:top w:val="single" w:sz="8" w:space="0" w:color="231F20"/>
              <w:left w:val="single" w:sz="8" w:space="0" w:color="231F20"/>
              <w:bottom w:val="single" w:sz="8" w:space="0" w:color="231F20"/>
              <w:right w:val="single" w:sz="8" w:space="0" w:color="231F20"/>
            </w:tcBorders>
          </w:tcPr>
          <w:p w14:paraId="5B1A695A" w14:textId="77777777" w:rsidR="00D17378" w:rsidRPr="00DD6F55" w:rsidRDefault="00D17378" w:rsidP="007D520F">
            <w:pPr>
              <w:keepNext/>
              <w:autoSpaceDE w:val="0"/>
              <w:autoSpaceDN w:val="0"/>
              <w:adjustRightInd w:val="0"/>
              <w:ind w:left="0" w:firstLine="0"/>
              <w:rPr>
                <w:szCs w:val="24"/>
              </w:rPr>
            </w:pPr>
          </w:p>
        </w:tc>
        <w:tc>
          <w:tcPr>
            <w:tcW w:w="708" w:type="dxa"/>
            <w:tcBorders>
              <w:top w:val="single" w:sz="8" w:space="0" w:color="231F20"/>
              <w:left w:val="single" w:sz="8" w:space="0" w:color="231F20"/>
              <w:bottom w:val="single" w:sz="8" w:space="0" w:color="231F20"/>
              <w:right w:val="single" w:sz="8" w:space="0" w:color="231F20"/>
            </w:tcBorders>
          </w:tcPr>
          <w:p w14:paraId="1F489324" w14:textId="77777777" w:rsidR="00D17378" w:rsidRPr="00DD6F55" w:rsidRDefault="00D17378" w:rsidP="007D520F">
            <w:pPr>
              <w:keepNext/>
              <w:autoSpaceDE w:val="0"/>
              <w:autoSpaceDN w:val="0"/>
              <w:adjustRightInd w:val="0"/>
              <w:ind w:left="0" w:firstLine="0"/>
              <w:rPr>
                <w:sz w:val="14"/>
                <w:szCs w:val="14"/>
              </w:rPr>
            </w:pPr>
          </w:p>
          <w:p w14:paraId="3E417FB4" w14:textId="77777777" w:rsidR="00D17378" w:rsidRPr="00D17378" w:rsidRDefault="00D17378" w:rsidP="007D520F">
            <w:pPr>
              <w:keepNext/>
              <w:autoSpaceDE w:val="0"/>
              <w:autoSpaceDN w:val="0"/>
              <w:adjustRightInd w:val="0"/>
              <w:ind w:left="204" w:right="184" w:firstLine="0"/>
              <w:jc w:val="center"/>
              <w:rPr>
                <w:szCs w:val="24"/>
              </w:rPr>
            </w:pPr>
            <w:r w:rsidRPr="00D17378">
              <w:rPr>
                <w:b/>
                <w:bCs/>
                <w:color w:val="231F20"/>
                <w:w w:val="90"/>
                <w:sz w:val="18"/>
                <w:szCs w:val="18"/>
              </w:rPr>
              <w:t>/</w:t>
            </w:r>
          </w:p>
        </w:tc>
        <w:tc>
          <w:tcPr>
            <w:tcW w:w="567" w:type="dxa"/>
            <w:tcBorders>
              <w:top w:val="single" w:sz="8" w:space="0" w:color="231F20"/>
              <w:left w:val="single" w:sz="8" w:space="0" w:color="231F20"/>
              <w:bottom w:val="single" w:sz="8" w:space="0" w:color="231F20"/>
              <w:right w:val="single" w:sz="8" w:space="0" w:color="231F20"/>
            </w:tcBorders>
          </w:tcPr>
          <w:p w14:paraId="71CCFBFF" w14:textId="77777777" w:rsidR="00D17378" w:rsidRPr="00D17378" w:rsidRDefault="00D17378" w:rsidP="007D520F">
            <w:pPr>
              <w:keepNext/>
              <w:autoSpaceDE w:val="0"/>
              <w:autoSpaceDN w:val="0"/>
              <w:adjustRightInd w:val="0"/>
              <w:ind w:left="0" w:firstLine="0"/>
              <w:rPr>
                <w:sz w:val="14"/>
                <w:szCs w:val="14"/>
              </w:rPr>
            </w:pPr>
          </w:p>
          <w:p w14:paraId="5FEC5D25" w14:textId="77777777" w:rsidR="00D17378" w:rsidRPr="00D17378" w:rsidRDefault="00D17378" w:rsidP="007D520F">
            <w:pPr>
              <w:keepNext/>
              <w:autoSpaceDE w:val="0"/>
              <w:autoSpaceDN w:val="0"/>
              <w:adjustRightInd w:val="0"/>
              <w:ind w:left="205" w:right="185" w:firstLine="0"/>
              <w:jc w:val="center"/>
              <w:rPr>
                <w:szCs w:val="24"/>
              </w:rPr>
            </w:pPr>
            <w:r w:rsidRPr="00D17378">
              <w:rPr>
                <w:b/>
                <w:bCs/>
                <w:color w:val="231F20"/>
                <w:w w:val="71"/>
                <w:sz w:val="18"/>
                <w:szCs w:val="18"/>
              </w:rPr>
              <w:t>:</w:t>
            </w:r>
          </w:p>
        </w:tc>
        <w:tc>
          <w:tcPr>
            <w:tcW w:w="851" w:type="dxa"/>
            <w:tcBorders>
              <w:top w:val="single" w:sz="8" w:space="0" w:color="231F20"/>
              <w:left w:val="single" w:sz="8" w:space="0" w:color="231F20"/>
              <w:bottom w:val="single" w:sz="8" w:space="0" w:color="231F20"/>
              <w:right w:val="single" w:sz="8" w:space="0" w:color="231F20"/>
            </w:tcBorders>
          </w:tcPr>
          <w:p w14:paraId="09BE49DC" w14:textId="77777777" w:rsidR="00D17378" w:rsidRPr="00D17378" w:rsidRDefault="00D17378" w:rsidP="007D520F">
            <w:pPr>
              <w:keepNext/>
              <w:autoSpaceDE w:val="0"/>
              <w:autoSpaceDN w:val="0"/>
              <w:adjustRightInd w:val="0"/>
              <w:ind w:left="0" w:firstLine="0"/>
              <w:rPr>
                <w:sz w:val="14"/>
                <w:szCs w:val="14"/>
              </w:rPr>
            </w:pPr>
          </w:p>
          <w:p w14:paraId="6424223C" w14:textId="77777777" w:rsidR="00D17378" w:rsidRPr="00D17378" w:rsidRDefault="00D17378" w:rsidP="007D520F">
            <w:pPr>
              <w:keepNext/>
              <w:autoSpaceDE w:val="0"/>
              <w:autoSpaceDN w:val="0"/>
              <w:adjustRightInd w:val="0"/>
              <w:ind w:left="265" w:right="-20" w:firstLine="0"/>
              <w:rPr>
                <w:szCs w:val="24"/>
              </w:rPr>
            </w:pPr>
            <w:r w:rsidRPr="00D17378">
              <w:rPr>
                <w:color w:val="231F20"/>
                <w:spacing w:val="-2"/>
                <w:w w:val="69"/>
                <w:sz w:val="18"/>
                <w:szCs w:val="18"/>
              </w:rPr>
              <w:t>150 </w:t>
            </w:r>
            <w:r w:rsidRPr="00D17378">
              <w:rPr>
                <w:color w:val="231F20"/>
                <w:spacing w:val="-4"/>
                <w:w w:val="66"/>
                <w:sz w:val="18"/>
                <w:szCs w:val="18"/>
              </w:rPr>
              <w:t>IU</w:t>
            </w:r>
          </w:p>
        </w:tc>
        <w:tc>
          <w:tcPr>
            <w:tcW w:w="709" w:type="dxa"/>
            <w:tcBorders>
              <w:top w:val="single" w:sz="8" w:space="0" w:color="231F20"/>
              <w:left w:val="single" w:sz="8" w:space="0" w:color="231F20"/>
              <w:bottom w:val="single" w:sz="8" w:space="0" w:color="231F20"/>
              <w:right w:val="single" w:sz="8" w:space="0" w:color="231F20"/>
            </w:tcBorders>
          </w:tcPr>
          <w:p w14:paraId="5942432B" w14:textId="77777777" w:rsidR="00D17378" w:rsidRPr="00D17378" w:rsidRDefault="00D17378" w:rsidP="007D520F">
            <w:pPr>
              <w:keepNext/>
              <w:autoSpaceDE w:val="0"/>
              <w:autoSpaceDN w:val="0"/>
              <w:adjustRightInd w:val="0"/>
              <w:ind w:left="0" w:firstLine="0"/>
              <w:rPr>
                <w:szCs w:val="24"/>
              </w:rPr>
            </w:pPr>
          </w:p>
        </w:tc>
        <w:tc>
          <w:tcPr>
            <w:tcW w:w="1168" w:type="dxa"/>
            <w:tcBorders>
              <w:top w:val="single" w:sz="8" w:space="0" w:color="231F20"/>
              <w:left w:val="single" w:sz="8" w:space="0" w:color="231F20"/>
              <w:bottom w:val="single" w:sz="8" w:space="0" w:color="231F20"/>
              <w:right w:val="single" w:sz="8" w:space="0" w:color="231F20"/>
            </w:tcBorders>
          </w:tcPr>
          <w:p w14:paraId="5E17AD9F" w14:textId="77777777" w:rsidR="00D17378" w:rsidRPr="00D17378" w:rsidRDefault="00D17378" w:rsidP="007D520F">
            <w:pPr>
              <w:keepNext/>
              <w:autoSpaceDE w:val="0"/>
              <w:autoSpaceDN w:val="0"/>
              <w:adjustRightInd w:val="0"/>
              <w:ind w:left="0" w:firstLine="0"/>
              <w:rPr>
                <w:szCs w:val="24"/>
              </w:rPr>
            </w:pPr>
          </w:p>
        </w:tc>
        <w:tc>
          <w:tcPr>
            <w:tcW w:w="1383" w:type="dxa"/>
            <w:tcBorders>
              <w:top w:val="single" w:sz="8" w:space="0" w:color="231F20"/>
              <w:left w:val="single" w:sz="8" w:space="0" w:color="231F20"/>
              <w:bottom w:val="single" w:sz="8" w:space="0" w:color="231F20"/>
              <w:right w:val="single" w:sz="8" w:space="0" w:color="231F20"/>
            </w:tcBorders>
          </w:tcPr>
          <w:p w14:paraId="4D6CA745" w14:textId="77777777" w:rsidR="00D17378" w:rsidRPr="00D17378" w:rsidRDefault="00D17378" w:rsidP="007D520F">
            <w:pPr>
              <w:autoSpaceDE w:val="0"/>
              <w:autoSpaceDN w:val="0"/>
              <w:adjustRightInd w:val="0"/>
              <w:ind w:left="191" w:right="-20" w:firstLine="0"/>
              <w:rPr>
                <w:sz w:val="14"/>
                <w:szCs w:val="14"/>
              </w:rPr>
            </w:pPr>
            <w:r w:rsidRPr="00D17378">
              <w:rPr>
                <w:spacing w:val="-3"/>
                <w:sz w:val="20"/>
              </w:rPr>
              <w:sym w:font="Symbol" w:char="F084"/>
            </w:r>
            <w:r w:rsidRPr="00D17378">
              <w:rPr>
                <w:spacing w:val="-3"/>
                <w:sz w:val="14"/>
                <w:szCs w:val="14"/>
              </w:rPr>
              <w:t>pokud je „0“,</w:t>
            </w:r>
          </w:p>
          <w:p w14:paraId="5C59DB3B" w14:textId="77777777" w:rsidR="00D17378" w:rsidRPr="00DD6F55" w:rsidRDefault="00D17378" w:rsidP="007D520F">
            <w:pPr>
              <w:keepNext/>
              <w:autoSpaceDE w:val="0"/>
              <w:autoSpaceDN w:val="0"/>
              <w:adjustRightInd w:val="0"/>
              <w:ind w:left="47" w:right="-20" w:firstLine="0"/>
              <w:rPr>
                <w:szCs w:val="24"/>
              </w:rPr>
            </w:pPr>
            <w:r w:rsidRPr="00D17378">
              <w:rPr>
                <w:spacing w:val="-3"/>
                <w:sz w:val="14"/>
                <w:szCs w:val="14"/>
              </w:rPr>
              <w:t>injekce je úplná</w:t>
            </w:r>
          </w:p>
        </w:tc>
        <w:tc>
          <w:tcPr>
            <w:tcW w:w="2693" w:type="dxa"/>
            <w:tcBorders>
              <w:top w:val="single" w:sz="8" w:space="0" w:color="231F20"/>
              <w:left w:val="single" w:sz="8" w:space="0" w:color="231F20"/>
              <w:bottom w:val="single" w:sz="8" w:space="0" w:color="231F20"/>
              <w:right w:val="single" w:sz="8" w:space="0" w:color="231F20"/>
            </w:tcBorders>
          </w:tcPr>
          <w:p w14:paraId="7E3C461D" w14:textId="77777777" w:rsidR="00D17378" w:rsidRPr="00D17378" w:rsidRDefault="00D17378" w:rsidP="007D520F">
            <w:pPr>
              <w:autoSpaceDE w:val="0"/>
              <w:autoSpaceDN w:val="0"/>
              <w:adjustRightInd w:val="0"/>
              <w:ind w:left="153" w:right="205" w:firstLine="0"/>
              <w:jc w:val="left"/>
              <w:rPr>
                <w:sz w:val="14"/>
                <w:szCs w:val="14"/>
              </w:rPr>
            </w:pPr>
            <w:r w:rsidRPr="00D17378">
              <w:rPr>
                <w:spacing w:val="-3"/>
                <w:sz w:val="20"/>
              </w:rPr>
              <w:sym w:font="Symbol" w:char="F084"/>
            </w:r>
            <w:r w:rsidRPr="00D17378">
              <w:rPr>
                <w:spacing w:val="-3"/>
                <w:sz w:val="14"/>
                <w:szCs w:val="14"/>
              </w:rPr>
              <w:t>pokud není „0“, potřeba druhé injekce</w:t>
            </w:r>
          </w:p>
          <w:p w14:paraId="695AC503" w14:textId="77777777" w:rsidR="00D17378" w:rsidRPr="00DD6F55" w:rsidRDefault="00D17378" w:rsidP="007D520F">
            <w:pPr>
              <w:keepNext/>
              <w:autoSpaceDE w:val="0"/>
              <w:autoSpaceDN w:val="0"/>
              <w:adjustRightInd w:val="0"/>
              <w:ind w:left="16" w:right="12" w:firstLine="0"/>
              <w:jc w:val="center"/>
              <w:rPr>
                <w:szCs w:val="24"/>
              </w:rPr>
            </w:pPr>
            <w:r w:rsidRPr="00D17378">
              <w:rPr>
                <w:spacing w:val="-3"/>
                <w:w w:val="86"/>
                <w:sz w:val="14"/>
                <w:szCs w:val="14"/>
              </w:rPr>
              <w:t>Aplikujte toto množství ..........pomocí nového pera</w:t>
            </w:r>
          </w:p>
        </w:tc>
      </w:tr>
      <w:tr w:rsidR="00D17378" w:rsidRPr="00DD6F55" w14:paraId="5F686399" w14:textId="77777777" w:rsidTr="005F51C4">
        <w:trPr>
          <w:cantSplit/>
          <w:trHeight w:hRule="exact" w:val="510"/>
        </w:trPr>
        <w:tc>
          <w:tcPr>
            <w:tcW w:w="993" w:type="dxa"/>
            <w:tcBorders>
              <w:top w:val="single" w:sz="8" w:space="0" w:color="231F20"/>
              <w:left w:val="single" w:sz="8" w:space="0" w:color="231F20"/>
              <w:bottom w:val="single" w:sz="8" w:space="0" w:color="231F20"/>
              <w:right w:val="single" w:sz="8" w:space="0" w:color="231F20"/>
            </w:tcBorders>
          </w:tcPr>
          <w:p w14:paraId="22839CC9" w14:textId="77777777" w:rsidR="00D17378" w:rsidRPr="00DD6F55" w:rsidRDefault="00D17378" w:rsidP="007D520F">
            <w:pPr>
              <w:autoSpaceDE w:val="0"/>
              <w:autoSpaceDN w:val="0"/>
              <w:adjustRightInd w:val="0"/>
              <w:ind w:left="0" w:firstLine="0"/>
              <w:rPr>
                <w:szCs w:val="24"/>
              </w:rPr>
            </w:pPr>
          </w:p>
        </w:tc>
        <w:tc>
          <w:tcPr>
            <w:tcW w:w="708" w:type="dxa"/>
            <w:tcBorders>
              <w:top w:val="single" w:sz="8" w:space="0" w:color="231F20"/>
              <w:left w:val="single" w:sz="8" w:space="0" w:color="231F20"/>
              <w:bottom w:val="single" w:sz="8" w:space="0" w:color="231F20"/>
              <w:right w:val="single" w:sz="8" w:space="0" w:color="231F20"/>
            </w:tcBorders>
          </w:tcPr>
          <w:p w14:paraId="2E2290A1" w14:textId="77777777" w:rsidR="00D17378" w:rsidRPr="00DD6F55" w:rsidRDefault="00D17378" w:rsidP="007D520F">
            <w:pPr>
              <w:autoSpaceDE w:val="0"/>
              <w:autoSpaceDN w:val="0"/>
              <w:adjustRightInd w:val="0"/>
              <w:ind w:left="0" w:firstLine="0"/>
              <w:rPr>
                <w:sz w:val="14"/>
                <w:szCs w:val="14"/>
              </w:rPr>
            </w:pPr>
          </w:p>
          <w:p w14:paraId="7F134082" w14:textId="77777777" w:rsidR="00D17378" w:rsidRPr="00D17378" w:rsidRDefault="00D17378" w:rsidP="007D520F">
            <w:pPr>
              <w:autoSpaceDE w:val="0"/>
              <w:autoSpaceDN w:val="0"/>
              <w:adjustRightInd w:val="0"/>
              <w:ind w:left="204" w:right="184" w:firstLine="0"/>
              <w:jc w:val="center"/>
              <w:rPr>
                <w:szCs w:val="24"/>
              </w:rPr>
            </w:pPr>
            <w:r w:rsidRPr="00D17378">
              <w:rPr>
                <w:b/>
                <w:bCs/>
                <w:color w:val="231F20"/>
                <w:w w:val="90"/>
                <w:sz w:val="18"/>
                <w:szCs w:val="18"/>
              </w:rPr>
              <w:t>/</w:t>
            </w:r>
          </w:p>
        </w:tc>
        <w:tc>
          <w:tcPr>
            <w:tcW w:w="567" w:type="dxa"/>
            <w:tcBorders>
              <w:top w:val="single" w:sz="8" w:space="0" w:color="231F20"/>
              <w:left w:val="single" w:sz="8" w:space="0" w:color="231F20"/>
              <w:bottom w:val="single" w:sz="8" w:space="0" w:color="231F20"/>
              <w:right w:val="single" w:sz="8" w:space="0" w:color="231F20"/>
            </w:tcBorders>
          </w:tcPr>
          <w:p w14:paraId="209EBB22" w14:textId="77777777" w:rsidR="00D17378" w:rsidRPr="00D17378" w:rsidRDefault="00D17378" w:rsidP="007D520F">
            <w:pPr>
              <w:autoSpaceDE w:val="0"/>
              <w:autoSpaceDN w:val="0"/>
              <w:adjustRightInd w:val="0"/>
              <w:ind w:left="0" w:firstLine="0"/>
              <w:rPr>
                <w:sz w:val="14"/>
                <w:szCs w:val="14"/>
              </w:rPr>
            </w:pPr>
          </w:p>
          <w:p w14:paraId="047DBD3B" w14:textId="77777777" w:rsidR="00D17378" w:rsidRPr="00D17378" w:rsidRDefault="00D17378" w:rsidP="007D520F">
            <w:pPr>
              <w:autoSpaceDE w:val="0"/>
              <w:autoSpaceDN w:val="0"/>
              <w:adjustRightInd w:val="0"/>
              <w:ind w:left="205" w:right="185" w:firstLine="0"/>
              <w:jc w:val="center"/>
              <w:rPr>
                <w:szCs w:val="24"/>
              </w:rPr>
            </w:pPr>
            <w:r w:rsidRPr="00D17378">
              <w:rPr>
                <w:b/>
                <w:bCs/>
                <w:color w:val="231F20"/>
                <w:w w:val="71"/>
                <w:sz w:val="18"/>
                <w:szCs w:val="18"/>
              </w:rPr>
              <w:t>:</w:t>
            </w:r>
          </w:p>
        </w:tc>
        <w:tc>
          <w:tcPr>
            <w:tcW w:w="851" w:type="dxa"/>
            <w:tcBorders>
              <w:top w:val="single" w:sz="8" w:space="0" w:color="231F20"/>
              <w:left w:val="single" w:sz="8" w:space="0" w:color="231F20"/>
              <w:bottom w:val="single" w:sz="8" w:space="0" w:color="231F20"/>
              <w:right w:val="single" w:sz="8" w:space="0" w:color="231F20"/>
            </w:tcBorders>
          </w:tcPr>
          <w:p w14:paraId="66D1248C" w14:textId="77777777" w:rsidR="00D17378" w:rsidRPr="00D17378" w:rsidRDefault="00D17378" w:rsidP="007D520F">
            <w:pPr>
              <w:autoSpaceDE w:val="0"/>
              <w:autoSpaceDN w:val="0"/>
              <w:adjustRightInd w:val="0"/>
              <w:ind w:left="0" w:firstLine="0"/>
              <w:rPr>
                <w:sz w:val="14"/>
                <w:szCs w:val="14"/>
              </w:rPr>
            </w:pPr>
          </w:p>
          <w:p w14:paraId="0073FDD5" w14:textId="77777777" w:rsidR="00D17378" w:rsidRPr="00D17378" w:rsidRDefault="00D17378" w:rsidP="007D520F">
            <w:pPr>
              <w:autoSpaceDE w:val="0"/>
              <w:autoSpaceDN w:val="0"/>
              <w:adjustRightInd w:val="0"/>
              <w:ind w:left="265" w:right="-20" w:firstLine="0"/>
              <w:rPr>
                <w:szCs w:val="24"/>
              </w:rPr>
            </w:pPr>
            <w:r w:rsidRPr="00D17378">
              <w:rPr>
                <w:color w:val="231F20"/>
                <w:spacing w:val="-2"/>
                <w:w w:val="69"/>
                <w:sz w:val="18"/>
                <w:szCs w:val="18"/>
              </w:rPr>
              <w:t>150 </w:t>
            </w:r>
            <w:r w:rsidRPr="00D17378">
              <w:rPr>
                <w:color w:val="231F20"/>
                <w:spacing w:val="-4"/>
                <w:w w:val="66"/>
                <w:sz w:val="18"/>
                <w:szCs w:val="18"/>
              </w:rPr>
              <w:t>IU</w:t>
            </w:r>
          </w:p>
        </w:tc>
        <w:tc>
          <w:tcPr>
            <w:tcW w:w="709" w:type="dxa"/>
            <w:tcBorders>
              <w:top w:val="single" w:sz="8" w:space="0" w:color="231F20"/>
              <w:left w:val="single" w:sz="8" w:space="0" w:color="231F20"/>
              <w:bottom w:val="single" w:sz="8" w:space="0" w:color="231F20"/>
              <w:right w:val="single" w:sz="8" w:space="0" w:color="231F20"/>
            </w:tcBorders>
          </w:tcPr>
          <w:p w14:paraId="7CDD883A" w14:textId="77777777" w:rsidR="00D17378" w:rsidRPr="00D17378" w:rsidRDefault="00D17378" w:rsidP="007D520F">
            <w:pPr>
              <w:autoSpaceDE w:val="0"/>
              <w:autoSpaceDN w:val="0"/>
              <w:adjustRightInd w:val="0"/>
              <w:ind w:left="0" w:firstLine="0"/>
              <w:rPr>
                <w:szCs w:val="24"/>
              </w:rPr>
            </w:pPr>
          </w:p>
        </w:tc>
        <w:tc>
          <w:tcPr>
            <w:tcW w:w="1168" w:type="dxa"/>
            <w:tcBorders>
              <w:top w:val="single" w:sz="8" w:space="0" w:color="231F20"/>
              <w:left w:val="single" w:sz="8" w:space="0" w:color="231F20"/>
              <w:bottom w:val="single" w:sz="8" w:space="0" w:color="231F20"/>
              <w:right w:val="single" w:sz="8" w:space="0" w:color="231F20"/>
            </w:tcBorders>
          </w:tcPr>
          <w:p w14:paraId="59C00D95" w14:textId="77777777" w:rsidR="00D17378" w:rsidRPr="00D17378" w:rsidRDefault="00D17378" w:rsidP="007D520F">
            <w:pPr>
              <w:autoSpaceDE w:val="0"/>
              <w:autoSpaceDN w:val="0"/>
              <w:adjustRightInd w:val="0"/>
              <w:ind w:left="0" w:firstLine="0"/>
              <w:rPr>
                <w:szCs w:val="24"/>
              </w:rPr>
            </w:pPr>
          </w:p>
        </w:tc>
        <w:tc>
          <w:tcPr>
            <w:tcW w:w="1383" w:type="dxa"/>
            <w:tcBorders>
              <w:top w:val="single" w:sz="8" w:space="0" w:color="231F20"/>
              <w:left w:val="single" w:sz="8" w:space="0" w:color="231F20"/>
              <w:bottom w:val="single" w:sz="8" w:space="0" w:color="231F20"/>
              <w:right w:val="single" w:sz="8" w:space="0" w:color="231F20"/>
            </w:tcBorders>
          </w:tcPr>
          <w:p w14:paraId="37D603E4" w14:textId="77777777" w:rsidR="00D17378" w:rsidRPr="00D17378" w:rsidRDefault="00D17378" w:rsidP="007D520F">
            <w:pPr>
              <w:autoSpaceDE w:val="0"/>
              <w:autoSpaceDN w:val="0"/>
              <w:adjustRightInd w:val="0"/>
              <w:ind w:left="191" w:right="-20" w:firstLine="0"/>
              <w:rPr>
                <w:sz w:val="14"/>
                <w:szCs w:val="14"/>
              </w:rPr>
            </w:pPr>
            <w:r w:rsidRPr="00D17378">
              <w:rPr>
                <w:spacing w:val="-3"/>
                <w:sz w:val="20"/>
              </w:rPr>
              <w:sym w:font="Symbol" w:char="F084"/>
            </w:r>
            <w:r w:rsidRPr="00D17378">
              <w:rPr>
                <w:spacing w:val="-3"/>
                <w:sz w:val="14"/>
                <w:szCs w:val="14"/>
              </w:rPr>
              <w:t>pokud je „0“,</w:t>
            </w:r>
          </w:p>
          <w:p w14:paraId="286017D9" w14:textId="77777777" w:rsidR="00D17378" w:rsidRPr="00DD6F55" w:rsidRDefault="00D17378" w:rsidP="007D520F">
            <w:pPr>
              <w:autoSpaceDE w:val="0"/>
              <w:autoSpaceDN w:val="0"/>
              <w:adjustRightInd w:val="0"/>
              <w:ind w:left="47" w:right="-20" w:firstLine="0"/>
              <w:rPr>
                <w:szCs w:val="24"/>
              </w:rPr>
            </w:pPr>
            <w:r w:rsidRPr="00D17378">
              <w:rPr>
                <w:spacing w:val="-3"/>
                <w:sz w:val="14"/>
                <w:szCs w:val="14"/>
              </w:rPr>
              <w:t>injekce je úplná</w:t>
            </w:r>
          </w:p>
        </w:tc>
        <w:tc>
          <w:tcPr>
            <w:tcW w:w="2693" w:type="dxa"/>
            <w:tcBorders>
              <w:top w:val="single" w:sz="8" w:space="0" w:color="231F20"/>
              <w:left w:val="single" w:sz="8" w:space="0" w:color="231F20"/>
              <w:bottom w:val="single" w:sz="8" w:space="0" w:color="231F20"/>
              <w:right w:val="single" w:sz="8" w:space="0" w:color="231F20"/>
            </w:tcBorders>
          </w:tcPr>
          <w:p w14:paraId="097FA764" w14:textId="77777777" w:rsidR="00D17378" w:rsidRPr="00D17378" w:rsidRDefault="00D17378" w:rsidP="007D520F">
            <w:pPr>
              <w:autoSpaceDE w:val="0"/>
              <w:autoSpaceDN w:val="0"/>
              <w:adjustRightInd w:val="0"/>
              <w:ind w:left="153" w:right="205" w:firstLine="0"/>
              <w:jc w:val="left"/>
              <w:rPr>
                <w:sz w:val="14"/>
                <w:szCs w:val="14"/>
              </w:rPr>
            </w:pPr>
            <w:r w:rsidRPr="00D17378">
              <w:rPr>
                <w:spacing w:val="-3"/>
                <w:sz w:val="20"/>
              </w:rPr>
              <w:sym w:font="Symbol" w:char="F084"/>
            </w:r>
            <w:r w:rsidRPr="00D17378">
              <w:rPr>
                <w:spacing w:val="-3"/>
                <w:sz w:val="14"/>
                <w:szCs w:val="14"/>
              </w:rPr>
              <w:t>pokud není „0“, potřeba druhé injekce</w:t>
            </w:r>
          </w:p>
          <w:p w14:paraId="01456CB7" w14:textId="77777777" w:rsidR="00D17378" w:rsidRPr="00DD6F55" w:rsidRDefault="00D17378" w:rsidP="007D520F">
            <w:pPr>
              <w:autoSpaceDE w:val="0"/>
              <w:autoSpaceDN w:val="0"/>
              <w:adjustRightInd w:val="0"/>
              <w:ind w:left="16" w:right="12" w:firstLine="0"/>
              <w:jc w:val="center"/>
              <w:rPr>
                <w:szCs w:val="24"/>
              </w:rPr>
            </w:pPr>
            <w:r w:rsidRPr="00D17378">
              <w:rPr>
                <w:spacing w:val="-3"/>
                <w:w w:val="86"/>
                <w:sz w:val="14"/>
                <w:szCs w:val="14"/>
              </w:rPr>
              <w:t>Aplikujte toto množství ..........pomocí nového pera</w:t>
            </w:r>
          </w:p>
        </w:tc>
      </w:tr>
    </w:tbl>
    <w:p w14:paraId="42C1CA7C" w14:textId="77777777" w:rsidR="00F809A5" w:rsidRPr="00A12918" w:rsidRDefault="00F809A5" w:rsidP="001556FD">
      <w:pPr>
        <w:keepNext/>
        <w:tabs>
          <w:tab w:val="left" w:pos="567"/>
        </w:tabs>
        <w:adjustRightInd w:val="0"/>
        <w:ind w:left="0" w:firstLine="0"/>
        <w:jc w:val="left"/>
        <w:rPr>
          <w:sz w:val="22"/>
          <w:szCs w:val="22"/>
        </w:rPr>
      </w:pPr>
    </w:p>
    <w:p w14:paraId="1F81DD8D" w14:textId="77777777" w:rsidR="0059411B" w:rsidRPr="001556FD" w:rsidRDefault="0059411B" w:rsidP="005F51C4">
      <w:pPr>
        <w:keepNext/>
        <w:shd w:val="clear" w:color="auto" w:fill="CCFFFF"/>
        <w:tabs>
          <w:tab w:val="left" w:pos="4820"/>
        </w:tabs>
        <w:jc w:val="center"/>
        <w:rPr>
          <w:i/>
          <w:sz w:val="22"/>
          <w:szCs w:val="22"/>
        </w:rPr>
      </w:pPr>
      <w:r w:rsidRPr="001556FD">
        <w:rPr>
          <w:bCs/>
          <w:i/>
          <w:sz w:val="22"/>
          <w:szCs w:val="22"/>
        </w:rPr>
        <w:t>&lt;GONAL-f 300 IU– PEN&gt;</w:t>
      </w:r>
    </w:p>
    <w:tbl>
      <w:tblPr>
        <w:tblW w:w="9108" w:type="dxa"/>
        <w:tblInd w:w="10" w:type="dxa"/>
        <w:tblCellMar>
          <w:left w:w="0" w:type="dxa"/>
          <w:right w:w="0" w:type="dxa"/>
        </w:tblCellMar>
        <w:tblLook w:val="0000" w:firstRow="0" w:lastRow="0" w:firstColumn="0" w:lastColumn="0" w:noHBand="0" w:noVBand="0"/>
      </w:tblPr>
      <w:tblGrid>
        <w:gridCol w:w="1051"/>
        <w:gridCol w:w="547"/>
        <w:gridCol w:w="664"/>
        <w:gridCol w:w="812"/>
        <w:gridCol w:w="781"/>
        <w:gridCol w:w="1248"/>
        <w:gridCol w:w="1418"/>
        <w:gridCol w:w="2587"/>
      </w:tblGrid>
      <w:tr w:rsidR="0059411B" w:rsidRPr="001556FD" w14:paraId="1048FCC3" w14:textId="77777777" w:rsidTr="00EB2FBE">
        <w:trPr>
          <w:cantSplit/>
          <w:trHeight w:hRule="exact" w:val="729"/>
        </w:trPr>
        <w:tc>
          <w:tcPr>
            <w:tcW w:w="1051"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541D3048" w14:textId="77777777" w:rsidR="0059411B" w:rsidRPr="001556FD" w:rsidRDefault="0059411B" w:rsidP="005F51C4">
            <w:pPr>
              <w:keepNext/>
              <w:autoSpaceDE w:val="0"/>
              <w:autoSpaceDN w:val="0"/>
              <w:adjustRightInd w:val="0"/>
              <w:spacing w:before="8"/>
              <w:ind w:left="287" w:right="267" w:firstLine="0"/>
              <w:jc w:val="center"/>
              <w:rPr>
                <w:sz w:val="16"/>
                <w:szCs w:val="16"/>
              </w:rPr>
            </w:pPr>
            <w:r w:rsidRPr="001556FD">
              <w:rPr>
                <w:b/>
                <w:bCs/>
                <w:w w:val="96"/>
                <w:sz w:val="16"/>
                <w:szCs w:val="16"/>
              </w:rPr>
              <w:t>1</w:t>
            </w:r>
          </w:p>
          <w:p w14:paraId="7ED20D9F" w14:textId="77777777" w:rsidR="00393718" w:rsidRPr="00393718" w:rsidRDefault="00393718" w:rsidP="00393718">
            <w:pPr>
              <w:keepNext/>
              <w:autoSpaceDE w:val="0"/>
              <w:autoSpaceDN w:val="0"/>
              <w:adjustRightInd w:val="0"/>
              <w:spacing w:before="120"/>
              <w:ind w:left="0" w:right="62" w:firstLine="0"/>
              <w:jc w:val="center"/>
              <w:rPr>
                <w:sz w:val="16"/>
                <w:szCs w:val="16"/>
              </w:rPr>
            </w:pPr>
            <w:r w:rsidRPr="00393718">
              <w:rPr>
                <w:sz w:val="16"/>
                <w:szCs w:val="16"/>
              </w:rPr>
              <w:t>Číslo</w:t>
            </w:r>
          </w:p>
          <w:p w14:paraId="5B619A4D" w14:textId="77777777" w:rsidR="00393718" w:rsidRDefault="00393718" w:rsidP="00393718">
            <w:pPr>
              <w:keepNext/>
              <w:autoSpaceDE w:val="0"/>
              <w:autoSpaceDN w:val="0"/>
              <w:adjustRightInd w:val="0"/>
              <w:spacing w:before="120"/>
              <w:ind w:left="0" w:right="62" w:firstLine="0"/>
              <w:jc w:val="center"/>
              <w:rPr>
                <w:sz w:val="16"/>
                <w:szCs w:val="16"/>
              </w:rPr>
            </w:pPr>
            <w:r w:rsidRPr="00393718">
              <w:rPr>
                <w:sz w:val="16"/>
                <w:szCs w:val="16"/>
              </w:rPr>
              <w:t>Léčebného</w:t>
            </w:r>
          </w:p>
          <w:p w14:paraId="52212268" w14:textId="685999F6" w:rsidR="0059411B" w:rsidRPr="001556FD" w:rsidRDefault="00393718" w:rsidP="005F51C4">
            <w:pPr>
              <w:keepNext/>
              <w:autoSpaceDE w:val="0"/>
              <w:autoSpaceDN w:val="0"/>
              <w:adjustRightInd w:val="0"/>
              <w:spacing w:before="120"/>
              <w:ind w:left="82" w:right="62" w:firstLine="0"/>
              <w:jc w:val="center"/>
              <w:rPr>
                <w:szCs w:val="24"/>
              </w:rPr>
            </w:pPr>
            <w:r>
              <w:rPr>
                <w:sz w:val="16"/>
                <w:szCs w:val="16"/>
              </w:rPr>
              <w:t>D</w:t>
            </w:r>
            <w:r w:rsidRPr="00393718">
              <w:rPr>
                <w:sz w:val="16"/>
                <w:szCs w:val="16"/>
              </w:rPr>
              <w:t>ne</w:t>
            </w:r>
          </w:p>
        </w:tc>
        <w:tc>
          <w:tcPr>
            <w:tcW w:w="0" w:type="auto"/>
            <w:vMerge w:val="restart"/>
            <w:tcBorders>
              <w:top w:val="single" w:sz="8" w:space="0" w:color="231F20"/>
              <w:left w:val="single" w:sz="8" w:space="0" w:color="231F20"/>
              <w:bottom w:val="single" w:sz="8" w:space="0" w:color="231F20"/>
              <w:right w:val="single" w:sz="8" w:space="0" w:color="231F20"/>
            </w:tcBorders>
            <w:shd w:val="clear" w:color="auto" w:fill="D1D3D4"/>
          </w:tcPr>
          <w:p w14:paraId="5C31D53C" w14:textId="77777777" w:rsidR="0059411B" w:rsidRPr="001556FD" w:rsidRDefault="0059411B" w:rsidP="005F51C4">
            <w:pPr>
              <w:keepNext/>
              <w:autoSpaceDE w:val="0"/>
              <w:autoSpaceDN w:val="0"/>
              <w:adjustRightInd w:val="0"/>
              <w:spacing w:before="8"/>
              <w:ind w:left="185" w:right="165" w:firstLine="0"/>
              <w:jc w:val="center"/>
              <w:rPr>
                <w:sz w:val="16"/>
                <w:szCs w:val="16"/>
              </w:rPr>
            </w:pPr>
            <w:r w:rsidRPr="001556FD">
              <w:rPr>
                <w:b/>
                <w:bCs/>
                <w:w w:val="96"/>
                <w:sz w:val="16"/>
                <w:szCs w:val="16"/>
              </w:rPr>
              <w:t>2</w:t>
            </w:r>
          </w:p>
          <w:p w14:paraId="7ECE3662" w14:textId="77777777" w:rsidR="0059411B" w:rsidRPr="001556FD" w:rsidRDefault="0059411B" w:rsidP="005F51C4">
            <w:pPr>
              <w:keepNext/>
              <w:autoSpaceDE w:val="0"/>
              <w:autoSpaceDN w:val="0"/>
              <w:adjustRightInd w:val="0"/>
              <w:spacing w:before="120"/>
              <w:ind w:left="83" w:right="63" w:firstLine="0"/>
              <w:jc w:val="center"/>
              <w:rPr>
                <w:szCs w:val="24"/>
              </w:rPr>
            </w:pPr>
            <w:r w:rsidRPr="001556FD">
              <w:rPr>
                <w:b/>
                <w:bCs/>
                <w:spacing w:val="-2"/>
                <w:w w:val="82"/>
                <w:sz w:val="16"/>
                <w:szCs w:val="16"/>
              </w:rPr>
              <w:t>Datum</w:t>
            </w:r>
          </w:p>
        </w:tc>
        <w:tc>
          <w:tcPr>
            <w:tcW w:w="664"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48095AC4" w14:textId="77777777" w:rsidR="0059411B" w:rsidRPr="001556FD" w:rsidRDefault="0059411B" w:rsidP="005F51C4">
            <w:pPr>
              <w:keepNext/>
              <w:autoSpaceDE w:val="0"/>
              <w:autoSpaceDN w:val="0"/>
              <w:adjustRightInd w:val="0"/>
              <w:spacing w:before="8"/>
              <w:ind w:left="185" w:right="165" w:firstLine="0"/>
              <w:jc w:val="center"/>
              <w:rPr>
                <w:sz w:val="16"/>
                <w:szCs w:val="16"/>
              </w:rPr>
            </w:pPr>
            <w:r w:rsidRPr="001556FD">
              <w:rPr>
                <w:b/>
                <w:bCs/>
                <w:w w:val="96"/>
                <w:sz w:val="16"/>
                <w:szCs w:val="16"/>
              </w:rPr>
              <w:t>3</w:t>
            </w:r>
          </w:p>
          <w:p w14:paraId="29EBF323" w14:textId="77777777" w:rsidR="0059411B" w:rsidRPr="001556FD" w:rsidRDefault="0059411B" w:rsidP="005F51C4">
            <w:pPr>
              <w:keepNext/>
              <w:autoSpaceDE w:val="0"/>
              <w:autoSpaceDN w:val="0"/>
              <w:adjustRightInd w:val="0"/>
              <w:spacing w:before="120"/>
              <w:ind w:left="213" w:right="196" w:firstLine="0"/>
              <w:jc w:val="center"/>
              <w:rPr>
                <w:szCs w:val="24"/>
              </w:rPr>
            </w:pPr>
            <w:r w:rsidRPr="001556FD">
              <w:rPr>
                <w:b/>
                <w:bCs/>
                <w:spacing w:val="-2"/>
                <w:w w:val="82"/>
                <w:sz w:val="16"/>
                <w:szCs w:val="16"/>
              </w:rPr>
              <w:t>Čas</w:t>
            </w:r>
          </w:p>
        </w:tc>
        <w:tc>
          <w:tcPr>
            <w:tcW w:w="0" w:type="auto"/>
            <w:vMerge w:val="restart"/>
            <w:tcBorders>
              <w:top w:val="single" w:sz="8" w:space="0" w:color="231F20"/>
              <w:left w:val="single" w:sz="8" w:space="0" w:color="231F20"/>
              <w:bottom w:val="single" w:sz="8" w:space="0" w:color="231F20"/>
              <w:right w:val="single" w:sz="8" w:space="0" w:color="231F20"/>
            </w:tcBorders>
            <w:shd w:val="clear" w:color="auto" w:fill="D1D3D4"/>
          </w:tcPr>
          <w:p w14:paraId="5BDB48B3" w14:textId="77777777" w:rsidR="0059411B" w:rsidRPr="001556FD" w:rsidRDefault="0059411B" w:rsidP="005F51C4">
            <w:pPr>
              <w:keepNext/>
              <w:autoSpaceDE w:val="0"/>
              <w:autoSpaceDN w:val="0"/>
              <w:adjustRightInd w:val="0"/>
              <w:spacing w:before="8"/>
              <w:ind w:left="365" w:right="345" w:firstLine="0"/>
              <w:jc w:val="center"/>
              <w:rPr>
                <w:sz w:val="16"/>
                <w:szCs w:val="16"/>
              </w:rPr>
            </w:pPr>
            <w:r w:rsidRPr="001556FD">
              <w:rPr>
                <w:b/>
                <w:bCs/>
                <w:w w:val="96"/>
                <w:sz w:val="16"/>
                <w:szCs w:val="16"/>
              </w:rPr>
              <w:t>4</w:t>
            </w:r>
          </w:p>
          <w:p w14:paraId="0680E3B5" w14:textId="77777777" w:rsidR="0059411B" w:rsidRPr="001556FD" w:rsidRDefault="0059411B" w:rsidP="005F51C4">
            <w:pPr>
              <w:keepNext/>
              <w:autoSpaceDE w:val="0"/>
              <w:autoSpaceDN w:val="0"/>
              <w:adjustRightInd w:val="0"/>
              <w:spacing w:before="120"/>
              <w:ind w:left="40" w:right="20" w:firstLine="0"/>
              <w:jc w:val="center"/>
              <w:rPr>
                <w:sz w:val="16"/>
                <w:szCs w:val="16"/>
              </w:rPr>
            </w:pPr>
            <w:r w:rsidRPr="001556FD">
              <w:rPr>
                <w:b/>
                <w:bCs/>
                <w:spacing w:val="-2"/>
                <w:w w:val="78"/>
                <w:sz w:val="16"/>
                <w:szCs w:val="16"/>
              </w:rPr>
              <w:t>Objem pera</w:t>
            </w:r>
          </w:p>
          <w:p w14:paraId="19AC40B7" w14:textId="77777777" w:rsidR="0059411B" w:rsidRPr="001556FD" w:rsidRDefault="0059411B" w:rsidP="005F51C4">
            <w:pPr>
              <w:keepNext/>
              <w:autoSpaceDE w:val="0"/>
              <w:autoSpaceDN w:val="0"/>
              <w:adjustRightInd w:val="0"/>
              <w:spacing w:before="4"/>
              <w:ind w:left="0" w:firstLine="0"/>
              <w:rPr>
                <w:sz w:val="15"/>
                <w:szCs w:val="15"/>
              </w:rPr>
            </w:pPr>
          </w:p>
          <w:p w14:paraId="003B7B89" w14:textId="77777777" w:rsidR="0059411B" w:rsidRPr="00EB2FBE" w:rsidRDefault="0059411B" w:rsidP="005F51C4">
            <w:pPr>
              <w:keepNext/>
              <w:autoSpaceDE w:val="0"/>
              <w:autoSpaceDN w:val="0"/>
              <w:adjustRightInd w:val="0"/>
              <w:spacing w:before="120"/>
              <w:ind w:left="62" w:right="17" w:firstLine="0"/>
              <w:jc w:val="center"/>
              <w:rPr>
                <w:color w:val="0070C0"/>
                <w:szCs w:val="24"/>
              </w:rPr>
            </w:pPr>
            <w:r w:rsidRPr="00EB2FBE">
              <w:rPr>
                <w:color w:val="0070C0"/>
                <w:spacing w:val="2"/>
                <w:sz w:val="12"/>
                <w:szCs w:val="12"/>
              </w:rPr>
              <w:t xml:space="preserve">300 </w:t>
            </w:r>
            <w:r w:rsidRPr="00EB2FBE">
              <w:rPr>
                <w:bCs/>
                <w:color w:val="0070C0"/>
                <w:spacing w:val="2"/>
                <w:sz w:val="12"/>
                <w:szCs w:val="12"/>
              </w:rPr>
              <w:t>IU/</w:t>
            </w:r>
            <w:r w:rsidRPr="00EB2FBE">
              <w:rPr>
                <w:color w:val="0070C0"/>
                <w:spacing w:val="2"/>
                <w:sz w:val="12"/>
                <w:szCs w:val="12"/>
              </w:rPr>
              <w:t xml:space="preserve">0,5 </w:t>
            </w:r>
            <w:r w:rsidRPr="00EB2FBE">
              <w:rPr>
                <w:bCs/>
                <w:color w:val="0070C0"/>
                <w:spacing w:val="2"/>
                <w:sz w:val="12"/>
                <w:szCs w:val="12"/>
              </w:rPr>
              <w:t>ml</w:t>
            </w:r>
          </w:p>
        </w:tc>
        <w:tc>
          <w:tcPr>
            <w:tcW w:w="0" w:type="auto"/>
            <w:vMerge w:val="restart"/>
            <w:tcBorders>
              <w:top w:val="single" w:sz="8" w:space="0" w:color="231F20"/>
              <w:left w:val="single" w:sz="8" w:space="0" w:color="231F20"/>
              <w:bottom w:val="single" w:sz="8" w:space="0" w:color="231F20"/>
              <w:right w:val="single" w:sz="8" w:space="0" w:color="231F20"/>
            </w:tcBorders>
            <w:shd w:val="clear" w:color="auto" w:fill="D1D3D4"/>
          </w:tcPr>
          <w:p w14:paraId="04FEDC16" w14:textId="77777777" w:rsidR="0059411B" w:rsidRPr="001556FD" w:rsidRDefault="0059411B" w:rsidP="005F51C4">
            <w:pPr>
              <w:keepNext/>
              <w:autoSpaceDE w:val="0"/>
              <w:autoSpaceDN w:val="0"/>
              <w:adjustRightInd w:val="0"/>
              <w:spacing w:before="8"/>
              <w:ind w:left="327" w:right="307" w:firstLine="0"/>
              <w:jc w:val="center"/>
              <w:rPr>
                <w:sz w:val="16"/>
                <w:szCs w:val="16"/>
              </w:rPr>
            </w:pPr>
            <w:r w:rsidRPr="001556FD">
              <w:rPr>
                <w:b/>
                <w:bCs/>
                <w:w w:val="96"/>
                <w:sz w:val="16"/>
                <w:szCs w:val="16"/>
              </w:rPr>
              <w:t>5</w:t>
            </w:r>
          </w:p>
          <w:p w14:paraId="404DFD01" w14:textId="77777777" w:rsidR="0059411B" w:rsidRPr="001556FD" w:rsidRDefault="0059411B" w:rsidP="005F51C4">
            <w:pPr>
              <w:keepNext/>
              <w:autoSpaceDE w:val="0"/>
              <w:autoSpaceDN w:val="0"/>
              <w:adjustRightInd w:val="0"/>
              <w:spacing w:before="120"/>
              <w:ind w:left="51" w:right="32" w:firstLine="0"/>
              <w:jc w:val="center"/>
              <w:rPr>
                <w:sz w:val="16"/>
                <w:szCs w:val="16"/>
              </w:rPr>
            </w:pPr>
            <w:r w:rsidRPr="001556FD">
              <w:rPr>
                <w:b/>
                <w:bCs/>
                <w:spacing w:val="-1"/>
                <w:w w:val="79"/>
                <w:sz w:val="16"/>
                <w:szCs w:val="16"/>
              </w:rPr>
              <w:t>Předepsaná</w:t>
            </w:r>
          </w:p>
          <w:p w14:paraId="0AEFDC61" w14:textId="77777777" w:rsidR="0059411B" w:rsidRPr="001556FD" w:rsidRDefault="0059411B" w:rsidP="005F51C4">
            <w:pPr>
              <w:keepNext/>
              <w:autoSpaceDE w:val="0"/>
              <w:autoSpaceDN w:val="0"/>
              <w:adjustRightInd w:val="0"/>
              <w:spacing w:before="120"/>
              <w:ind w:left="219" w:right="199" w:firstLine="0"/>
              <w:jc w:val="center"/>
              <w:rPr>
                <w:szCs w:val="24"/>
              </w:rPr>
            </w:pPr>
            <w:r w:rsidRPr="001556FD">
              <w:rPr>
                <w:b/>
                <w:bCs/>
                <w:spacing w:val="-1"/>
                <w:w w:val="82"/>
                <w:sz w:val="16"/>
                <w:szCs w:val="16"/>
              </w:rPr>
              <w:t>dávka</w:t>
            </w:r>
          </w:p>
        </w:tc>
        <w:tc>
          <w:tcPr>
            <w:tcW w:w="5253" w:type="dxa"/>
            <w:gridSpan w:val="3"/>
            <w:tcBorders>
              <w:top w:val="single" w:sz="8" w:space="0" w:color="231F20"/>
              <w:left w:val="single" w:sz="8" w:space="0" w:color="231F20"/>
              <w:bottom w:val="single" w:sz="8" w:space="0" w:color="231F20"/>
              <w:right w:val="single" w:sz="8" w:space="0" w:color="231F20"/>
            </w:tcBorders>
            <w:shd w:val="clear" w:color="auto" w:fill="D9D9D9"/>
          </w:tcPr>
          <w:p w14:paraId="2EE62DBC" w14:textId="77777777" w:rsidR="0059411B" w:rsidRPr="001556FD" w:rsidRDefault="0059411B" w:rsidP="005F51C4">
            <w:pPr>
              <w:keepNext/>
              <w:tabs>
                <w:tab w:val="left" w:pos="1380"/>
                <w:tab w:val="left" w:pos="2920"/>
              </w:tabs>
              <w:autoSpaceDE w:val="0"/>
              <w:autoSpaceDN w:val="0"/>
              <w:adjustRightInd w:val="0"/>
              <w:ind w:left="392" w:right="-20" w:firstLine="0"/>
              <w:rPr>
                <w:b/>
                <w:bCs/>
                <w:sz w:val="16"/>
                <w:szCs w:val="16"/>
              </w:rPr>
            </w:pPr>
            <w:r w:rsidRPr="001556FD">
              <w:rPr>
                <w:b/>
                <w:bCs/>
                <w:sz w:val="16"/>
                <w:szCs w:val="16"/>
              </w:rPr>
              <w:t>6</w:t>
            </w:r>
            <w:r w:rsidRPr="001556FD">
              <w:rPr>
                <w:b/>
                <w:bCs/>
                <w:sz w:val="16"/>
                <w:szCs w:val="16"/>
              </w:rPr>
              <w:tab/>
              <w:t>7</w:t>
            </w:r>
            <w:r w:rsidRPr="001556FD">
              <w:rPr>
                <w:b/>
                <w:bCs/>
                <w:sz w:val="16"/>
                <w:szCs w:val="16"/>
              </w:rPr>
              <w:tab/>
              <w:t>8</w:t>
            </w:r>
          </w:p>
          <w:p w14:paraId="4F755D7D" w14:textId="77777777" w:rsidR="0059411B" w:rsidRPr="001556FD" w:rsidRDefault="0059411B" w:rsidP="005F51C4">
            <w:pPr>
              <w:keepNext/>
              <w:tabs>
                <w:tab w:val="left" w:pos="1380"/>
                <w:tab w:val="left" w:pos="2920"/>
              </w:tabs>
              <w:autoSpaceDE w:val="0"/>
              <w:autoSpaceDN w:val="0"/>
              <w:adjustRightInd w:val="0"/>
              <w:ind w:left="392" w:right="-20" w:firstLine="0"/>
              <w:rPr>
                <w:sz w:val="16"/>
                <w:szCs w:val="16"/>
              </w:rPr>
            </w:pPr>
          </w:p>
          <w:p w14:paraId="6490563B" w14:textId="77777777" w:rsidR="0059411B" w:rsidRPr="001556FD" w:rsidRDefault="0059411B" w:rsidP="005F51C4">
            <w:pPr>
              <w:keepNext/>
              <w:tabs>
                <w:tab w:val="left" w:pos="2559"/>
              </w:tabs>
              <w:autoSpaceDE w:val="0"/>
              <w:autoSpaceDN w:val="0"/>
              <w:adjustRightInd w:val="0"/>
              <w:ind w:left="731" w:right="-23" w:firstLine="0"/>
              <w:rPr>
                <w:szCs w:val="24"/>
              </w:rPr>
            </w:pPr>
            <w:r w:rsidRPr="001556FD">
              <w:rPr>
                <w:b/>
                <w:bCs/>
                <w:spacing w:val="-1"/>
                <w:w w:val="77"/>
                <w:sz w:val="16"/>
                <w:szCs w:val="16"/>
              </w:rPr>
              <w:t>Okénko pro informaci o dávce</w:t>
            </w:r>
          </w:p>
        </w:tc>
      </w:tr>
      <w:tr w:rsidR="0059411B" w:rsidRPr="001556FD" w14:paraId="7F7B56CB" w14:textId="77777777" w:rsidTr="00EB2FBE">
        <w:trPr>
          <w:cantSplit/>
          <w:trHeight w:hRule="exact" w:val="505"/>
        </w:trPr>
        <w:tc>
          <w:tcPr>
            <w:tcW w:w="1051" w:type="dxa"/>
            <w:vMerge/>
            <w:tcBorders>
              <w:top w:val="single" w:sz="8" w:space="0" w:color="231F20"/>
              <w:left w:val="single" w:sz="8" w:space="0" w:color="231F20"/>
              <w:bottom w:val="single" w:sz="8" w:space="0" w:color="231F20"/>
              <w:right w:val="single" w:sz="8" w:space="0" w:color="231F20"/>
            </w:tcBorders>
            <w:shd w:val="clear" w:color="auto" w:fill="D1D3D4"/>
          </w:tcPr>
          <w:p w14:paraId="5B158AD2" w14:textId="77777777" w:rsidR="0059411B" w:rsidRPr="001556FD" w:rsidRDefault="0059411B" w:rsidP="00DB0678">
            <w:pPr>
              <w:keepNext/>
              <w:autoSpaceDE w:val="0"/>
              <w:autoSpaceDN w:val="0"/>
              <w:adjustRightInd w:val="0"/>
              <w:spacing w:before="120"/>
              <w:ind w:left="729" w:right="-20" w:firstLine="0"/>
              <w:rPr>
                <w:szCs w:val="24"/>
              </w:rPr>
            </w:pPr>
          </w:p>
        </w:tc>
        <w:tc>
          <w:tcPr>
            <w:tcW w:w="0" w:type="auto"/>
            <w:vMerge/>
            <w:tcBorders>
              <w:top w:val="single" w:sz="8" w:space="0" w:color="231F20"/>
              <w:left w:val="single" w:sz="8" w:space="0" w:color="231F20"/>
              <w:bottom w:val="single" w:sz="8" w:space="0" w:color="231F20"/>
              <w:right w:val="single" w:sz="8" w:space="0" w:color="231F20"/>
            </w:tcBorders>
            <w:shd w:val="clear" w:color="auto" w:fill="D1D3D4"/>
          </w:tcPr>
          <w:p w14:paraId="647B8D27" w14:textId="77777777" w:rsidR="0059411B" w:rsidRPr="001556FD" w:rsidRDefault="0059411B" w:rsidP="00DB0678">
            <w:pPr>
              <w:keepNext/>
              <w:autoSpaceDE w:val="0"/>
              <w:autoSpaceDN w:val="0"/>
              <w:adjustRightInd w:val="0"/>
              <w:spacing w:before="120"/>
              <w:ind w:left="729" w:right="-20" w:firstLine="0"/>
              <w:rPr>
                <w:szCs w:val="24"/>
              </w:rPr>
            </w:pPr>
          </w:p>
        </w:tc>
        <w:tc>
          <w:tcPr>
            <w:tcW w:w="664" w:type="dxa"/>
            <w:vMerge/>
            <w:tcBorders>
              <w:top w:val="single" w:sz="8" w:space="0" w:color="231F20"/>
              <w:left w:val="single" w:sz="8" w:space="0" w:color="231F20"/>
              <w:bottom w:val="single" w:sz="8" w:space="0" w:color="231F20"/>
              <w:right w:val="single" w:sz="8" w:space="0" w:color="231F20"/>
            </w:tcBorders>
            <w:shd w:val="clear" w:color="auto" w:fill="D1D3D4"/>
          </w:tcPr>
          <w:p w14:paraId="72E2FC76" w14:textId="77777777" w:rsidR="0059411B" w:rsidRPr="001556FD" w:rsidRDefault="0059411B" w:rsidP="00DB0678">
            <w:pPr>
              <w:keepNext/>
              <w:autoSpaceDE w:val="0"/>
              <w:autoSpaceDN w:val="0"/>
              <w:adjustRightInd w:val="0"/>
              <w:spacing w:before="120"/>
              <w:ind w:left="729" w:right="-20" w:firstLine="0"/>
              <w:rPr>
                <w:szCs w:val="24"/>
              </w:rPr>
            </w:pPr>
          </w:p>
        </w:tc>
        <w:tc>
          <w:tcPr>
            <w:tcW w:w="0" w:type="auto"/>
            <w:vMerge/>
            <w:tcBorders>
              <w:top w:val="single" w:sz="8" w:space="0" w:color="231F20"/>
              <w:left w:val="single" w:sz="8" w:space="0" w:color="231F20"/>
              <w:bottom w:val="single" w:sz="8" w:space="0" w:color="231F20"/>
              <w:right w:val="single" w:sz="8" w:space="0" w:color="231F20"/>
            </w:tcBorders>
            <w:shd w:val="clear" w:color="auto" w:fill="D1D3D4"/>
          </w:tcPr>
          <w:p w14:paraId="08FC3F45" w14:textId="77777777" w:rsidR="0059411B" w:rsidRPr="001556FD" w:rsidRDefault="0059411B" w:rsidP="00DB0678">
            <w:pPr>
              <w:keepNext/>
              <w:autoSpaceDE w:val="0"/>
              <w:autoSpaceDN w:val="0"/>
              <w:adjustRightInd w:val="0"/>
              <w:spacing w:before="120"/>
              <w:ind w:left="729" w:right="-20" w:firstLine="0"/>
              <w:rPr>
                <w:szCs w:val="24"/>
              </w:rPr>
            </w:pPr>
          </w:p>
        </w:tc>
        <w:tc>
          <w:tcPr>
            <w:tcW w:w="0" w:type="auto"/>
            <w:vMerge/>
            <w:tcBorders>
              <w:top w:val="single" w:sz="8" w:space="0" w:color="231F20"/>
              <w:left w:val="single" w:sz="8" w:space="0" w:color="231F20"/>
              <w:bottom w:val="single" w:sz="8" w:space="0" w:color="231F20"/>
              <w:right w:val="single" w:sz="8" w:space="0" w:color="231F20"/>
            </w:tcBorders>
            <w:shd w:val="clear" w:color="auto" w:fill="D1D3D4"/>
          </w:tcPr>
          <w:p w14:paraId="5013EC0B" w14:textId="77777777" w:rsidR="0059411B" w:rsidRPr="001556FD" w:rsidRDefault="0059411B" w:rsidP="00DB0678">
            <w:pPr>
              <w:keepNext/>
              <w:autoSpaceDE w:val="0"/>
              <w:autoSpaceDN w:val="0"/>
              <w:adjustRightInd w:val="0"/>
              <w:spacing w:before="120"/>
              <w:ind w:left="729" w:right="-20" w:firstLine="0"/>
              <w:rPr>
                <w:szCs w:val="24"/>
              </w:rPr>
            </w:pPr>
          </w:p>
        </w:tc>
        <w:tc>
          <w:tcPr>
            <w:tcW w:w="1248" w:type="dxa"/>
            <w:tcBorders>
              <w:top w:val="single" w:sz="8" w:space="0" w:color="231F20"/>
              <w:left w:val="single" w:sz="8" w:space="0" w:color="231F20"/>
              <w:bottom w:val="single" w:sz="8" w:space="0" w:color="231F20"/>
              <w:right w:val="single" w:sz="8" w:space="0" w:color="231F20"/>
            </w:tcBorders>
            <w:shd w:val="clear" w:color="auto" w:fill="D9D9D9"/>
          </w:tcPr>
          <w:p w14:paraId="275341C2" w14:textId="77777777" w:rsidR="0059411B" w:rsidRPr="001556FD" w:rsidRDefault="0059411B" w:rsidP="00DB0678">
            <w:pPr>
              <w:keepNext/>
              <w:autoSpaceDE w:val="0"/>
              <w:autoSpaceDN w:val="0"/>
              <w:adjustRightInd w:val="0"/>
              <w:ind w:left="45" w:right="23" w:firstLine="0"/>
              <w:rPr>
                <w:sz w:val="16"/>
                <w:szCs w:val="16"/>
              </w:rPr>
            </w:pPr>
            <w:r w:rsidRPr="001556FD">
              <w:rPr>
                <w:b/>
                <w:bCs/>
                <w:spacing w:val="-1"/>
                <w:w w:val="85"/>
                <w:sz w:val="16"/>
                <w:szCs w:val="16"/>
              </w:rPr>
              <w:t>Množství nastavené pro injekci</w:t>
            </w:r>
          </w:p>
        </w:tc>
        <w:tc>
          <w:tcPr>
            <w:tcW w:w="4005" w:type="dxa"/>
            <w:gridSpan w:val="2"/>
            <w:tcBorders>
              <w:top w:val="single" w:sz="8" w:space="0" w:color="231F20"/>
              <w:left w:val="single" w:sz="8" w:space="0" w:color="231F20"/>
              <w:bottom w:val="single" w:sz="8" w:space="0" w:color="231F20"/>
              <w:right w:val="single" w:sz="8" w:space="0" w:color="231F20"/>
            </w:tcBorders>
            <w:shd w:val="clear" w:color="auto" w:fill="D1D3D4"/>
          </w:tcPr>
          <w:p w14:paraId="400E6833" w14:textId="77777777" w:rsidR="0059411B" w:rsidRPr="001556FD" w:rsidRDefault="0059411B" w:rsidP="00DB0678">
            <w:pPr>
              <w:keepNext/>
              <w:autoSpaceDE w:val="0"/>
              <w:autoSpaceDN w:val="0"/>
              <w:adjustRightInd w:val="0"/>
              <w:spacing w:before="8"/>
              <w:ind w:left="541" w:right="-20" w:firstLine="0"/>
              <w:rPr>
                <w:b/>
                <w:bCs/>
                <w:w w:val="84"/>
                <w:sz w:val="16"/>
                <w:szCs w:val="16"/>
              </w:rPr>
            </w:pPr>
            <w:r w:rsidRPr="001556FD">
              <w:rPr>
                <w:b/>
                <w:bCs/>
                <w:spacing w:val="-1"/>
                <w:w w:val="85"/>
                <w:sz w:val="16"/>
                <w:szCs w:val="16"/>
              </w:rPr>
              <w:t>Množství zobrazené po injekci</w:t>
            </w:r>
          </w:p>
          <w:p w14:paraId="03C03343" w14:textId="4EF7310E" w:rsidR="0059411B" w:rsidRPr="001556FD" w:rsidRDefault="00CC45BF" w:rsidP="00DB0678">
            <w:pPr>
              <w:keepNext/>
              <w:autoSpaceDE w:val="0"/>
              <w:autoSpaceDN w:val="0"/>
              <w:adjustRightInd w:val="0"/>
              <w:spacing w:before="8"/>
              <w:ind w:left="541" w:right="-20" w:firstLine="0"/>
              <w:rPr>
                <w:szCs w:val="24"/>
              </w:rPr>
            </w:pPr>
            <w:r w:rsidRPr="001556FD">
              <w:rPr>
                <w:noProof/>
                <w:lang w:eastAsia="zh-CN"/>
              </w:rPr>
              <w:drawing>
                <wp:inline distT="0" distB="0" distL="0" distR="0" wp14:anchorId="13D06D4F" wp14:editId="558E4B9A">
                  <wp:extent cx="504825" cy="190500"/>
                  <wp:effectExtent l="0" t="0" r="0" b="0"/>
                  <wp:docPr id="91"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4825" cy="190500"/>
                          </a:xfrm>
                          <a:prstGeom prst="rect">
                            <a:avLst/>
                          </a:prstGeom>
                          <a:noFill/>
                          <a:ln>
                            <a:noFill/>
                          </a:ln>
                        </pic:spPr>
                      </pic:pic>
                    </a:graphicData>
                  </a:graphic>
                </wp:inline>
              </w:drawing>
            </w:r>
          </w:p>
        </w:tc>
      </w:tr>
      <w:tr w:rsidR="0059411B" w:rsidRPr="001556FD" w14:paraId="0E84A19F" w14:textId="77777777" w:rsidTr="00EB2FBE">
        <w:trPr>
          <w:cantSplit/>
          <w:trHeight w:hRule="exact" w:val="567"/>
        </w:trPr>
        <w:tc>
          <w:tcPr>
            <w:tcW w:w="1051" w:type="dxa"/>
            <w:tcBorders>
              <w:top w:val="single" w:sz="8" w:space="0" w:color="231F20"/>
              <w:left w:val="single" w:sz="8" w:space="0" w:color="231F20"/>
              <w:bottom w:val="single" w:sz="8" w:space="0" w:color="231F20"/>
              <w:right w:val="single" w:sz="8" w:space="0" w:color="231F20"/>
            </w:tcBorders>
          </w:tcPr>
          <w:p w14:paraId="39BDB88F" w14:textId="77777777" w:rsidR="0059411B" w:rsidRPr="001556FD" w:rsidRDefault="0059411B" w:rsidP="005F51C4">
            <w:pPr>
              <w:keepNext/>
              <w:autoSpaceDE w:val="0"/>
              <w:autoSpaceDN w:val="0"/>
              <w:adjustRightInd w:val="0"/>
              <w:ind w:left="0" w:firstLine="0"/>
              <w:rPr>
                <w:szCs w:val="24"/>
              </w:rPr>
            </w:pPr>
          </w:p>
        </w:tc>
        <w:tc>
          <w:tcPr>
            <w:tcW w:w="0" w:type="auto"/>
            <w:tcBorders>
              <w:top w:val="single" w:sz="8" w:space="0" w:color="231F20"/>
              <w:left w:val="single" w:sz="8" w:space="0" w:color="231F20"/>
              <w:bottom w:val="single" w:sz="8" w:space="0" w:color="231F20"/>
              <w:right w:val="single" w:sz="8" w:space="0" w:color="231F20"/>
            </w:tcBorders>
          </w:tcPr>
          <w:p w14:paraId="3E5E27E2" w14:textId="77777777" w:rsidR="0059411B" w:rsidRPr="001556FD" w:rsidRDefault="0059411B" w:rsidP="005F51C4">
            <w:pPr>
              <w:keepNext/>
              <w:autoSpaceDE w:val="0"/>
              <w:autoSpaceDN w:val="0"/>
              <w:adjustRightInd w:val="0"/>
              <w:ind w:left="0" w:firstLine="0"/>
              <w:rPr>
                <w:sz w:val="14"/>
                <w:szCs w:val="14"/>
              </w:rPr>
            </w:pPr>
          </w:p>
          <w:p w14:paraId="3D2CCC17" w14:textId="77777777" w:rsidR="0059411B" w:rsidRPr="001556FD" w:rsidRDefault="0059411B" w:rsidP="005F51C4">
            <w:pPr>
              <w:keepNext/>
              <w:autoSpaceDE w:val="0"/>
              <w:autoSpaceDN w:val="0"/>
              <w:adjustRightInd w:val="0"/>
              <w:ind w:left="204" w:right="184" w:firstLine="0"/>
              <w:jc w:val="center"/>
              <w:rPr>
                <w:szCs w:val="24"/>
              </w:rPr>
            </w:pPr>
            <w:r w:rsidRPr="001556FD">
              <w:rPr>
                <w:b/>
                <w:bCs/>
                <w:w w:val="90"/>
                <w:sz w:val="18"/>
                <w:szCs w:val="18"/>
              </w:rPr>
              <w:t>/</w:t>
            </w:r>
          </w:p>
        </w:tc>
        <w:tc>
          <w:tcPr>
            <w:tcW w:w="664" w:type="dxa"/>
            <w:tcBorders>
              <w:top w:val="single" w:sz="8" w:space="0" w:color="231F20"/>
              <w:left w:val="single" w:sz="8" w:space="0" w:color="231F20"/>
              <w:bottom w:val="single" w:sz="8" w:space="0" w:color="231F20"/>
              <w:right w:val="single" w:sz="8" w:space="0" w:color="231F20"/>
            </w:tcBorders>
          </w:tcPr>
          <w:p w14:paraId="7A9E50AA" w14:textId="77777777" w:rsidR="0059411B" w:rsidRPr="001556FD" w:rsidRDefault="0059411B" w:rsidP="005F51C4">
            <w:pPr>
              <w:keepNext/>
              <w:autoSpaceDE w:val="0"/>
              <w:autoSpaceDN w:val="0"/>
              <w:adjustRightInd w:val="0"/>
              <w:ind w:left="0" w:firstLine="0"/>
              <w:rPr>
                <w:sz w:val="14"/>
                <w:szCs w:val="14"/>
              </w:rPr>
            </w:pPr>
          </w:p>
          <w:p w14:paraId="26898072" w14:textId="77777777" w:rsidR="0059411B" w:rsidRPr="001556FD" w:rsidRDefault="0059411B" w:rsidP="005F51C4">
            <w:pPr>
              <w:keepNext/>
              <w:autoSpaceDE w:val="0"/>
              <w:autoSpaceDN w:val="0"/>
              <w:adjustRightInd w:val="0"/>
              <w:ind w:left="205" w:right="185" w:firstLine="0"/>
              <w:jc w:val="center"/>
              <w:rPr>
                <w:szCs w:val="24"/>
              </w:rPr>
            </w:pPr>
            <w:r w:rsidRPr="001556FD">
              <w:rPr>
                <w:b/>
                <w:bCs/>
                <w:w w:val="71"/>
                <w:sz w:val="18"/>
                <w:szCs w:val="18"/>
              </w:rPr>
              <w:t>:</w:t>
            </w:r>
          </w:p>
        </w:tc>
        <w:tc>
          <w:tcPr>
            <w:tcW w:w="0" w:type="auto"/>
            <w:tcBorders>
              <w:top w:val="single" w:sz="8" w:space="0" w:color="231F20"/>
              <w:left w:val="single" w:sz="8" w:space="0" w:color="231F20"/>
              <w:bottom w:val="single" w:sz="8" w:space="0" w:color="231F20"/>
              <w:right w:val="single" w:sz="8" w:space="0" w:color="231F20"/>
            </w:tcBorders>
          </w:tcPr>
          <w:p w14:paraId="04116478" w14:textId="77777777" w:rsidR="0059411B" w:rsidRPr="001556FD" w:rsidRDefault="0059411B" w:rsidP="005F51C4">
            <w:pPr>
              <w:keepNext/>
              <w:autoSpaceDE w:val="0"/>
              <w:autoSpaceDN w:val="0"/>
              <w:adjustRightInd w:val="0"/>
              <w:ind w:left="0" w:firstLine="0"/>
              <w:rPr>
                <w:sz w:val="14"/>
                <w:szCs w:val="14"/>
              </w:rPr>
            </w:pPr>
          </w:p>
          <w:p w14:paraId="2A47F4E9" w14:textId="77777777" w:rsidR="0059411B" w:rsidRPr="001556FD" w:rsidRDefault="0059411B" w:rsidP="005F51C4">
            <w:pPr>
              <w:keepNext/>
              <w:autoSpaceDE w:val="0"/>
              <w:autoSpaceDN w:val="0"/>
              <w:adjustRightInd w:val="0"/>
              <w:ind w:left="265" w:right="-20" w:firstLine="0"/>
              <w:rPr>
                <w:szCs w:val="24"/>
              </w:rPr>
            </w:pPr>
            <w:r w:rsidRPr="001556FD">
              <w:rPr>
                <w:spacing w:val="-2"/>
                <w:w w:val="69"/>
                <w:sz w:val="18"/>
                <w:szCs w:val="18"/>
              </w:rPr>
              <w:t>300 IU</w:t>
            </w:r>
          </w:p>
        </w:tc>
        <w:tc>
          <w:tcPr>
            <w:tcW w:w="0" w:type="auto"/>
            <w:tcBorders>
              <w:top w:val="single" w:sz="8" w:space="0" w:color="231F20"/>
              <w:left w:val="single" w:sz="8" w:space="0" w:color="231F20"/>
              <w:bottom w:val="single" w:sz="8" w:space="0" w:color="231F20"/>
              <w:right w:val="single" w:sz="8" w:space="0" w:color="231F20"/>
            </w:tcBorders>
          </w:tcPr>
          <w:p w14:paraId="258B53A8" w14:textId="77777777" w:rsidR="0059411B" w:rsidRPr="001556FD" w:rsidRDefault="0059411B" w:rsidP="005F51C4">
            <w:pPr>
              <w:keepNext/>
              <w:autoSpaceDE w:val="0"/>
              <w:autoSpaceDN w:val="0"/>
              <w:adjustRightInd w:val="0"/>
              <w:ind w:left="0" w:firstLine="0"/>
              <w:rPr>
                <w:szCs w:val="24"/>
              </w:rPr>
            </w:pPr>
          </w:p>
        </w:tc>
        <w:tc>
          <w:tcPr>
            <w:tcW w:w="1248" w:type="dxa"/>
            <w:tcBorders>
              <w:top w:val="single" w:sz="8" w:space="0" w:color="231F20"/>
              <w:left w:val="single" w:sz="8" w:space="0" w:color="231F20"/>
              <w:bottom w:val="single" w:sz="8" w:space="0" w:color="231F20"/>
              <w:right w:val="single" w:sz="8" w:space="0" w:color="231F20"/>
            </w:tcBorders>
          </w:tcPr>
          <w:p w14:paraId="6D1512AB" w14:textId="77777777" w:rsidR="0059411B" w:rsidRPr="001556FD" w:rsidRDefault="0059411B" w:rsidP="005F51C4">
            <w:pPr>
              <w:keepNext/>
              <w:autoSpaceDE w:val="0"/>
              <w:autoSpaceDN w:val="0"/>
              <w:adjustRightInd w:val="0"/>
              <w:ind w:left="0" w:firstLine="0"/>
              <w:rPr>
                <w:szCs w:val="24"/>
              </w:rPr>
            </w:pPr>
          </w:p>
        </w:tc>
        <w:tc>
          <w:tcPr>
            <w:tcW w:w="1418" w:type="dxa"/>
            <w:tcBorders>
              <w:top w:val="single" w:sz="8" w:space="0" w:color="231F20"/>
              <w:left w:val="single" w:sz="8" w:space="0" w:color="231F20"/>
              <w:bottom w:val="single" w:sz="8" w:space="0" w:color="231F20"/>
              <w:right w:val="single" w:sz="8" w:space="0" w:color="231F20"/>
            </w:tcBorders>
          </w:tcPr>
          <w:p w14:paraId="5C7A24A1" w14:textId="77777777" w:rsidR="0059411B" w:rsidRPr="001556FD" w:rsidRDefault="0059411B" w:rsidP="005F51C4">
            <w:pPr>
              <w:keepNext/>
              <w:autoSpaceDE w:val="0"/>
              <w:autoSpaceDN w:val="0"/>
              <w:adjustRightInd w:val="0"/>
              <w:ind w:left="191" w:right="-20" w:firstLine="0"/>
              <w:rPr>
                <w:sz w:val="14"/>
                <w:szCs w:val="14"/>
              </w:rPr>
            </w:pPr>
            <w:r w:rsidRPr="001556FD">
              <w:rPr>
                <w:spacing w:val="-3"/>
                <w:sz w:val="20"/>
              </w:rPr>
              <w:sym w:font="Symbol" w:char="F084"/>
            </w:r>
            <w:r w:rsidRPr="001556FD">
              <w:rPr>
                <w:spacing w:val="-3"/>
                <w:sz w:val="14"/>
                <w:szCs w:val="14"/>
              </w:rPr>
              <w:t>pokud je „0“,</w:t>
            </w:r>
          </w:p>
          <w:p w14:paraId="54DC0DBA" w14:textId="77777777" w:rsidR="0059411B" w:rsidRPr="001556FD" w:rsidRDefault="0059411B" w:rsidP="005F51C4">
            <w:pPr>
              <w:keepNext/>
              <w:autoSpaceDE w:val="0"/>
              <w:autoSpaceDN w:val="0"/>
              <w:adjustRightInd w:val="0"/>
              <w:ind w:left="47" w:right="-20" w:firstLine="0"/>
              <w:rPr>
                <w:szCs w:val="24"/>
              </w:rPr>
            </w:pPr>
            <w:r w:rsidRPr="001556FD">
              <w:rPr>
                <w:spacing w:val="-3"/>
                <w:sz w:val="14"/>
                <w:szCs w:val="14"/>
              </w:rPr>
              <w:t>injekce je úplná</w:t>
            </w:r>
          </w:p>
        </w:tc>
        <w:tc>
          <w:tcPr>
            <w:tcW w:w="2587" w:type="dxa"/>
            <w:tcBorders>
              <w:top w:val="single" w:sz="8" w:space="0" w:color="231F20"/>
              <w:left w:val="single" w:sz="8" w:space="0" w:color="231F20"/>
              <w:bottom w:val="single" w:sz="8" w:space="0" w:color="231F20"/>
              <w:right w:val="single" w:sz="8" w:space="0" w:color="231F20"/>
            </w:tcBorders>
          </w:tcPr>
          <w:p w14:paraId="19077F3A" w14:textId="77777777" w:rsidR="0059411B" w:rsidRPr="001556FD" w:rsidRDefault="0059411B" w:rsidP="005F51C4">
            <w:pPr>
              <w:keepNext/>
              <w:autoSpaceDE w:val="0"/>
              <w:autoSpaceDN w:val="0"/>
              <w:adjustRightInd w:val="0"/>
              <w:ind w:left="153" w:right="205" w:firstLine="0"/>
              <w:jc w:val="left"/>
              <w:rPr>
                <w:sz w:val="14"/>
                <w:szCs w:val="14"/>
              </w:rPr>
            </w:pPr>
            <w:r w:rsidRPr="001556FD">
              <w:rPr>
                <w:spacing w:val="-3"/>
                <w:sz w:val="20"/>
              </w:rPr>
              <w:sym w:font="Symbol" w:char="F084"/>
            </w:r>
            <w:r w:rsidRPr="001556FD">
              <w:rPr>
                <w:spacing w:val="-3"/>
                <w:sz w:val="14"/>
                <w:szCs w:val="14"/>
              </w:rPr>
              <w:t>pokud není „0“, potřeba druhé injekce</w:t>
            </w:r>
          </w:p>
          <w:p w14:paraId="4FA881B3" w14:textId="77777777" w:rsidR="0059411B" w:rsidRPr="001556FD" w:rsidRDefault="0059411B" w:rsidP="005F51C4">
            <w:pPr>
              <w:keepNext/>
              <w:autoSpaceDE w:val="0"/>
              <w:autoSpaceDN w:val="0"/>
              <w:adjustRightInd w:val="0"/>
              <w:ind w:left="16" w:right="12" w:firstLine="0"/>
              <w:jc w:val="center"/>
              <w:rPr>
                <w:szCs w:val="24"/>
              </w:rPr>
            </w:pPr>
            <w:r w:rsidRPr="001556FD">
              <w:rPr>
                <w:spacing w:val="-3"/>
                <w:w w:val="86"/>
                <w:sz w:val="14"/>
                <w:szCs w:val="14"/>
              </w:rPr>
              <w:t>Aplikujte toto množství ..........pomocí nového pera</w:t>
            </w:r>
          </w:p>
        </w:tc>
      </w:tr>
      <w:tr w:rsidR="0059411B" w:rsidRPr="001556FD" w14:paraId="121D344D" w14:textId="77777777" w:rsidTr="00EB2FBE">
        <w:trPr>
          <w:cantSplit/>
          <w:trHeight w:hRule="exact" w:val="567"/>
        </w:trPr>
        <w:tc>
          <w:tcPr>
            <w:tcW w:w="1051" w:type="dxa"/>
            <w:tcBorders>
              <w:top w:val="single" w:sz="8" w:space="0" w:color="231F20"/>
              <w:left w:val="single" w:sz="8" w:space="0" w:color="231F20"/>
              <w:bottom w:val="single" w:sz="8" w:space="0" w:color="231F20"/>
              <w:right w:val="single" w:sz="8" w:space="0" w:color="231F20"/>
            </w:tcBorders>
          </w:tcPr>
          <w:p w14:paraId="11391254" w14:textId="77777777" w:rsidR="0059411B" w:rsidRPr="001556FD" w:rsidRDefault="0059411B" w:rsidP="001556FD">
            <w:pPr>
              <w:autoSpaceDE w:val="0"/>
              <w:autoSpaceDN w:val="0"/>
              <w:adjustRightInd w:val="0"/>
              <w:ind w:left="0" w:firstLine="0"/>
              <w:rPr>
                <w:szCs w:val="24"/>
              </w:rPr>
            </w:pPr>
          </w:p>
        </w:tc>
        <w:tc>
          <w:tcPr>
            <w:tcW w:w="0" w:type="auto"/>
            <w:tcBorders>
              <w:top w:val="single" w:sz="8" w:space="0" w:color="231F20"/>
              <w:left w:val="single" w:sz="8" w:space="0" w:color="231F20"/>
              <w:bottom w:val="single" w:sz="8" w:space="0" w:color="231F20"/>
              <w:right w:val="single" w:sz="8" w:space="0" w:color="231F20"/>
            </w:tcBorders>
          </w:tcPr>
          <w:p w14:paraId="5580D185" w14:textId="77777777" w:rsidR="0059411B" w:rsidRPr="001556FD" w:rsidRDefault="0059411B" w:rsidP="001556FD">
            <w:pPr>
              <w:autoSpaceDE w:val="0"/>
              <w:autoSpaceDN w:val="0"/>
              <w:adjustRightInd w:val="0"/>
              <w:ind w:left="0" w:firstLine="0"/>
              <w:rPr>
                <w:sz w:val="15"/>
                <w:szCs w:val="15"/>
              </w:rPr>
            </w:pPr>
          </w:p>
          <w:p w14:paraId="49F2AD36" w14:textId="77777777" w:rsidR="0059411B" w:rsidRPr="001556FD" w:rsidRDefault="0059411B" w:rsidP="001556FD">
            <w:pPr>
              <w:autoSpaceDE w:val="0"/>
              <w:autoSpaceDN w:val="0"/>
              <w:adjustRightInd w:val="0"/>
              <w:ind w:left="204" w:right="184" w:firstLine="0"/>
              <w:jc w:val="center"/>
              <w:rPr>
                <w:szCs w:val="24"/>
              </w:rPr>
            </w:pPr>
            <w:r w:rsidRPr="001556FD">
              <w:rPr>
                <w:b/>
                <w:bCs/>
                <w:w w:val="90"/>
                <w:sz w:val="18"/>
                <w:szCs w:val="18"/>
              </w:rPr>
              <w:t>/</w:t>
            </w:r>
          </w:p>
        </w:tc>
        <w:tc>
          <w:tcPr>
            <w:tcW w:w="664" w:type="dxa"/>
            <w:tcBorders>
              <w:top w:val="single" w:sz="8" w:space="0" w:color="231F20"/>
              <w:left w:val="single" w:sz="8" w:space="0" w:color="231F20"/>
              <w:bottom w:val="single" w:sz="8" w:space="0" w:color="231F20"/>
              <w:right w:val="single" w:sz="8" w:space="0" w:color="231F20"/>
            </w:tcBorders>
          </w:tcPr>
          <w:p w14:paraId="7DEBDEE8" w14:textId="77777777" w:rsidR="0059411B" w:rsidRPr="001556FD" w:rsidRDefault="0059411B" w:rsidP="001556FD">
            <w:pPr>
              <w:autoSpaceDE w:val="0"/>
              <w:autoSpaceDN w:val="0"/>
              <w:adjustRightInd w:val="0"/>
              <w:ind w:left="0" w:firstLine="0"/>
              <w:rPr>
                <w:sz w:val="15"/>
                <w:szCs w:val="15"/>
              </w:rPr>
            </w:pPr>
          </w:p>
          <w:p w14:paraId="5CD378DE" w14:textId="77777777" w:rsidR="0059411B" w:rsidRPr="001556FD" w:rsidRDefault="0059411B" w:rsidP="001556FD">
            <w:pPr>
              <w:autoSpaceDE w:val="0"/>
              <w:autoSpaceDN w:val="0"/>
              <w:adjustRightInd w:val="0"/>
              <w:ind w:left="205" w:right="185" w:firstLine="0"/>
              <w:jc w:val="center"/>
              <w:rPr>
                <w:szCs w:val="24"/>
              </w:rPr>
            </w:pPr>
            <w:r w:rsidRPr="001556FD">
              <w:rPr>
                <w:b/>
                <w:bCs/>
                <w:w w:val="71"/>
                <w:sz w:val="18"/>
                <w:szCs w:val="18"/>
              </w:rPr>
              <w:t>:</w:t>
            </w:r>
          </w:p>
        </w:tc>
        <w:tc>
          <w:tcPr>
            <w:tcW w:w="0" w:type="auto"/>
            <w:tcBorders>
              <w:top w:val="single" w:sz="8" w:space="0" w:color="231F20"/>
              <w:left w:val="single" w:sz="8" w:space="0" w:color="231F20"/>
              <w:bottom w:val="single" w:sz="8" w:space="0" w:color="231F20"/>
              <w:right w:val="single" w:sz="8" w:space="0" w:color="231F20"/>
            </w:tcBorders>
          </w:tcPr>
          <w:p w14:paraId="37D0CFF7" w14:textId="77777777" w:rsidR="0059411B" w:rsidRPr="001556FD" w:rsidRDefault="0059411B" w:rsidP="001556FD">
            <w:pPr>
              <w:autoSpaceDE w:val="0"/>
              <w:autoSpaceDN w:val="0"/>
              <w:adjustRightInd w:val="0"/>
              <w:ind w:left="0" w:firstLine="0"/>
              <w:rPr>
                <w:sz w:val="15"/>
                <w:szCs w:val="15"/>
              </w:rPr>
            </w:pPr>
          </w:p>
          <w:p w14:paraId="60C6FF1C" w14:textId="77777777" w:rsidR="0059411B" w:rsidRPr="001556FD" w:rsidRDefault="0059411B" w:rsidP="001556FD">
            <w:pPr>
              <w:autoSpaceDE w:val="0"/>
              <w:autoSpaceDN w:val="0"/>
              <w:adjustRightInd w:val="0"/>
              <w:ind w:left="265" w:right="-20" w:firstLine="0"/>
              <w:rPr>
                <w:szCs w:val="24"/>
              </w:rPr>
            </w:pPr>
            <w:r w:rsidRPr="001556FD">
              <w:rPr>
                <w:spacing w:val="-2"/>
                <w:w w:val="69"/>
                <w:sz w:val="18"/>
                <w:szCs w:val="18"/>
              </w:rPr>
              <w:t>300 IU</w:t>
            </w:r>
          </w:p>
        </w:tc>
        <w:tc>
          <w:tcPr>
            <w:tcW w:w="0" w:type="auto"/>
            <w:tcBorders>
              <w:top w:val="single" w:sz="8" w:space="0" w:color="231F20"/>
              <w:left w:val="single" w:sz="8" w:space="0" w:color="231F20"/>
              <w:bottom w:val="single" w:sz="8" w:space="0" w:color="231F20"/>
              <w:right w:val="single" w:sz="8" w:space="0" w:color="231F20"/>
            </w:tcBorders>
          </w:tcPr>
          <w:p w14:paraId="4D35C0D8" w14:textId="77777777" w:rsidR="0059411B" w:rsidRPr="001556FD" w:rsidRDefault="0059411B" w:rsidP="001556FD">
            <w:pPr>
              <w:autoSpaceDE w:val="0"/>
              <w:autoSpaceDN w:val="0"/>
              <w:adjustRightInd w:val="0"/>
              <w:ind w:left="0" w:firstLine="0"/>
              <w:rPr>
                <w:szCs w:val="24"/>
              </w:rPr>
            </w:pPr>
          </w:p>
        </w:tc>
        <w:tc>
          <w:tcPr>
            <w:tcW w:w="1248" w:type="dxa"/>
            <w:tcBorders>
              <w:top w:val="single" w:sz="8" w:space="0" w:color="231F20"/>
              <w:left w:val="single" w:sz="8" w:space="0" w:color="231F20"/>
              <w:bottom w:val="single" w:sz="8" w:space="0" w:color="231F20"/>
              <w:right w:val="single" w:sz="8" w:space="0" w:color="231F20"/>
            </w:tcBorders>
          </w:tcPr>
          <w:p w14:paraId="2233F8FC" w14:textId="77777777" w:rsidR="0059411B" w:rsidRPr="001556FD" w:rsidRDefault="0059411B" w:rsidP="001556FD">
            <w:pPr>
              <w:autoSpaceDE w:val="0"/>
              <w:autoSpaceDN w:val="0"/>
              <w:adjustRightInd w:val="0"/>
              <w:ind w:left="0" w:firstLine="0"/>
              <w:rPr>
                <w:szCs w:val="24"/>
              </w:rPr>
            </w:pPr>
          </w:p>
        </w:tc>
        <w:tc>
          <w:tcPr>
            <w:tcW w:w="1418" w:type="dxa"/>
            <w:tcBorders>
              <w:top w:val="single" w:sz="8" w:space="0" w:color="231F20"/>
              <w:left w:val="single" w:sz="8" w:space="0" w:color="231F20"/>
              <w:bottom w:val="single" w:sz="8" w:space="0" w:color="231F20"/>
              <w:right w:val="single" w:sz="8" w:space="0" w:color="231F20"/>
            </w:tcBorders>
          </w:tcPr>
          <w:p w14:paraId="3EE39F35" w14:textId="77777777" w:rsidR="0059411B" w:rsidRPr="001556FD" w:rsidRDefault="0059411B" w:rsidP="001556FD">
            <w:pPr>
              <w:autoSpaceDE w:val="0"/>
              <w:autoSpaceDN w:val="0"/>
              <w:adjustRightInd w:val="0"/>
              <w:ind w:left="191" w:right="-20" w:firstLine="0"/>
              <w:rPr>
                <w:sz w:val="14"/>
                <w:szCs w:val="14"/>
              </w:rPr>
            </w:pPr>
            <w:r w:rsidRPr="001556FD">
              <w:rPr>
                <w:spacing w:val="-3"/>
                <w:sz w:val="20"/>
              </w:rPr>
              <w:sym w:font="Symbol" w:char="F084"/>
            </w:r>
            <w:r w:rsidRPr="001556FD">
              <w:rPr>
                <w:spacing w:val="-3"/>
                <w:sz w:val="14"/>
                <w:szCs w:val="14"/>
              </w:rPr>
              <w:t>pokud je „0“,</w:t>
            </w:r>
          </w:p>
          <w:p w14:paraId="3D5F8EEB" w14:textId="77777777" w:rsidR="0059411B" w:rsidRPr="001556FD" w:rsidRDefault="0059411B" w:rsidP="001556FD">
            <w:pPr>
              <w:autoSpaceDE w:val="0"/>
              <w:autoSpaceDN w:val="0"/>
              <w:adjustRightInd w:val="0"/>
              <w:ind w:left="47" w:right="-20" w:firstLine="0"/>
              <w:rPr>
                <w:szCs w:val="24"/>
              </w:rPr>
            </w:pPr>
            <w:r w:rsidRPr="001556FD">
              <w:rPr>
                <w:spacing w:val="-3"/>
                <w:sz w:val="14"/>
                <w:szCs w:val="14"/>
              </w:rPr>
              <w:t>injekce je úplná</w:t>
            </w:r>
          </w:p>
        </w:tc>
        <w:tc>
          <w:tcPr>
            <w:tcW w:w="2587" w:type="dxa"/>
            <w:tcBorders>
              <w:top w:val="single" w:sz="8" w:space="0" w:color="231F20"/>
              <w:left w:val="single" w:sz="8" w:space="0" w:color="231F20"/>
              <w:bottom w:val="single" w:sz="8" w:space="0" w:color="231F20"/>
              <w:right w:val="single" w:sz="8" w:space="0" w:color="231F20"/>
            </w:tcBorders>
          </w:tcPr>
          <w:p w14:paraId="15FA9EF9" w14:textId="77777777" w:rsidR="0059411B" w:rsidRPr="001556FD" w:rsidRDefault="0059411B" w:rsidP="001556FD">
            <w:pPr>
              <w:autoSpaceDE w:val="0"/>
              <w:autoSpaceDN w:val="0"/>
              <w:adjustRightInd w:val="0"/>
              <w:ind w:left="153" w:right="205" w:firstLine="0"/>
              <w:jc w:val="left"/>
              <w:rPr>
                <w:sz w:val="14"/>
                <w:szCs w:val="14"/>
              </w:rPr>
            </w:pPr>
            <w:r w:rsidRPr="001556FD">
              <w:rPr>
                <w:spacing w:val="-3"/>
                <w:sz w:val="20"/>
              </w:rPr>
              <w:sym w:font="Symbol" w:char="F084"/>
            </w:r>
            <w:r w:rsidRPr="001556FD">
              <w:rPr>
                <w:spacing w:val="-3"/>
                <w:sz w:val="14"/>
                <w:szCs w:val="14"/>
              </w:rPr>
              <w:t>pokud není „0“, potřeba druhé injekce</w:t>
            </w:r>
          </w:p>
          <w:p w14:paraId="4AB16284" w14:textId="77777777" w:rsidR="0059411B" w:rsidRPr="001556FD" w:rsidRDefault="0059411B" w:rsidP="001556FD">
            <w:pPr>
              <w:autoSpaceDE w:val="0"/>
              <w:autoSpaceDN w:val="0"/>
              <w:adjustRightInd w:val="0"/>
              <w:ind w:left="16" w:right="12" w:firstLine="0"/>
              <w:jc w:val="center"/>
              <w:rPr>
                <w:szCs w:val="24"/>
              </w:rPr>
            </w:pPr>
            <w:r w:rsidRPr="001556FD">
              <w:rPr>
                <w:spacing w:val="-3"/>
                <w:w w:val="86"/>
                <w:sz w:val="14"/>
                <w:szCs w:val="14"/>
              </w:rPr>
              <w:t>Aplikujte toto množství ..........pomocí nového pera</w:t>
            </w:r>
          </w:p>
        </w:tc>
      </w:tr>
      <w:tr w:rsidR="0059411B" w:rsidRPr="001556FD" w14:paraId="3BF0796A" w14:textId="77777777" w:rsidTr="00EB2FBE">
        <w:trPr>
          <w:cantSplit/>
          <w:trHeight w:hRule="exact" w:val="567"/>
        </w:trPr>
        <w:tc>
          <w:tcPr>
            <w:tcW w:w="1051" w:type="dxa"/>
            <w:tcBorders>
              <w:top w:val="single" w:sz="8" w:space="0" w:color="231F20"/>
              <w:left w:val="single" w:sz="8" w:space="0" w:color="231F20"/>
              <w:bottom w:val="single" w:sz="8" w:space="0" w:color="231F20"/>
              <w:right w:val="single" w:sz="8" w:space="0" w:color="231F20"/>
            </w:tcBorders>
          </w:tcPr>
          <w:p w14:paraId="056C395B" w14:textId="77777777" w:rsidR="0059411B" w:rsidRPr="001556FD" w:rsidRDefault="0059411B" w:rsidP="001556FD">
            <w:pPr>
              <w:autoSpaceDE w:val="0"/>
              <w:autoSpaceDN w:val="0"/>
              <w:adjustRightInd w:val="0"/>
              <w:ind w:left="0" w:firstLine="0"/>
              <w:rPr>
                <w:szCs w:val="24"/>
              </w:rPr>
            </w:pPr>
          </w:p>
        </w:tc>
        <w:tc>
          <w:tcPr>
            <w:tcW w:w="0" w:type="auto"/>
            <w:tcBorders>
              <w:top w:val="single" w:sz="8" w:space="0" w:color="231F20"/>
              <w:left w:val="single" w:sz="8" w:space="0" w:color="231F20"/>
              <w:bottom w:val="single" w:sz="8" w:space="0" w:color="231F20"/>
              <w:right w:val="single" w:sz="8" w:space="0" w:color="231F20"/>
            </w:tcBorders>
          </w:tcPr>
          <w:p w14:paraId="23E10132" w14:textId="77777777" w:rsidR="0059411B" w:rsidRPr="001556FD" w:rsidRDefault="0059411B" w:rsidP="001556FD">
            <w:pPr>
              <w:autoSpaceDE w:val="0"/>
              <w:autoSpaceDN w:val="0"/>
              <w:adjustRightInd w:val="0"/>
              <w:ind w:left="0" w:firstLine="0"/>
              <w:rPr>
                <w:sz w:val="13"/>
                <w:szCs w:val="13"/>
              </w:rPr>
            </w:pPr>
          </w:p>
          <w:p w14:paraId="09F7AA4B" w14:textId="77777777" w:rsidR="0059411B" w:rsidRPr="001556FD" w:rsidRDefault="0059411B" w:rsidP="001556FD">
            <w:pPr>
              <w:autoSpaceDE w:val="0"/>
              <w:autoSpaceDN w:val="0"/>
              <w:adjustRightInd w:val="0"/>
              <w:ind w:left="204" w:right="184" w:firstLine="0"/>
              <w:jc w:val="center"/>
              <w:rPr>
                <w:szCs w:val="24"/>
              </w:rPr>
            </w:pPr>
            <w:r w:rsidRPr="001556FD">
              <w:rPr>
                <w:b/>
                <w:bCs/>
                <w:w w:val="90"/>
                <w:sz w:val="18"/>
                <w:szCs w:val="18"/>
              </w:rPr>
              <w:t>/</w:t>
            </w:r>
          </w:p>
        </w:tc>
        <w:tc>
          <w:tcPr>
            <w:tcW w:w="664" w:type="dxa"/>
            <w:tcBorders>
              <w:top w:val="single" w:sz="8" w:space="0" w:color="231F20"/>
              <w:left w:val="single" w:sz="8" w:space="0" w:color="231F20"/>
              <w:bottom w:val="single" w:sz="8" w:space="0" w:color="231F20"/>
              <w:right w:val="single" w:sz="8" w:space="0" w:color="231F20"/>
            </w:tcBorders>
          </w:tcPr>
          <w:p w14:paraId="7D4CAB86" w14:textId="77777777" w:rsidR="0059411B" w:rsidRPr="001556FD" w:rsidRDefault="0059411B" w:rsidP="001556FD">
            <w:pPr>
              <w:autoSpaceDE w:val="0"/>
              <w:autoSpaceDN w:val="0"/>
              <w:adjustRightInd w:val="0"/>
              <w:ind w:left="0" w:firstLine="0"/>
              <w:rPr>
                <w:sz w:val="13"/>
                <w:szCs w:val="13"/>
              </w:rPr>
            </w:pPr>
          </w:p>
          <w:p w14:paraId="015D414C" w14:textId="77777777" w:rsidR="0059411B" w:rsidRPr="001556FD" w:rsidRDefault="0059411B" w:rsidP="001556FD">
            <w:pPr>
              <w:autoSpaceDE w:val="0"/>
              <w:autoSpaceDN w:val="0"/>
              <w:adjustRightInd w:val="0"/>
              <w:ind w:left="205" w:right="185" w:firstLine="0"/>
              <w:jc w:val="center"/>
              <w:rPr>
                <w:szCs w:val="24"/>
              </w:rPr>
            </w:pPr>
            <w:r w:rsidRPr="001556FD">
              <w:rPr>
                <w:b/>
                <w:bCs/>
                <w:w w:val="71"/>
                <w:sz w:val="18"/>
                <w:szCs w:val="18"/>
              </w:rPr>
              <w:t>:</w:t>
            </w:r>
          </w:p>
        </w:tc>
        <w:tc>
          <w:tcPr>
            <w:tcW w:w="0" w:type="auto"/>
            <w:tcBorders>
              <w:top w:val="single" w:sz="8" w:space="0" w:color="231F20"/>
              <w:left w:val="single" w:sz="8" w:space="0" w:color="231F20"/>
              <w:bottom w:val="single" w:sz="8" w:space="0" w:color="231F20"/>
              <w:right w:val="single" w:sz="8" w:space="0" w:color="231F20"/>
            </w:tcBorders>
          </w:tcPr>
          <w:p w14:paraId="719EBFC5" w14:textId="77777777" w:rsidR="0059411B" w:rsidRPr="001556FD" w:rsidRDefault="0059411B" w:rsidP="001556FD">
            <w:pPr>
              <w:autoSpaceDE w:val="0"/>
              <w:autoSpaceDN w:val="0"/>
              <w:adjustRightInd w:val="0"/>
              <w:ind w:left="0" w:firstLine="0"/>
              <w:rPr>
                <w:sz w:val="13"/>
                <w:szCs w:val="13"/>
              </w:rPr>
            </w:pPr>
          </w:p>
          <w:p w14:paraId="722FED7D" w14:textId="77777777" w:rsidR="0059411B" w:rsidRPr="001556FD" w:rsidRDefault="0059411B" w:rsidP="001556FD">
            <w:pPr>
              <w:autoSpaceDE w:val="0"/>
              <w:autoSpaceDN w:val="0"/>
              <w:adjustRightInd w:val="0"/>
              <w:ind w:left="265" w:right="-20" w:firstLine="0"/>
              <w:rPr>
                <w:szCs w:val="24"/>
              </w:rPr>
            </w:pPr>
            <w:r w:rsidRPr="001556FD">
              <w:rPr>
                <w:spacing w:val="-2"/>
                <w:w w:val="69"/>
                <w:sz w:val="18"/>
                <w:szCs w:val="18"/>
              </w:rPr>
              <w:t>300 IU</w:t>
            </w:r>
          </w:p>
        </w:tc>
        <w:tc>
          <w:tcPr>
            <w:tcW w:w="0" w:type="auto"/>
            <w:tcBorders>
              <w:top w:val="single" w:sz="8" w:space="0" w:color="231F20"/>
              <w:left w:val="single" w:sz="8" w:space="0" w:color="231F20"/>
              <w:bottom w:val="single" w:sz="8" w:space="0" w:color="231F20"/>
              <w:right w:val="single" w:sz="8" w:space="0" w:color="231F20"/>
            </w:tcBorders>
          </w:tcPr>
          <w:p w14:paraId="33B6C2A1" w14:textId="77777777" w:rsidR="0059411B" w:rsidRPr="001556FD" w:rsidRDefault="0059411B" w:rsidP="001556FD">
            <w:pPr>
              <w:autoSpaceDE w:val="0"/>
              <w:autoSpaceDN w:val="0"/>
              <w:adjustRightInd w:val="0"/>
              <w:ind w:left="0" w:firstLine="0"/>
              <w:rPr>
                <w:szCs w:val="24"/>
              </w:rPr>
            </w:pPr>
          </w:p>
        </w:tc>
        <w:tc>
          <w:tcPr>
            <w:tcW w:w="1248" w:type="dxa"/>
            <w:tcBorders>
              <w:top w:val="single" w:sz="8" w:space="0" w:color="231F20"/>
              <w:left w:val="single" w:sz="8" w:space="0" w:color="231F20"/>
              <w:bottom w:val="single" w:sz="8" w:space="0" w:color="231F20"/>
              <w:right w:val="single" w:sz="8" w:space="0" w:color="231F20"/>
            </w:tcBorders>
          </w:tcPr>
          <w:p w14:paraId="05557BD3" w14:textId="77777777" w:rsidR="0059411B" w:rsidRPr="001556FD" w:rsidRDefault="0059411B" w:rsidP="001556FD">
            <w:pPr>
              <w:autoSpaceDE w:val="0"/>
              <w:autoSpaceDN w:val="0"/>
              <w:adjustRightInd w:val="0"/>
              <w:ind w:left="0" w:firstLine="0"/>
              <w:rPr>
                <w:szCs w:val="24"/>
              </w:rPr>
            </w:pPr>
          </w:p>
        </w:tc>
        <w:tc>
          <w:tcPr>
            <w:tcW w:w="1418" w:type="dxa"/>
            <w:tcBorders>
              <w:top w:val="single" w:sz="8" w:space="0" w:color="231F20"/>
              <w:left w:val="single" w:sz="8" w:space="0" w:color="231F20"/>
              <w:bottom w:val="single" w:sz="8" w:space="0" w:color="231F20"/>
              <w:right w:val="single" w:sz="8" w:space="0" w:color="231F20"/>
            </w:tcBorders>
          </w:tcPr>
          <w:p w14:paraId="3B7BFF41" w14:textId="77777777" w:rsidR="0059411B" w:rsidRPr="001556FD" w:rsidRDefault="0059411B" w:rsidP="001556FD">
            <w:pPr>
              <w:autoSpaceDE w:val="0"/>
              <w:autoSpaceDN w:val="0"/>
              <w:adjustRightInd w:val="0"/>
              <w:ind w:left="191" w:right="-20" w:firstLine="0"/>
              <w:rPr>
                <w:sz w:val="14"/>
                <w:szCs w:val="14"/>
              </w:rPr>
            </w:pPr>
            <w:r w:rsidRPr="001556FD">
              <w:rPr>
                <w:spacing w:val="-3"/>
                <w:sz w:val="20"/>
              </w:rPr>
              <w:sym w:font="Symbol" w:char="F084"/>
            </w:r>
            <w:r w:rsidRPr="001556FD">
              <w:rPr>
                <w:spacing w:val="-3"/>
                <w:sz w:val="14"/>
                <w:szCs w:val="14"/>
              </w:rPr>
              <w:t>pokud je „0“,</w:t>
            </w:r>
          </w:p>
          <w:p w14:paraId="1EFC43E5" w14:textId="77777777" w:rsidR="0059411B" w:rsidRPr="001556FD" w:rsidRDefault="0059411B" w:rsidP="001556FD">
            <w:pPr>
              <w:autoSpaceDE w:val="0"/>
              <w:autoSpaceDN w:val="0"/>
              <w:adjustRightInd w:val="0"/>
              <w:ind w:left="47" w:right="-20" w:firstLine="0"/>
              <w:rPr>
                <w:szCs w:val="24"/>
              </w:rPr>
            </w:pPr>
            <w:r w:rsidRPr="001556FD">
              <w:rPr>
                <w:spacing w:val="-3"/>
                <w:sz w:val="14"/>
                <w:szCs w:val="14"/>
              </w:rPr>
              <w:t>injekce je úplná</w:t>
            </w:r>
          </w:p>
        </w:tc>
        <w:tc>
          <w:tcPr>
            <w:tcW w:w="2587" w:type="dxa"/>
            <w:tcBorders>
              <w:top w:val="single" w:sz="8" w:space="0" w:color="231F20"/>
              <w:left w:val="single" w:sz="8" w:space="0" w:color="231F20"/>
              <w:bottom w:val="single" w:sz="8" w:space="0" w:color="231F20"/>
              <w:right w:val="single" w:sz="8" w:space="0" w:color="231F20"/>
            </w:tcBorders>
          </w:tcPr>
          <w:p w14:paraId="4EC57584" w14:textId="77777777" w:rsidR="0059411B" w:rsidRPr="001556FD" w:rsidRDefault="0059411B" w:rsidP="001556FD">
            <w:pPr>
              <w:autoSpaceDE w:val="0"/>
              <w:autoSpaceDN w:val="0"/>
              <w:adjustRightInd w:val="0"/>
              <w:ind w:left="153" w:right="205" w:firstLine="0"/>
              <w:jc w:val="left"/>
              <w:rPr>
                <w:sz w:val="14"/>
                <w:szCs w:val="14"/>
              </w:rPr>
            </w:pPr>
            <w:r w:rsidRPr="001556FD">
              <w:rPr>
                <w:spacing w:val="-3"/>
                <w:sz w:val="20"/>
              </w:rPr>
              <w:sym w:font="Symbol" w:char="F084"/>
            </w:r>
            <w:r w:rsidRPr="001556FD">
              <w:rPr>
                <w:spacing w:val="-3"/>
                <w:sz w:val="14"/>
                <w:szCs w:val="14"/>
              </w:rPr>
              <w:t>pokud není „0“, potřeba druhé injekce</w:t>
            </w:r>
          </w:p>
          <w:p w14:paraId="083A342E" w14:textId="77777777" w:rsidR="0059411B" w:rsidRPr="001556FD" w:rsidRDefault="0059411B" w:rsidP="001556FD">
            <w:pPr>
              <w:autoSpaceDE w:val="0"/>
              <w:autoSpaceDN w:val="0"/>
              <w:adjustRightInd w:val="0"/>
              <w:ind w:left="16" w:right="12" w:firstLine="0"/>
              <w:jc w:val="center"/>
              <w:rPr>
                <w:szCs w:val="24"/>
              </w:rPr>
            </w:pPr>
            <w:r w:rsidRPr="001556FD">
              <w:rPr>
                <w:spacing w:val="-3"/>
                <w:w w:val="86"/>
                <w:sz w:val="14"/>
                <w:szCs w:val="14"/>
              </w:rPr>
              <w:t>Aplikujte toto množství ..........pomocí nového pera</w:t>
            </w:r>
          </w:p>
        </w:tc>
      </w:tr>
      <w:tr w:rsidR="0059411B" w:rsidRPr="001556FD" w14:paraId="7CC395F2" w14:textId="77777777" w:rsidTr="00EB2FBE">
        <w:trPr>
          <w:cantSplit/>
          <w:trHeight w:hRule="exact" w:val="567"/>
        </w:trPr>
        <w:tc>
          <w:tcPr>
            <w:tcW w:w="1051" w:type="dxa"/>
            <w:tcBorders>
              <w:top w:val="single" w:sz="8" w:space="0" w:color="231F20"/>
              <w:left w:val="single" w:sz="8" w:space="0" w:color="231F20"/>
              <w:bottom w:val="single" w:sz="8" w:space="0" w:color="231F20"/>
              <w:right w:val="single" w:sz="8" w:space="0" w:color="231F20"/>
            </w:tcBorders>
          </w:tcPr>
          <w:p w14:paraId="136EB3E6" w14:textId="77777777" w:rsidR="0059411B" w:rsidRPr="001556FD" w:rsidRDefault="0059411B" w:rsidP="001556FD">
            <w:pPr>
              <w:autoSpaceDE w:val="0"/>
              <w:autoSpaceDN w:val="0"/>
              <w:adjustRightInd w:val="0"/>
              <w:ind w:left="0" w:firstLine="0"/>
              <w:rPr>
                <w:szCs w:val="24"/>
              </w:rPr>
            </w:pPr>
          </w:p>
        </w:tc>
        <w:tc>
          <w:tcPr>
            <w:tcW w:w="0" w:type="auto"/>
            <w:tcBorders>
              <w:top w:val="single" w:sz="8" w:space="0" w:color="231F20"/>
              <w:left w:val="single" w:sz="8" w:space="0" w:color="231F20"/>
              <w:bottom w:val="single" w:sz="8" w:space="0" w:color="231F20"/>
              <w:right w:val="single" w:sz="8" w:space="0" w:color="231F20"/>
            </w:tcBorders>
          </w:tcPr>
          <w:p w14:paraId="18F8309C" w14:textId="77777777" w:rsidR="0059411B" w:rsidRPr="001556FD" w:rsidRDefault="0059411B" w:rsidP="001556FD">
            <w:pPr>
              <w:autoSpaceDE w:val="0"/>
              <w:autoSpaceDN w:val="0"/>
              <w:adjustRightInd w:val="0"/>
              <w:ind w:left="0" w:firstLine="0"/>
              <w:rPr>
                <w:sz w:val="14"/>
                <w:szCs w:val="14"/>
              </w:rPr>
            </w:pPr>
          </w:p>
          <w:p w14:paraId="046D910A" w14:textId="77777777" w:rsidR="0059411B" w:rsidRPr="001556FD" w:rsidRDefault="0059411B" w:rsidP="001556FD">
            <w:pPr>
              <w:autoSpaceDE w:val="0"/>
              <w:autoSpaceDN w:val="0"/>
              <w:adjustRightInd w:val="0"/>
              <w:ind w:left="204" w:right="184" w:firstLine="0"/>
              <w:jc w:val="center"/>
              <w:rPr>
                <w:szCs w:val="24"/>
              </w:rPr>
            </w:pPr>
            <w:r w:rsidRPr="001556FD">
              <w:rPr>
                <w:b/>
                <w:bCs/>
                <w:w w:val="90"/>
                <w:sz w:val="18"/>
                <w:szCs w:val="18"/>
              </w:rPr>
              <w:t>/</w:t>
            </w:r>
          </w:p>
        </w:tc>
        <w:tc>
          <w:tcPr>
            <w:tcW w:w="664" w:type="dxa"/>
            <w:tcBorders>
              <w:top w:val="single" w:sz="8" w:space="0" w:color="231F20"/>
              <w:left w:val="single" w:sz="8" w:space="0" w:color="231F20"/>
              <w:bottom w:val="single" w:sz="8" w:space="0" w:color="231F20"/>
              <w:right w:val="single" w:sz="8" w:space="0" w:color="231F20"/>
            </w:tcBorders>
          </w:tcPr>
          <w:p w14:paraId="7A61E13B" w14:textId="77777777" w:rsidR="0059411B" w:rsidRPr="001556FD" w:rsidRDefault="0059411B" w:rsidP="001556FD">
            <w:pPr>
              <w:autoSpaceDE w:val="0"/>
              <w:autoSpaceDN w:val="0"/>
              <w:adjustRightInd w:val="0"/>
              <w:ind w:left="0" w:firstLine="0"/>
              <w:rPr>
                <w:sz w:val="14"/>
                <w:szCs w:val="14"/>
              </w:rPr>
            </w:pPr>
          </w:p>
          <w:p w14:paraId="180A81E8" w14:textId="77777777" w:rsidR="0059411B" w:rsidRPr="001556FD" w:rsidRDefault="0059411B" w:rsidP="001556FD">
            <w:pPr>
              <w:autoSpaceDE w:val="0"/>
              <w:autoSpaceDN w:val="0"/>
              <w:adjustRightInd w:val="0"/>
              <w:ind w:left="205" w:right="185" w:firstLine="0"/>
              <w:jc w:val="center"/>
              <w:rPr>
                <w:szCs w:val="24"/>
              </w:rPr>
            </w:pPr>
            <w:r w:rsidRPr="001556FD">
              <w:rPr>
                <w:b/>
                <w:bCs/>
                <w:w w:val="71"/>
                <w:sz w:val="18"/>
                <w:szCs w:val="18"/>
              </w:rPr>
              <w:t>:</w:t>
            </w:r>
          </w:p>
        </w:tc>
        <w:tc>
          <w:tcPr>
            <w:tcW w:w="0" w:type="auto"/>
            <w:tcBorders>
              <w:top w:val="single" w:sz="8" w:space="0" w:color="231F20"/>
              <w:left w:val="single" w:sz="8" w:space="0" w:color="231F20"/>
              <w:bottom w:val="single" w:sz="8" w:space="0" w:color="231F20"/>
              <w:right w:val="single" w:sz="8" w:space="0" w:color="231F20"/>
            </w:tcBorders>
          </w:tcPr>
          <w:p w14:paraId="6626634B" w14:textId="77777777" w:rsidR="0059411B" w:rsidRPr="001556FD" w:rsidRDefault="0059411B" w:rsidP="001556FD">
            <w:pPr>
              <w:autoSpaceDE w:val="0"/>
              <w:autoSpaceDN w:val="0"/>
              <w:adjustRightInd w:val="0"/>
              <w:ind w:left="0" w:firstLine="0"/>
              <w:rPr>
                <w:sz w:val="14"/>
                <w:szCs w:val="14"/>
              </w:rPr>
            </w:pPr>
          </w:p>
          <w:p w14:paraId="69BC0F0F" w14:textId="77777777" w:rsidR="0059411B" w:rsidRPr="001556FD" w:rsidRDefault="0059411B" w:rsidP="001556FD">
            <w:pPr>
              <w:autoSpaceDE w:val="0"/>
              <w:autoSpaceDN w:val="0"/>
              <w:adjustRightInd w:val="0"/>
              <w:ind w:left="265" w:right="-20" w:firstLine="0"/>
              <w:rPr>
                <w:szCs w:val="24"/>
              </w:rPr>
            </w:pPr>
            <w:r w:rsidRPr="001556FD">
              <w:rPr>
                <w:spacing w:val="-2"/>
                <w:w w:val="69"/>
                <w:sz w:val="18"/>
                <w:szCs w:val="18"/>
              </w:rPr>
              <w:t>300 IU</w:t>
            </w:r>
          </w:p>
        </w:tc>
        <w:tc>
          <w:tcPr>
            <w:tcW w:w="0" w:type="auto"/>
            <w:tcBorders>
              <w:top w:val="single" w:sz="8" w:space="0" w:color="231F20"/>
              <w:left w:val="single" w:sz="8" w:space="0" w:color="231F20"/>
              <w:bottom w:val="single" w:sz="8" w:space="0" w:color="231F20"/>
              <w:right w:val="single" w:sz="8" w:space="0" w:color="231F20"/>
            </w:tcBorders>
          </w:tcPr>
          <w:p w14:paraId="6E9A91FB" w14:textId="77777777" w:rsidR="0059411B" w:rsidRPr="001556FD" w:rsidRDefault="0059411B" w:rsidP="001556FD">
            <w:pPr>
              <w:autoSpaceDE w:val="0"/>
              <w:autoSpaceDN w:val="0"/>
              <w:adjustRightInd w:val="0"/>
              <w:ind w:left="0" w:firstLine="0"/>
              <w:rPr>
                <w:szCs w:val="24"/>
              </w:rPr>
            </w:pPr>
          </w:p>
        </w:tc>
        <w:tc>
          <w:tcPr>
            <w:tcW w:w="1248" w:type="dxa"/>
            <w:tcBorders>
              <w:top w:val="single" w:sz="8" w:space="0" w:color="231F20"/>
              <w:left w:val="single" w:sz="8" w:space="0" w:color="231F20"/>
              <w:bottom w:val="single" w:sz="8" w:space="0" w:color="231F20"/>
              <w:right w:val="single" w:sz="8" w:space="0" w:color="231F20"/>
            </w:tcBorders>
          </w:tcPr>
          <w:p w14:paraId="3ADF3ABA" w14:textId="77777777" w:rsidR="0059411B" w:rsidRPr="001556FD" w:rsidRDefault="0059411B" w:rsidP="001556FD">
            <w:pPr>
              <w:autoSpaceDE w:val="0"/>
              <w:autoSpaceDN w:val="0"/>
              <w:adjustRightInd w:val="0"/>
              <w:ind w:left="0" w:firstLine="0"/>
              <w:rPr>
                <w:szCs w:val="24"/>
              </w:rPr>
            </w:pPr>
          </w:p>
        </w:tc>
        <w:tc>
          <w:tcPr>
            <w:tcW w:w="1418" w:type="dxa"/>
            <w:tcBorders>
              <w:top w:val="single" w:sz="8" w:space="0" w:color="231F20"/>
              <w:left w:val="single" w:sz="8" w:space="0" w:color="231F20"/>
              <w:bottom w:val="single" w:sz="8" w:space="0" w:color="231F20"/>
              <w:right w:val="single" w:sz="8" w:space="0" w:color="231F20"/>
            </w:tcBorders>
          </w:tcPr>
          <w:p w14:paraId="20DCC4D1" w14:textId="77777777" w:rsidR="0059411B" w:rsidRPr="001556FD" w:rsidRDefault="0059411B" w:rsidP="001556FD">
            <w:pPr>
              <w:autoSpaceDE w:val="0"/>
              <w:autoSpaceDN w:val="0"/>
              <w:adjustRightInd w:val="0"/>
              <w:ind w:left="191" w:right="-20" w:firstLine="0"/>
              <w:rPr>
                <w:sz w:val="14"/>
                <w:szCs w:val="14"/>
              </w:rPr>
            </w:pPr>
            <w:r w:rsidRPr="001556FD">
              <w:rPr>
                <w:spacing w:val="-3"/>
                <w:sz w:val="20"/>
              </w:rPr>
              <w:sym w:font="Symbol" w:char="F084"/>
            </w:r>
            <w:r w:rsidRPr="001556FD">
              <w:rPr>
                <w:spacing w:val="-3"/>
                <w:sz w:val="14"/>
                <w:szCs w:val="14"/>
              </w:rPr>
              <w:t>pokud je „0“,</w:t>
            </w:r>
          </w:p>
          <w:p w14:paraId="50775832" w14:textId="77777777" w:rsidR="0059411B" w:rsidRPr="001556FD" w:rsidRDefault="0059411B" w:rsidP="001556FD">
            <w:pPr>
              <w:autoSpaceDE w:val="0"/>
              <w:autoSpaceDN w:val="0"/>
              <w:adjustRightInd w:val="0"/>
              <w:ind w:left="47" w:right="-20" w:firstLine="0"/>
              <w:rPr>
                <w:szCs w:val="24"/>
              </w:rPr>
            </w:pPr>
            <w:r w:rsidRPr="001556FD">
              <w:rPr>
                <w:spacing w:val="-3"/>
                <w:sz w:val="14"/>
                <w:szCs w:val="14"/>
              </w:rPr>
              <w:t>injekce je úplná</w:t>
            </w:r>
          </w:p>
        </w:tc>
        <w:tc>
          <w:tcPr>
            <w:tcW w:w="2587" w:type="dxa"/>
            <w:tcBorders>
              <w:top w:val="single" w:sz="8" w:space="0" w:color="231F20"/>
              <w:left w:val="single" w:sz="8" w:space="0" w:color="231F20"/>
              <w:bottom w:val="single" w:sz="8" w:space="0" w:color="231F20"/>
              <w:right w:val="single" w:sz="8" w:space="0" w:color="231F20"/>
            </w:tcBorders>
          </w:tcPr>
          <w:p w14:paraId="0D7F60F1" w14:textId="77777777" w:rsidR="0059411B" w:rsidRPr="001556FD" w:rsidRDefault="0059411B" w:rsidP="001556FD">
            <w:pPr>
              <w:autoSpaceDE w:val="0"/>
              <w:autoSpaceDN w:val="0"/>
              <w:adjustRightInd w:val="0"/>
              <w:ind w:left="153" w:right="205" w:firstLine="0"/>
              <w:jc w:val="left"/>
              <w:rPr>
                <w:sz w:val="14"/>
                <w:szCs w:val="14"/>
              </w:rPr>
            </w:pPr>
            <w:r w:rsidRPr="001556FD">
              <w:rPr>
                <w:spacing w:val="-3"/>
                <w:sz w:val="20"/>
              </w:rPr>
              <w:sym w:font="Symbol" w:char="F084"/>
            </w:r>
            <w:r w:rsidRPr="001556FD">
              <w:rPr>
                <w:spacing w:val="-3"/>
                <w:sz w:val="14"/>
                <w:szCs w:val="14"/>
              </w:rPr>
              <w:t>pokud není „0“, potřeba druhé injekce</w:t>
            </w:r>
          </w:p>
          <w:p w14:paraId="6AB6AACE" w14:textId="77777777" w:rsidR="0059411B" w:rsidRPr="001556FD" w:rsidRDefault="0059411B" w:rsidP="001556FD">
            <w:pPr>
              <w:autoSpaceDE w:val="0"/>
              <w:autoSpaceDN w:val="0"/>
              <w:adjustRightInd w:val="0"/>
              <w:ind w:left="16" w:right="12" w:firstLine="0"/>
              <w:jc w:val="center"/>
              <w:rPr>
                <w:szCs w:val="24"/>
              </w:rPr>
            </w:pPr>
            <w:r w:rsidRPr="001556FD">
              <w:rPr>
                <w:spacing w:val="-3"/>
                <w:w w:val="86"/>
                <w:sz w:val="14"/>
                <w:szCs w:val="14"/>
              </w:rPr>
              <w:t>Aplikujte toto množství ..........pomocí nového pera</w:t>
            </w:r>
          </w:p>
        </w:tc>
      </w:tr>
      <w:tr w:rsidR="0059411B" w:rsidRPr="001556FD" w14:paraId="46907E9A" w14:textId="77777777" w:rsidTr="00EB2FBE">
        <w:trPr>
          <w:cantSplit/>
          <w:trHeight w:hRule="exact" w:val="567"/>
        </w:trPr>
        <w:tc>
          <w:tcPr>
            <w:tcW w:w="1051" w:type="dxa"/>
            <w:tcBorders>
              <w:top w:val="single" w:sz="8" w:space="0" w:color="231F20"/>
              <w:left w:val="single" w:sz="8" w:space="0" w:color="231F20"/>
              <w:bottom w:val="single" w:sz="8" w:space="0" w:color="231F20"/>
              <w:right w:val="single" w:sz="8" w:space="0" w:color="231F20"/>
            </w:tcBorders>
          </w:tcPr>
          <w:p w14:paraId="765C6171" w14:textId="77777777" w:rsidR="0059411B" w:rsidRPr="001556FD" w:rsidRDefault="0059411B" w:rsidP="001556FD">
            <w:pPr>
              <w:autoSpaceDE w:val="0"/>
              <w:autoSpaceDN w:val="0"/>
              <w:adjustRightInd w:val="0"/>
              <w:ind w:left="0" w:firstLine="0"/>
              <w:rPr>
                <w:szCs w:val="24"/>
              </w:rPr>
            </w:pPr>
          </w:p>
        </w:tc>
        <w:tc>
          <w:tcPr>
            <w:tcW w:w="0" w:type="auto"/>
            <w:tcBorders>
              <w:top w:val="single" w:sz="8" w:space="0" w:color="231F20"/>
              <w:left w:val="single" w:sz="8" w:space="0" w:color="231F20"/>
              <w:bottom w:val="single" w:sz="8" w:space="0" w:color="231F20"/>
              <w:right w:val="single" w:sz="8" w:space="0" w:color="231F20"/>
            </w:tcBorders>
          </w:tcPr>
          <w:p w14:paraId="5113280E" w14:textId="77777777" w:rsidR="0059411B" w:rsidRPr="001556FD" w:rsidRDefault="0059411B" w:rsidP="001556FD">
            <w:pPr>
              <w:autoSpaceDE w:val="0"/>
              <w:autoSpaceDN w:val="0"/>
              <w:adjustRightInd w:val="0"/>
              <w:ind w:left="0" w:firstLine="0"/>
              <w:rPr>
                <w:sz w:val="14"/>
                <w:szCs w:val="14"/>
              </w:rPr>
            </w:pPr>
          </w:p>
          <w:p w14:paraId="66F4929A" w14:textId="77777777" w:rsidR="0059411B" w:rsidRPr="001556FD" w:rsidRDefault="0059411B" w:rsidP="001556FD">
            <w:pPr>
              <w:autoSpaceDE w:val="0"/>
              <w:autoSpaceDN w:val="0"/>
              <w:adjustRightInd w:val="0"/>
              <w:ind w:left="204" w:right="184" w:firstLine="0"/>
              <w:jc w:val="center"/>
              <w:rPr>
                <w:szCs w:val="24"/>
              </w:rPr>
            </w:pPr>
            <w:r w:rsidRPr="001556FD">
              <w:rPr>
                <w:b/>
                <w:bCs/>
                <w:w w:val="90"/>
                <w:sz w:val="18"/>
                <w:szCs w:val="18"/>
              </w:rPr>
              <w:t>/</w:t>
            </w:r>
          </w:p>
        </w:tc>
        <w:tc>
          <w:tcPr>
            <w:tcW w:w="664" w:type="dxa"/>
            <w:tcBorders>
              <w:top w:val="single" w:sz="8" w:space="0" w:color="231F20"/>
              <w:left w:val="single" w:sz="8" w:space="0" w:color="231F20"/>
              <w:bottom w:val="single" w:sz="8" w:space="0" w:color="231F20"/>
              <w:right w:val="single" w:sz="8" w:space="0" w:color="231F20"/>
            </w:tcBorders>
          </w:tcPr>
          <w:p w14:paraId="4FA8FEE7" w14:textId="77777777" w:rsidR="0059411B" w:rsidRPr="001556FD" w:rsidRDefault="0059411B" w:rsidP="001556FD">
            <w:pPr>
              <w:autoSpaceDE w:val="0"/>
              <w:autoSpaceDN w:val="0"/>
              <w:adjustRightInd w:val="0"/>
              <w:ind w:left="0" w:firstLine="0"/>
              <w:rPr>
                <w:sz w:val="14"/>
                <w:szCs w:val="14"/>
              </w:rPr>
            </w:pPr>
          </w:p>
          <w:p w14:paraId="2147BF68" w14:textId="77777777" w:rsidR="0059411B" w:rsidRPr="001556FD" w:rsidRDefault="0059411B" w:rsidP="001556FD">
            <w:pPr>
              <w:autoSpaceDE w:val="0"/>
              <w:autoSpaceDN w:val="0"/>
              <w:adjustRightInd w:val="0"/>
              <w:ind w:left="205" w:right="185" w:firstLine="0"/>
              <w:jc w:val="center"/>
              <w:rPr>
                <w:szCs w:val="24"/>
              </w:rPr>
            </w:pPr>
            <w:r w:rsidRPr="001556FD">
              <w:rPr>
                <w:b/>
                <w:bCs/>
                <w:w w:val="71"/>
                <w:sz w:val="18"/>
                <w:szCs w:val="18"/>
              </w:rPr>
              <w:t>:</w:t>
            </w:r>
          </w:p>
        </w:tc>
        <w:tc>
          <w:tcPr>
            <w:tcW w:w="0" w:type="auto"/>
            <w:tcBorders>
              <w:top w:val="single" w:sz="8" w:space="0" w:color="231F20"/>
              <w:left w:val="single" w:sz="8" w:space="0" w:color="231F20"/>
              <w:bottom w:val="single" w:sz="8" w:space="0" w:color="231F20"/>
              <w:right w:val="single" w:sz="8" w:space="0" w:color="231F20"/>
            </w:tcBorders>
          </w:tcPr>
          <w:p w14:paraId="5886CA4D" w14:textId="77777777" w:rsidR="0059411B" w:rsidRPr="001556FD" w:rsidRDefault="0059411B" w:rsidP="001556FD">
            <w:pPr>
              <w:autoSpaceDE w:val="0"/>
              <w:autoSpaceDN w:val="0"/>
              <w:adjustRightInd w:val="0"/>
              <w:ind w:left="0" w:firstLine="0"/>
              <w:rPr>
                <w:sz w:val="14"/>
                <w:szCs w:val="14"/>
              </w:rPr>
            </w:pPr>
          </w:p>
          <w:p w14:paraId="460BDDCA" w14:textId="77777777" w:rsidR="0059411B" w:rsidRPr="001556FD" w:rsidRDefault="0059411B" w:rsidP="001556FD">
            <w:pPr>
              <w:autoSpaceDE w:val="0"/>
              <w:autoSpaceDN w:val="0"/>
              <w:adjustRightInd w:val="0"/>
              <w:ind w:left="265" w:right="-20" w:firstLine="0"/>
              <w:rPr>
                <w:szCs w:val="24"/>
              </w:rPr>
            </w:pPr>
            <w:r w:rsidRPr="001556FD">
              <w:rPr>
                <w:spacing w:val="-2"/>
                <w:w w:val="69"/>
                <w:sz w:val="18"/>
                <w:szCs w:val="18"/>
              </w:rPr>
              <w:t>300 IU</w:t>
            </w:r>
          </w:p>
        </w:tc>
        <w:tc>
          <w:tcPr>
            <w:tcW w:w="0" w:type="auto"/>
            <w:tcBorders>
              <w:top w:val="single" w:sz="8" w:space="0" w:color="231F20"/>
              <w:left w:val="single" w:sz="8" w:space="0" w:color="231F20"/>
              <w:bottom w:val="single" w:sz="8" w:space="0" w:color="231F20"/>
              <w:right w:val="single" w:sz="8" w:space="0" w:color="231F20"/>
            </w:tcBorders>
          </w:tcPr>
          <w:p w14:paraId="504864D9" w14:textId="77777777" w:rsidR="0059411B" w:rsidRPr="001556FD" w:rsidRDefault="0059411B" w:rsidP="001556FD">
            <w:pPr>
              <w:autoSpaceDE w:val="0"/>
              <w:autoSpaceDN w:val="0"/>
              <w:adjustRightInd w:val="0"/>
              <w:ind w:left="0" w:firstLine="0"/>
              <w:rPr>
                <w:szCs w:val="24"/>
              </w:rPr>
            </w:pPr>
          </w:p>
        </w:tc>
        <w:tc>
          <w:tcPr>
            <w:tcW w:w="1248" w:type="dxa"/>
            <w:tcBorders>
              <w:top w:val="single" w:sz="8" w:space="0" w:color="231F20"/>
              <w:left w:val="single" w:sz="8" w:space="0" w:color="231F20"/>
              <w:bottom w:val="single" w:sz="8" w:space="0" w:color="231F20"/>
              <w:right w:val="single" w:sz="8" w:space="0" w:color="231F20"/>
            </w:tcBorders>
          </w:tcPr>
          <w:p w14:paraId="0451CA34" w14:textId="77777777" w:rsidR="0059411B" w:rsidRPr="001556FD" w:rsidRDefault="0059411B" w:rsidP="001556FD">
            <w:pPr>
              <w:autoSpaceDE w:val="0"/>
              <w:autoSpaceDN w:val="0"/>
              <w:adjustRightInd w:val="0"/>
              <w:ind w:left="0" w:firstLine="0"/>
              <w:rPr>
                <w:szCs w:val="24"/>
              </w:rPr>
            </w:pPr>
          </w:p>
        </w:tc>
        <w:tc>
          <w:tcPr>
            <w:tcW w:w="1418" w:type="dxa"/>
            <w:tcBorders>
              <w:top w:val="single" w:sz="8" w:space="0" w:color="231F20"/>
              <w:left w:val="single" w:sz="8" w:space="0" w:color="231F20"/>
              <w:bottom w:val="single" w:sz="8" w:space="0" w:color="231F20"/>
              <w:right w:val="single" w:sz="8" w:space="0" w:color="231F20"/>
            </w:tcBorders>
          </w:tcPr>
          <w:p w14:paraId="50C6D98C" w14:textId="77777777" w:rsidR="0059411B" w:rsidRPr="001556FD" w:rsidRDefault="0059411B" w:rsidP="001556FD">
            <w:pPr>
              <w:autoSpaceDE w:val="0"/>
              <w:autoSpaceDN w:val="0"/>
              <w:adjustRightInd w:val="0"/>
              <w:ind w:left="191" w:right="-20" w:firstLine="0"/>
              <w:rPr>
                <w:sz w:val="14"/>
                <w:szCs w:val="14"/>
              </w:rPr>
            </w:pPr>
            <w:r w:rsidRPr="001556FD">
              <w:rPr>
                <w:spacing w:val="-3"/>
                <w:sz w:val="20"/>
              </w:rPr>
              <w:sym w:font="Symbol" w:char="F084"/>
            </w:r>
            <w:r w:rsidRPr="001556FD">
              <w:rPr>
                <w:spacing w:val="-3"/>
                <w:sz w:val="14"/>
                <w:szCs w:val="14"/>
              </w:rPr>
              <w:t>pokud je „0“,</w:t>
            </w:r>
          </w:p>
          <w:p w14:paraId="7794B396" w14:textId="77777777" w:rsidR="0059411B" w:rsidRPr="001556FD" w:rsidRDefault="0059411B" w:rsidP="001556FD">
            <w:pPr>
              <w:autoSpaceDE w:val="0"/>
              <w:autoSpaceDN w:val="0"/>
              <w:adjustRightInd w:val="0"/>
              <w:ind w:left="47" w:right="-20" w:firstLine="0"/>
              <w:rPr>
                <w:szCs w:val="24"/>
              </w:rPr>
            </w:pPr>
            <w:r w:rsidRPr="001556FD">
              <w:rPr>
                <w:spacing w:val="-3"/>
                <w:sz w:val="14"/>
                <w:szCs w:val="14"/>
              </w:rPr>
              <w:t>injekce je úplná</w:t>
            </w:r>
          </w:p>
        </w:tc>
        <w:tc>
          <w:tcPr>
            <w:tcW w:w="2587" w:type="dxa"/>
            <w:tcBorders>
              <w:top w:val="single" w:sz="8" w:space="0" w:color="231F20"/>
              <w:left w:val="single" w:sz="8" w:space="0" w:color="231F20"/>
              <w:bottom w:val="single" w:sz="8" w:space="0" w:color="231F20"/>
              <w:right w:val="single" w:sz="8" w:space="0" w:color="231F20"/>
            </w:tcBorders>
          </w:tcPr>
          <w:p w14:paraId="1EBA78A1" w14:textId="77777777" w:rsidR="0059411B" w:rsidRPr="001556FD" w:rsidRDefault="0059411B" w:rsidP="001556FD">
            <w:pPr>
              <w:autoSpaceDE w:val="0"/>
              <w:autoSpaceDN w:val="0"/>
              <w:adjustRightInd w:val="0"/>
              <w:ind w:left="153" w:right="205" w:firstLine="0"/>
              <w:jc w:val="left"/>
              <w:rPr>
                <w:sz w:val="14"/>
                <w:szCs w:val="14"/>
              </w:rPr>
            </w:pPr>
            <w:r w:rsidRPr="001556FD">
              <w:rPr>
                <w:spacing w:val="-3"/>
                <w:sz w:val="20"/>
              </w:rPr>
              <w:sym w:font="Symbol" w:char="F084"/>
            </w:r>
            <w:r w:rsidRPr="001556FD">
              <w:rPr>
                <w:spacing w:val="-3"/>
                <w:sz w:val="14"/>
                <w:szCs w:val="14"/>
              </w:rPr>
              <w:t>pokud není „0“, potřeba druhé injekce</w:t>
            </w:r>
          </w:p>
          <w:p w14:paraId="72B28B22" w14:textId="77777777" w:rsidR="0059411B" w:rsidRPr="001556FD" w:rsidRDefault="0059411B" w:rsidP="001556FD">
            <w:pPr>
              <w:autoSpaceDE w:val="0"/>
              <w:autoSpaceDN w:val="0"/>
              <w:adjustRightInd w:val="0"/>
              <w:ind w:left="13" w:right="-78" w:firstLine="0"/>
              <w:jc w:val="center"/>
              <w:rPr>
                <w:szCs w:val="24"/>
              </w:rPr>
            </w:pPr>
            <w:r w:rsidRPr="001556FD">
              <w:rPr>
                <w:spacing w:val="-3"/>
                <w:w w:val="86"/>
                <w:sz w:val="14"/>
                <w:szCs w:val="14"/>
              </w:rPr>
              <w:t>Aplikujte toto množství ..........pomocí nového pera</w:t>
            </w:r>
            <w:r w:rsidRPr="001556FD">
              <w:rPr>
                <w:spacing w:val="-3"/>
                <w:w w:val="86"/>
                <w:sz w:val="16"/>
                <w:szCs w:val="16"/>
              </w:rPr>
              <w:t>-</w:t>
            </w:r>
          </w:p>
        </w:tc>
      </w:tr>
      <w:tr w:rsidR="0059411B" w:rsidRPr="001556FD" w14:paraId="695F4520" w14:textId="77777777" w:rsidTr="00EB2FBE">
        <w:trPr>
          <w:cantSplit/>
          <w:trHeight w:hRule="exact" w:val="567"/>
        </w:trPr>
        <w:tc>
          <w:tcPr>
            <w:tcW w:w="1051" w:type="dxa"/>
            <w:tcBorders>
              <w:top w:val="single" w:sz="8" w:space="0" w:color="231F20"/>
              <w:left w:val="single" w:sz="8" w:space="0" w:color="231F20"/>
              <w:bottom w:val="single" w:sz="8" w:space="0" w:color="231F20"/>
              <w:right w:val="single" w:sz="8" w:space="0" w:color="231F20"/>
            </w:tcBorders>
          </w:tcPr>
          <w:p w14:paraId="3055BF79" w14:textId="77777777" w:rsidR="0059411B" w:rsidRPr="001556FD" w:rsidRDefault="0059411B" w:rsidP="001556FD">
            <w:pPr>
              <w:autoSpaceDE w:val="0"/>
              <w:autoSpaceDN w:val="0"/>
              <w:adjustRightInd w:val="0"/>
              <w:ind w:left="0" w:firstLine="0"/>
              <w:rPr>
                <w:szCs w:val="24"/>
              </w:rPr>
            </w:pPr>
          </w:p>
        </w:tc>
        <w:tc>
          <w:tcPr>
            <w:tcW w:w="0" w:type="auto"/>
            <w:tcBorders>
              <w:top w:val="single" w:sz="8" w:space="0" w:color="231F20"/>
              <w:left w:val="single" w:sz="8" w:space="0" w:color="231F20"/>
              <w:bottom w:val="single" w:sz="8" w:space="0" w:color="231F20"/>
              <w:right w:val="single" w:sz="8" w:space="0" w:color="231F20"/>
            </w:tcBorders>
          </w:tcPr>
          <w:p w14:paraId="649F6384" w14:textId="77777777" w:rsidR="0059411B" w:rsidRPr="001556FD" w:rsidRDefault="0059411B" w:rsidP="001556FD">
            <w:pPr>
              <w:autoSpaceDE w:val="0"/>
              <w:autoSpaceDN w:val="0"/>
              <w:adjustRightInd w:val="0"/>
              <w:ind w:left="0" w:firstLine="0"/>
              <w:rPr>
                <w:sz w:val="14"/>
                <w:szCs w:val="14"/>
              </w:rPr>
            </w:pPr>
          </w:p>
          <w:p w14:paraId="51B9A1A2" w14:textId="77777777" w:rsidR="0059411B" w:rsidRPr="001556FD" w:rsidRDefault="0059411B" w:rsidP="001556FD">
            <w:pPr>
              <w:autoSpaceDE w:val="0"/>
              <w:autoSpaceDN w:val="0"/>
              <w:adjustRightInd w:val="0"/>
              <w:ind w:left="204" w:right="184" w:firstLine="0"/>
              <w:jc w:val="center"/>
              <w:rPr>
                <w:szCs w:val="24"/>
              </w:rPr>
            </w:pPr>
            <w:r w:rsidRPr="001556FD">
              <w:rPr>
                <w:b/>
                <w:bCs/>
                <w:w w:val="90"/>
                <w:sz w:val="18"/>
                <w:szCs w:val="18"/>
              </w:rPr>
              <w:t>/</w:t>
            </w:r>
          </w:p>
        </w:tc>
        <w:tc>
          <w:tcPr>
            <w:tcW w:w="664" w:type="dxa"/>
            <w:tcBorders>
              <w:top w:val="single" w:sz="8" w:space="0" w:color="231F20"/>
              <w:left w:val="single" w:sz="8" w:space="0" w:color="231F20"/>
              <w:bottom w:val="single" w:sz="8" w:space="0" w:color="231F20"/>
              <w:right w:val="single" w:sz="8" w:space="0" w:color="231F20"/>
            </w:tcBorders>
          </w:tcPr>
          <w:p w14:paraId="597AA628" w14:textId="77777777" w:rsidR="0059411B" w:rsidRPr="001556FD" w:rsidRDefault="0059411B" w:rsidP="001556FD">
            <w:pPr>
              <w:autoSpaceDE w:val="0"/>
              <w:autoSpaceDN w:val="0"/>
              <w:adjustRightInd w:val="0"/>
              <w:ind w:left="0" w:firstLine="0"/>
              <w:rPr>
                <w:sz w:val="14"/>
                <w:szCs w:val="14"/>
              </w:rPr>
            </w:pPr>
          </w:p>
          <w:p w14:paraId="5145325C" w14:textId="77777777" w:rsidR="0059411B" w:rsidRPr="001556FD" w:rsidRDefault="0059411B" w:rsidP="001556FD">
            <w:pPr>
              <w:autoSpaceDE w:val="0"/>
              <w:autoSpaceDN w:val="0"/>
              <w:adjustRightInd w:val="0"/>
              <w:ind w:left="205" w:right="185" w:firstLine="0"/>
              <w:jc w:val="center"/>
              <w:rPr>
                <w:szCs w:val="24"/>
              </w:rPr>
            </w:pPr>
            <w:r w:rsidRPr="001556FD">
              <w:rPr>
                <w:b/>
                <w:bCs/>
                <w:w w:val="71"/>
                <w:sz w:val="18"/>
                <w:szCs w:val="18"/>
              </w:rPr>
              <w:t>:</w:t>
            </w:r>
          </w:p>
        </w:tc>
        <w:tc>
          <w:tcPr>
            <w:tcW w:w="0" w:type="auto"/>
            <w:tcBorders>
              <w:top w:val="single" w:sz="8" w:space="0" w:color="231F20"/>
              <w:left w:val="single" w:sz="8" w:space="0" w:color="231F20"/>
              <w:bottom w:val="single" w:sz="8" w:space="0" w:color="231F20"/>
              <w:right w:val="single" w:sz="8" w:space="0" w:color="231F20"/>
            </w:tcBorders>
          </w:tcPr>
          <w:p w14:paraId="66A9C77D" w14:textId="77777777" w:rsidR="0059411B" w:rsidRPr="001556FD" w:rsidRDefault="0059411B" w:rsidP="001556FD">
            <w:pPr>
              <w:autoSpaceDE w:val="0"/>
              <w:autoSpaceDN w:val="0"/>
              <w:adjustRightInd w:val="0"/>
              <w:ind w:left="0" w:firstLine="0"/>
              <w:rPr>
                <w:sz w:val="14"/>
                <w:szCs w:val="14"/>
              </w:rPr>
            </w:pPr>
          </w:p>
          <w:p w14:paraId="1A56FEF9" w14:textId="77777777" w:rsidR="0059411B" w:rsidRPr="001556FD" w:rsidRDefault="0059411B" w:rsidP="001556FD">
            <w:pPr>
              <w:autoSpaceDE w:val="0"/>
              <w:autoSpaceDN w:val="0"/>
              <w:adjustRightInd w:val="0"/>
              <w:ind w:left="265" w:right="-20" w:firstLine="0"/>
              <w:rPr>
                <w:szCs w:val="24"/>
              </w:rPr>
            </w:pPr>
            <w:r w:rsidRPr="001556FD">
              <w:rPr>
                <w:spacing w:val="-2"/>
                <w:w w:val="69"/>
                <w:sz w:val="18"/>
                <w:szCs w:val="18"/>
              </w:rPr>
              <w:t>300 IU</w:t>
            </w:r>
          </w:p>
        </w:tc>
        <w:tc>
          <w:tcPr>
            <w:tcW w:w="0" w:type="auto"/>
            <w:tcBorders>
              <w:top w:val="single" w:sz="8" w:space="0" w:color="231F20"/>
              <w:left w:val="single" w:sz="8" w:space="0" w:color="231F20"/>
              <w:bottom w:val="single" w:sz="8" w:space="0" w:color="231F20"/>
              <w:right w:val="single" w:sz="8" w:space="0" w:color="231F20"/>
            </w:tcBorders>
          </w:tcPr>
          <w:p w14:paraId="168053E7" w14:textId="77777777" w:rsidR="0059411B" w:rsidRPr="001556FD" w:rsidRDefault="0059411B" w:rsidP="001556FD">
            <w:pPr>
              <w:autoSpaceDE w:val="0"/>
              <w:autoSpaceDN w:val="0"/>
              <w:adjustRightInd w:val="0"/>
              <w:ind w:left="0" w:firstLine="0"/>
              <w:rPr>
                <w:szCs w:val="24"/>
              </w:rPr>
            </w:pPr>
          </w:p>
        </w:tc>
        <w:tc>
          <w:tcPr>
            <w:tcW w:w="1248" w:type="dxa"/>
            <w:tcBorders>
              <w:top w:val="single" w:sz="8" w:space="0" w:color="231F20"/>
              <w:left w:val="single" w:sz="8" w:space="0" w:color="231F20"/>
              <w:bottom w:val="single" w:sz="8" w:space="0" w:color="231F20"/>
              <w:right w:val="single" w:sz="8" w:space="0" w:color="231F20"/>
            </w:tcBorders>
          </w:tcPr>
          <w:p w14:paraId="541F764B" w14:textId="77777777" w:rsidR="0059411B" w:rsidRPr="001556FD" w:rsidRDefault="0059411B" w:rsidP="001556FD">
            <w:pPr>
              <w:autoSpaceDE w:val="0"/>
              <w:autoSpaceDN w:val="0"/>
              <w:adjustRightInd w:val="0"/>
              <w:ind w:left="0" w:firstLine="0"/>
              <w:rPr>
                <w:szCs w:val="24"/>
              </w:rPr>
            </w:pPr>
          </w:p>
        </w:tc>
        <w:tc>
          <w:tcPr>
            <w:tcW w:w="1418" w:type="dxa"/>
            <w:tcBorders>
              <w:top w:val="single" w:sz="8" w:space="0" w:color="231F20"/>
              <w:left w:val="single" w:sz="8" w:space="0" w:color="231F20"/>
              <w:bottom w:val="single" w:sz="8" w:space="0" w:color="231F20"/>
              <w:right w:val="single" w:sz="8" w:space="0" w:color="231F20"/>
            </w:tcBorders>
          </w:tcPr>
          <w:p w14:paraId="560A0FFC" w14:textId="77777777" w:rsidR="0059411B" w:rsidRPr="001556FD" w:rsidRDefault="0059411B" w:rsidP="001556FD">
            <w:pPr>
              <w:autoSpaceDE w:val="0"/>
              <w:autoSpaceDN w:val="0"/>
              <w:adjustRightInd w:val="0"/>
              <w:ind w:left="191" w:right="-20" w:firstLine="0"/>
              <w:rPr>
                <w:sz w:val="14"/>
                <w:szCs w:val="14"/>
              </w:rPr>
            </w:pPr>
            <w:r w:rsidRPr="001556FD">
              <w:rPr>
                <w:spacing w:val="-3"/>
                <w:sz w:val="20"/>
              </w:rPr>
              <w:sym w:font="Symbol" w:char="F084"/>
            </w:r>
            <w:r w:rsidRPr="001556FD">
              <w:rPr>
                <w:spacing w:val="-3"/>
                <w:sz w:val="14"/>
                <w:szCs w:val="14"/>
              </w:rPr>
              <w:t>pokud je „0“,</w:t>
            </w:r>
          </w:p>
          <w:p w14:paraId="5B14103C" w14:textId="77777777" w:rsidR="0059411B" w:rsidRPr="001556FD" w:rsidRDefault="0059411B" w:rsidP="001556FD">
            <w:pPr>
              <w:autoSpaceDE w:val="0"/>
              <w:autoSpaceDN w:val="0"/>
              <w:adjustRightInd w:val="0"/>
              <w:ind w:left="47" w:right="-20" w:firstLine="0"/>
              <w:rPr>
                <w:szCs w:val="24"/>
              </w:rPr>
            </w:pPr>
            <w:r w:rsidRPr="001556FD">
              <w:rPr>
                <w:spacing w:val="-3"/>
                <w:sz w:val="14"/>
                <w:szCs w:val="14"/>
              </w:rPr>
              <w:t>injekce je úplná</w:t>
            </w:r>
          </w:p>
        </w:tc>
        <w:tc>
          <w:tcPr>
            <w:tcW w:w="2587" w:type="dxa"/>
            <w:tcBorders>
              <w:top w:val="single" w:sz="8" w:space="0" w:color="231F20"/>
              <w:left w:val="single" w:sz="8" w:space="0" w:color="231F20"/>
              <w:bottom w:val="single" w:sz="8" w:space="0" w:color="231F20"/>
              <w:right w:val="single" w:sz="8" w:space="0" w:color="231F20"/>
            </w:tcBorders>
          </w:tcPr>
          <w:p w14:paraId="2BBFB7E6" w14:textId="77777777" w:rsidR="0059411B" w:rsidRPr="001556FD" w:rsidRDefault="0059411B" w:rsidP="001556FD">
            <w:pPr>
              <w:autoSpaceDE w:val="0"/>
              <w:autoSpaceDN w:val="0"/>
              <w:adjustRightInd w:val="0"/>
              <w:ind w:left="153" w:right="205" w:firstLine="0"/>
              <w:jc w:val="left"/>
              <w:rPr>
                <w:sz w:val="14"/>
                <w:szCs w:val="14"/>
              </w:rPr>
            </w:pPr>
            <w:r w:rsidRPr="001556FD">
              <w:rPr>
                <w:spacing w:val="-3"/>
                <w:sz w:val="20"/>
              </w:rPr>
              <w:sym w:font="Symbol" w:char="F084"/>
            </w:r>
            <w:r w:rsidRPr="001556FD">
              <w:rPr>
                <w:spacing w:val="-3"/>
                <w:sz w:val="14"/>
                <w:szCs w:val="14"/>
              </w:rPr>
              <w:t>pokud není „0“, potřeba druhé injekce</w:t>
            </w:r>
          </w:p>
          <w:p w14:paraId="74FEADD2" w14:textId="77777777" w:rsidR="0059411B" w:rsidRPr="001556FD" w:rsidRDefault="0059411B" w:rsidP="001556FD">
            <w:pPr>
              <w:autoSpaceDE w:val="0"/>
              <w:autoSpaceDN w:val="0"/>
              <w:adjustRightInd w:val="0"/>
              <w:ind w:left="16" w:right="12" w:firstLine="0"/>
              <w:jc w:val="center"/>
              <w:rPr>
                <w:szCs w:val="24"/>
              </w:rPr>
            </w:pPr>
            <w:r w:rsidRPr="001556FD">
              <w:rPr>
                <w:spacing w:val="-3"/>
                <w:w w:val="86"/>
                <w:sz w:val="14"/>
                <w:szCs w:val="14"/>
              </w:rPr>
              <w:t>Aplikujte toto množství ..........pomocí nového pera</w:t>
            </w:r>
          </w:p>
        </w:tc>
      </w:tr>
      <w:tr w:rsidR="0059411B" w:rsidRPr="001556FD" w14:paraId="6471B35C" w14:textId="77777777" w:rsidTr="00EB2FBE">
        <w:trPr>
          <w:cantSplit/>
          <w:trHeight w:hRule="exact" w:val="567"/>
        </w:trPr>
        <w:tc>
          <w:tcPr>
            <w:tcW w:w="1051" w:type="dxa"/>
            <w:tcBorders>
              <w:top w:val="single" w:sz="8" w:space="0" w:color="231F20"/>
              <w:left w:val="single" w:sz="8" w:space="0" w:color="231F20"/>
              <w:bottom w:val="single" w:sz="8" w:space="0" w:color="231F20"/>
              <w:right w:val="single" w:sz="8" w:space="0" w:color="231F20"/>
            </w:tcBorders>
          </w:tcPr>
          <w:p w14:paraId="06EBD5F0" w14:textId="77777777" w:rsidR="0059411B" w:rsidRPr="001556FD" w:rsidRDefault="0059411B" w:rsidP="001556FD">
            <w:pPr>
              <w:autoSpaceDE w:val="0"/>
              <w:autoSpaceDN w:val="0"/>
              <w:adjustRightInd w:val="0"/>
              <w:ind w:left="0" w:firstLine="0"/>
              <w:rPr>
                <w:szCs w:val="24"/>
              </w:rPr>
            </w:pPr>
          </w:p>
        </w:tc>
        <w:tc>
          <w:tcPr>
            <w:tcW w:w="0" w:type="auto"/>
            <w:tcBorders>
              <w:top w:val="single" w:sz="8" w:space="0" w:color="231F20"/>
              <w:left w:val="single" w:sz="8" w:space="0" w:color="231F20"/>
              <w:bottom w:val="single" w:sz="8" w:space="0" w:color="231F20"/>
              <w:right w:val="single" w:sz="8" w:space="0" w:color="231F20"/>
            </w:tcBorders>
          </w:tcPr>
          <w:p w14:paraId="207B0E96" w14:textId="77777777" w:rsidR="0059411B" w:rsidRPr="001556FD" w:rsidRDefault="0059411B" w:rsidP="001556FD">
            <w:pPr>
              <w:autoSpaceDE w:val="0"/>
              <w:autoSpaceDN w:val="0"/>
              <w:adjustRightInd w:val="0"/>
              <w:ind w:left="0" w:firstLine="0"/>
              <w:rPr>
                <w:sz w:val="14"/>
                <w:szCs w:val="14"/>
              </w:rPr>
            </w:pPr>
          </w:p>
          <w:p w14:paraId="2BEB6563" w14:textId="77777777" w:rsidR="0059411B" w:rsidRPr="001556FD" w:rsidRDefault="0059411B" w:rsidP="001556FD">
            <w:pPr>
              <w:autoSpaceDE w:val="0"/>
              <w:autoSpaceDN w:val="0"/>
              <w:adjustRightInd w:val="0"/>
              <w:ind w:left="204" w:right="184" w:firstLine="0"/>
              <w:jc w:val="center"/>
              <w:rPr>
                <w:szCs w:val="24"/>
              </w:rPr>
            </w:pPr>
            <w:r w:rsidRPr="001556FD">
              <w:rPr>
                <w:b/>
                <w:bCs/>
                <w:w w:val="90"/>
                <w:sz w:val="18"/>
                <w:szCs w:val="18"/>
              </w:rPr>
              <w:t>/</w:t>
            </w:r>
          </w:p>
        </w:tc>
        <w:tc>
          <w:tcPr>
            <w:tcW w:w="664" w:type="dxa"/>
            <w:tcBorders>
              <w:top w:val="single" w:sz="8" w:space="0" w:color="231F20"/>
              <w:left w:val="single" w:sz="8" w:space="0" w:color="231F20"/>
              <w:bottom w:val="single" w:sz="8" w:space="0" w:color="231F20"/>
              <w:right w:val="single" w:sz="8" w:space="0" w:color="231F20"/>
            </w:tcBorders>
          </w:tcPr>
          <w:p w14:paraId="009D5917" w14:textId="77777777" w:rsidR="0059411B" w:rsidRPr="001556FD" w:rsidRDefault="0059411B" w:rsidP="001556FD">
            <w:pPr>
              <w:autoSpaceDE w:val="0"/>
              <w:autoSpaceDN w:val="0"/>
              <w:adjustRightInd w:val="0"/>
              <w:ind w:left="0" w:firstLine="0"/>
              <w:rPr>
                <w:sz w:val="14"/>
                <w:szCs w:val="14"/>
              </w:rPr>
            </w:pPr>
          </w:p>
          <w:p w14:paraId="2F6F7DD4" w14:textId="77777777" w:rsidR="0059411B" w:rsidRPr="001556FD" w:rsidRDefault="0059411B" w:rsidP="001556FD">
            <w:pPr>
              <w:autoSpaceDE w:val="0"/>
              <w:autoSpaceDN w:val="0"/>
              <w:adjustRightInd w:val="0"/>
              <w:ind w:left="205" w:right="185" w:firstLine="0"/>
              <w:jc w:val="center"/>
              <w:rPr>
                <w:szCs w:val="24"/>
              </w:rPr>
            </w:pPr>
            <w:r w:rsidRPr="001556FD">
              <w:rPr>
                <w:b/>
                <w:bCs/>
                <w:w w:val="71"/>
                <w:sz w:val="18"/>
                <w:szCs w:val="18"/>
              </w:rPr>
              <w:t>:</w:t>
            </w:r>
          </w:p>
        </w:tc>
        <w:tc>
          <w:tcPr>
            <w:tcW w:w="0" w:type="auto"/>
            <w:tcBorders>
              <w:top w:val="single" w:sz="8" w:space="0" w:color="231F20"/>
              <w:left w:val="single" w:sz="8" w:space="0" w:color="231F20"/>
              <w:bottom w:val="single" w:sz="8" w:space="0" w:color="231F20"/>
              <w:right w:val="single" w:sz="8" w:space="0" w:color="231F20"/>
            </w:tcBorders>
          </w:tcPr>
          <w:p w14:paraId="633B09E1" w14:textId="77777777" w:rsidR="0059411B" w:rsidRPr="001556FD" w:rsidRDefault="0059411B" w:rsidP="001556FD">
            <w:pPr>
              <w:autoSpaceDE w:val="0"/>
              <w:autoSpaceDN w:val="0"/>
              <w:adjustRightInd w:val="0"/>
              <w:ind w:left="0" w:firstLine="0"/>
              <w:rPr>
                <w:sz w:val="14"/>
                <w:szCs w:val="14"/>
              </w:rPr>
            </w:pPr>
          </w:p>
          <w:p w14:paraId="6AF6D63D" w14:textId="77777777" w:rsidR="0059411B" w:rsidRPr="001556FD" w:rsidRDefault="0059411B" w:rsidP="001556FD">
            <w:pPr>
              <w:autoSpaceDE w:val="0"/>
              <w:autoSpaceDN w:val="0"/>
              <w:adjustRightInd w:val="0"/>
              <w:ind w:left="265" w:right="-20" w:firstLine="0"/>
              <w:rPr>
                <w:szCs w:val="24"/>
              </w:rPr>
            </w:pPr>
            <w:r w:rsidRPr="001556FD">
              <w:rPr>
                <w:spacing w:val="-2"/>
                <w:w w:val="69"/>
                <w:sz w:val="18"/>
                <w:szCs w:val="18"/>
              </w:rPr>
              <w:t>300 IU</w:t>
            </w:r>
          </w:p>
        </w:tc>
        <w:tc>
          <w:tcPr>
            <w:tcW w:w="0" w:type="auto"/>
            <w:tcBorders>
              <w:top w:val="single" w:sz="8" w:space="0" w:color="231F20"/>
              <w:left w:val="single" w:sz="8" w:space="0" w:color="231F20"/>
              <w:bottom w:val="single" w:sz="8" w:space="0" w:color="231F20"/>
              <w:right w:val="single" w:sz="8" w:space="0" w:color="231F20"/>
            </w:tcBorders>
          </w:tcPr>
          <w:p w14:paraId="1A85CE0F" w14:textId="77777777" w:rsidR="0059411B" w:rsidRPr="001556FD" w:rsidRDefault="0059411B" w:rsidP="001556FD">
            <w:pPr>
              <w:autoSpaceDE w:val="0"/>
              <w:autoSpaceDN w:val="0"/>
              <w:adjustRightInd w:val="0"/>
              <w:ind w:left="0" w:firstLine="0"/>
              <w:rPr>
                <w:szCs w:val="24"/>
              </w:rPr>
            </w:pPr>
          </w:p>
        </w:tc>
        <w:tc>
          <w:tcPr>
            <w:tcW w:w="1248" w:type="dxa"/>
            <w:tcBorders>
              <w:top w:val="single" w:sz="8" w:space="0" w:color="231F20"/>
              <w:left w:val="single" w:sz="8" w:space="0" w:color="231F20"/>
              <w:bottom w:val="single" w:sz="8" w:space="0" w:color="231F20"/>
              <w:right w:val="single" w:sz="8" w:space="0" w:color="231F20"/>
            </w:tcBorders>
          </w:tcPr>
          <w:p w14:paraId="1A3EDE82" w14:textId="77777777" w:rsidR="0059411B" w:rsidRPr="001556FD" w:rsidRDefault="0059411B" w:rsidP="001556FD">
            <w:pPr>
              <w:autoSpaceDE w:val="0"/>
              <w:autoSpaceDN w:val="0"/>
              <w:adjustRightInd w:val="0"/>
              <w:ind w:left="0" w:firstLine="0"/>
              <w:rPr>
                <w:szCs w:val="24"/>
              </w:rPr>
            </w:pPr>
          </w:p>
        </w:tc>
        <w:tc>
          <w:tcPr>
            <w:tcW w:w="1418" w:type="dxa"/>
            <w:tcBorders>
              <w:top w:val="single" w:sz="8" w:space="0" w:color="231F20"/>
              <w:left w:val="single" w:sz="8" w:space="0" w:color="231F20"/>
              <w:bottom w:val="single" w:sz="8" w:space="0" w:color="231F20"/>
              <w:right w:val="single" w:sz="8" w:space="0" w:color="231F20"/>
            </w:tcBorders>
          </w:tcPr>
          <w:p w14:paraId="78EAD885" w14:textId="77777777" w:rsidR="0059411B" w:rsidRPr="001556FD" w:rsidRDefault="0059411B" w:rsidP="001556FD">
            <w:pPr>
              <w:autoSpaceDE w:val="0"/>
              <w:autoSpaceDN w:val="0"/>
              <w:adjustRightInd w:val="0"/>
              <w:ind w:left="191" w:right="-20" w:firstLine="0"/>
              <w:rPr>
                <w:sz w:val="14"/>
                <w:szCs w:val="14"/>
              </w:rPr>
            </w:pPr>
            <w:r w:rsidRPr="001556FD">
              <w:rPr>
                <w:spacing w:val="-3"/>
                <w:sz w:val="20"/>
              </w:rPr>
              <w:sym w:font="Symbol" w:char="F084"/>
            </w:r>
            <w:r w:rsidRPr="001556FD">
              <w:rPr>
                <w:spacing w:val="-3"/>
                <w:sz w:val="14"/>
                <w:szCs w:val="14"/>
              </w:rPr>
              <w:t>pokud je „0“,</w:t>
            </w:r>
          </w:p>
          <w:p w14:paraId="64816877" w14:textId="77777777" w:rsidR="0059411B" w:rsidRPr="001556FD" w:rsidRDefault="0059411B" w:rsidP="001556FD">
            <w:pPr>
              <w:autoSpaceDE w:val="0"/>
              <w:autoSpaceDN w:val="0"/>
              <w:adjustRightInd w:val="0"/>
              <w:ind w:left="47" w:right="-20" w:firstLine="0"/>
              <w:rPr>
                <w:szCs w:val="24"/>
              </w:rPr>
            </w:pPr>
            <w:r w:rsidRPr="001556FD">
              <w:rPr>
                <w:spacing w:val="-3"/>
                <w:sz w:val="14"/>
                <w:szCs w:val="14"/>
              </w:rPr>
              <w:t>injekce je úplná</w:t>
            </w:r>
          </w:p>
        </w:tc>
        <w:tc>
          <w:tcPr>
            <w:tcW w:w="2587" w:type="dxa"/>
            <w:tcBorders>
              <w:top w:val="single" w:sz="8" w:space="0" w:color="231F20"/>
              <w:left w:val="single" w:sz="8" w:space="0" w:color="231F20"/>
              <w:bottom w:val="single" w:sz="8" w:space="0" w:color="231F20"/>
              <w:right w:val="single" w:sz="8" w:space="0" w:color="231F20"/>
            </w:tcBorders>
          </w:tcPr>
          <w:p w14:paraId="53918AB3" w14:textId="77777777" w:rsidR="0059411B" w:rsidRPr="001556FD" w:rsidRDefault="0059411B" w:rsidP="001556FD">
            <w:pPr>
              <w:autoSpaceDE w:val="0"/>
              <w:autoSpaceDN w:val="0"/>
              <w:adjustRightInd w:val="0"/>
              <w:ind w:left="153" w:right="205" w:firstLine="0"/>
              <w:jc w:val="left"/>
              <w:rPr>
                <w:sz w:val="14"/>
                <w:szCs w:val="14"/>
              </w:rPr>
            </w:pPr>
            <w:r w:rsidRPr="001556FD">
              <w:rPr>
                <w:spacing w:val="-3"/>
                <w:sz w:val="20"/>
              </w:rPr>
              <w:sym w:font="Symbol" w:char="F084"/>
            </w:r>
            <w:r w:rsidRPr="001556FD">
              <w:rPr>
                <w:spacing w:val="-3"/>
                <w:sz w:val="14"/>
                <w:szCs w:val="14"/>
              </w:rPr>
              <w:t>pokud není „0“, potřeba druhé injekce</w:t>
            </w:r>
          </w:p>
          <w:p w14:paraId="1182DD55" w14:textId="77777777" w:rsidR="0059411B" w:rsidRPr="001556FD" w:rsidRDefault="0059411B" w:rsidP="001556FD">
            <w:pPr>
              <w:autoSpaceDE w:val="0"/>
              <w:autoSpaceDN w:val="0"/>
              <w:adjustRightInd w:val="0"/>
              <w:ind w:left="16" w:right="12" w:firstLine="0"/>
              <w:jc w:val="center"/>
              <w:rPr>
                <w:szCs w:val="24"/>
              </w:rPr>
            </w:pPr>
            <w:r w:rsidRPr="001556FD">
              <w:rPr>
                <w:spacing w:val="-3"/>
                <w:w w:val="86"/>
                <w:sz w:val="14"/>
                <w:szCs w:val="14"/>
              </w:rPr>
              <w:t>Aplikujte toto množství ..........pomocí nového pera</w:t>
            </w:r>
          </w:p>
        </w:tc>
      </w:tr>
      <w:tr w:rsidR="0059411B" w:rsidRPr="001556FD" w14:paraId="20928C54" w14:textId="77777777" w:rsidTr="00EB2FBE">
        <w:trPr>
          <w:cantSplit/>
          <w:trHeight w:hRule="exact" w:val="567"/>
        </w:trPr>
        <w:tc>
          <w:tcPr>
            <w:tcW w:w="1051" w:type="dxa"/>
            <w:tcBorders>
              <w:top w:val="single" w:sz="8" w:space="0" w:color="231F20"/>
              <w:left w:val="single" w:sz="8" w:space="0" w:color="231F20"/>
              <w:bottom w:val="single" w:sz="8" w:space="0" w:color="231F20"/>
              <w:right w:val="single" w:sz="8" w:space="0" w:color="231F20"/>
            </w:tcBorders>
          </w:tcPr>
          <w:p w14:paraId="78FAB413" w14:textId="77777777" w:rsidR="0059411B" w:rsidRPr="001556FD" w:rsidRDefault="0059411B" w:rsidP="001556FD">
            <w:pPr>
              <w:autoSpaceDE w:val="0"/>
              <w:autoSpaceDN w:val="0"/>
              <w:adjustRightInd w:val="0"/>
              <w:ind w:left="0" w:firstLine="0"/>
              <w:rPr>
                <w:szCs w:val="24"/>
              </w:rPr>
            </w:pPr>
          </w:p>
        </w:tc>
        <w:tc>
          <w:tcPr>
            <w:tcW w:w="0" w:type="auto"/>
            <w:tcBorders>
              <w:top w:val="single" w:sz="8" w:space="0" w:color="231F20"/>
              <w:left w:val="single" w:sz="8" w:space="0" w:color="231F20"/>
              <w:bottom w:val="single" w:sz="8" w:space="0" w:color="231F20"/>
              <w:right w:val="single" w:sz="8" w:space="0" w:color="231F20"/>
            </w:tcBorders>
          </w:tcPr>
          <w:p w14:paraId="44DB2D12" w14:textId="77777777" w:rsidR="0059411B" w:rsidRPr="001556FD" w:rsidRDefault="0059411B" w:rsidP="001556FD">
            <w:pPr>
              <w:autoSpaceDE w:val="0"/>
              <w:autoSpaceDN w:val="0"/>
              <w:adjustRightInd w:val="0"/>
              <w:ind w:left="0" w:firstLine="0"/>
              <w:rPr>
                <w:sz w:val="14"/>
                <w:szCs w:val="14"/>
              </w:rPr>
            </w:pPr>
          </w:p>
          <w:p w14:paraId="275CE23C" w14:textId="77777777" w:rsidR="0059411B" w:rsidRPr="001556FD" w:rsidRDefault="0059411B" w:rsidP="001556FD">
            <w:pPr>
              <w:autoSpaceDE w:val="0"/>
              <w:autoSpaceDN w:val="0"/>
              <w:adjustRightInd w:val="0"/>
              <w:ind w:left="204" w:right="184" w:firstLine="0"/>
              <w:jc w:val="center"/>
              <w:rPr>
                <w:szCs w:val="24"/>
              </w:rPr>
            </w:pPr>
            <w:r w:rsidRPr="001556FD">
              <w:rPr>
                <w:b/>
                <w:bCs/>
                <w:w w:val="90"/>
                <w:sz w:val="18"/>
                <w:szCs w:val="18"/>
              </w:rPr>
              <w:t>/</w:t>
            </w:r>
          </w:p>
        </w:tc>
        <w:tc>
          <w:tcPr>
            <w:tcW w:w="664" w:type="dxa"/>
            <w:tcBorders>
              <w:top w:val="single" w:sz="8" w:space="0" w:color="231F20"/>
              <w:left w:val="single" w:sz="8" w:space="0" w:color="231F20"/>
              <w:bottom w:val="single" w:sz="8" w:space="0" w:color="231F20"/>
              <w:right w:val="single" w:sz="8" w:space="0" w:color="231F20"/>
            </w:tcBorders>
          </w:tcPr>
          <w:p w14:paraId="315FD158" w14:textId="77777777" w:rsidR="0059411B" w:rsidRPr="001556FD" w:rsidRDefault="0059411B" w:rsidP="001556FD">
            <w:pPr>
              <w:autoSpaceDE w:val="0"/>
              <w:autoSpaceDN w:val="0"/>
              <w:adjustRightInd w:val="0"/>
              <w:ind w:left="0" w:firstLine="0"/>
              <w:rPr>
                <w:sz w:val="14"/>
                <w:szCs w:val="14"/>
              </w:rPr>
            </w:pPr>
          </w:p>
          <w:p w14:paraId="43EEE3A0" w14:textId="77777777" w:rsidR="0059411B" w:rsidRPr="001556FD" w:rsidRDefault="0059411B" w:rsidP="001556FD">
            <w:pPr>
              <w:autoSpaceDE w:val="0"/>
              <w:autoSpaceDN w:val="0"/>
              <w:adjustRightInd w:val="0"/>
              <w:ind w:left="205" w:right="185" w:firstLine="0"/>
              <w:jc w:val="center"/>
              <w:rPr>
                <w:szCs w:val="24"/>
              </w:rPr>
            </w:pPr>
            <w:r w:rsidRPr="001556FD">
              <w:rPr>
                <w:b/>
                <w:bCs/>
                <w:w w:val="71"/>
                <w:sz w:val="18"/>
                <w:szCs w:val="18"/>
              </w:rPr>
              <w:t>:</w:t>
            </w:r>
          </w:p>
        </w:tc>
        <w:tc>
          <w:tcPr>
            <w:tcW w:w="0" w:type="auto"/>
            <w:tcBorders>
              <w:top w:val="single" w:sz="8" w:space="0" w:color="231F20"/>
              <w:left w:val="single" w:sz="8" w:space="0" w:color="231F20"/>
              <w:bottom w:val="single" w:sz="8" w:space="0" w:color="231F20"/>
              <w:right w:val="single" w:sz="8" w:space="0" w:color="231F20"/>
            </w:tcBorders>
          </w:tcPr>
          <w:p w14:paraId="3E9F55FB" w14:textId="77777777" w:rsidR="0059411B" w:rsidRPr="001556FD" w:rsidRDefault="0059411B" w:rsidP="001556FD">
            <w:pPr>
              <w:autoSpaceDE w:val="0"/>
              <w:autoSpaceDN w:val="0"/>
              <w:adjustRightInd w:val="0"/>
              <w:ind w:left="0" w:firstLine="0"/>
              <w:rPr>
                <w:sz w:val="14"/>
                <w:szCs w:val="14"/>
              </w:rPr>
            </w:pPr>
          </w:p>
          <w:p w14:paraId="01B24465" w14:textId="77777777" w:rsidR="0059411B" w:rsidRPr="001556FD" w:rsidRDefault="0059411B" w:rsidP="001556FD">
            <w:pPr>
              <w:autoSpaceDE w:val="0"/>
              <w:autoSpaceDN w:val="0"/>
              <w:adjustRightInd w:val="0"/>
              <w:ind w:left="265" w:right="-20" w:firstLine="0"/>
              <w:rPr>
                <w:szCs w:val="24"/>
              </w:rPr>
            </w:pPr>
            <w:r w:rsidRPr="001556FD">
              <w:rPr>
                <w:spacing w:val="-2"/>
                <w:w w:val="69"/>
                <w:sz w:val="18"/>
                <w:szCs w:val="18"/>
              </w:rPr>
              <w:t>300 IU</w:t>
            </w:r>
          </w:p>
        </w:tc>
        <w:tc>
          <w:tcPr>
            <w:tcW w:w="0" w:type="auto"/>
            <w:tcBorders>
              <w:top w:val="single" w:sz="8" w:space="0" w:color="231F20"/>
              <w:left w:val="single" w:sz="8" w:space="0" w:color="231F20"/>
              <w:bottom w:val="single" w:sz="8" w:space="0" w:color="231F20"/>
              <w:right w:val="single" w:sz="8" w:space="0" w:color="231F20"/>
            </w:tcBorders>
          </w:tcPr>
          <w:p w14:paraId="2EF691BC" w14:textId="77777777" w:rsidR="0059411B" w:rsidRPr="001556FD" w:rsidRDefault="0059411B" w:rsidP="001556FD">
            <w:pPr>
              <w:autoSpaceDE w:val="0"/>
              <w:autoSpaceDN w:val="0"/>
              <w:adjustRightInd w:val="0"/>
              <w:ind w:left="0" w:firstLine="0"/>
              <w:rPr>
                <w:szCs w:val="24"/>
              </w:rPr>
            </w:pPr>
          </w:p>
        </w:tc>
        <w:tc>
          <w:tcPr>
            <w:tcW w:w="1248" w:type="dxa"/>
            <w:tcBorders>
              <w:top w:val="single" w:sz="8" w:space="0" w:color="231F20"/>
              <w:left w:val="single" w:sz="8" w:space="0" w:color="231F20"/>
              <w:bottom w:val="single" w:sz="8" w:space="0" w:color="231F20"/>
              <w:right w:val="single" w:sz="8" w:space="0" w:color="231F20"/>
            </w:tcBorders>
          </w:tcPr>
          <w:p w14:paraId="4441B83C" w14:textId="77777777" w:rsidR="0059411B" w:rsidRPr="001556FD" w:rsidRDefault="0059411B" w:rsidP="001556FD">
            <w:pPr>
              <w:autoSpaceDE w:val="0"/>
              <w:autoSpaceDN w:val="0"/>
              <w:adjustRightInd w:val="0"/>
              <w:ind w:left="0" w:firstLine="0"/>
              <w:rPr>
                <w:szCs w:val="24"/>
              </w:rPr>
            </w:pPr>
          </w:p>
        </w:tc>
        <w:tc>
          <w:tcPr>
            <w:tcW w:w="1418" w:type="dxa"/>
            <w:tcBorders>
              <w:top w:val="single" w:sz="8" w:space="0" w:color="231F20"/>
              <w:left w:val="single" w:sz="8" w:space="0" w:color="231F20"/>
              <w:bottom w:val="single" w:sz="8" w:space="0" w:color="231F20"/>
              <w:right w:val="single" w:sz="8" w:space="0" w:color="231F20"/>
            </w:tcBorders>
          </w:tcPr>
          <w:p w14:paraId="2845A599" w14:textId="77777777" w:rsidR="0059411B" w:rsidRPr="001556FD" w:rsidRDefault="0059411B" w:rsidP="001556FD">
            <w:pPr>
              <w:autoSpaceDE w:val="0"/>
              <w:autoSpaceDN w:val="0"/>
              <w:adjustRightInd w:val="0"/>
              <w:ind w:left="191" w:right="-20" w:firstLine="0"/>
              <w:rPr>
                <w:sz w:val="14"/>
                <w:szCs w:val="14"/>
              </w:rPr>
            </w:pPr>
            <w:r w:rsidRPr="001556FD">
              <w:rPr>
                <w:spacing w:val="-3"/>
                <w:sz w:val="20"/>
              </w:rPr>
              <w:sym w:font="Symbol" w:char="F084"/>
            </w:r>
            <w:r w:rsidRPr="001556FD">
              <w:rPr>
                <w:spacing w:val="-3"/>
                <w:sz w:val="14"/>
                <w:szCs w:val="14"/>
              </w:rPr>
              <w:t>pokud je „0“,</w:t>
            </w:r>
          </w:p>
          <w:p w14:paraId="12EEA338" w14:textId="77777777" w:rsidR="0059411B" w:rsidRPr="001556FD" w:rsidRDefault="0059411B" w:rsidP="001556FD">
            <w:pPr>
              <w:autoSpaceDE w:val="0"/>
              <w:autoSpaceDN w:val="0"/>
              <w:adjustRightInd w:val="0"/>
              <w:ind w:left="47" w:right="-20" w:firstLine="0"/>
              <w:rPr>
                <w:szCs w:val="24"/>
              </w:rPr>
            </w:pPr>
            <w:r w:rsidRPr="001556FD">
              <w:rPr>
                <w:spacing w:val="-3"/>
                <w:sz w:val="14"/>
                <w:szCs w:val="14"/>
              </w:rPr>
              <w:t>injekce je úplná</w:t>
            </w:r>
          </w:p>
        </w:tc>
        <w:tc>
          <w:tcPr>
            <w:tcW w:w="2587" w:type="dxa"/>
            <w:tcBorders>
              <w:top w:val="single" w:sz="8" w:space="0" w:color="231F20"/>
              <w:left w:val="single" w:sz="8" w:space="0" w:color="231F20"/>
              <w:bottom w:val="single" w:sz="8" w:space="0" w:color="231F20"/>
              <w:right w:val="single" w:sz="8" w:space="0" w:color="231F20"/>
            </w:tcBorders>
          </w:tcPr>
          <w:p w14:paraId="67F85D81" w14:textId="77777777" w:rsidR="0059411B" w:rsidRPr="001556FD" w:rsidRDefault="0059411B" w:rsidP="001556FD">
            <w:pPr>
              <w:autoSpaceDE w:val="0"/>
              <w:autoSpaceDN w:val="0"/>
              <w:adjustRightInd w:val="0"/>
              <w:ind w:left="153" w:right="205" w:firstLine="0"/>
              <w:jc w:val="left"/>
              <w:rPr>
                <w:sz w:val="14"/>
                <w:szCs w:val="14"/>
              </w:rPr>
            </w:pPr>
            <w:r w:rsidRPr="001556FD">
              <w:rPr>
                <w:spacing w:val="-3"/>
                <w:sz w:val="20"/>
              </w:rPr>
              <w:sym w:font="Symbol" w:char="F084"/>
            </w:r>
            <w:r w:rsidRPr="001556FD">
              <w:rPr>
                <w:spacing w:val="-3"/>
                <w:sz w:val="14"/>
                <w:szCs w:val="14"/>
              </w:rPr>
              <w:t>pokud není „0“, potřeba druhé injekce</w:t>
            </w:r>
          </w:p>
          <w:p w14:paraId="3E28069D" w14:textId="77777777" w:rsidR="0059411B" w:rsidRPr="001556FD" w:rsidRDefault="0059411B" w:rsidP="001556FD">
            <w:pPr>
              <w:autoSpaceDE w:val="0"/>
              <w:autoSpaceDN w:val="0"/>
              <w:adjustRightInd w:val="0"/>
              <w:ind w:left="16" w:right="12" w:firstLine="0"/>
              <w:jc w:val="center"/>
              <w:rPr>
                <w:szCs w:val="24"/>
              </w:rPr>
            </w:pPr>
            <w:r w:rsidRPr="001556FD">
              <w:rPr>
                <w:spacing w:val="-3"/>
                <w:w w:val="86"/>
                <w:sz w:val="14"/>
                <w:szCs w:val="14"/>
              </w:rPr>
              <w:t>Aplikujte toto množství ..........pomocí nového pera</w:t>
            </w:r>
          </w:p>
        </w:tc>
      </w:tr>
      <w:tr w:rsidR="0059411B" w:rsidRPr="001556FD" w14:paraId="7DBB994A" w14:textId="77777777" w:rsidTr="00EB2FBE">
        <w:trPr>
          <w:cantSplit/>
          <w:trHeight w:hRule="exact" w:val="567"/>
        </w:trPr>
        <w:tc>
          <w:tcPr>
            <w:tcW w:w="1051" w:type="dxa"/>
            <w:tcBorders>
              <w:top w:val="single" w:sz="8" w:space="0" w:color="231F20"/>
              <w:left w:val="single" w:sz="8" w:space="0" w:color="231F20"/>
              <w:bottom w:val="single" w:sz="8" w:space="0" w:color="231F20"/>
              <w:right w:val="single" w:sz="8" w:space="0" w:color="231F20"/>
            </w:tcBorders>
          </w:tcPr>
          <w:p w14:paraId="311E3D72" w14:textId="77777777" w:rsidR="0059411B" w:rsidRPr="001556FD" w:rsidRDefault="0059411B" w:rsidP="001556FD">
            <w:pPr>
              <w:autoSpaceDE w:val="0"/>
              <w:autoSpaceDN w:val="0"/>
              <w:adjustRightInd w:val="0"/>
              <w:ind w:left="0" w:firstLine="0"/>
              <w:rPr>
                <w:szCs w:val="24"/>
              </w:rPr>
            </w:pPr>
          </w:p>
        </w:tc>
        <w:tc>
          <w:tcPr>
            <w:tcW w:w="0" w:type="auto"/>
            <w:tcBorders>
              <w:top w:val="single" w:sz="8" w:space="0" w:color="231F20"/>
              <w:left w:val="single" w:sz="8" w:space="0" w:color="231F20"/>
              <w:bottom w:val="single" w:sz="8" w:space="0" w:color="231F20"/>
              <w:right w:val="single" w:sz="8" w:space="0" w:color="231F20"/>
            </w:tcBorders>
          </w:tcPr>
          <w:p w14:paraId="70280A77" w14:textId="77777777" w:rsidR="0059411B" w:rsidRPr="001556FD" w:rsidRDefault="0059411B" w:rsidP="001556FD">
            <w:pPr>
              <w:autoSpaceDE w:val="0"/>
              <w:autoSpaceDN w:val="0"/>
              <w:adjustRightInd w:val="0"/>
              <w:ind w:left="0" w:firstLine="0"/>
              <w:rPr>
                <w:sz w:val="14"/>
                <w:szCs w:val="14"/>
              </w:rPr>
            </w:pPr>
          </w:p>
          <w:p w14:paraId="4B265F15" w14:textId="77777777" w:rsidR="0059411B" w:rsidRPr="001556FD" w:rsidRDefault="0059411B" w:rsidP="001556FD">
            <w:pPr>
              <w:autoSpaceDE w:val="0"/>
              <w:autoSpaceDN w:val="0"/>
              <w:adjustRightInd w:val="0"/>
              <w:ind w:left="204" w:right="184" w:firstLine="0"/>
              <w:jc w:val="center"/>
              <w:rPr>
                <w:szCs w:val="24"/>
              </w:rPr>
            </w:pPr>
            <w:r w:rsidRPr="001556FD">
              <w:rPr>
                <w:b/>
                <w:bCs/>
                <w:w w:val="90"/>
                <w:sz w:val="18"/>
                <w:szCs w:val="18"/>
              </w:rPr>
              <w:t>/</w:t>
            </w:r>
          </w:p>
        </w:tc>
        <w:tc>
          <w:tcPr>
            <w:tcW w:w="664" w:type="dxa"/>
            <w:tcBorders>
              <w:top w:val="single" w:sz="8" w:space="0" w:color="231F20"/>
              <w:left w:val="single" w:sz="8" w:space="0" w:color="231F20"/>
              <w:bottom w:val="single" w:sz="8" w:space="0" w:color="231F20"/>
              <w:right w:val="single" w:sz="8" w:space="0" w:color="231F20"/>
            </w:tcBorders>
          </w:tcPr>
          <w:p w14:paraId="1A1A792E" w14:textId="77777777" w:rsidR="0059411B" w:rsidRPr="001556FD" w:rsidRDefault="0059411B" w:rsidP="001556FD">
            <w:pPr>
              <w:autoSpaceDE w:val="0"/>
              <w:autoSpaceDN w:val="0"/>
              <w:adjustRightInd w:val="0"/>
              <w:ind w:left="0" w:firstLine="0"/>
              <w:rPr>
                <w:sz w:val="14"/>
                <w:szCs w:val="14"/>
              </w:rPr>
            </w:pPr>
          </w:p>
          <w:p w14:paraId="04A7974E" w14:textId="77777777" w:rsidR="0059411B" w:rsidRPr="001556FD" w:rsidRDefault="0059411B" w:rsidP="001556FD">
            <w:pPr>
              <w:autoSpaceDE w:val="0"/>
              <w:autoSpaceDN w:val="0"/>
              <w:adjustRightInd w:val="0"/>
              <w:ind w:left="205" w:right="185" w:firstLine="0"/>
              <w:jc w:val="center"/>
              <w:rPr>
                <w:szCs w:val="24"/>
              </w:rPr>
            </w:pPr>
            <w:r w:rsidRPr="001556FD">
              <w:rPr>
                <w:b/>
                <w:bCs/>
                <w:w w:val="71"/>
                <w:sz w:val="18"/>
                <w:szCs w:val="18"/>
              </w:rPr>
              <w:t>:</w:t>
            </w:r>
          </w:p>
        </w:tc>
        <w:tc>
          <w:tcPr>
            <w:tcW w:w="0" w:type="auto"/>
            <w:tcBorders>
              <w:top w:val="single" w:sz="8" w:space="0" w:color="231F20"/>
              <w:left w:val="single" w:sz="8" w:space="0" w:color="231F20"/>
              <w:bottom w:val="single" w:sz="8" w:space="0" w:color="231F20"/>
              <w:right w:val="single" w:sz="8" w:space="0" w:color="231F20"/>
            </w:tcBorders>
          </w:tcPr>
          <w:p w14:paraId="2C644AA7" w14:textId="77777777" w:rsidR="0059411B" w:rsidRPr="001556FD" w:rsidRDefault="0059411B" w:rsidP="001556FD">
            <w:pPr>
              <w:autoSpaceDE w:val="0"/>
              <w:autoSpaceDN w:val="0"/>
              <w:adjustRightInd w:val="0"/>
              <w:ind w:left="0" w:firstLine="0"/>
              <w:rPr>
                <w:sz w:val="14"/>
                <w:szCs w:val="14"/>
              </w:rPr>
            </w:pPr>
          </w:p>
          <w:p w14:paraId="1E90AECE" w14:textId="77777777" w:rsidR="0059411B" w:rsidRPr="001556FD" w:rsidRDefault="0059411B" w:rsidP="001556FD">
            <w:pPr>
              <w:autoSpaceDE w:val="0"/>
              <w:autoSpaceDN w:val="0"/>
              <w:adjustRightInd w:val="0"/>
              <w:ind w:left="265" w:right="-20" w:firstLine="0"/>
              <w:rPr>
                <w:szCs w:val="24"/>
              </w:rPr>
            </w:pPr>
            <w:r w:rsidRPr="001556FD">
              <w:rPr>
                <w:spacing w:val="-2"/>
                <w:w w:val="69"/>
                <w:sz w:val="18"/>
                <w:szCs w:val="18"/>
              </w:rPr>
              <w:t>300 IU</w:t>
            </w:r>
          </w:p>
        </w:tc>
        <w:tc>
          <w:tcPr>
            <w:tcW w:w="0" w:type="auto"/>
            <w:tcBorders>
              <w:top w:val="single" w:sz="8" w:space="0" w:color="231F20"/>
              <w:left w:val="single" w:sz="8" w:space="0" w:color="231F20"/>
              <w:bottom w:val="single" w:sz="8" w:space="0" w:color="231F20"/>
              <w:right w:val="single" w:sz="8" w:space="0" w:color="231F20"/>
            </w:tcBorders>
          </w:tcPr>
          <w:p w14:paraId="2F8EC8EA" w14:textId="77777777" w:rsidR="0059411B" w:rsidRPr="001556FD" w:rsidRDefault="0059411B" w:rsidP="001556FD">
            <w:pPr>
              <w:autoSpaceDE w:val="0"/>
              <w:autoSpaceDN w:val="0"/>
              <w:adjustRightInd w:val="0"/>
              <w:ind w:left="0" w:firstLine="0"/>
              <w:rPr>
                <w:szCs w:val="24"/>
              </w:rPr>
            </w:pPr>
          </w:p>
        </w:tc>
        <w:tc>
          <w:tcPr>
            <w:tcW w:w="1248" w:type="dxa"/>
            <w:tcBorders>
              <w:top w:val="single" w:sz="8" w:space="0" w:color="231F20"/>
              <w:left w:val="single" w:sz="8" w:space="0" w:color="231F20"/>
              <w:bottom w:val="single" w:sz="8" w:space="0" w:color="231F20"/>
              <w:right w:val="single" w:sz="8" w:space="0" w:color="231F20"/>
            </w:tcBorders>
          </w:tcPr>
          <w:p w14:paraId="13BE75B4" w14:textId="77777777" w:rsidR="0059411B" w:rsidRPr="001556FD" w:rsidRDefault="0059411B" w:rsidP="001556FD">
            <w:pPr>
              <w:autoSpaceDE w:val="0"/>
              <w:autoSpaceDN w:val="0"/>
              <w:adjustRightInd w:val="0"/>
              <w:ind w:left="0" w:firstLine="0"/>
              <w:rPr>
                <w:szCs w:val="24"/>
              </w:rPr>
            </w:pPr>
          </w:p>
        </w:tc>
        <w:tc>
          <w:tcPr>
            <w:tcW w:w="1418" w:type="dxa"/>
            <w:tcBorders>
              <w:top w:val="single" w:sz="8" w:space="0" w:color="231F20"/>
              <w:left w:val="single" w:sz="8" w:space="0" w:color="231F20"/>
              <w:bottom w:val="single" w:sz="8" w:space="0" w:color="231F20"/>
              <w:right w:val="single" w:sz="8" w:space="0" w:color="231F20"/>
            </w:tcBorders>
          </w:tcPr>
          <w:p w14:paraId="0CB632D1" w14:textId="77777777" w:rsidR="0059411B" w:rsidRPr="001556FD" w:rsidRDefault="0059411B" w:rsidP="001556FD">
            <w:pPr>
              <w:autoSpaceDE w:val="0"/>
              <w:autoSpaceDN w:val="0"/>
              <w:adjustRightInd w:val="0"/>
              <w:ind w:left="191" w:right="-20" w:firstLine="0"/>
              <w:rPr>
                <w:sz w:val="14"/>
                <w:szCs w:val="14"/>
              </w:rPr>
            </w:pPr>
            <w:r w:rsidRPr="001556FD">
              <w:rPr>
                <w:spacing w:val="-3"/>
                <w:sz w:val="20"/>
              </w:rPr>
              <w:sym w:font="Symbol" w:char="F084"/>
            </w:r>
            <w:r w:rsidRPr="001556FD">
              <w:rPr>
                <w:spacing w:val="-3"/>
                <w:sz w:val="14"/>
                <w:szCs w:val="14"/>
              </w:rPr>
              <w:t>pokud je „0“,</w:t>
            </w:r>
          </w:p>
          <w:p w14:paraId="44C826C9" w14:textId="77777777" w:rsidR="0059411B" w:rsidRPr="001556FD" w:rsidRDefault="0059411B" w:rsidP="001556FD">
            <w:pPr>
              <w:autoSpaceDE w:val="0"/>
              <w:autoSpaceDN w:val="0"/>
              <w:adjustRightInd w:val="0"/>
              <w:ind w:left="47" w:right="-20" w:firstLine="0"/>
              <w:rPr>
                <w:szCs w:val="24"/>
              </w:rPr>
            </w:pPr>
            <w:r w:rsidRPr="001556FD">
              <w:rPr>
                <w:spacing w:val="-3"/>
                <w:sz w:val="14"/>
                <w:szCs w:val="14"/>
              </w:rPr>
              <w:t>injekce je úplná</w:t>
            </w:r>
          </w:p>
        </w:tc>
        <w:tc>
          <w:tcPr>
            <w:tcW w:w="2587" w:type="dxa"/>
            <w:tcBorders>
              <w:top w:val="single" w:sz="8" w:space="0" w:color="231F20"/>
              <w:left w:val="single" w:sz="8" w:space="0" w:color="231F20"/>
              <w:bottom w:val="single" w:sz="8" w:space="0" w:color="231F20"/>
              <w:right w:val="single" w:sz="8" w:space="0" w:color="231F20"/>
            </w:tcBorders>
          </w:tcPr>
          <w:p w14:paraId="4D84C2F6" w14:textId="77777777" w:rsidR="0059411B" w:rsidRPr="001556FD" w:rsidRDefault="0059411B" w:rsidP="001556FD">
            <w:pPr>
              <w:autoSpaceDE w:val="0"/>
              <w:autoSpaceDN w:val="0"/>
              <w:adjustRightInd w:val="0"/>
              <w:ind w:left="153" w:right="205" w:firstLine="0"/>
              <w:jc w:val="left"/>
              <w:rPr>
                <w:sz w:val="14"/>
                <w:szCs w:val="14"/>
              </w:rPr>
            </w:pPr>
            <w:r w:rsidRPr="001556FD">
              <w:rPr>
                <w:spacing w:val="-3"/>
                <w:sz w:val="20"/>
              </w:rPr>
              <w:sym w:font="Symbol" w:char="F084"/>
            </w:r>
            <w:r w:rsidRPr="001556FD">
              <w:rPr>
                <w:spacing w:val="-3"/>
                <w:sz w:val="14"/>
                <w:szCs w:val="14"/>
              </w:rPr>
              <w:t>pokud není „0“, potřeba druhé injekce</w:t>
            </w:r>
          </w:p>
          <w:p w14:paraId="79383E51" w14:textId="77777777" w:rsidR="0059411B" w:rsidRPr="001556FD" w:rsidRDefault="0059411B" w:rsidP="001556FD">
            <w:pPr>
              <w:autoSpaceDE w:val="0"/>
              <w:autoSpaceDN w:val="0"/>
              <w:adjustRightInd w:val="0"/>
              <w:ind w:left="16" w:right="12" w:firstLine="0"/>
              <w:jc w:val="center"/>
              <w:rPr>
                <w:szCs w:val="24"/>
              </w:rPr>
            </w:pPr>
            <w:r w:rsidRPr="001556FD">
              <w:rPr>
                <w:spacing w:val="-3"/>
                <w:w w:val="86"/>
                <w:sz w:val="14"/>
                <w:szCs w:val="14"/>
              </w:rPr>
              <w:t>Aplikujte toto množství ..........pomocí nového pera</w:t>
            </w:r>
          </w:p>
        </w:tc>
      </w:tr>
      <w:tr w:rsidR="0059411B" w:rsidRPr="001556FD" w14:paraId="157BB9DF" w14:textId="77777777" w:rsidTr="00EB2FBE">
        <w:trPr>
          <w:cantSplit/>
          <w:trHeight w:hRule="exact" w:val="567"/>
        </w:trPr>
        <w:tc>
          <w:tcPr>
            <w:tcW w:w="1051" w:type="dxa"/>
            <w:tcBorders>
              <w:top w:val="single" w:sz="8" w:space="0" w:color="231F20"/>
              <w:left w:val="single" w:sz="8" w:space="0" w:color="231F20"/>
              <w:bottom w:val="single" w:sz="8" w:space="0" w:color="231F20"/>
              <w:right w:val="single" w:sz="8" w:space="0" w:color="231F20"/>
            </w:tcBorders>
          </w:tcPr>
          <w:p w14:paraId="20F4B36E" w14:textId="77777777" w:rsidR="0059411B" w:rsidRPr="001556FD" w:rsidRDefault="0059411B" w:rsidP="001556FD">
            <w:pPr>
              <w:autoSpaceDE w:val="0"/>
              <w:autoSpaceDN w:val="0"/>
              <w:adjustRightInd w:val="0"/>
              <w:ind w:left="0" w:firstLine="0"/>
              <w:rPr>
                <w:szCs w:val="24"/>
              </w:rPr>
            </w:pPr>
          </w:p>
        </w:tc>
        <w:tc>
          <w:tcPr>
            <w:tcW w:w="0" w:type="auto"/>
            <w:tcBorders>
              <w:top w:val="single" w:sz="8" w:space="0" w:color="231F20"/>
              <w:left w:val="single" w:sz="8" w:space="0" w:color="231F20"/>
              <w:bottom w:val="single" w:sz="8" w:space="0" w:color="231F20"/>
              <w:right w:val="single" w:sz="8" w:space="0" w:color="231F20"/>
            </w:tcBorders>
          </w:tcPr>
          <w:p w14:paraId="66944D10" w14:textId="77777777" w:rsidR="0059411B" w:rsidRPr="001556FD" w:rsidRDefault="0059411B" w:rsidP="001556FD">
            <w:pPr>
              <w:autoSpaceDE w:val="0"/>
              <w:autoSpaceDN w:val="0"/>
              <w:adjustRightInd w:val="0"/>
              <w:ind w:left="0" w:firstLine="0"/>
              <w:rPr>
                <w:sz w:val="14"/>
                <w:szCs w:val="14"/>
              </w:rPr>
            </w:pPr>
          </w:p>
          <w:p w14:paraId="625D514D" w14:textId="77777777" w:rsidR="0059411B" w:rsidRPr="001556FD" w:rsidRDefault="0059411B" w:rsidP="001556FD">
            <w:pPr>
              <w:autoSpaceDE w:val="0"/>
              <w:autoSpaceDN w:val="0"/>
              <w:adjustRightInd w:val="0"/>
              <w:ind w:left="204" w:right="184" w:firstLine="0"/>
              <w:jc w:val="center"/>
              <w:rPr>
                <w:szCs w:val="24"/>
              </w:rPr>
            </w:pPr>
            <w:r w:rsidRPr="001556FD">
              <w:rPr>
                <w:b/>
                <w:bCs/>
                <w:w w:val="90"/>
                <w:sz w:val="18"/>
                <w:szCs w:val="18"/>
              </w:rPr>
              <w:t>/</w:t>
            </w:r>
          </w:p>
        </w:tc>
        <w:tc>
          <w:tcPr>
            <w:tcW w:w="664" w:type="dxa"/>
            <w:tcBorders>
              <w:top w:val="single" w:sz="8" w:space="0" w:color="231F20"/>
              <w:left w:val="single" w:sz="8" w:space="0" w:color="231F20"/>
              <w:bottom w:val="single" w:sz="8" w:space="0" w:color="231F20"/>
              <w:right w:val="single" w:sz="8" w:space="0" w:color="231F20"/>
            </w:tcBorders>
          </w:tcPr>
          <w:p w14:paraId="3104E5CB" w14:textId="77777777" w:rsidR="0059411B" w:rsidRPr="001556FD" w:rsidRDefault="0059411B" w:rsidP="001556FD">
            <w:pPr>
              <w:autoSpaceDE w:val="0"/>
              <w:autoSpaceDN w:val="0"/>
              <w:adjustRightInd w:val="0"/>
              <w:ind w:left="0" w:firstLine="0"/>
              <w:rPr>
                <w:sz w:val="14"/>
                <w:szCs w:val="14"/>
              </w:rPr>
            </w:pPr>
          </w:p>
          <w:p w14:paraId="23F06906" w14:textId="77777777" w:rsidR="0059411B" w:rsidRPr="001556FD" w:rsidRDefault="0059411B" w:rsidP="001556FD">
            <w:pPr>
              <w:autoSpaceDE w:val="0"/>
              <w:autoSpaceDN w:val="0"/>
              <w:adjustRightInd w:val="0"/>
              <w:ind w:left="205" w:right="185" w:firstLine="0"/>
              <w:jc w:val="center"/>
              <w:rPr>
                <w:szCs w:val="24"/>
              </w:rPr>
            </w:pPr>
            <w:r w:rsidRPr="001556FD">
              <w:rPr>
                <w:b/>
                <w:bCs/>
                <w:w w:val="71"/>
                <w:sz w:val="18"/>
                <w:szCs w:val="18"/>
              </w:rPr>
              <w:t>:</w:t>
            </w:r>
          </w:p>
        </w:tc>
        <w:tc>
          <w:tcPr>
            <w:tcW w:w="0" w:type="auto"/>
            <w:tcBorders>
              <w:top w:val="single" w:sz="8" w:space="0" w:color="231F20"/>
              <w:left w:val="single" w:sz="8" w:space="0" w:color="231F20"/>
              <w:bottom w:val="single" w:sz="8" w:space="0" w:color="231F20"/>
              <w:right w:val="single" w:sz="8" w:space="0" w:color="231F20"/>
            </w:tcBorders>
          </w:tcPr>
          <w:p w14:paraId="58F9E192" w14:textId="77777777" w:rsidR="0059411B" w:rsidRPr="001556FD" w:rsidRDefault="0059411B" w:rsidP="001556FD">
            <w:pPr>
              <w:autoSpaceDE w:val="0"/>
              <w:autoSpaceDN w:val="0"/>
              <w:adjustRightInd w:val="0"/>
              <w:ind w:left="0" w:firstLine="0"/>
              <w:rPr>
                <w:sz w:val="14"/>
                <w:szCs w:val="14"/>
              </w:rPr>
            </w:pPr>
          </w:p>
          <w:p w14:paraId="054F8871" w14:textId="77777777" w:rsidR="0059411B" w:rsidRPr="001556FD" w:rsidRDefault="0059411B" w:rsidP="001556FD">
            <w:pPr>
              <w:autoSpaceDE w:val="0"/>
              <w:autoSpaceDN w:val="0"/>
              <w:adjustRightInd w:val="0"/>
              <w:ind w:left="265" w:right="-20" w:firstLine="0"/>
              <w:rPr>
                <w:szCs w:val="24"/>
              </w:rPr>
            </w:pPr>
            <w:r w:rsidRPr="001556FD">
              <w:rPr>
                <w:spacing w:val="-2"/>
                <w:w w:val="69"/>
                <w:sz w:val="18"/>
                <w:szCs w:val="18"/>
              </w:rPr>
              <w:t>300 IU</w:t>
            </w:r>
          </w:p>
        </w:tc>
        <w:tc>
          <w:tcPr>
            <w:tcW w:w="0" w:type="auto"/>
            <w:tcBorders>
              <w:top w:val="single" w:sz="8" w:space="0" w:color="231F20"/>
              <w:left w:val="single" w:sz="8" w:space="0" w:color="231F20"/>
              <w:bottom w:val="single" w:sz="8" w:space="0" w:color="231F20"/>
              <w:right w:val="single" w:sz="8" w:space="0" w:color="231F20"/>
            </w:tcBorders>
          </w:tcPr>
          <w:p w14:paraId="573207D4" w14:textId="77777777" w:rsidR="0059411B" w:rsidRPr="001556FD" w:rsidRDefault="0059411B" w:rsidP="001556FD">
            <w:pPr>
              <w:autoSpaceDE w:val="0"/>
              <w:autoSpaceDN w:val="0"/>
              <w:adjustRightInd w:val="0"/>
              <w:ind w:left="0" w:firstLine="0"/>
              <w:rPr>
                <w:szCs w:val="24"/>
              </w:rPr>
            </w:pPr>
          </w:p>
        </w:tc>
        <w:tc>
          <w:tcPr>
            <w:tcW w:w="1248" w:type="dxa"/>
            <w:tcBorders>
              <w:top w:val="single" w:sz="8" w:space="0" w:color="231F20"/>
              <w:left w:val="single" w:sz="8" w:space="0" w:color="231F20"/>
              <w:bottom w:val="single" w:sz="8" w:space="0" w:color="231F20"/>
              <w:right w:val="single" w:sz="8" w:space="0" w:color="231F20"/>
            </w:tcBorders>
          </w:tcPr>
          <w:p w14:paraId="3563335F" w14:textId="77777777" w:rsidR="0059411B" w:rsidRPr="001556FD" w:rsidRDefault="0059411B" w:rsidP="001556FD">
            <w:pPr>
              <w:autoSpaceDE w:val="0"/>
              <w:autoSpaceDN w:val="0"/>
              <w:adjustRightInd w:val="0"/>
              <w:ind w:left="0" w:firstLine="0"/>
              <w:rPr>
                <w:szCs w:val="24"/>
              </w:rPr>
            </w:pPr>
          </w:p>
        </w:tc>
        <w:tc>
          <w:tcPr>
            <w:tcW w:w="1418" w:type="dxa"/>
            <w:tcBorders>
              <w:top w:val="single" w:sz="8" w:space="0" w:color="231F20"/>
              <w:left w:val="single" w:sz="8" w:space="0" w:color="231F20"/>
              <w:bottom w:val="single" w:sz="8" w:space="0" w:color="231F20"/>
              <w:right w:val="single" w:sz="8" w:space="0" w:color="231F20"/>
            </w:tcBorders>
          </w:tcPr>
          <w:p w14:paraId="39B697CF" w14:textId="77777777" w:rsidR="0059411B" w:rsidRPr="001556FD" w:rsidRDefault="0059411B" w:rsidP="001556FD">
            <w:pPr>
              <w:autoSpaceDE w:val="0"/>
              <w:autoSpaceDN w:val="0"/>
              <w:adjustRightInd w:val="0"/>
              <w:ind w:left="191" w:right="-20" w:firstLine="0"/>
              <w:rPr>
                <w:sz w:val="14"/>
                <w:szCs w:val="14"/>
              </w:rPr>
            </w:pPr>
            <w:r w:rsidRPr="001556FD">
              <w:rPr>
                <w:spacing w:val="-3"/>
                <w:sz w:val="20"/>
              </w:rPr>
              <w:sym w:font="Symbol" w:char="F084"/>
            </w:r>
            <w:r w:rsidRPr="001556FD">
              <w:rPr>
                <w:spacing w:val="-3"/>
                <w:sz w:val="14"/>
                <w:szCs w:val="14"/>
              </w:rPr>
              <w:t>pokud je „0“,</w:t>
            </w:r>
          </w:p>
          <w:p w14:paraId="2CEAA0F0" w14:textId="77777777" w:rsidR="0059411B" w:rsidRPr="001556FD" w:rsidRDefault="0059411B" w:rsidP="001556FD">
            <w:pPr>
              <w:autoSpaceDE w:val="0"/>
              <w:autoSpaceDN w:val="0"/>
              <w:adjustRightInd w:val="0"/>
              <w:ind w:left="47" w:right="-20" w:firstLine="0"/>
              <w:rPr>
                <w:szCs w:val="24"/>
              </w:rPr>
            </w:pPr>
            <w:r w:rsidRPr="001556FD">
              <w:rPr>
                <w:spacing w:val="-3"/>
                <w:sz w:val="14"/>
                <w:szCs w:val="14"/>
              </w:rPr>
              <w:t>injekce je úplná</w:t>
            </w:r>
          </w:p>
        </w:tc>
        <w:tc>
          <w:tcPr>
            <w:tcW w:w="2587" w:type="dxa"/>
            <w:tcBorders>
              <w:top w:val="single" w:sz="8" w:space="0" w:color="231F20"/>
              <w:left w:val="single" w:sz="8" w:space="0" w:color="231F20"/>
              <w:bottom w:val="single" w:sz="8" w:space="0" w:color="231F20"/>
              <w:right w:val="single" w:sz="8" w:space="0" w:color="231F20"/>
            </w:tcBorders>
          </w:tcPr>
          <w:p w14:paraId="402CEEA1" w14:textId="77777777" w:rsidR="0059411B" w:rsidRPr="001556FD" w:rsidRDefault="0059411B" w:rsidP="001556FD">
            <w:pPr>
              <w:autoSpaceDE w:val="0"/>
              <w:autoSpaceDN w:val="0"/>
              <w:adjustRightInd w:val="0"/>
              <w:ind w:left="153" w:right="205" w:firstLine="0"/>
              <w:jc w:val="left"/>
              <w:rPr>
                <w:sz w:val="14"/>
                <w:szCs w:val="14"/>
              </w:rPr>
            </w:pPr>
            <w:r w:rsidRPr="001556FD">
              <w:rPr>
                <w:spacing w:val="-3"/>
                <w:sz w:val="20"/>
              </w:rPr>
              <w:sym w:font="Symbol" w:char="F084"/>
            </w:r>
            <w:r w:rsidRPr="001556FD">
              <w:rPr>
                <w:spacing w:val="-3"/>
                <w:sz w:val="14"/>
                <w:szCs w:val="14"/>
              </w:rPr>
              <w:t>pokud není „0“, potřeba druhé injekce</w:t>
            </w:r>
          </w:p>
          <w:p w14:paraId="16CB6F5B" w14:textId="77777777" w:rsidR="0059411B" w:rsidRPr="001556FD" w:rsidRDefault="0059411B" w:rsidP="001556FD">
            <w:pPr>
              <w:autoSpaceDE w:val="0"/>
              <w:autoSpaceDN w:val="0"/>
              <w:adjustRightInd w:val="0"/>
              <w:ind w:left="16" w:right="12" w:firstLine="0"/>
              <w:jc w:val="center"/>
              <w:rPr>
                <w:szCs w:val="24"/>
              </w:rPr>
            </w:pPr>
            <w:r w:rsidRPr="001556FD">
              <w:rPr>
                <w:spacing w:val="-3"/>
                <w:w w:val="86"/>
                <w:sz w:val="14"/>
                <w:szCs w:val="14"/>
              </w:rPr>
              <w:t>Aplikujte toto množství ..........pomocí nového pera</w:t>
            </w:r>
          </w:p>
        </w:tc>
      </w:tr>
      <w:tr w:rsidR="0059411B" w:rsidRPr="001556FD" w14:paraId="7D88039A" w14:textId="77777777" w:rsidTr="00EB2FBE">
        <w:trPr>
          <w:cantSplit/>
          <w:trHeight w:hRule="exact" w:val="567"/>
        </w:trPr>
        <w:tc>
          <w:tcPr>
            <w:tcW w:w="1051" w:type="dxa"/>
            <w:tcBorders>
              <w:top w:val="single" w:sz="8" w:space="0" w:color="231F20"/>
              <w:left w:val="single" w:sz="8" w:space="0" w:color="231F20"/>
              <w:bottom w:val="single" w:sz="8" w:space="0" w:color="231F20"/>
              <w:right w:val="single" w:sz="8" w:space="0" w:color="231F20"/>
            </w:tcBorders>
          </w:tcPr>
          <w:p w14:paraId="46966240" w14:textId="77777777" w:rsidR="0059411B" w:rsidRPr="001556FD" w:rsidRDefault="0059411B" w:rsidP="001556FD">
            <w:pPr>
              <w:autoSpaceDE w:val="0"/>
              <w:autoSpaceDN w:val="0"/>
              <w:adjustRightInd w:val="0"/>
              <w:ind w:left="0" w:firstLine="0"/>
              <w:rPr>
                <w:szCs w:val="24"/>
              </w:rPr>
            </w:pPr>
          </w:p>
        </w:tc>
        <w:tc>
          <w:tcPr>
            <w:tcW w:w="0" w:type="auto"/>
            <w:tcBorders>
              <w:top w:val="single" w:sz="8" w:space="0" w:color="231F20"/>
              <w:left w:val="single" w:sz="8" w:space="0" w:color="231F20"/>
              <w:bottom w:val="single" w:sz="8" w:space="0" w:color="231F20"/>
              <w:right w:val="single" w:sz="8" w:space="0" w:color="231F20"/>
            </w:tcBorders>
          </w:tcPr>
          <w:p w14:paraId="1243FA9C" w14:textId="77777777" w:rsidR="0059411B" w:rsidRPr="001556FD" w:rsidRDefault="0059411B" w:rsidP="001556FD">
            <w:pPr>
              <w:autoSpaceDE w:val="0"/>
              <w:autoSpaceDN w:val="0"/>
              <w:adjustRightInd w:val="0"/>
              <w:ind w:left="0" w:firstLine="0"/>
              <w:rPr>
                <w:sz w:val="14"/>
                <w:szCs w:val="14"/>
              </w:rPr>
            </w:pPr>
          </w:p>
          <w:p w14:paraId="54F1DF7A" w14:textId="77777777" w:rsidR="0059411B" w:rsidRPr="001556FD" w:rsidRDefault="0059411B" w:rsidP="001556FD">
            <w:pPr>
              <w:autoSpaceDE w:val="0"/>
              <w:autoSpaceDN w:val="0"/>
              <w:adjustRightInd w:val="0"/>
              <w:ind w:left="204" w:right="184" w:firstLine="0"/>
              <w:jc w:val="center"/>
              <w:rPr>
                <w:szCs w:val="24"/>
              </w:rPr>
            </w:pPr>
            <w:r w:rsidRPr="001556FD">
              <w:rPr>
                <w:b/>
                <w:bCs/>
                <w:w w:val="90"/>
                <w:sz w:val="18"/>
                <w:szCs w:val="18"/>
              </w:rPr>
              <w:t>/</w:t>
            </w:r>
          </w:p>
        </w:tc>
        <w:tc>
          <w:tcPr>
            <w:tcW w:w="664" w:type="dxa"/>
            <w:tcBorders>
              <w:top w:val="single" w:sz="8" w:space="0" w:color="231F20"/>
              <w:left w:val="single" w:sz="8" w:space="0" w:color="231F20"/>
              <w:bottom w:val="single" w:sz="8" w:space="0" w:color="231F20"/>
              <w:right w:val="single" w:sz="8" w:space="0" w:color="231F20"/>
            </w:tcBorders>
          </w:tcPr>
          <w:p w14:paraId="5E173CFC" w14:textId="77777777" w:rsidR="0059411B" w:rsidRPr="001556FD" w:rsidRDefault="0059411B" w:rsidP="001556FD">
            <w:pPr>
              <w:autoSpaceDE w:val="0"/>
              <w:autoSpaceDN w:val="0"/>
              <w:adjustRightInd w:val="0"/>
              <w:ind w:left="0" w:firstLine="0"/>
              <w:rPr>
                <w:sz w:val="14"/>
                <w:szCs w:val="14"/>
              </w:rPr>
            </w:pPr>
          </w:p>
          <w:p w14:paraId="3C8B7E71" w14:textId="77777777" w:rsidR="0059411B" w:rsidRPr="001556FD" w:rsidRDefault="0059411B" w:rsidP="001556FD">
            <w:pPr>
              <w:autoSpaceDE w:val="0"/>
              <w:autoSpaceDN w:val="0"/>
              <w:adjustRightInd w:val="0"/>
              <w:ind w:left="205" w:right="185" w:firstLine="0"/>
              <w:jc w:val="center"/>
              <w:rPr>
                <w:szCs w:val="24"/>
              </w:rPr>
            </w:pPr>
            <w:r w:rsidRPr="001556FD">
              <w:rPr>
                <w:b/>
                <w:bCs/>
                <w:w w:val="71"/>
                <w:sz w:val="18"/>
                <w:szCs w:val="18"/>
              </w:rPr>
              <w:t>:</w:t>
            </w:r>
          </w:p>
        </w:tc>
        <w:tc>
          <w:tcPr>
            <w:tcW w:w="0" w:type="auto"/>
            <w:tcBorders>
              <w:top w:val="single" w:sz="8" w:space="0" w:color="231F20"/>
              <w:left w:val="single" w:sz="8" w:space="0" w:color="231F20"/>
              <w:bottom w:val="single" w:sz="8" w:space="0" w:color="231F20"/>
              <w:right w:val="single" w:sz="8" w:space="0" w:color="231F20"/>
            </w:tcBorders>
          </w:tcPr>
          <w:p w14:paraId="4E7E884C" w14:textId="77777777" w:rsidR="0059411B" w:rsidRPr="001556FD" w:rsidRDefault="0059411B" w:rsidP="001556FD">
            <w:pPr>
              <w:autoSpaceDE w:val="0"/>
              <w:autoSpaceDN w:val="0"/>
              <w:adjustRightInd w:val="0"/>
              <w:ind w:left="0" w:firstLine="0"/>
              <w:rPr>
                <w:sz w:val="14"/>
                <w:szCs w:val="14"/>
              </w:rPr>
            </w:pPr>
          </w:p>
          <w:p w14:paraId="673F9DE1" w14:textId="77777777" w:rsidR="0059411B" w:rsidRPr="001556FD" w:rsidRDefault="0059411B" w:rsidP="001556FD">
            <w:pPr>
              <w:autoSpaceDE w:val="0"/>
              <w:autoSpaceDN w:val="0"/>
              <w:adjustRightInd w:val="0"/>
              <w:ind w:left="265" w:right="-20" w:firstLine="0"/>
              <w:rPr>
                <w:szCs w:val="24"/>
              </w:rPr>
            </w:pPr>
            <w:r w:rsidRPr="001556FD">
              <w:rPr>
                <w:spacing w:val="-2"/>
                <w:w w:val="69"/>
                <w:sz w:val="18"/>
                <w:szCs w:val="18"/>
              </w:rPr>
              <w:t>300 IU</w:t>
            </w:r>
          </w:p>
        </w:tc>
        <w:tc>
          <w:tcPr>
            <w:tcW w:w="0" w:type="auto"/>
            <w:tcBorders>
              <w:top w:val="single" w:sz="8" w:space="0" w:color="231F20"/>
              <w:left w:val="single" w:sz="8" w:space="0" w:color="231F20"/>
              <w:bottom w:val="single" w:sz="8" w:space="0" w:color="231F20"/>
              <w:right w:val="single" w:sz="8" w:space="0" w:color="231F20"/>
            </w:tcBorders>
          </w:tcPr>
          <w:p w14:paraId="0E98AB84" w14:textId="77777777" w:rsidR="0059411B" w:rsidRPr="001556FD" w:rsidRDefault="0059411B" w:rsidP="001556FD">
            <w:pPr>
              <w:autoSpaceDE w:val="0"/>
              <w:autoSpaceDN w:val="0"/>
              <w:adjustRightInd w:val="0"/>
              <w:ind w:left="0" w:firstLine="0"/>
              <w:rPr>
                <w:szCs w:val="24"/>
              </w:rPr>
            </w:pPr>
          </w:p>
        </w:tc>
        <w:tc>
          <w:tcPr>
            <w:tcW w:w="1248" w:type="dxa"/>
            <w:tcBorders>
              <w:top w:val="single" w:sz="8" w:space="0" w:color="231F20"/>
              <w:left w:val="single" w:sz="8" w:space="0" w:color="231F20"/>
              <w:bottom w:val="single" w:sz="8" w:space="0" w:color="231F20"/>
              <w:right w:val="single" w:sz="8" w:space="0" w:color="231F20"/>
            </w:tcBorders>
          </w:tcPr>
          <w:p w14:paraId="11F89437" w14:textId="77777777" w:rsidR="0059411B" w:rsidRPr="001556FD" w:rsidRDefault="0059411B" w:rsidP="001556FD">
            <w:pPr>
              <w:autoSpaceDE w:val="0"/>
              <w:autoSpaceDN w:val="0"/>
              <w:adjustRightInd w:val="0"/>
              <w:ind w:left="0" w:firstLine="0"/>
              <w:rPr>
                <w:szCs w:val="24"/>
              </w:rPr>
            </w:pPr>
          </w:p>
        </w:tc>
        <w:tc>
          <w:tcPr>
            <w:tcW w:w="1418" w:type="dxa"/>
            <w:tcBorders>
              <w:top w:val="single" w:sz="8" w:space="0" w:color="231F20"/>
              <w:left w:val="single" w:sz="8" w:space="0" w:color="231F20"/>
              <w:bottom w:val="single" w:sz="8" w:space="0" w:color="231F20"/>
              <w:right w:val="single" w:sz="8" w:space="0" w:color="231F20"/>
            </w:tcBorders>
          </w:tcPr>
          <w:p w14:paraId="085AAA5F" w14:textId="77777777" w:rsidR="0059411B" w:rsidRPr="001556FD" w:rsidRDefault="0059411B" w:rsidP="001556FD">
            <w:pPr>
              <w:autoSpaceDE w:val="0"/>
              <w:autoSpaceDN w:val="0"/>
              <w:adjustRightInd w:val="0"/>
              <w:ind w:left="191" w:right="-20" w:firstLine="0"/>
              <w:rPr>
                <w:sz w:val="14"/>
                <w:szCs w:val="14"/>
              </w:rPr>
            </w:pPr>
            <w:r w:rsidRPr="001556FD">
              <w:rPr>
                <w:spacing w:val="-3"/>
                <w:sz w:val="20"/>
              </w:rPr>
              <w:sym w:font="Symbol" w:char="F084"/>
            </w:r>
            <w:r w:rsidRPr="001556FD">
              <w:rPr>
                <w:spacing w:val="-3"/>
                <w:sz w:val="14"/>
                <w:szCs w:val="14"/>
              </w:rPr>
              <w:t>pokud je „0“,</w:t>
            </w:r>
          </w:p>
          <w:p w14:paraId="1946AE52" w14:textId="77777777" w:rsidR="0059411B" w:rsidRPr="001556FD" w:rsidRDefault="0059411B" w:rsidP="001556FD">
            <w:pPr>
              <w:autoSpaceDE w:val="0"/>
              <w:autoSpaceDN w:val="0"/>
              <w:adjustRightInd w:val="0"/>
              <w:ind w:left="47" w:right="-20" w:firstLine="0"/>
              <w:rPr>
                <w:szCs w:val="24"/>
              </w:rPr>
            </w:pPr>
            <w:r w:rsidRPr="001556FD">
              <w:rPr>
                <w:spacing w:val="-3"/>
                <w:sz w:val="14"/>
                <w:szCs w:val="14"/>
              </w:rPr>
              <w:t>injekce je úplná</w:t>
            </w:r>
          </w:p>
        </w:tc>
        <w:tc>
          <w:tcPr>
            <w:tcW w:w="2587" w:type="dxa"/>
            <w:tcBorders>
              <w:top w:val="single" w:sz="8" w:space="0" w:color="231F20"/>
              <w:left w:val="single" w:sz="8" w:space="0" w:color="231F20"/>
              <w:bottom w:val="single" w:sz="8" w:space="0" w:color="231F20"/>
              <w:right w:val="single" w:sz="8" w:space="0" w:color="231F20"/>
            </w:tcBorders>
          </w:tcPr>
          <w:p w14:paraId="479A2EEB" w14:textId="77777777" w:rsidR="0059411B" w:rsidRPr="001556FD" w:rsidRDefault="0059411B" w:rsidP="001556FD">
            <w:pPr>
              <w:autoSpaceDE w:val="0"/>
              <w:autoSpaceDN w:val="0"/>
              <w:adjustRightInd w:val="0"/>
              <w:ind w:left="153" w:right="205" w:firstLine="0"/>
              <w:jc w:val="left"/>
              <w:rPr>
                <w:sz w:val="14"/>
                <w:szCs w:val="14"/>
              </w:rPr>
            </w:pPr>
            <w:r w:rsidRPr="001556FD">
              <w:rPr>
                <w:spacing w:val="-3"/>
                <w:sz w:val="20"/>
              </w:rPr>
              <w:sym w:font="Symbol" w:char="F084"/>
            </w:r>
            <w:r w:rsidRPr="001556FD">
              <w:rPr>
                <w:spacing w:val="-3"/>
                <w:sz w:val="14"/>
                <w:szCs w:val="14"/>
              </w:rPr>
              <w:t>pokud není „0“, potřeba druhé injekce</w:t>
            </w:r>
          </w:p>
          <w:p w14:paraId="0106D0E1" w14:textId="77777777" w:rsidR="0059411B" w:rsidRPr="001556FD" w:rsidRDefault="0059411B" w:rsidP="001556FD">
            <w:pPr>
              <w:autoSpaceDE w:val="0"/>
              <w:autoSpaceDN w:val="0"/>
              <w:adjustRightInd w:val="0"/>
              <w:ind w:left="16" w:right="12" w:firstLine="0"/>
              <w:jc w:val="center"/>
              <w:rPr>
                <w:szCs w:val="24"/>
              </w:rPr>
            </w:pPr>
            <w:r w:rsidRPr="001556FD">
              <w:rPr>
                <w:spacing w:val="-3"/>
                <w:w w:val="86"/>
                <w:sz w:val="14"/>
                <w:szCs w:val="14"/>
              </w:rPr>
              <w:t>Aplikujte toto množství ..........pomocí nového pera</w:t>
            </w:r>
          </w:p>
        </w:tc>
      </w:tr>
      <w:tr w:rsidR="0059411B" w:rsidRPr="001556FD" w14:paraId="50A754F9" w14:textId="77777777" w:rsidTr="00EB2FBE">
        <w:trPr>
          <w:cantSplit/>
          <w:trHeight w:hRule="exact" w:val="567"/>
        </w:trPr>
        <w:tc>
          <w:tcPr>
            <w:tcW w:w="1051" w:type="dxa"/>
            <w:tcBorders>
              <w:top w:val="single" w:sz="8" w:space="0" w:color="231F20"/>
              <w:left w:val="single" w:sz="8" w:space="0" w:color="231F20"/>
              <w:bottom w:val="single" w:sz="8" w:space="0" w:color="231F20"/>
              <w:right w:val="single" w:sz="8" w:space="0" w:color="231F20"/>
            </w:tcBorders>
          </w:tcPr>
          <w:p w14:paraId="65FF302B" w14:textId="77777777" w:rsidR="0059411B" w:rsidRPr="001556FD" w:rsidRDefault="0059411B" w:rsidP="001556FD">
            <w:pPr>
              <w:autoSpaceDE w:val="0"/>
              <w:autoSpaceDN w:val="0"/>
              <w:adjustRightInd w:val="0"/>
              <w:ind w:left="0" w:firstLine="0"/>
              <w:rPr>
                <w:szCs w:val="24"/>
              </w:rPr>
            </w:pPr>
          </w:p>
        </w:tc>
        <w:tc>
          <w:tcPr>
            <w:tcW w:w="0" w:type="auto"/>
            <w:tcBorders>
              <w:top w:val="single" w:sz="8" w:space="0" w:color="231F20"/>
              <w:left w:val="single" w:sz="8" w:space="0" w:color="231F20"/>
              <w:bottom w:val="single" w:sz="8" w:space="0" w:color="231F20"/>
              <w:right w:val="single" w:sz="8" w:space="0" w:color="231F20"/>
            </w:tcBorders>
          </w:tcPr>
          <w:p w14:paraId="09E7C55B" w14:textId="77777777" w:rsidR="0059411B" w:rsidRPr="001556FD" w:rsidRDefault="0059411B" w:rsidP="001556FD">
            <w:pPr>
              <w:autoSpaceDE w:val="0"/>
              <w:autoSpaceDN w:val="0"/>
              <w:adjustRightInd w:val="0"/>
              <w:ind w:left="0" w:firstLine="0"/>
              <w:rPr>
                <w:sz w:val="14"/>
                <w:szCs w:val="14"/>
              </w:rPr>
            </w:pPr>
          </w:p>
          <w:p w14:paraId="1B8ADE78" w14:textId="77777777" w:rsidR="0059411B" w:rsidRPr="001556FD" w:rsidRDefault="0059411B" w:rsidP="001556FD">
            <w:pPr>
              <w:autoSpaceDE w:val="0"/>
              <w:autoSpaceDN w:val="0"/>
              <w:adjustRightInd w:val="0"/>
              <w:ind w:left="204" w:right="184" w:firstLine="0"/>
              <w:jc w:val="center"/>
              <w:rPr>
                <w:szCs w:val="24"/>
              </w:rPr>
            </w:pPr>
            <w:r w:rsidRPr="001556FD">
              <w:rPr>
                <w:b/>
                <w:bCs/>
                <w:w w:val="90"/>
                <w:sz w:val="18"/>
                <w:szCs w:val="18"/>
              </w:rPr>
              <w:t>/</w:t>
            </w:r>
          </w:p>
        </w:tc>
        <w:tc>
          <w:tcPr>
            <w:tcW w:w="664" w:type="dxa"/>
            <w:tcBorders>
              <w:top w:val="single" w:sz="8" w:space="0" w:color="231F20"/>
              <w:left w:val="single" w:sz="8" w:space="0" w:color="231F20"/>
              <w:bottom w:val="single" w:sz="8" w:space="0" w:color="231F20"/>
              <w:right w:val="single" w:sz="8" w:space="0" w:color="231F20"/>
            </w:tcBorders>
          </w:tcPr>
          <w:p w14:paraId="39857417" w14:textId="77777777" w:rsidR="0059411B" w:rsidRPr="001556FD" w:rsidRDefault="0059411B" w:rsidP="001556FD">
            <w:pPr>
              <w:autoSpaceDE w:val="0"/>
              <w:autoSpaceDN w:val="0"/>
              <w:adjustRightInd w:val="0"/>
              <w:ind w:left="0" w:firstLine="0"/>
              <w:rPr>
                <w:sz w:val="14"/>
                <w:szCs w:val="14"/>
              </w:rPr>
            </w:pPr>
          </w:p>
          <w:p w14:paraId="4FC36FAB" w14:textId="77777777" w:rsidR="0059411B" w:rsidRPr="001556FD" w:rsidRDefault="0059411B" w:rsidP="001556FD">
            <w:pPr>
              <w:autoSpaceDE w:val="0"/>
              <w:autoSpaceDN w:val="0"/>
              <w:adjustRightInd w:val="0"/>
              <w:ind w:left="205" w:right="185" w:firstLine="0"/>
              <w:jc w:val="center"/>
              <w:rPr>
                <w:szCs w:val="24"/>
              </w:rPr>
            </w:pPr>
            <w:r w:rsidRPr="001556FD">
              <w:rPr>
                <w:b/>
                <w:bCs/>
                <w:w w:val="71"/>
                <w:sz w:val="18"/>
                <w:szCs w:val="18"/>
              </w:rPr>
              <w:t>:</w:t>
            </w:r>
          </w:p>
        </w:tc>
        <w:tc>
          <w:tcPr>
            <w:tcW w:w="0" w:type="auto"/>
            <w:tcBorders>
              <w:top w:val="single" w:sz="8" w:space="0" w:color="231F20"/>
              <w:left w:val="single" w:sz="8" w:space="0" w:color="231F20"/>
              <w:bottom w:val="single" w:sz="8" w:space="0" w:color="231F20"/>
              <w:right w:val="single" w:sz="8" w:space="0" w:color="231F20"/>
            </w:tcBorders>
          </w:tcPr>
          <w:p w14:paraId="179FE0BE" w14:textId="77777777" w:rsidR="0059411B" w:rsidRPr="001556FD" w:rsidRDefault="0059411B" w:rsidP="001556FD">
            <w:pPr>
              <w:autoSpaceDE w:val="0"/>
              <w:autoSpaceDN w:val="0"/>
              <w:adjustRightInd w:val="0"/>
              <w:ind w:left="0" w:firstLine="0"/>
              <w:rPr>
                <w:sz w:val="14"/>
                <w:szCs w:val="14"/>
              </w:rPr>
            </w:pPr>
          </w:p>
          <w:p w14:paraId="6B7DA8E5" w14:textId="77777777" w:rsidR="0059411B" w:rsidRPr="001556FD" w:rsidRDefault="0059411B" w:rsidP="001556FD">
            <w:pPr>
              <w:autoSpaceDE w:val="0"/>
              <w:autoSpaceDN w:val="0"/>
              <w:adjustRightInd w:val="0"/>
              <w:ind w:left="265" w:right="-20" w:firstLine="0"/>
              <w:rPr>
                <w:szCs w:val="24"/>
              </w:rPr>
            </w:pPr>
            <w:r w:rsidRPr="001556FD">
              <w:rPr>
                <w:spacing w:val="-2"/>
                <w:w w:val="69"/>
                <w:sz w:val="18"/>
                <w:szCs w:val="18"/>
              </w:rPr>
              <w:t>300 IU</w:t>
            </w:r>
          </w:p>
        </w:tc>
        <w:tc>
          <w:tcPr>
            <w:tcW w:w="0" w:type="auto"/>
            <w:tcBorders>
              <w:top w:val="single" w:sz="8" w:space="0" w:color="231F20"/>
              <w:left w:val="single" w:sz="8" w:space="0" w:color="231F20"/>
              <w:bottom w:val="single" w:sz="8" w:space="0" w:color="231F20"/>
              <w:right w:val="single" w:sz="8" w:space="0" w:color="231F20"/>
            </w:tcBorders>
          </w:tcPr>
          <w:p w14:paraId="4EC54B28" w14:textId="77777777" w:rsidR="0059411B" w:rsidRPr="001556FD" w:rsidRDefault="0059411B" w:rsidP="001556FD">
            <w:pPr>
              <w:autoSpaceDE w:val="0"/>
              <w:autoSpaceDN w:val="0"/>
              <w:adjustRightInd w:val="0"/>
              <w:ind w:left="0" w:firstLine="0"/>
              <w:rPr>
                <w:szCs w:val="24"/>
              </w:rPr>
            </w:pPr>
          </w:p>
        </w:tc>
        <w:tc>
          <w:tcPr>
            <w:tcW w:w="1248" w:type="dxa"/>
            <w:tcBorders>
              <w:top w:val="single" w:sz="8" w:space="0" w:color="231F20"/>
              <w:left w:val="single" w:sz="8" w:space="0" w:color="231F20"/>
              <w:bottom w:val="single" w:sz="8" w:space="0" w:color="231F20"/>
              <w:right w:val="single" w:sz="8" w:space="0" w:color="231F20"/>
            </w:tcBorders>
          </w:tcPr>
          <w:p w14:paraId="01E12204" w14:textId="77777777" w:rsidR="0059411B" w:rsidRPr="001556FD" w:rsidRDefault="0059411B" w:rsidP="001556FD">
            <w:pPr>
              <w:autoSpaceDE w:val="0"/>
              <w:autoSpaceDN w:val="0"/>
              <w:adjustRightInd w:val="0"/>
              <w:ind w:left="0" w:firstLine="0"/>
              <w:rPr>
                <w:szCs w:val="24"/>
              </w:rPr>
            </w:pPr>
          </w:p>
        </w:tc>
        <w:tc>
          <w:tcPr>
            <w:tcW w:w="1418" w:type="dxa"/>
            <w:tcBorders>
              <w:top w:val="single" w:sz="8" w:space="0" w:color="231F20"/>
              <w:left w:val="single" w:sz="8" w:space="0" w:color="231F20"/>
              <w:bottom w:val="single" w:sz="8" w:space="0" w:color="231F20"/>
              <w:right w:val="single" w:sz="8" w:space="0" w:color="231F20"/>
            </w:tcBorders>
          </w:tcPr>
          <w:p w14:paraId="34E296D2" w14:textId="77777777" w:rsidR="0059411B" w:rsidRPr="001556FD" w:rsidRDefault="0059411B" w:rsidP="001556FD">
            <w:pPr>
              <w:autoSpaceDE w:val="0"/>
              <w:autoSpaceDN w:val="0"/>
              <w:adjustRightInd w:val="0"/>
              <w:ind w:left="191" w:right="-20" w:firstLine="0"/>
              <w:rPr>
                <w:sz w:val="14"/>
                <w:szCs w:val="14"/>
              </w:rPr>
            </w:pPr>
            <w:r w:rsidRPr="001556FD">
              <w:rPr>
                <w:spacing w:val="-3"/>
                <w:sz w:val="20"/>
              </w:rPr>
              <w:sym w:font="Symbol" w:char="F084"/>
            </w:r>
            <w:r w:rsidRPr="001556FD">
              <w:rPr>
                <w:spacing w:val="-3"/>
                <w:sz w:val="14"/>
                <w:szCs w:val="14"/>
              </w:rPr>
              <w:t>pokud je „0“,</w:t>
            </w:r>
          </w:p>
          <w:p w14:paraId="73C0C5F0" w14:textId="77777777" w:rsidR="0059411B" w:rsidRPr="001556FD" w:rsidRDefault="0059411B" w:rsidP="001556FD">
            <w:pPr>
              <w:autoSpaceDE w:val="0"/>
              <w:autoSpaceDN w:val="0"/>
              <w:adjustRightInd w:val="0"/>
              <w:ind w:left="47" w:right="-20" w:firstLine="0"/>
              <w:rPr>
                <w:szCs w:val="24"/>
              </w:rPr>
            </w:pPr>
            <w:r w:rsidRPr="001556FD">
              <w:rPr>
                <w:spacing w:val="-3"/>
                <w:sz w:val="14"/>
                <w:szCs w:val="14"/>
              </w:rPr>
              <w:t>injekce je úplná</w:t>
            </w:r>
          </w:p>
        </w:tc>
        <w:tc>
          <w:tcPr>
            <w:tcW w:w="2587" w:type="dxa"/>
            <w:tcBorders>
              <w:top w:val="single" w:sz="8" w:space="0" w:color="231F20"/>
              <w:left w:val="single" w:sz="8" w:space="0" w:color="231F20"/>
              <w:bottom w:val="single" w:sz="8" w:space="0" w:color="231F20"/>
              <w:right w:val="single" w:sz="8" w:space="0" w:color="231F20"/>
            </w:tcBorders>
          </w:tcPr>
          <w:p w14:paraId="45767C40" w14:textId="77777777" w:rsidR="0059411B" w:rsidRPr="001556FD" w:rsidRDefault="0059411B" w:rsidP="001556FD">
            <w:pPr>
              <w:autoSpaceDE w:val="0"/>
              <w:autoSpaceDN w:val="0"/>
              <w:adjustRightInd w:val="0"/>
              <w:ind w:left="153" w:right="205" w:firstLine="0"/>
              <w:jc w:val="left"/>
              <w:rPr>
                <w:sz w:val="14"/>
                <w:szCs w:val="14"/>
              </w:rPr>
            </w:pPr>
            <w:r w:rsidRPr="001556FD">
              <w:rPr>
                <w:spacing w:val="-3"/>
                <w:sz w:val="20"/>
              </w:rPr>
              <w:sym w:font="Symbol" w:char="F084"/>
            </w:r>
            <w:r w:rsidRPr="001556FD">
              <w:rPr>
                <w:spacing w:val="-3"/>
                <w:sz w:val="14"/>
                <w:szCs w:val="14"/>
              </w:rPr>
              <w:t>pokud není „0“, potřeba druhé injekce</w:t>
            </w:r>
          </w:p>
          <w:p w14:paraId="6D898B06" w14:textId="77777777" w:rsidR="0059411B" w:rsidRPr="001556FD" w:rsidRDefault="0059411B" w:rsidP="001556FD">
            <w:pPr>
              <w:autoSpaceDE w:val="0"/>
              <w:autoSpaceDN w:val="0"/>
              <w:adjustRightInd w:val="0"/>
              <w:ind w:left="16" w:right="12" w:firstLine="0"/>
              <w:jc w:val="center"/>
              <w:rPr>
                <w:szCs w:val="24"/>
              </w:rPr>
            </w:pPr>
            <w:r w:rsidRPr="001556FD">
              <w:rPr>
                <w:spacing w:val="-3"/>
                <w:w w:val="86"/>
                <w:sz w:val="14"/>
                <w:szCs w:val="14"/>
              </w:rPr>
              <w:t>Aplikujte toto množství ..........pomocí nového pera</w:t>
            </w:r>
          </w:p>
        </w:tc>
      </w:tr>
    </w:tbl>
    <w:p w14:paraId="3E73AE99" w14:textId="77777777" w:rsidR="0059411B" w:rsidRPr="001556FD" w:rsidRDefault="0059411B" w:rsidP="001556FD">
      <w:pPr>
        <w:tabs>
          <w:tab w:val="left" w:pos="567"/>
        </w:tabs>
        <w:ind w:left="0" w:firstLine="0"/>
        <w:jc w:val="left"/>
        <w:rPr>
          <w:sz w:val="22"/>
          <w:szCs w:val="22"/>
        </w:rPr>
      </w:pPr>
    </w:p>
    <w:p w14:paraId="76FDEAC3" w14:textId="77777777" w:rsidR="0059411B" w:rsidRPr="001556FD" w:rsidRDefault="0059411B" w:rsidP="00A12918">
      <w:pPr>
        <w:shd w:val="clear" w:color="auto" w:fill="CCECFF"/>
        <w:tabs>
          <w:tab w:val="left" w:pos="4820"/>
        </w:tabs>
        <w:jc w:val="center"/>
        <w:rPr>
          <w:i/>
          <w:sz w:val="22"/>
          <w:szCs w:val="22"/>
        </w:rPr>
      </w:pPr>
      <w:r w:rsidRPr="001556FD">
        <w:rPr>
          <w:bCs/>
          <w:i/>
          <w:sz w:val="22"/>
          <w:szCs w:val="22"/>
          <w:shd w:val="clear" w:color="auto" w:fill="CCECFF"/>
        </w:rPr>
        <w:t>&lt;GONAL-f 450 IU</w:t>
      </w:r>
      <w:r w:rsidRPr="001556FD">
        <w:rPr>
          <w:bCs/>
          <w:i/>
          <w:sz w:val="22"/>
          <w:szCs w:val="22"/>
        </w:rPr>
        <w:t>–</w:t>
      </w:r>
      <w:r w:rsidRPr="001556FD">
        <w:rPr>
          <w:i/>
          <w:sz w:val="22"/>
          <w:szCs w:val="22"/>
        </w:rPr>
        <w:t xml:space="preserve"> PEN</w:t>
      </w:r>
      <w:r w:rsidRPr="001556FD">
        <w:rPr>
          <w:bCs/>
          <w:i/>
          <w:sz w:val="22"/>
          <w:szCs w:val="22"/>
          <w:shd w:val="clear" w:color="auto" w:fill="CCECFF"/>
        </w:rPr>
        <w:t>&gt;</w:t>
      </w:r>
    </w:p>
    <w:tbl>
      <w:tblPr>
        <w:tblW w:w="9094" w:type="dxa"/>
        <w:tblInd w:w="10" w:type="dxa"/>
        <w:tblCellMar>
          <w:left w:w="0" w:type="dxa"/>
          <w:right w:w="0" w:type="dxa"/>
        </w:tblCellMar>
        <w:tblLook w:val="0000" w:firstRow="0" w:lastRow="0" w:firstColumn="0" w:lastColumn="0" w:noHBand="0" w:noVBand="0"/>
      </w:tblPr>
      <w:tblGrid>
        <w:gridCol w:w="1046"/>
        <w:gridCol w:w="543"/>
        <w:gridCol w:w="635"/>
        <w:gridCol w:w="807"/>
        <w:gridCol w:w="776"/>
        <w:gridCol w:w="1296"/>
        <w:gridCol w:w="1418"/>
        <w:gridCol w:w="2573"/>
      </w:tblGrid>
      <w:tr w:rsidR="0059411B" w:rsidRPr="001556FD" w14:paraId="552453EC" w14:textId="77777777" w:rsidTr="00EB2FBE">
        <w:trPr>
          <w:cantSplit/>
          <w:trHeight w:hRule="exact" w:val="729"/>
        </w:trPr>
        <w:tc>
          <w:tcPr>
            <w:tcW w:w="1046"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06242A1D" w14:textId="77777777" w:rsidR="0059411B" w:rsidRPr="001556FD" w:rsidRDefault="0059411B" w:rsidP="001556FD">
            <w:pPr>
              <w:autoSpaceDE w:val="0"/>
              <w:autoSpaceDN w:val="0"/>
              <w:adjustRightInd w:val="0"/>
              <w:spacing w:before="8"/>
              <w:ind w:left="287" w:right="267" w:firstLine="0"/>
              <w:jc w:val="center"/>
              <w:rPr>
                <w:sz w:val="16"/>
                <w:szCs w:val="16"/>
              </w:rPr>
            </w:pPr>
            <w:r w:rsidRPr="001556FD">
              <w:rPr>
                <w:b/>
                <w:bCs/>
                <w:w w:val="96"/>
                <w:sz w:val="16"/>
                <w:szCs w:val="16"/>
              </w:rPr>
              <w:t>1</w:t>
            </w:r>
          </w:p>
          <w:p w14:paraId="347043F9" w14:textId="77777777" w:rsidR="00393718" w:rsidRPr="00393718" w:rsidRDefault="00393718" w:rsidP="00393718">
            <w:pPr>
              <w:keepNext/>
              <w:autoSpaceDE w:val="0"/>
              <w:autoSpaceDN w:val="0"/>
              <w:adjustRightInd w:val="0"/>
              <w:spacing w:before="120"/>
              <w:ind w:left="0" w:right="62" w:firstLine="0"/>
              <w:jc w:val="center"/>
              <w:rPr>
                <w:sz w:val="16"/>
                <w:szCs w:val="16"/>
              </w:rPr>
            </w:pPr>
            <w:r w:rsidRPr="00393718">
              <w:rPr>
                <w:sz w:val="16"/>
                <w:szCs w:val="16"/>
              </w:rPr>
              <w:t>Číslo</w:t>
            </w:r>
          </w:p>
          <w:p w14:paraId="51EC6C17" w14:textId="77777777" w:rsidR="00393718" w:rsidRDefault="00393718" w:rsidP="00393718">
            <w:pPr>
              <w:keepNext/>
              <w:autoSpaceDE w:val="0"/>
              <w:autoSpaceDN w:val="0"/>
              <w:adjustRightInd w:val="0"/>
              <w:spacing w:before="120"/>
              <w:ind w:left="0" w:right="62" w:firstLine="0"/>
              <w:jc w:val="center"/>
              <w:rPr>
                <w:sz w:val="16"/>
                <w:szCs w:val="16"/>
              </w:rPr>
            </w:pPr>
            <w:r w:rsidRPr="00393718">
              <w:rPr>
                <w:sz w:val="16"/>
                <w:szCs w:val="16"/>
              </w:rPr>
              <w:t>Léčebného</w:t>
            </w:r>
          </w:p>
          <w:p w14:paraId="311678DA" w14:textId="28BFC506" w:rsidR="0059411B" w:rsidRPr="001556FD" w:rsidRDefault="00393718" w:rsidP="001556FD">
            <w:pPr>
              <w:autoSpaceDE w:val="0"/>
              <w:autoSpaceDN w:val="0"/>
              <w:adjustRightInd w:val="0"/>
              <w:spacing w:before="120"/>
              <w:ind w:left="82" w:right="62" w:firstLine="0"/>
              <w:jc w:val="center"/>
              <w:rPr>
                <w:szCs w:val="24"/>
              </w:rPr>
            </w:pPr>
            <w:r>
              <w:rPr>
                <w:sz w:val="16"/>
                <w:szCs w:val="16"/>
              </w:rPr>
              <w:t>D</w:t>
            </w:r>
            <w:r w:rsidRPr="00393718">
              <w:rPr>
                <w:sz w:val="16"/>
                <w:szCs w:val="16"/>
              </w:rPr>
              <w:t>ne</w:t>
            </w:r>
          </w:p>
        </w:tc>
        <w:tc>
          <w:tcPr>
            <w:tcW w:w="0" w:type="auto"/>
            <w:vMerge w:val="restart"/>
            <w:tcBorders>
              <w:top w:val="single" w:sz="8" w:space="0" w:color="231F20"/>
              <w:left w:val="single" w:sz="8" w:space="0" w:color="231F20"/>
              <w:bottom w:val="single" w:sz="8" w:space="0" w:color="231F20"/>
              <w:right w:val="single" w:sz="8" w:space="0" w:color="231F20"/>
            </w:tcBorders>
            <w:shd w:val="clear" w:color="auto" w:fill="D1D3D4"/>
          </w:tcPr>
          <w:p w14:paraId="46271C0F" w14:textId="77777777" w:rsidR="0059411B" w:rsidRPr="001556FD" w:rsidRDefault="0059411B" w:rsidP="001556FD">
            <w:pPr>
              <w:autoSpaceDE w:val="0"/>
              <w:autoSpaceDN w:val="0"/>
              <w:adjustRightInd w:val="0"/>
              <w:spacing w:before="8"/>
              <w:ind w:left="185" w:right="165" w:firstLine="0"/>
              <w:jc w:val="center"/>
              <w:rPr>
                <w:sz w:val="16"/>
                <w:szCs w:val="16"/>
              </w:rPr>
            </w:pPr>
            <w:r w:rsidRPr="001556FD">
              <w:rPr>
                <w:b/>
                <w:bCs/>
                <w:w w:val="96"/>
                <w:sz w:val="16"/>
                <w:szCs w:val="16"/>
              </w:rPr>
              <w:t>2</w:t>
            </w:r>
          </w:p>
          <w:p w14:paraId="656C559F" w14:textId="77777777" w:rsidR="0059411B" w:rsidRPr="001556FD" w:rsidRDefault="0059411B" w:rsidP="001556FD">
            <w:pPr>
              <w:autoSpaceDE w:val="0"/>
              <w:autoSpaceDN w:val="0"/>
              <w:adjustRightInd w:val="0"/>
              <w:spacing w:before="120"/>
              <w:ind w:left="83" w:right="63" w:firstLine="0"/>
              <w:jc w:val="center"/>
              <w:rPr>
                <w:szCs w:val="24"/>
              </w:rPr>
            </w:pPr>
            <w:r w:rsidRPr="001556FD">
              <w:rPr>
                <w:b/>
                <w:bCs/>
                <w:spacing w:val="-2"/>
                <w:w w:val="82"/>
                <w:sz w:val="16"/>
                <w:szCs w:val="16"/>
              </w:rPr>
              <w:t>Datum</w:t>
            </w:r>
          </w:p>
        </w:tc>
        <w:tc>
          <w:tcPr>
            <w:tcW w:w="635"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081D9D5E" w14:textId="77777777" w:rsidR="0059411B" w:rsidRPr="001556FD" w:rsidRDefault="0059411B" w:rsidP="001556FD">
            <w:pPr>
              <w:autoSpaceDE w:val="0"/>
              <w:autoSpaceDN w:val="0"/>
              <w:adjustRightInd w:val="0"/>
              <w:spacing w:before="8"/>
              <w:ind w:left="185" w:right="165" w:firstLine="0"/>
              <w:jc w:val="center"/>
              <w:rPr>
                <w:sz w:val="16"/>
                <w:szCs w:val="16"/>
              </w:rPr>
            </w:pPr>
            <w:r w:rsidRPr="001556FD">
              <w:rPr>
                <w:b/>
                <w:bCs/>
                <w:w w:val="96"/>
                <w:sz w:val="16"/>
                <w:szCs w:val="16"/>
              </w:rPr>
              <w:t>3</w:t>
            </w:r>
          </w:p>
          <w:p w14:paraId="732AC223" w14:textId="77777777" w:rsidR="0059411B" w:rsidRPr="001556FD" w:rsidRDefault="0059411B" w:rsidP="001556FD">
            <w:pPr>
              <w:autoSpaceDE w:val="0"/>
              <w:autoSpaceDN w:val="0"/>
              <w:adjustRightInd w:val="0"/>
              <w:spacing w:before="120"/>
              <w:ind w:left="213" w:right="196" w:firstLine="0"/>
              <w:jc w:val="center"/>
              <w:rPr>
                <w:szCs w:val="24"/>
              </w:rPr>
            </w:pPr>
            <w:r w:rsidRPr="001556FD">
              <w:rPr>
                <w:b/>
                <w:bCs/>
                <w:spacing w:val="-2"/>
                <w:w w:val="82"/>
                <w:sz w:val="16"/>
                <w:szCs w:val="16"/>
              </w:rPr>
              <w:t>Čas</w:t>
            </w:r>
          </w:p>
        </w:tc>
        <w:tc>
          <w:tcPr>
            <w:tcW w:w="0" w:type="auto"/>
            <w:vMerge w:val="restart"/>
            <w:tcBorders>
              <w:top w:val="single" w:sz="8" w:space="0" w:color="231F20"/>
              <w:left w:val="single" w:sz="8" w:space="0" w:color="231F20"/>
              <w:bottom w:val="single" w:sz="8" w:space="0" w:color="231F20"/>
              <w:right w:val="single" w:sz="8" w:space="0" w:color="231F20"/>
            </w:tcBorders>
            <w:shd w:val="clear" w:color="auto" w:fill="D1D3D4"/>
          </w:tcPr>
          <w:p w14:paraId="4A66B240" w14:textId="77777777" w:rsidR="0059411B" w:rsidRPr="001556FD" w:rsidRDefault="0059411B" w:rsidP="001556FD">
            <w:pPr>
              <w:autoSpaceDE w:val="0"/>
              <w:autoSpaceDN w:val="0"/>
              <w:adjustRightInd w:val="0"/>
              <w:spacing w:before="8"/>
              <w:ind w:left="365" w:right="345" w:firstLine="0"/>
              <w:jc w:val="center"/>
              <w:rPr>
                <w:sz w:val="16"/>
                <w:szCs w:val="16"/>
              </w:rPr>
            </w:pPr>
            <w:r w:rsidRPr="001556FD">
              <w:rPr>
                <w:b/>
                <w:bCs/>
                <w:w w:val="96"/>
                <w:sz w:val="16"/>
                <w:szCs w:val="16"/>
              </w:rPr>
              <w:t>4</w:t>
            </w:r>
          </w:p>
          <w:p w14:paraId="60D10CB3" w14:textId="77777777" w:rsidR="0059411B" w:rsidRPr="001556FD" w:rsidRDefault="0059411B" w:rsidP="001556FD">
            <w:pPr>
              <w:autoSpaceDE w:val="0"/>
              <w:autoSpaceDN w:val="0"/>
              <w:adjustRightInd w:val="0"/>
              <w:spacing w:before="120"/>
              <w:ind w:left="40" w:right="20" w:firstLine="0"/>
              <w:jc w:val="center"/>
              <w:rPr>
                <w:sz w:val="16"/>
                <w:szCs w:val="16"/>
              </w:rPr>
            </w:pPr>
            <w:r w:rsidRPr="001556FD">
              <w:rPr>
                <w:b/>
                <w:bCs/>
                <w:spacing w:val="-2"/>
                <w:w w:val="78"/>
                <w:sz w:val="16"/>
                <w:szCs w:val="16"/>
              </w:rPr>
              <w:t>Objem pera</w:t>
            </w:r>
          </w:p>
          <w:p w14:paraId="4EE12BDB" w14:textId="77777777" w:rsidR="0059411B" w:rsidRPr="001556FD" w:rsidRDefault="0059411B" w:rsidP="001556FD">
            <w:pPr>
              <w:autoSpaceDE w:val="0"/>
              <w:autoSpaceDN w:val="0"/>
              <w:adjustRightInd w:val="0"/>
              <w:spacing w:before="4"/>
              <w:ind w:left="0" w:firstLine="0"/>
              <w:rPr>
                <w:sz w:val="15"/>
                <w:szCs w:val="15"/>
              </w:rPr>
            </w:pPr>
          </w:p>
          <w:p w14:paraId="2F5C61ED" w14:textId="77777777" w:rsidR="0059411B" w:rsidRPr="00EB2FBE" w:rsidRDefault="0059411B" w:rsidP="001556FD">
            <w:pPr>
              <w:autoSpaceDE w:val="0"/>
              <w:autoSpaceDN w:val="0"/>
              <w:adjustRightInd w:val="0"/>
              <w:spacing w:before="120"/>
              <w:ind w:left="62" w:right="17" w:firstLine="0"/>
              <w:jc w:val="center"/>
              <w:rPr>
                <w:color w:val="0070C0"/>
                <w:szCs w:val="24"/>
              </w:rPr>
            </w:pPr>
            <w:r w:rsidRPr="00EB2FBE">
              <w:rPr>
                <w:color w:val="0070C0"/>
                <w:spacing w:val="2"/>
                <w:sz w:val="12"/>
                <w:szCs w:val="12"/>
              </w:rPr>
              <w:t xml:space="preserve">450 </w:t>
            </w:r>
            <w:r w:rsidRPr="00EB2FBE">
              <w:rPr>
                <w:bCs/>
                <w:color w:val="0070C0"/>
                <w:spacing w:val="2"/>
                <w:sz w:val="12"/>
                <w:szCs w:val="12"/>
              </w:rPr>
              <w:t>IU/</w:t>
            </w:r>
            <w:r w:rsidRPr="00EB2FBE">
              <w:rPr>
                <w:bCs/>
                <w:color w:val="0070C0"/>
                <w:spacing w:val="2"/>
                <w:sz w:val="12"/>
                <w:szCs w:val="12"/>
              </w:rPr>
              <w:br/>
            </w:r>
            <w:r w:rsidRPr="00EB2FBE">
              <w:rPr>
                <w:color w:val="0070C0"/>
                <w:spacing w:val="2"/>
                <w:sz w:val="12"/>
                <w:szCs w:val="12"/>
              </w:rPr>
              <w:t xml:space="preserve">0,75 </w:t>
            </w:r>
            <w:r w:rsidRPr="00EB2FBE">
              <w:rPr>
                <w:bCs/>
                <w:color w:val="0070C0"/>
                <w:spacing w:val="2"/>
                <w:sz w:val="12"/>
                <w:szCs w:val="12"/>
              </w:rPr>
              <w:t>ml</w:t>
            </w:r>
          </w:p>
        </w:tc>
        <w:tc>
          <w:tcPr>
            <w:tcW w:w="0" w:type="auto"/>
            <w:vMerge w:val="restart"/>
            <w:tcBorders>
              <w:top w:val="single" w:sz="8" w:space="0" w:color="231F20"/>
              <w:left w:val="single" w:sz="8" w:space="0" w:color="231F20"/>
              <w:bottom w:val="single" w:sz="8" w:space="0" w:color="231F20"/>
              <w:right w:val="single" w:sz="8" w:space="0" w:color="231F20"/>
            </w:tcBorders>
            <w:shd w:val="clear" w:color="auto" w:fill="D1D3D4"/>
          </w:tcPr>
          <w:p w14:paraId="0625941F" w14:textId="77777777" w:rsidR="0059411B" w:rsidRPr="001556FD" w:rsidRDefault="0059411B" w:rsidP="001556FD">
            <w:pPr>
              <w:autoSpaceDE w:val="0"/>
              <w:autoSpaceDN w:val="0"/>
              <w:adjustRightInd w:val="0"/>
              <w:spacing w:before="8"/>
              <w:ind w:left="327" w:right="307" w:firstLine="0"/>
              <w:jc w:val="center"/>
              <w:rPr>
                <w:sz w:val="16"/>
                <w:szCs w:val="16"/>
              </w:rPr>
            </w:pPr>
            <w:r w:rsidRPr="001556FD">
              <w:rPr>
                <w:b/>
                <w:bCs/>
                <w:w w:val="96"/>
                <w:sz w:val="16"/>
                <w:szCs w:val="16"/>
              </w:rPr>
              <w:t>5</w:t>
            </w:r>
          </w:p>
          <w:p w14:paraId="6AB026A0" w14:textId="77777777" w:rsidR="0059411B" w:rsidRPr="001556FD" w:rsidRDefault="0059411B" w:rsidP="001556FD">
            <w:pPr>
              <w:autoSpaceDE w:val="0"/>
              <w:autoSpaceDN w:val="0"/>
              <w:adjustRightInd w:val="0"/>
              <w:spacing w:before="120"/>
              <w:ind w:left="51" w:right="32" w:firstLine="0"/>
              <w:jc w:val="center"/>
              <w:rPr>
                <w:sz w:val="16"/>
                <w:szCs w:val="16"/>
              </w:rPr>
            </w:pPr>
            <w:r w:rsidRPr="001556FD">
              <w:rPr>
                <w:b/>
                <w:bCs/>
                <w:spacing w:val="-1"/>
                <w:w w:val="79"/>
                <w:sz w:val="16"/>
                <w:szCs w:val="16"/>
              </w:rPr>
              <w:t>Předepsaná</w:t>
            </w:r>
          </w:p>
          <w:p w14:paraId="02C6BF44" w14:textId="77777777" w:rsidR="0059411B" w:rsidRPr="001556FD" w:rsidRDefault="0059411B" w:rsidP="001556FD">
            <w:pPr>
              <w:autoSpaceDE w:val="0"/>
              <w:autoSpaceDN w:val="0"/>
              <w:adjustRightInd w:val="0"/>
              <w:spacing w:before="120"/>
              <w:ind w:left="219" w:right="199" w:firstLine="0"/>
              <w:jc w:val="center"/>
              <w:rPr>
                <w:szCs w:val="24"/>
              </w:rPr>
            </w:pPr>
            <w:r w:rsidRPr="001556FD">
              <w:rPr>
                <w:b/>
                <w:bCs/>
                <w:spacing w:val="-1"/>
                <w:w w:val="82"/>
                <w:sz w:val="16"/>
                <w:szCs w:val="16"/>
              </w:rPr>
              <w:t>dávka</w:t>
            </w:r>
          </w:p>
        </w:tc>
        <w:tc>
          <w:tcPr>
            <w:tcW w:w="5287" w:type="dxa"/>
            <w:gridSpan w:val="3"/>
            <w:tcBorders>
              <w:top w:val="single" w:sz="8" w:space="0" w:color="231F20"/>
              <w:left w:val="single" w:sz="8" w:space="0" w:color="231F20"/>
              <w:bottom w:val="single" w:sz="8" w:space="0" w:color="231F20"/>
              <w:right w:val="single" w:sz="8" w:space="0" w:color="231F20"/>
            </w:tcBorders>
            <w:shd w:val="clear" w:color="auto" w:fill="D9D9D9"/>
          </w:tcPr>
          <w:p w14:paraId="1DA43FD7" w14:textId="77777777" w:rsidR="0059411B" w:rsidRPr="001556FD" w:rsidRDefault="0059411B" w:rsidP="001556FD">
            <w:pPr>
              <w:tabs>
                <w:tab w:val="left" w:pos="1380"/>
                <w:tab w:val="left" w:pos="2920"/>
              </w:tabs>
              <w:autoSpaceDE w:val="0"/>
              <w:autoSpaceDN w:val="0"/>
              <w:adjustRightInd w:val="0"/>
              <w:ind w:left="392" w:right="-20" w:firstLine="0"/>
              <w:rPr>
                <w:b/>
                <w:bCs/>
                <w:sz w:val="16"/>
                <w:szCs w:val="16"/>
              </w:rPr>
            </w:pPr>
            <w:r w:rsidRPr="001556FD">
              <w:rPr>
                <w:b/>
                <w:bCs/>
                <w:sz w:val="16"/>
                <w:szCs w:val="16"/>
              </w:rPr>
              <w:t>6</w:t>
            </w:r>
            <w:r w:rsidRPr="001556FD">
              <w:rPr>
                <w:b/>
                <w:bCs/>
                <w:sz w:val="16"/>
                <w:szCs w:val="16"/>
              </w:rPr>
              <w:tab/>
              <w:t>7</w:t>
            </w:r>
            <w:r w:rsidRPr="001556FD">
              <w:rPr>
                <w:b/>
                <w:bCs/>
                <w:sz w:val="16"/>
                <w:szCs w:val="16"/>
              </w:rPr>
              <w:tab/>
              <w:t>8</w:t>
            </w:r>
          </w:p>
          <w:p w14:paraId="4131CE0F" w14:textId="77777777" w:rsidR="0059411B" w:rsidRPr="001556FD" w:rsidRDefault="0059411B" w:rsidP="001556FD">
            <w:pPr>
              <w:tabs>
                <w:tab w:val="left" w:pos="1380"/>
                <w:tab w:val="left" w:pos="2920"/>
              </w:tabs>
              <w:autoSpaceDE w:val="0"/>
              <w:autoSpaceDN w:val="0"/>
              <w:adjustRightInd w:val="0"/>
              <w:ind w:left="392" w:right="-20" w:firstLine="0"/>
              <w:rPr>
                <w:sz w:val="16"/>
                <w:szCs w:val="16"/>
              </w:rPr>
            </w:pPr>
          </w:p>
          <w:p w14:paraId="2EBAF3B6" w14:textId="77777777" w:rsidR="0059411B" w:rsidRPr="001556FD" w:rsidRDefault="0059411B" w:rsidP="001556FD">
            <w:pPr>
              <w:tabs>
                <w:tab w:val="left" w:pos="2559"/>
              </w:tabs>
              <w:autoSpaceDE w:val="0"/>
              <w:autoSpaceDN w:val="0"/>
              <w:adjustRightInd w:val="0"/>
              <w:ind w:left="731" w:right="-23" w:firstLine="0"/>
              <w:rPr>
                <w:szCs w:val="24"/>
              </w:rPr>
            </w:pPr>
            <w:r w:rsidRPr="001556FD">
              <w:rPr>
                <w:b/>
                <w:bCs/>
                <w:spacing w:val="-1"/>
                <w:w w:val="77"/>
                <w:sz w:val="16"/>
                <w:szCs w:val="16"/>
              </w:rPr>
              <w:t>Okénko pro informaci o dávce</w:t>
            </w:r>
          </w:p>
        </w:tc>
      </w:tr>
      <w:tr w:rsidR="0059411B" w:rsidRPr="001556FD" w14:paraId="28306321" w14:textId="77777777" w:rsidTr="00EB2FBE">
        <w:trPr>
          <w:cantSplit/>
          <w:trHeight w:hRule="exact" w:val="505"/>
        </w:trPr>
        <w:tc>
          <w:tcPr>
            <w:tcW w:w="1046" w:type="dxa"/>
            <w:vMerge/>
            <w:tcBorders>
              <w:top w:val="single" w:sz="8" w:space="0" w:color="231F20"/>
              <w:left w:val="single" w:sz="8" w:space="0" w:color="231F20"/>
              <w:bottom w:val="single" w:sz="8" w:space="0" w:color="231F20"/>
              <w:right w:val="single" w:sz="8" w:space="0" w:color="231F20"/>
            </w:tcBorders>
            <w:shd w:val="clear" w:color="auto" w:fill="D1D3D4"/>
          </w:tcPr>
          <w:p w14:paraId="6DB47786" w14:textId="77777777" w:rsidR="0059411B" w:rsidRPr="001556FD" w:rsidRDefault="0059411B" w:rsidP="001556FD">
            <w:pPr>
              <w:autoSpaceDE w:val="0"/>
              <w:autoSpaceDN w:val="0"/>
              <w:adjustRightInd w:val="0"/>
              <w:spacing w:before="120"/>
              <w:ind w:left="729" w:right="-20" w:firstLine="0"/>
              <w:rPr>
                <w:szCs w:val="24"/>
              </w:rPr>
            </w:pPr>
          </w:p>
        </w:tc>
        <w:tc>
          <w:tcPr>
            <w:tcW w:w="0" w:type="auto"/>
            <w:vMerge/>
            <w:tcBorders>
              <w:top w:val="single" w:sz="8" w:space="0" w:color="231F20"/>
              <w:left w:val="single" w:sz="8" w:space="0" w:color="231F20"/>
              <w:bottom w:val="single" w:sz="8" w:space="0" w:color="231F20"/>
              <w:right w:val="single" w:sz="8" w:space="0" w:color="231F20"/>
            </w:tcBorders>
            <w:shd w:val="clear" w:color="auto" w:fill="D1D3D4"/>
          </w:tcPr>
          <w:p w14:paraId="3F5A3402" w14:textId="77777777" w:rsidR="0059411B" w:rsidRPr="001556FD" w:rsidRDefault="0059411B" w:rsidP="001556FD">
            <w:pPr>
              <w:autoSpaceDE w:val="0"/>
              <w:autoSpaceDN w:val="0"/>
              <w:adjustRightInd w:val="0"/>
              <w:spacing w:before="120"/>
              <w:ind w:left="729" w:right="-20" w:firstLine="0"/>
              <w:rPr>
                <w:szCs w:val="24"/>
              </w:rPr>
            </w:pPr>
          </w:p>
        </w:tc>
        <w:tc>
          <w:tcPr>
            <w:tcW w:w="635" w:type="dxa"/>
            <w:vMerge/>
            <w:tcBorders>
              <w:top w:val="single" w:sz="8" w:space="0" w:color="231F20"/>
              <w:left w:val="single" w:sz="8" w:space="0" w:color="231F20"/>
              <w:bottom w:val="single" w:sz="8" w:space="0" w:color="231F20"/>
              <w:right w:val="single" w:sz="8" w:space="0" w:color="231F20"/>
            </w:tcBorders>
            <w:shd w:val="clear" w:color="auto" w:fill="D1D3D4"/>
          </w:tcPr>
          <w:p w14:paraId="028A12F6" w14:textId="77777777" w:rsidR="0059411B" w:rsidRPr="001556FD" w:rsidRDefault="0059411B" w:rsidP="001556FD">
            <w:pPr>
              <w:autoSpaceDE w:val="0"/>
              <w:autoSpaceDN w:val="0"/>
              <w:adjustRightInd w:val="0"/>
              <w:spacing w:before="120"/>
              <w:ind w:left="729" w:right="-20" w:firstLine="0"/>
              <w:rPr>
                <w:szCs w:val="24"/>
              </w:rPr>
            </w:pPr>
          </w:p>
        </w:tc>
        <w:tc>
          <w:tcPr>
            <w:tcW w:w="0" w:type="auto"/>
            <w:vMerge/>
            <w:tcBorders>
              <w:top w:val="single" w:sz="8" w:space="0" w:color="231F20"/>
              <w:left w:val="single" w:sz="8" w:space="0" w:color="231F20"/>
              <w:bottom w:val="single" w:sz="8" w:space="0" w:color="231F20"/>
              <w:right w:val="single" w:sz="8" w:space="0" w:color="231F20"/>
            </w:tcBorders>
            <w:shd w:val="clear" w:color="auto" w:fill="D1D3D4"/>
          </w:tcPr>
          <w:p w14:paraId="06061FDE" w14:textId="77777777" w:rsidR="0059411B" w:rsidRPr="001556FD" w:rsidRDefault="0059411B" w:rsidP="001556FD">
            <w:pPr>
              <w:autoSpaceDE w:val="0"/>
              <w:autoSpaceDN w:val="0"/>
              <w:adjustRightInd w:val="0"/>
              <w:spacing w:before="120"/>
              <w:ind w:left="729" w:right="-20" w:firstLine="0"/>
              <w:rPr>
                <w:szCs w:val="24"/>
              </w:rPr>
            </w:pPr>
          </w:p>
        </w:tc>
        <w:tc>
          <w:tcPr>
            <w:tcW w:w="0" w:type="auto"/>
            <w:vMerge/>
            <w:tcBorders>
              <w:top w:val="single" w:sz="8" w:space="0" w:color="231F20"/>
              <w:left w:val="single" w:sz="8" w:space="0" w:color="231F20"/>
              <w:bottom w:val="single" w:sz="8" w:space="0" w:color="231F20"/>
              <w:right w:val="single" w:sz="8" w:space="0" w:color="231F20"/>
            </w:tcBorders>
            <w:shd w:val="clear" w:color="auto" w:fill="D1D3D4"/>
          </w:tcPr>
          <w:p w14:paraId="3401397B" w14:textId="77777777" w:rsidR="0059411B" w:rsidRPr="001556FD" w:rsidRDefault="0059411B" w:rsidP="001556FD">
            <w:pPr>
              <w:autoSpaceDE w:val="0"/>
              <w:autoSpaceDN w:val="0"/>
              <w:adjustRightInd w:val="0"/>
              <w:spacing w:before="120"/>
              <w:ind w:left="729" w:right="-20" w:firstLine="0"/>
              <w:rPr>
                <w:szCs w:val="24"/>
              </w:rPr>
            </w:pPr>
          </w:p>
        </w:tc>
        <w:tc>
          <w:tcPr>
            <w:tcW w:w="1296" w:type="dxa"/>
            <w:tcBorders>
              <w:top w:val="single" w:sz="8" w:space="0" w:color="231F20"/>
              <w:left w:val="single" w:sz="8" w:space="0" w:color="231F20"/>
              <w:bottom w:val="single" w:sz="8" w:space="0" w:color="231F20"/>
              <w:right w:val="single" w:sz="8" w:space="0" w:color="231F20"/>
            </w:tcBorders>
            <w:shd w:val="clear" w:color="auto" w:fill="D9D9D9"/>
          </w:tcPr>
          <w:p w14:paraId="2E06E623" w14:textId="77777777" w:rsidR="0059411B" w:rsidRPr="001556FD" w:rsidRDefault="0059411B" w:rsidP="001556FD">
            <w:pPr>
              <w:autoSpaceDE w:val="0"/>
              <w:autoSpaceDN w:val="0"/>
              <w:adjustRightInd w:val="0"/>
              <w:ind w:left="45" w:right="23" w:firstLine="0"/>
              <w:rPr>
                <w:sz w:val="16"/>
                <w:szCs w:val="16"/>
              </w:rPr>
            </w:pPr>
            <w:r w:rsidRPr="001556FD">
              <w:rPr>
                <w:b/>
                <w:bCs/>
                <w:spacing w:val="-1"/>
                <w:w w:val="85"/>
                <w:sz w:val="16"/>
                <w:szCs w:val="16"/>
              </w:rPr>
              <w:t>Množství nastavené pro injekci</w:t>
            </w:r>
          </w:p>
        </w:tc>
        <w:tc>
          <w:tcPr>
            <w:tcW w:w="3991" w:type="dxa"/>
            <w:gridSpan w:val="2"/>
            <w:tcBorders>
              <w:top w:val="single" w:sz="8" w:space="0" w:color="231F20"/>
              <w:left w:val="single" w:sz="8" w:space="0" w:color="231F20"/>
              <w:bottom w:val="single" w:sz="8" w:space="0" w:color="231F20"/>
              <w:right w:val="single" w:sz="8" w:space="0" w:color="231F20"/>
            </w:tcBorders>
            <w:shd w:val="clear" w:color="auto" w:fill="D1D3D4"/>
          </w:tcPr>
          <w:p w14:paraId="59B79BBA" w14:textId="77777777" w:rsidR="0059411B" w:rsidRPr="001556FD" w:rsidRDefault="0059411B" w:rsidP="001556FD">
            <w:pPr>
              <w:autoSpaceDE w:val="0"/>
              <w:autoSpaceDN w:val="0"/>
              <w:adjustRightInd w:val="0"/>
              <w:spacing w:before="8"/>
              <w:ind w:left="541" w:right="-20" w:firstLine="0"/>
              <w:rPr>
                <w:b/>
                <w:bCs/>
                <w:w w:val="84"/>
                <w:sz w:val="16"/>
                <w:szCs w:val="16"/>
              </w:rPr>
            </w:pPr>
            <w:r w:rsidRPr="001556FD">
              <w:rPr>
                <w:b/>
                <w:bCs/>
                <w:spacing w:val="-1"/>
                <w:w w:val="85"/>
                <w:sz w:val="16"/>
                <w:szCs w:val="16"/>
              </w:rPr>
              <w:t>Množství zobrazené po injekci</w:t>
            </w:r>
          </w:p>
          <w:p w14:paraId="73DE09F1" w14:textId="5A329368" w:rsidR="0059411B" w:rsidRPr="001556FD" w:rsidRDefault="00CC45BF" w:rsidP="001556FD">
            <w:pPr>
              <w:autoSpaceDE w:val="0"/>
              <w:autoSpaceDN w:val="0"/>
              <w:adjustRightInd w:val="0"/>
              <w:spacing w:before="8"/>
              <w:ind w:left="541" w:right="-20" w:firstLine="0"/>
              <w:rPr>
                <w:szCs w:val="24"/>
              </w:rPr>
            </w:pPr>
            <w:r w:rsidRPr="001556FD">
              <w:rPr>
                <w:noProof/>
                <w:lang w:eastAsia="zh-CN"/>
              </w:rPr>
              <w:drawing>
                <wp:inline distT="0" distB="0" distL="0" distR="0" wp14:anchorId="3DFE2114" wp14:editId="402B5A43">
                  <wp:extent cx="504825" cy="190500"/>
                  <wp:effectExtent l="0" t="0" r="0" b="0"/>
                  <wp:docPr id="92"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4825" cy="190500"/>
                          </a:xfrm>
                          <a:prstGeom prst="rect">
                            <a:avLst/>
                          </a:prstGeom>
                          <a:noFill/>
                          <a:ln>
                            <a:noFill/>
                          </a:ln>
                        </pic:spPr>
                      </pic:pic>
                    </a:graphicData>
                  </a:graphic>
                </wp:inline>
              </w:drawing>
            </w:r>
          </w:p>
        </w:tc>
      </w:tr>
      <w:tr w:rsidR="0059411B" w:rsidRPr="001556FD" w14:paraId="68DDA8BB" w14:textId="77777777" w:rsidTr="00EB2FBE">
        <w:trPr>
          <w:cantSplit/>
          <w:trHeight w:hRule="exact" w:val="567"/>
        </w:trPr>
        <w:tc>
          <w:tcPr>
            <w:tcW w:w="1046" w:type="dxa"/>
            <w:tcBorders>
              <w:top w:val="single" w:sz="8" w:space="0" w:color="231F20"/>
              <w:left w:val="single" w:sz="8" w:space="0" w:color="231F20"/>
              <w:bottom w:val="single" w:sz="8" w:space="0" w:color="231F20"/>
              <w:right w:val="single" w:sz="8" w:space="0" w:color="231F20"/>
            </w:tcBorders>
          </w:tcPr>
          <w:p w14:paraId="6357B723" w14:textId="77777777" w:rsidR="0059411B" w:rsidRPr="001556FD" w:rsidRDefault="0059411B" w:rsidP="001556FD">
            <w:pPr>
              <w:autoSpaceDE w:val="0"/>
              <w:autoSpaceDN w:val="0"/>
              <w:adjustRightInd w:val="0"/>
              <w:ind w:left="0" w:firstLine="0"/>
              <w:rPr>
                <w:szCs w:val="24"/>
              </w:rPr>
            </w:pPr>
          </w:p>
        </w:tc>
        <w:tc>
          <w:tcPr>
            <w:tcW w:w="0" w:type="auto"/>
            <w:tcBorders>
              <w:top w:val="single" w:sz="8" w:space="0" w:color="231F20"/>
              <w:left w:val="single" w:sz="8" w:space="0" w:color="231F20"/>
              <w:bottom w:val="single" w:sz="8" w:space="0" w:color="231F20"/>
              <w:right w:val="single" w:sz="8" w:space="0" w:color="231F20"/>
            </w:tcBorders>
          </w:tcPr>
          <w:p w14:paraId="3719A4DD" w14:textId="77777777" w:rsidR="0059411B" w:rsidRPr="001556FD" w:rsidRDefault="0059411B" w:rsidP="001556FD">
            <w:pPr>
              <w:autoSpaceDE w:val="0"/>
              <w:autoSpaceDN w:val="0"/>
              <w:adjustRightInd w:val="0"/>
              <w:ind w:left="0" w:firstLine="0"/>
              <w:rPr>
                <w:sz w:val="14"/>
                <w:szCs w:val="14"/>
              </w:rPr>
            </w:pPr>
          </w:p>
          <w:p w14:paraId="6DD68262" w14:textId="77777777" w:rsidR="0059411B" w:rsidRPr="001556FD" w:rsidRDefault="0059411B" w:rsidP="001556FD">
            <w:pPr>
              <w:autoSpaceDE w:val="0"/>
              <w:autoSpaceDN w:val="0"/>
              <w:adjustRightInd w:val="0"/>
              <w:ind w:left="204" w:right="184" w:firstLine="0"/>
              <w:jc w:val="center"/>
              <w:rPr>
                <w:szCs w:val="24"/>
              </w:rPr>
            </w:pPr>
            <w:r w:rsidRPr="001556FD">
              <w:rPr>
                <w:b/>
                <w:bCs/>
                <w:w w:val="90"/>
                <w:sz w:val="18"/>
                <w:szCs w:val="18"/>
              </w:rPr>
              <w:t>/</w:t>
            </w:r>
          </w:p>
        </w:tc>
        <w:tc>
          <w:tcPr>
            <w:tcW w:w="635" w:type="dxa"/>
            <w:tcBorders>
              <w:top w:val="single" w:sz="8" w:space="0" w:color="231F20"/>
              <w:left w:val="single" w:sz="8" w:space="0" w:color="231F20"/>
              <w:bottom w:val="single" w:sz="8" w:space="0" w:color="231F20"/>
              <w:right w:val="single" w:sz="8" w:space="0" w:color="231F20"/>
            </w:tcBorders>
          </w:tcPr>
          <w:p w14:paraId="5954CA1C" w14:textId="77777777" w:rsidR="0059411B" w:rsidRPr="001556FD" w:rsidRDefault="0059411B" w:rsidP="001556FD">
            <w:pPr>
              <w:autoSpaceDE w:val="0"/>
              <w:autoSpaceDN w:val="0"/>
              <w:adjustRightInd w:val="0"/>
              <w:ind w:left="0" w:firstLine="0"/>
              <w:rPr>
                <w:sz w:val="14"/>
                <w:szCs w:val="14"/>
              </w:rPr>
            </w:pPr>
          </w:p>
          <w:p w14:paraId="24DA6C37" w14:textId="77777777" w:rsidR="0059411B" w:rsidRPr="001556FD" w:rsidRDefault="0059411B" w:rsidP="001556FD">
            <w:pPr>
              <w:autoSpaceDE w:val="0"/>
              <w:autoSpaceDN w:val="0"/>
              <w:adjustRightInd w:val="0"/>
              <w:ind w:left="205" w:right="185" w:firstLine="0"/>
              <w:jc w:val="center"/>
              <w:rPr>
                <w:szCs w:val="24"/>
              </w:rPr>
            </w:pPr>
            <w:r w:rsidRPr="001556FD">
              <w:rPr>
                <w:b/>
                <w:bCs/>
                <w:w w:val="71"/>
                <w:sz w:val="18"/>
                <w:szCs w:val="18"/>
              </w:rPr>
              <w:t>:</w:t>
            </w:r>
          </w:p>
        </w:tc>
        <w:tc>
          <w:tcPr>
            <w:tcW w:w="0" w:type="auto"/>
            <w:tcBorders>
              <w:top w:val="single" w:sz="8" w:space="0" w:color="231F20"/>
              <w:left w:val="single" w:sz="8" w:space="0" w:color="231F20"/>
              <w:bottom w:val="single" w:sz="8" w:space="0" w:color="231F20"/>
              <w:right w:val="single" w:sz="8" w:space="0" w:color="231F20"/>
            </w:tcBorders>
          </w:tcPr>
          <w:p w14:paraId="6A763DDD" w14:textId="77777777" w:rsidR="0059411B" w:rsidRPr="001556FD" w:rsidRDefault="0059411B" w:rsidP="001556FD">
            <w:pPr>
              <w:autoSpaceDE w:val="0"/>
              <w:autoSpaceDN w:val="0"/>
              <w:adjustRightInd w:val="0"/>
              <w:ind w:left="0" w:firstLine="0"/>
              <w:rPr>
                <w:sz w:val="14"/>
                <w:szCs w:val="14"/>
              </w:rPr>
            </w:pPr>
          </w:p>
          <w:p w14:paraId="553036DA" w14:textId="77777777" w:rsidR="0059411B" w:rsidRPr="001556FD" w:rsidRDefault="0059411B" w:rsidP="001556FD">
            <w:pPr>
              <w:autoSpaceDE w:val="0"/>
              <w:autoSpaceDN w:val="0"/>
              <w:adjustRightInd w:val="0"/>
              <w:ind w:left="265" w:right="-20" w:firstLine="0"/>
              <w:rPr>
                <w:szCs w:val="24"/>
              </w:rPr>
            </w:pPr>
            <w:r w:rsidRPr="001556FD">
              <w:rPr>
                <w:spacing w:val="-2"/>
                <w:w w:val="69"/>
                <w:sz w:val="18"/>
                <w:szCs w:val="18"/>
              </w:rPr>
              <w:t>450 IU</w:t>
            </w:r>
          </w:p>
        </w:tc>
        <w:tc>
          <w:tcPr>
            <w:tcW w:w="0" w:type="auto"/>
            <w:tcBorders>
              <w:top w:val="single" w:sz="8" w:space="0" w:color="231F20"/>
              <w:left w:val="single" w:sz="8" w:space="0" w:color="231F20"/>
              <w:bottom w:val="single" w:sz="8" w:space="0" w:color="231F20"/>
              <w:right w:val="single" w:sz="8" w:space="0" w:color="231F20"/>
            </w:tcBorders>
          </w:tcPr>
          <w:p w14:paraId="35B534CB" w14:textId="77777777" w:rsidR="0059411B" w:rsidRPr="001556FD" w:rsidRDefault="0059411B" w:rsidP="001556FD">
            <w:pPr>
              <w:autoSpaceDE w:val="0"/>
              <w:autoSpaceDN w:val="0"/>
              <w:adjustRightInd w:val="0"/>
              <w:ind w:left="0" w:firstLine="0"/>
              <w:rPr>
                <w:szCs w:val="24"/>
              </w:rPr>
            </w:pPr>
          </w:p>
        </w:tc>
        <w:tc>
          <w:tcPr>
            <w:tcW w:w="1296" w:type="dxa"/>
            <w:tcBorders>
              <w:top w:val="single" w:sz="8" w:space="0" w:color="231F20"/>
              <w:left w:val="single" w:sz="8" w:space="0" w:color="231F20"/>
              <w:bottom w:val="single" w:sz="8" w:space="0" w:color="231F20"/>
              <w:right w:val="single" w:sz="8" w:space="0" w:color="231F20"/>
            </w:tcBorders>
          </w:tcPr>
          <w:p w14:paraId="03B7234C" w14:textId="77777777" w:rsidR="0059411B" w:rsidRPr="001556FD" w:rsidRDefault="0059411B" w:rsidP="001556FD">
            <w:pPr>
              <w:autoSpaceDE w:val="0"/>
              <w:autoSpaceDN w:val="0"/>
              <w:adjustRightInd w:val="0"/>
              <w:ind w:left="0" w:firstLine="0"/>
              <w:rPr>
                <w:szCs w:val="24"/>
              </w:rPr>
            </w:pPr>
          </w:p>
        </w:tc>
        <w:tc>
          <w:tcPr>
            <w:tcW w:w="1418" w:type="dxa"/>
            <w:tcBorders>
              <w:top w:val="single" w:sz="8" w:space="0" w:color="231F20"/>
              <w:left w:val="single" w:sz="8" w:space="0" w:color="231F20"/>
              <w:bottom w:val="single" w:sz="8" w:space="0" w:color="231F20"/>
              <w:right w:val="single" w:sz="8" w:space="0" w:color="231F20"/>
            </w:tcBorders>
          </w:tcPr>
          <w:p w14:paraId="23D1BC08" w14:textId="77777777" w:rsidR="0059411B" w:rsidRPr="001556FD" w:rsidRDefault="0059411B" w:rsidP="001556FD">
            <w:pPr>
              <w:autoSpaceDE w:val="0"/>
              <w:autoSpaceDN w:val="0"/>
              <w:adjustRightInd w:val="0"/>
              <w:ind w:left="191" w:right="-20" w:firstLine="0"/>
              <w:rPr>
                <w:sz w:val="14"/>
                <w:szCs w:val="14"/>
              </w:rPr>
            </w:pPr>
            <w:r w:rsidRPr="001556FD">
              <w:rPr>
                <w:spacing w:val="-3"/>
                <w:sz w:val="20"/>
              </w:rPr>
              <w:sym w:font="Symbol" w:char="F084"/>
            </w:r>
            <w:r w:rsidRPr="001556FD">
              <w:rPr>
                <w:spacing w:val="-3"/>
                <w:sz w:val="14"/>
                <w:szCs w:val="14"/>
              </w:rPr>
              <w:t>pokud je „0“,</w:t>
            </w:r>
          </w:p>
          <w:p w14:paraId="402732D5" w14:textId="77777777" w:rsidR="0059411B" w:rsidRPr="001556FD" w:rsidRDefault="0059411B" w:rsidP="001556FD">
            <w:pPr>
              <w:autoSpaceDE w:val="0"/>
              <w:autoSpaceDN w:val="0"/>
              <w:adjustRightInd w:val="0"/>
              <w:ind w:left="47" w:right="-20" w:firstLine="0"/>
              <w:rPr>
                <w:szCs w:val="24"/>
              </w:rPr>
            </w:pPr>
            <w:r w:rsidRPr="001556FD">
              <w:rPr>
                <w:spacing w:val="-3"/>
                <w:sz w:val="14"/>
                <w:szCs w:val="14"/>
              </w:rPr>
              <w:t>injekce je úplná</w:t>
            </w:r>
          </w:p>
        </w:tc>
        <w:tc>
          <w:tcPr>
            <w:tcW w:w="2573" w:type="dxa"/>
            <w:tcBorders>
              <w:top w:val="single" w:sz="8" w:space="0" w:color="231F20"/>
              <w:left w:val="single" w:sz="8" w:space="0" w:color="231F20"/>
              <w:bottom w:val="single" w:sz="8" w:space="0" w:color="231F20"/>
              <w:right w:val="single" w:sz="8" w:space="0" w:color="231F20"/>
            </w:tcBorders>
          </w:tcPr>
          <w:p w14:paraId="3AD5EA80" w14:textId="77777777" w:rsidR="0059411B" w:rsidRPr="001556FD" w:rsidRDefault="0059411B" w:rsidP="001556FD">
            <w:pPr>
              <w:autoSpaceDE w:val="0"/>
              <w:autoSpaceDN w:val="0"/>
              <w:adjustRightInd w:val="0"/>
              <w:ind w:left="153" w:right="205" w:firstLine="0"/>
              <w:jc w:val="left"/>
              <w:rPr>
                <w:sz w:val="14"/>
                <w:szCs w:val="14"/>
              </w:rPr>
            </w:pPr>
            <w:r w:rsidRPr="001556FD">
              <w:rPr>
                <w:spacing w:val="-3"/>
                <w:sz w:val="20"/>
              </w:rPr>
              <w:sym w:font="Symbol" w:char="F084"/>
            </w:r>
            <w:r w:rsidRPr="001556FD">
              <w:rPr>
                <w:spacing w:val="-3"/>
                <w:sz w:val="14"/>
                <w:szCs w:val="14"/>
              </w:rPr>
              <w:t>pokud není „0“, potřeba druhé injekce</w:t>
            </w:r>
          </w:p>
          <w:p w14:paraId="3B91F12A" w14:textId="77777777" w:rsidR="0059411B" w:rsidRPr="001556FD" w:rsidRDefault="0059411B" w:rsidP="001556FD">
            <w:pPr>
              <w:autoSpaceDE w:val="0"/>
              <w:autoSpaceDN w:val="0"/>
              <w:adjustRightInd w:val="0"/>
              <w:ind w:left="16" w:right="12" w:firstLine="0"/>
              <w:jc w:val="center"/>
              <w:rPr>
                <w:szCs w:val="24"/>
              </w:rPr>
            </w:pPr>
            <w:r w:rsidRPr="001556FD">
              <w:rPr>
                <w:spacing w:val="-3"/>
                <w:w w:val="86"/>
                <w:sz w:val="14"/>
                <w:szCs w:val="14"/>
              </w:rPr>
              <w:t>Aplikujte toto množství ..........pomocí nového pera</w:t>
            </w:r>
          </w:p>
        </w:tc>
      </w:tr>
      <w:tr w:rsidR="0059411B" w:rsidRPr="001556FD" w14:paraId="1F89D905" w14:textId="77777777" w:rsidTr="00EB2FBE">
        <w:trPr>
          <w:cantSplit/>
          <w:trHeight w:hRule="exact" w:val="567"/>
        </w:trPr>
        <w:tc>
          <w:tcPr>
            <w:tcW w:w="1046" w:type="dxa"/>
            <w:tcBorders>
              <w:top w:val="single" w:sz="8" w:space="0" w:color="231F20"/>
              <w:left w:val="single" w:sz="8" w:space="0" w:color="231F20"/>
              <w:bottom w:val="single" w:sz="8" w:space="0" w:color="231F20"/>
              <w:right w:val="single" w:sz="8" w:space="0" w:color="231F20"/>
            </w:tcBorders>
          </w:tcPr>
          <w:p w14:paraId="1A9EEAEC" w14:textId="77777777" w:rsidR="0059411B" w:rsidRPr="001556FD" w:rsidRDefault="0059411B" w:rsidP="001556FD">
            <w:pPr>
              <w:autoSpaceDE w:val="0"/>
              <w:autoSpaceDN w:val="0"/>
              <w:adjustRightInd w:val="0"/>
              <w:ind w:left="0" w:firstLine="0"/>
              <w:rPr>
                <w:szCs w:val="24"/>
              </w:rPr>
            </w:pPr>
          </w:p>
        </w:tc>
        <w:tc>
          <w:tcPr>
            <w:tcW w:w="0" w:type="auto"/>
            <w:tcBorders>
              <w:top w:val="single" w:sz="8" w:space="0" w:color="231F20"/>
              <w:left w:val="single" w:sz="8" w:space="0" w:color="231F20"/>
              <w:bottom w:val="single" w:sz="8" w:space="0" w:color="231F20"/>
              <w:right w:val="single" w:sz="8" w:space="0" w:color="231F20"/>
            </w:tcBorders>
          </w:tcPr>
          <w:p w14:paraId="5DA7232B" w14:textId="77777777" w:rsidR="0059411B" w:rsidRPr="001556FD" w:rsidRDefault="0059411B" w:rsidP="001556FD">
            <w:pPr>
              <w:autoSpaceDE w:val="0"/>
              <w:autoSpaceDN w:val="0"/>
              <w:adjustRightInd w:val="0"/>
              <w:ind w:left="0" w:firstLine="0"/>
              <w:rPr>
                <w:sz w:val="15"/>
                <w:szCs w:val="15"/>
              </w:rPr>
            </w:pPr>
          </w:p>
          <w:p w14:paraId="6FFD14BD" w14:textId="77777777" w:rsidR="0059411B" w:rsidRPr="001556FD" w:rsidRDefault="0059411B" w:rsidP="001556FD">
            <w:pPr>
              <w:autoSpaceDE w:val="0"/>
              <w:autoSpaceDN w:val="0"/>
              <w:adjustRightInd w:val="0"/>
              <w:ind w:left="204" w:right="184" w:firstLine="0"/>
              <w:jc w:val="center"/>
              <w:rPr>
                <w:szCs w:val="24"/>
              </w:rPr>
            </w:pPr>
            <w:r w:rsidRPr="001556FD">
              <w:rPr>
                <w:b/>
                <w:bCs/>
                <w:w w:val="90"/>
                <w:sz w:val="18"/>
                <w:szCs w:val="18"/>
              </w:rPr>
              <w:t>/</w:t>
            </w:r>
          </w:p>
        </w:tc>
        <w:tc>
          <w:tcPr>
            <w:tcW w:w="635" w:type="dxa"/>
            <w:tcBorders>
              <w:top w:val="single" w:sz="8" w:space="0" w:color="231F20"/>
              <w:left w:val="single" w:sz="8" w:space="0" w:color="231F20"/>
              <w:bottom w:val="single" w:sz="8" w:space="0" w:color="231F20"/>
              <w:right w:val="single" w:sz="8" w:space="0" w:color="231F20"/>
            </w:tcBorders>
          </w:tcPr>
          <w:p w14:paraId="5B119AFB" w14:textId="77777777" w:rsidR="0059411B" w:rsidRPr="001556FD" w:rsidRDefault="0059411B" w:rsidP="001556FD">
            <w:pPr>
              <w:autoSpaceDE w:val="0"/>
              <w:autoSpaceDN w:val="0"/>
              <w:adjustRightInd w:val="0"/>
              <w:ind w:left="0" w:firstLine="0"/>
              <w:rPr>
                <w:sz w:val="15"/>
                <w:szCs w:val="15"/>
              </w:rPr>
            </w:pPr>
          </w:p>
          <w:p w14:paraId="4D7386FE" w14:textId="77777777" w:rsidR="0059411B" w:rsidRPr="001556FD" w:rsidRDefault="0059411B" w:rsidP="001556FD">
            <w:pPr>
              <w:autoSpaceDE w:val="0"/>
              <w:autoSpaceDN w:val="0"/>
              <w:adjustRightInd w:val="0"/>
              <w:ind w:left="205" w:right="185" w:firstLine="0"/>
              <w:jc w:val="center"/>
              <w:rPr>
                <w:szCs w:val="24"/>
              </w:rPr>
            </w:pPr>
            <w:r w:rsidRPr="001556FD">
              <w:rPr>
                <w:b/>
                <w:bCs/>
                <w:w w:val="71"/>
                <w:sz w:val="18"/>
                <w:szCs w:val="18"/>
              </w:rPr>
              <w:t>:</w:t>
            </w:r>
          </w:p>
        </w:tc>
        <w:tc>
          <w:tcPr>
            <w:tcW w:w="0" w:type="auto"/>
            <w:tcBorders>
              <w:top w:val="single" w:sz="8" w:space="0" w:color="231F20"/>
              <w:left w:val="single" w:sz="8" w:space="0" w:color="231F20"/>
              <w:bottom w:val="single" w:sz="8" w:space="0" w:color="231F20"/>
              <w:right w:val="single" w:sz="8" w:space="0" w:color="231F20"/>
            </w:tcBorders>
          </w:tcPr>
          <w:p w14:paraId="640EA91F" w14:textId="77777777" w:rsidR="0059411B" w:rsidRPr="001556FD" w:rsidRDefault="0059411B" w:rsidP="001556FD">
            <w:pPr>
              <w:autoSpaceDE w:val="0"/>
              <w:autoSpaceDN w:val="0"/>
              <w:adjustRightInd w:val="0"/>
              <w:ind w:left="0" w:firstLine="0"/>
              <w:rPr>
                <w:sz w:val="15"/>
                <w:szCs w:val="15"/>
              </w:rPr>
            </w:pPr>
          </w:p>
          <w:p w14:paraId="217AE4DA" w14:textId="77777777" w:rsidR="0059411B" w:rsidRPr="001556FD" w:rsidRDefault="0059411B" w:rsidP="001556FD">
            <w:pPr>
              <w:autoSpaceDE w:val="0"/>
              <w:autoSpaceDN w:val="0"/>
              <w:adjustRightInd w:val="0"/>
              <w:ind w:left="265" w:right="-20" w:firstLine="0"/>
              <w:rPr>
                <w:szCs w:val="24"/>
              </w:rPr>
            </w:pPr>
            <w:r w:rsidRPr="001556FD">
              <w:rPr>
                <w:spacing w:val="-2"/>
                <w:w w:val="69"/>
                <w:sz w:val="18"/>
                <w:szCs w:val="18"/>
              </w:rPr>
              <w:t>450 IU</w:t>
            </w:r>
          </w:p>
        </w:tc>
        <w:tc>
          <w:tcPr>
            <w:tcW w:w="0" w:type="auto"/>
            <w:tcBorders>
              <w:top w:val="single" w:sz="8" w:space="0" w:color="231F20"/>
              <w:left w:val="single" w:sz="8" w:space="0" w:color="231F20"/>
              <w:bottom w:val="single" w:sz="8" w:space="0" w:color="231F20"/>
              <w:right w:val="single" w:sz="8" w:space="0" w:color="231F20"/>
            </w:tcBorders>
          </w:tcPr>
          <w:p w14:paraId="02AA49D4" w14:textId="77777777" w:rsidR="0059411B" w:rsidRPr="001556FD" w:rsidRDefault="0059411B" w:rsidP="001556FD">
            <w:pPr>
              <w:autoSpaceDE w:val="0"/>
              <w:autoSpaceDN w:val="0"/>
              <w:adjustRightInd w:val="0"/>
              <w:ind w:left="0" w:firstLine="0"/>
              <w:rPr>
                <w:szCs w:val="24"/>
              </w:rPr>
            </w:pPr>
          </w:p>
        </w:tc>
        <w:tc>
          <w:tcPr>
            <w:tcW w:w="1296" w:type="dxa"/>
            <w:tcBorders>
              <w:top w:val="single" w:sz="8" w:space="0" w:color="231F20"/>
              <w:left w:val="single" w:sz="8" w:space="0" w:color="231F20"/>
              <w:bottom w:val="single" w:sz="8" w:space="0" w:color="231F20"/>
              <w:right w:val="single" w:sz="8" w:space="0" w:color="231F20"/>
            </w:tcBorders>
          </w:tcPr>
          <w:p w14:paraId="59DEFA31" w14:textId="77777777" w:rsidR="0059411B" w:rsidRPr="001556FD" w:rsidRDefault="0059411B" w:rsidP="001556FD">
            <w:pPr>
              <w:autoSpaceDE w:val="0"/>
              <w:autoSpaceDN w:val="0"/>
              <w:adjustRightInd w:val="0"/>
              <w:ind w:left="0" w:firstLine="0"/>
              <w:rPr>
                <w:szCs w:val="24"/>
              </w:rPr>
            </w:pPr>
          </w:p>
        </w:tc>
        <w:tc>
          <w:tcPr>
            <w:tcW w:w="1418" w:type="dxa"/>
            <w:tcBorders>
              <w:top w:val="single" w:sz="8" w:space="0" w:color="231F20"/>
              <w:left w:val="single" w:sz="8" w:space="0" w:color="231F20"/>
              <w:bottom w:val="single" w:sz="8" w:space="0" w:color="231F20"/>
              <w:right w:val="single" w:sz="8" w:space="0" w:color="231F20"/>
            </w:tcBorders>
          </w:tcPr>
          <w:p w14:paraId="5A312223" w14:textId="77777777" w:rsidR="0059411B" w:rsidRPr="001556FD" w:rsidRDefault="0059411B" w:rsidP="001556FD">
            <w:pPr>
              <w:autoSpaceDE w:val="0"/>
              <w:autoSpaceDN w:val="0"/>
              <w:adjustRightInd w:val="0"/>
              <w:ind w:left="191" w:right="-20" w:firstLine="0"/>
              <w:rPr>
                <w:sz w:val="14"/>
                <w:szCs w:val="14"/>
              </w:rPr>
            </w:pPr>
            <w:r w:rsidRPr="001556FD">
              <w:rPr>
                <w:spacing w:val="-3"/>
                <w:sz w:val="20"/>
              </w:rPr>
              <w:sym w:font="Symbol" w:char="F084"/>
            </w:r>
            <w:r w:rsidRPr="001556FD">
              <w:rPr>
                <w:spacing w:val="-3"/>
                <w:sz w:val="14"/>
                <w:szCs w:val="14"/>
              </w:rPr>
              <w:t>pokud je „0“,</w:t>
            </w:r>
          </w:p>
          <w:p w14:paraId="29F77E9E" w14:textId="77777777" w:rsidR="0059411B" w:rsidRPr="001556FD" w:rsidRDefault="0059411B" w:rsidP="001556FD">
            <w:pPr>
              <w:autoSpaceDE w:val="0"/>
              <w:autoSpaceDN w:val="0"/>
              <w:adjustRightInd w:val="0"/>
              <w:ind w:left="47" w:right="-20" w:firstLine="0"/>
              <w:rPr>
                <w:szCs w:val="24"/>
              </w:rPr>
            </w:pPr>
            <w:r w:rsidRPr="001556FD">
              <w:rPr>
                <w:spacing w:val="-3"/>
                <w:sz w:val="14"/>
                <w:szCs w:val="14"/>
              </w:rPr>
              <w:t>injekce je úplná</w:t>
            </w:r>
          </w:p>
        </w:tc>
        <w:tc>
          <w:tcPr>
            <w:tcW w:w="2573" w:type="dxa"/>
            <w:tcBorders>
              <w:top w:val="single" w:sz="8" w:space="0" w:color="231F20"/>
              <w:left w:val="single" w:sz="8" w:space="0" w:color="231F20"/>
              <w:bottom w:val="single" w:sz="8" w:space="0" w:color="231F20"/>
              <w:right w:val="single" w:sz="8" w:space="0" w:color="231F20"/>
            </w:tcBorders>
          </w:tcPr>
          <w:p w14:paraId="16C14E70" w14:textId="77777777" w:rsidR="0059411B" w:rsidRPr="001556FD" w:rsidRDefault="0059411B" w:rsidP="001556FD">
            <w:pPr>
              <w:autoSpaceDE w:val="0"/>
              <w:autoSpaceDN w:val="0"/>
              <w:adjustRightInd w:val="0"/>
              <w:ind w:left="153" w:right="205" w:firstLine="0"/>
              <w:jc w:val="left"/>
              <w:rPr>
                <w:sz w:val="14"/>
                <w:szCs w:val="14"/>
              </w:rPr>
            </w:pPr>
            <w:r w:rsidRPr="001556FD">
              <w:rPr>
                <w:spacing w:val="-3"/>
                <w:sz w:val="20"/>
              </w:rPr>
              <w:sym w:font="Symbol" w:char="F084"/>
            </w:r>
            <w:r w:rsidRPr="001556FD">
              <w:rPr>
                <w:spacing w:val="-3"/>
                <w:sz w:val="14"/>
                <w:szCs w:val="14"/>
              </w:rPr>
              <w:t>pokud není „0“, potřeba druhé injekce</w:t>
            </w:r>
          </w:p>
          <w:p w14:paraId="10EAECC4" w14:textId="77777777" w:rsidR="0059411B" w:rsidRPr="001556FD" w:rsidRDefault="0059411B" w:rsidP="001556FD">
            <w:pPr>
              <w:autoSpaceDE w:val="0"/>
              <w:autoSpaceDN w:val="0"/>
              <w:adjustRightInd w:val="0"/>
              <w:ind w:left="16" w:right="12" w:firstLine="0"/>
              <w:jc w:val="center"/>
              <w:rPr>
                <w:szCs w:val="24"/>
              </w:rPr>
            </w:pPr>
            <w:r w:rsidRPr="001556FD">
              <w:rPr>
                <w:spacing w:val="-3"/>
                <w:w w:val="86"/>
                <w:sz w:val="14"/>
                <w:szCs w:val="14"/>
              </w:rPr>
              <w:t>Aplikujte toto množství ..........pomocí nového pera</w:t>
            </w:r>
          </w:p>
        </w:tc>
      </w:tr>
      <w:tr w:rsidR="0059411B" w:rsidRPr="001556FD" w14:paraId="2E83691D" w14:textId="77777777" w:rsidTr="00EB2FBE">
        <w:trPr>
          <w:cantSplit/>
          <w:trHeight w:hRule="exact" w:val="567"/>
        </w:trPr>
        <w:tc>
          <w:tcPr>
            <w:tcW w:w="1046" w:type="dxa"/>
            <w:tcBorders>
              <w:top w:val="single" w:sz="8" w:space="0" w:color="231F20"/>
              <w:left w:val="single" w:sz="8" w:space="0" w:color="231F20"/>
              <w:bottom w:val="single" w:sz="8" w:space="0" w:color="231F20"/>
              <w:right w:val="single" w:sz="8" w:space="0" w:color="231F20"/>
            </w:tcBorders>
          </w:tcPr>
          <w:p w14:paraId="0657690A" w14:textId="77777777" w:rsidR="0059411B" w:rsidRPr="001556FD" w:rsidRDefault="0059411B" w:rsidP="001556FD">
            <w:pPr>
              <w:autoSpaceDE w:val="0"/>
              <w:autoSpaceDN w:val="0"/>
              <w:adjustRightInd w:val="0"/>
              <w:ind w:left="0" w:firstLine="0"/>
              <w:rPr>
                <w:szCs w:val="24"/>
              </w:rPr>
            </w:pPr>
          </w:p>
        </w:tc>
        <w:tc>
          <w:tcPr>
            <w:tcW w:w="0" w:type="auto"/>
            <w:tcBorders>
              <w:top w:val="single" w:sz="8" w:space="0" w:color="231F20"/>
              <w:left w:val="single" w:sz="8" w:space="0" w:color="231F20"/>
              <w:bottom w:val="single" w:sz="8" w:space="0" w:color="231F20"/>
              <w:right w:val="single" w:sz="8" w:space="0" w:color="231F20"/>
            </w:tcBorders>
          </w:tcPr>
          <w:p w14:paraId="62655E67" w14:textId="77777777" w:rsidR="0059411B" w:rsidRPr="001556FD" w:rsidRDefault="0059411B" w:rsidP="001556FD">
            <w:pPr>
              <w:autoSpaceDE w:val="0"/>
              <w:autoSpaceDN w:val="0"/>
              <w:adjustRightInd w:val="0"/>
              <w:ind w:left="0" w:firstLine="0"/>
              <w:rPr>
                <w:sz w:val="13"/>
                <w:szCs w:val="13"/>
              </w:rPr>
            </w:pPr>
          </w:p>
          <w:p w14:paraId="65E370FA" w14:textId="77777777" w:rsidR="0059411B" w:rsidRPr="001556FD" w:rsidRDefault="0059411B" w:rsidP="001556FD">
            <w:pPr>
              <w:autoSpaceDE w:val="0"/>
              <w:autoSpaceDN w:val="0"/>
              <w:adjustRightInd w:val="0"/>
              <w:ind w:left="204" w:right="184" w:firstLine="0"/>
              <w:jc w:val="center"/>
              <w:rPr>
                <w:szCs w:val="24"/>
              </w:rPr>
            </w:pPr>
            <w:r w:rsidRPr="001556FD">
              <w:rPr>
                <w:b/>
                <w:bCs/>
                <w:w w:val="90"/>
                <w:sz w:val="18"/>
                <w:szCs w:val="18"/>
              </w:rPr>
              <w:t>/</w:t>
            </w:r>
          </w:p>
        </w:tc>
        <w:tc>
          <w:tcPr>
            <w:tcW w:w="635" w:type="dxa"/>
            <w:tcBorders>
              <w:top w:val="single" w:sz="8" w:space="0" w:color="231F20"/>
              <w:left w:val="single" w:sz="8" w:space="0" w:color="231F20"/>
              <w:bottom w:val="single" w:sz="8" w:space="0" w:color="231F20"/>
              <w:right w:val="single" w:sz="8" w:space="0" w:color="231F20"/>
            </w:tcBorders>
          </w:tcPr>
          <w:p w14:paraId="617225AC" w14:textId="77777777" w:rsidR="0059411B" w:rsidRPr="001556FD" w:rsidRDefault="0059411B" w:rsidP="001556FD">
            <w:pPr>
              <w:autoSpaceDE w:val="0"/>
              <w:autoSpaceDN w:val="0"/>
              <w:adjustRightInd w:val="0"/>
              <w:ind w:left="0" w:firstLine="0"/>
              <w:rPr>
                <w:sz w:val="13"/>
                <w:szCs w:val="13"/>
              </w:rPr>
            </w:pPr>
          </w:p>
          <w:p w14:paraId="731C252D" w14:textId="77777777" w:rsidR="0059411B" w:rsidRPr="001556FD" w:rsidRDefault="0059411B" w:rsidP="001556FD">
            <w:pPr>
              <w:autoSpaceDE w:val="0"/>
              <w:autoSpaceDN w:val="0"/>
              <w:adjustRightInd w:val="0"/>
              <w:ind w:left="205" w:right="185" w:firstLine="0"/>
              <w:jc w:val="center"/>
              <w:rPr>
                <w:szCs w:val="24"/>
              </w:rPr>
            </w:pPr>
            <w:r w:rsidRPr="001556FD">
              <w:rPr>
                <w:b/>
                <w:bCs/>
                <w:w w:val="71"/>
                <w:sz w:val="18"/>
                <w:szCs w:val="18"/>
              </w:rPr>
              <w:t>:</w:t>
            </w:r>
          </w:p>
        </w:tc>
        <w:tc>
          <w:tcPr>
            <w:tcW w:w="0" w:type="auto"/>
            <w:tcBorders>
              <w:top w:val="single" w:sz="8" w:space="0" w:color="231F20"/>
              <w:left w:val="single" w:sz="8" w:space="0" w:color="231F20"/>
              <w:bottom w:val="single" w:sz="8" w:space="0" w:color="231F20"/>
              <w:right w:val="single" w:sz="8" w:space="0" w:color="231F20"/>
            </w:tcBorders>
          </w:tcPr>
          <w:p w14:paraId="19CB2C8E" w14:textId="77777777" w:rsidR="0059411B" w:rsidRPr="001556FD" w:rsidRDefault="0059411B" w:rsidP="001556FD">
            <w:pPr>
              <w:autoSpaceDE w:val="0"/>
              <w:autoSpaceDN w:val="0"/>
              <w:adjustRightInd w:val="0"/>
              <w:ind w:left="0" w:firstLine="0"/>
              <w:rPr>
                <w:sz w:val="13"/>
                <w:szCs w:val="13"/>
              </w:rPr>
            </w:pPr>
          </w:p>
          <w:p w14:paraId="22790B25" w14:textId="77777777" w:rsidR="0059411B" w:rsidRPr="001556FD" w:rsidRDefault="0059411B" w:rsidP="001556FD">
            <w:pPr>
              <w:autoSpaceDE w:val="0"/>
              <w:autoSpaceDN w:val="0"/>
              <w:adjustRightInd w:val="0"/>
              <w:ind w:left="265" w:right="-20" w:firstLine="0"/>
              <w:rPr>
                <w:szCs w:val="24"/>
              </w:rPr>
            </w:pPr>
            <w:r w:rsidRPr="001556FD">
              <w:rPr>
                <w:spacing w:val="-2"/>
                <w:w w:val="69"/>
                <w:sz w:val="18"/>
                <w:szCs w:val="18"/>
              </w:rPr>
              <w:t>450 IU</w:t>
            </w:r>
          </w:p>
        </w:tc>
        <w:tc>
          <w:tcPr>
            <w:tcW w:w="0" w:type="auto"/>
            <w:tcBorders>
              <w:top w:val="single" w:sz="8" w:space="0" w:color="231F20"/>
              <w:left w:val="single" w:sz="8" w:space="0" w:color="231F20"/>
              <w:bottom w:val="single" w:sz="8" w:space="0" w:color="231F20"/>
              <w:right w:val="single" w:sz="8" w:space="0" w:color="231F20"/>
            </w:tcBorders>
          </w:tcPr>
          <w:p w14:paraId="18AD4FD4" w14:textId="77777777" w:rsidR="0059411B" w:rsidRPr="001556FD" w:rsidRDefault="0059411B" w:rsidP="001556FD">
            <w:pPr>
              <w:autoSpaceDE w:val="0"/>
              <w:autoSpaceDN w:val="0"/>
              <w:adjustRightInd w:val="0"/>
              <w:ind w:left="0" w:firstLine="0"/>
              <w:rPr>
                <w:szCs w:val="24"/>
              </w:rPr>
            </w:pPr>
          </w:p>
        </w:tc>
        <w:tc>
          <w:tcPr>
            <w:tcW w:w="1296" w:type="dxa"/>
            <w:tcBorders>
              <w:top w:val="single" w:sz="8" w:space="0" w:color="231F20"/>
              <w:left w:val="single" w:sz="8" w:space="0" w:color="231F20"/>
              <w:bottom w:val="single" w:sz="8" w:space="0" w:color="231F20"/>
              <w:right w:val="single" w:sz="8" w:space="0" w:color="231F20"/>
            </w:tcBorders>
          </w:tcPr>
          <w:p w14:paraId="4BDC3322" w14:textId="77777777" w:rsidR="0059411B" w:rsidRPr="001556FD" w:rsidRDefault="0059411B" w:rsidP="001556FD">
            <w:pPr>
              <w:autoSpaceDE w:val="0"/>
              <w:autoSpaceDN w:val="0"/>
              <w:adjustRightInd w:val="0"/>
              <w:ind w:left="0" w:firstLine="0"/>
              <w:rPr>
                <w:szCs w:val="24"/>
              </w:rPr>
            </w:pPr>
          </w:p>
        </w:tc>
        <w:tc>
          <w:tcPr>
            <w:tcW w:w="1418" w:type="dxa"/>
            <w:tcBorders>
              <w:top w:val="single" w:sz="8" w:space="0" w:color="231F20"/>
              <w:left w:val="single" w:sz="8" w:space="0" w:color="231F20"/>
              <w:bottom w:val="single" w:sz="8" w:space="0" w:color="231F20"/>
              <w:right w:val="single" w:sz="8" w:space="0" w:color="231F20"/>
            </w:tcBorders>
          </w:tcPr>
          <w:p w14:paraId="59A28541" w14:textId="77777777" w:rsidR="0059411B" w:rsidRPr="001556FD" w:rsidRDefault="0059411B" w:rsidP="001556FD">
            <w:pPr>
              <w:autoSpaceDE w:val="0"/>
              <w:autoSpaceDN w:val="0"/>
              <w:adjustRightInd w:val="0"/>
              <w:ind w:left="191" w:right="-20" w:firstLine="0"/>
              <w:rPr>
                <w:sz w:val="14"/>
                <w:szCs w:val="14"/>
              </w:rPr>
            </w:pPr>
            <w:r w:rsidRPr="001556FD">
              <w:rPr>
                <w:spacing w:val="-3"/>
                <w:sz w:val="20"/>
              </w:rPr>
              <w:sym w:font="Symbol" w:char="F084"/>
            </w:r>
            <w:r w:rsidRPr="001556FD">
              <w:rPr>
                <w:spacing w:val="-3"/>
                <w:sz w:val="14"/>
                <w:szCs w:val="14"/>
              </w:rPr>
              <w:t>pokud je „0“,</w:t>
            </w:r>
          </w:p>
          <w:p w14:paraId="4ADEE9A7" w14:textId="77777777" w:rsidR="0059411B" w:rsidRPr="001556FD" w:rsidRDefault="0059411B" w:rsidP="001556FD">
            <w:pPr>
              <w:autoSpaceDE w:val="0"/>
              <w:autoSpaceDN w:val="0"/>
              <w:adjustRightInd w:val="0"/>
              <w:ind w:left="47" w:right="-20" w:firstLine="0"/>
              <w:rPr>
                <w:szCs w:val="24"/>
              </w:rPr>
            </w:pPr>
            <w:r w:rsidRPr="001556FD">
              <w:rPr>
                <w:spacing w:val="-3"/>
                <w:sz w:val="14"/>
                <w:szCs w:val="14"/>
              </w:rPr>
              <w:t>injekce je úplná</w:t>
            </w:r>
          </w:p>
        </w:tc>
        <w:tc>
          <w:tcPr>
            <w:tcW w:w="2573" w:type="dxa"/>
            <w:tcBorders>
              <w:top w:val="single" w:sz="8" w:space="0" w:color="231F20"/>
              <w:left w:val="single" w:sz="8" w:space="0" w:color="231F20"/>
              <w:bottom w:val="single" w:sz="8" w:space="0" w:color="231F20"/>
              <w:right w:val="single" w:sz="8" w:space="0" w:color="231F20"/>
            </w:tcBorders>
          </w:tcPr>
          <w:p w14:paraId="64B679BE" w14:textId="77777777" w:rsidR="0059411B" w:rsidRPr="001556FD" w:rsidRDefault="0059411B" w:rsidP="001556FD">
            <w:pPr>
              <w:autoSpaceDE w:val="0"/>
              <w:autoSpaceDN w:val="0"/>
              <w:adjustRightInd w:val="0"/>
              <w:ind w:left="153" w:right="205" w:firstLine="0"/>
              <w:jc w:val="left"/>
              <w:rPr>
                <w:sz w:val="14"/>
                <w:szCs w:val="14"/>
              </w:rPr>
            </w:pPr>
            <w:r w:rsidRPr="001556FD">
              <w:rPr>
                <w:spacing w:val="-3"/>
                <w:sz w:val="20"/>
              </w:rPr>
              <w:sym w:font="Symbol" w:char="F084"/>
            </w:r>
            <w:r w:rsidRPr="001556FD">
              <w:rPr>
                <w:spacing w:val="-3"/>
                <w:sz w:val="14"/>
                <w:szCs w:val="14"/>
              </w:rPr>
              <w:t>pokud není „0“, potřeba druhé injekce</w:t>
            </w:r>
          </w:p>
          <w:p w14:paraId="47695234" w14:textId="77777777" w:rsidR="0059411B" w:rsidRPr="001556FD" w:rsidRDefault="0059411B" w:rsidP="001556FD">
            <w:pPr>
              <w:autoSpaceDE w:val="0"/>
              <w:autoSpaceDN w:val="0"/>
              <w:adjustRightInd w:val="0"/>
              <w:ind w:left="16" w:right="12" w:firstLine="0"/>
              <w:jc w:val="center"/>
              <w:rPr>
                <w:szCs w:val="24"/>
              </w:rPr>
            </w:pPr>
            <w:r w:rsidRPr="001556FD">
              <w:rPr>
                <w:spacing w:val="-3"/>
                <w:w w:val="86"/>
                <w:sz w:val="14"/>
                <w:szCs w:val="14"/>
              </w:rPr>
              <w:t>Aplikujte toto množství ..........pomocí nového pera</w:t>
            </w:r>
          </w:p>
        </w:tc>
      </w:tr>
      <w:tr w:rsidR="0059411B" w:rsidRPr="001556FD" w14:paraId="60581D42" w14:textId="77777777" w:rsidTr="00EB2FBE">
        <w:trPr>
          <w:cantSplit/>
          <w:trHeight w:hRule="exact" w:val="567"/>
        </w:trPr>
        <w:tc>
          <w:tcPr>
            <w:tcW w:w="1046" w:type="dxa"/>
            <w:tcBorders>
              <w:top w:val="single" w:sz="8" w:space="0" w:color="231F20"/>
              <w:left w:val="single" w:sz="8" w:space="0" w:color="231F20"/>
              <w:bottom w:val="single" w:sz="8" w:space="0" w:color="231F20"/>
              <w:right w:val="single" w:sz="8" w:space="0" w:color="231F20"/>
            </w:tcBorders>
          </w:tcPr>
          <w:p w14:paraId="0264374F" w14:textId="77777777" w:rsidR="0059411B" w:rsidRPr="001556FD" w:rsidRDefault="0059411B" w:rsidP="001556FD">
            <w:pPr>
              <w:autoSpaceDE w:val="0"/>
              <w:autoSpaceDN w:val="0"/>
              <w:adjustRightInd w:val="0"/>
              <w:ind w:left="0" w:firstLine="0"/>
              <w:rPr>
                <w:szCs w:val="24"/>
              </w:rPr>
            </w:pPr>
          </w:p>
        </w:tc>
        <w:tc>
          <w:tcPr>
            <w:tcW w:w="0" w:type="auto"/>
            <w:tcBorders>
              <w:top w:val="single" w:sz="8" w:space="0" w:color="231F20"/>
              <w:left w:val="single" w:sz="8" w:space="0" w:color="231F20"/>
              <w:bottom w:val="single" w:sz="8" w:space="0" w:color="231F20"/>
              <w:right w:val="single" w:sz="8" w:space="0" w:color="231F20"/>
            </w:tcBorders>
          </w:tcPr>
          <w:p w14:paraId="59AA86E6" w14:textId="77777777" w:rsidR="0059411B" w:rsidRPr="001556FD" w:rsidRDefault="0059411B" w:rsidP="001556FD">
            <w:pPr>
              <w:autoSpaceDE w:val="0"/>
              <w:autoSpaceDN w:val="0"/>
              <w:adjustRightInd w:val="0"/>
              <w:ind w:left="0" w:firstLine="0"/>
              <w:rPr>
                <w:sz w:val="14"/>
                <w:szCs w:val="14"/>
              </w:rPr>
            </w:pPr>
          </w:p>
          <w:p w14:paraId="7E05FE0B" w14:textId="77777777" w:rsidR="0059411B" w:rsidRPr="001556FD" w:rsidRDefault="0059411B" w:rsidP="001556FD">
            <w:pPr>
              <w:autoSpaceDE w:val="0"/>
              <w:autoSpaceDN w:val="0"/>
              <w:adjustRightInd w:val="0"/>
              <w:ind w:left="204" w:right="184" w:firstLine="0"/>
              <w:jc w:val="center"/>
              <w:rPr>
                <w:szCs w:val="24"/>
              </w:rPr>
            </w:pPr>
            <w:r w:rsidRPr="001556FD">
              <w:rPr>
                <w:b/>
                <w:bCs/>
                <w:w w:val="90"/>
                <w:sz w:val="18"/>
                <w:szCs w:val="18"/>
              </w:rPr>
              <w:t>/</w:t>
            </w:r>
          </w:p>
        </w:tc>
        <w:tc>
          <w:tcPr>
            <w:tcW w:w="635" w:type="dxa"/>
            <w:tcBorders>
              <w:top w:val="single" w:sz="8" w:space="0" w:color="231F20"/>
              <w:left w:val="single" w:sz="8" w:space="0" w:color="231F20"/>
              <w:bottom w:val="single" w:sz="8" w:space="0" w:color="231F20"/>
              <w:right w:val="single" w:sz="8" w:space="0" w:color="231F20"/>
            </w:tcBorders>
          </w:tcPr>
          <w:p w14:paraId="46EFF0B2" w14:textId="77777777" w:rsidR="0059411B" w:rsidRPr="001556FD" w:rsidRDefault="0059411B" w:rsidP="001556FD">
            <w:pPr>
              <w:autoSpaceDE w:val="0"/>
              <w:autoSpaceDN w:val="0"/>
              <w:adjustRightInd w:val="0"/>
              <w:ind w:left="0" w:firstLine="0"/>
              <w:rPr>
                <w:sz w:val="14"/>
                <w:szCs w:val="14"/>
              </w:rPr>
            </w:pPr>
          </w:p>
          <w:p w14:paraId="7DF1AA83" w14:textId="77777777" w:rsidR="0059411B" w:rsidRPr="001556FD" w:rsidRDefault="0059411B" w:rsidP="001556FD">
            <w:pPr>
              <w:autoSpaceDE w:val="0"/>
              <w:autoSpaceDN w:val="0"/>
              <w:adjustRightInd w:val="0"/>
              <w:ind w:left="205" w:right="185" w:firstLine="0"/>
              <w:jc w:val="center"/>
              <w:rPr>
                <w:szCs w:val="24"/>
              </w:rPr>
            </w:pPr>
            <w:r w:rsidRPr="001556FD">
              <w:rPr>
                <w:b/>
                <w:bCs/>
                <w:w w:val="71"/>
                <w:sz w:val="18"/>
                <w:szCs w:val="18"/>
              </w:rPr>
              <w:t>:</w:t>
            </w:r>
          </w:p>
        </w:tc>
        <w:tc>
          <w:tcPr>
            <w:tcW w:w="0" w:type="auto"/>
            <w:tcBorders>
              <w:top w:val="single" w:sz="8" w:space="0" w:color="231F20"/>
              <w:left w:val="single" w:sz="8" w:space="0" w:color="231F20"/>
              <w:bottom w:val="single" w:sz="8" w:space="0" w:color="231F20"/>
              <w:right w:val="single" w:sz="8" w:space="0" w:color="231F20"/>
            </w:tcBorders>
          </w:tcPr>
          <w:p w14:paraId="3B27593A" w14:textId="77777777" w:rsidR="0059411B" w:rsidRPr="001556FD" w:rsidRDefault="0059411B" w:rsidP="001556FD">
            <w:pPr>
              <w:autoSpaceDE w:val="0"/>
              <w:autoSpaceDN w:val="0"/>
              <w:adjustRightInd w:val="0"/>
              <w:ind w:left="0" w:firstLine="0"/>
              <w:rPr>
                <w:sz w:val="14"/>
                <w:szCs w:val="14"/>
              </w:rPr>
            </w:pPr>
          </w:p>
          <w:p w14:paraId="6F96E6CD" w14:textId="77777777" w:rsidR="0059411B" w:rsidRPr="001556FD" w:rsidRDefault="0059411B" w:rsidP="001556FD">
            <w:pPr>
              <w:autoSpaceDE w:val="0"/>
              <w:autoSpaceDN w:val="0"/>
              <w:adjustRightInd w:val="0"/>
              <w:ind w:left="265" w:right="-20" w:firstLine="0"/>
              <w:rPr>
                <w:szCs w:val="24"/>
              </w:rPr>
            </w:pPr>
            <w:r w:rsidRPr="001556FD">
              <w:rPr>
                <w:spacing w:val="-2"/>
                <w:w w:val="69"/>
                <w:sz w:val="18"/>
                <w:szCs w:val="18"/>
              </w:rPr>
              <w:t>450 IU</w:t>
            </w:r>
          </w:p>
        </w:tc>
        <w:tc>
          <w:tcPr>
            <w:tcW w:w="0" w:type="auto"/>
            <w:tcBorders>
              <w:top w:val="single" w:sz="8" w:space="0" w:color="231F20"/>
              <w:left w:val="single" w:sz="8" w:space="0" w:color="231F20"/>
              <w:bottom w:val="single" w:sz="8" w:space="0" w:color="231F20"/>
              <w:right w:val="single" w:sz="8" w:space="0" w:color="231F20"/>
            </w:tcBorders>
          </w:tcPr>
          <w:p w14:paraId="0B21336C" w14:textId="77777777" w:rsidR="0059411B" w:rsidRPr="001556FD" w:rsidRDefault="0059411B" w:rsidP="001556FD">
            <w:pPr>
              <w:autoSpaceDE w:val="0"/>
              <w:autoSpaceDN w:val="0"/>
              <w:adjustRightInd w:val="0"/>
              <w:ind w:left="0" w:firstLine="0"/>
              <w:rPr>
                <w:szCs w:val="24"/>
              </w:rPr>
            </w:pPr>
          </w:p>
        </w:tc>
        <w:tc>
          <w:tcPr>
            <w:tcW w:w="1296" w:type="dxa"/>
            <w:tcBorders>
              <w:top w:val="single" w:sz="8" w:space="0" w:color="231F20"/>
              <w:left w:val="single" w:sz="8" w:space="0" w:color="231F20"/>
              <w:bottom w:val="single" w:sz="8" w:space="0" w:color="231F20"/>
              <w:right w:val="single" w:sz="8" w:space="0" w:color="231F20"/>
            </w:tcBorders>
          </w:tcPr>
          <w:p w14:paraId="13BE6DE9" w14:textId="77777777" w:rsidR="0059411B" w:rsidRPr="001556FD" w:rsidRDefault="0059411B" w:rsidP="001556FD">
            <w:pPr>
              <w:autoSpaceDE w:val="0"/>
              <w:autoSpaceDN w:val="0"/>
              <w:adjustRightInd w:val="0"/>
              <w:ind w:left="0" w:firstLine="0"/>
              <w:rPr>
                <w:szCs w:val="24"/>
              </w:rPr>
            </w:pPr>
          </w:p>
        </w:tc>
        <w:tc>
          <w:tcPr>
            <w:tcW w:w="1418" w:type="dxa"/>
            <w:tcBorders>
              <w:top w:val="single" w:sz="8" w:space="0" w:color="231F20"/>
              <w:left w:val="single" w:sz="8" w:space="0" w:color="231F20"/>
              <w:bottom w:val="single" w:sz="8" w:space="0" w:color="231F20"/>
              <w:right w:val="single" w:sz="8" w:space="0" w:color="231F20"/>
            </w:tcBorders>
          </w:tcPr>
          <w:p w14:paraId="0B8B358D" w14:textId="77777777" w:rsidR="0059411B" w:rsidRPr="001556FD" w:rsidRDefault="0059411B" w:rsidP="001556FD">
            <w:pPr>
              <w:autoSpaceDE w:val="0"/>
              <w:autoSpaceDN w:val="0"/>
              <w:adjustRightInd w:val="0"/>
              <w:ind w:left="191" w:right="-20" w:firstLine="0"/>
              <w:rPr>
                <w:sz w:val="14"/>
                <w:szCs w:val="14"/>
              </w:rPr>
            </w:pPr>
            <w:r w:rsidRPr="001556FD">
              <w:rPr>
                <w:spacing w:val="-3"/>
                <w:sz w:val="20"/>
              </w:rPr>
              <w:sym w:font="Symbol" w:char="F084"/>
            </w:r>
            <w:r w:rsidRPr="001556FD">
              <w:rPr>
                <w:spacing w:val="-3"/>
                <w:sz w:val="14"/>
                <w:szCs w:val="14"/>
              </w:rPr>
              <w:t>pokud je „0“,</w:t>
            </w:r>
          </w:p>
          <w:p w14:paraId="769214A5" w14:textId="77777777" w:rsidR="0059411B" w:rsidRPr="001556FD" w:rsidRDefault="0059411B" w:rsidP="001556FD">
            <w:pPr>
              <w:autoSpaceDE w:val="0"/>
              <w:autoSpaceDN w:val="0"/>
              <w:adjustRightInd w:val="0"/>
              <w:ind w:left="47" w:right="-20" w:firstLine="0"/>
              <w:rPr>
                <w:szCs w:val="24"/>
              </w:rPr>
            </w:pPr>
            <w:r w:rsidRPr="001556FD">
              <w:rPr>
                <w:spacing w:val="-3"/>
                <w:sz w:val="14"/>
                <w:szCs w:val="14"/>
              </w:rPr>
              <w:t>injekce je úplná</w:t>
            </w:r>
          </w:p>
        </w:tc>
        <w:tc>
          <w:tcPr>
            <w:tcW w:w="2573" w:type="dxa"/>
            <w:tcBorders>
              <w:top w:val="single" w:sz="8" w:space="0" w:color="231F20"/>
              <w:left w:val="single" w:sz="8" w:space="0" w:color="231F20"/>
              <w:bottom w:val="single" w:sz="8" w:space="0" w:color="231F20"/>
              <w:right w:val="single" w:sz="8" w:space="0" w:color="231F20"/>
            </w:tcBorders>
          </w:tcPr>
          <w:p w14:paraId="5D2F0782" w14:textId="77777777" w:rsidR="0059411B" w:rsidRPr="001556FD" w:rsidRDefault="0059411B" w:rsidP="001556FD">
            <w:pPr>
              <w:autoSpaceDE w:val="0"/>
              <w:autoSpaceDN w:val="0"/>
              <w:adjustRightInd w:val="0"/>
              <w:ind w:left="153" w:right="205" w:firstLine="0"/>
              <w:jc w:val="left"/>
              <w:rPr>
                <w:sz w:val="14"/>
                <w:szCs w:val="14"/>
              </w:rPr>
            </w:pPr>
            <w:r w:rsidRPr="001556FD">
              <w:rPr>
                <w:spacing w:val="-3"/>
                <w:sz w:val="20"/>
              </w:rPr>
              <w:sym w:font="Symbol" w:char="F084"/>
            </w:r>
            <w:r w:rsidRPr="001556FD">
              <w:rPr>
                <w:spacing w:val="-3"/>
                <w:sz w:val="14"/>
                <w:szCs w:val="14"/>
              </w:rPr>
              <w:t>pokud není „0“, potřeba druhé injekce</w:t>
            </w:r>
          </w:p>
          <w:p w14:paraId="703FF2F2" w14:textId="77777777" w:rsidR="0059411B" w:rsidRPr="001556FD" w:rsidRDefault="0059411B" w:rsidP="001556FD">
            <w:pPr>
              <w:autoSpaceDE w:val="0"/>
              <w:autoSpaceDN w:val="0"/>
              <w:adjustRightInd w:val="0"/>
              <w:ind w:left="16" w:right="12" w:firstLine="0"/>
              <w:jc w:val="center"/>
              <w:rPr>
                <w:szCs w:val="24"/>
              </w:rPr>
            </w:pPr>
            <w:r w:rsidRPr="001556FD">
              <w:rPr>
                <w:spacing w:val="-3"/>
                <w:w w:val="86"/>
                <w:sz w:val="14"/>
                <w:szCs w:val="14"/>
              </w:rPr>
              <w:t>Aplikujte toto množství ..........pomocí nového pera</w:t>
            </w:r>
          </w:p>
        </w:tc>
      </w:tr>
      <w:tr w:rsidR="0059411B" w:rsidRPr="001556FD" w14:paraId="6DF22A12" w14:textId="77777777" w:rsidTr="00EB2FBE">
        <w:trPr>
          <w:cantSplit/>
          <w:trHeight w:hRule="exact" w:val="567"/>
        </w:trPr>
        <w:tc>
          <w:tcPr>
            <w:tcW w:w="1046" w:type="dxa"/>
            <w:tcBorders>
              <w:top w:val="single" w:sz="8" w:space="0" w:color="231F20"/>
              <w:left w:val="single" w:sz="8" w:space="0" w:color="231F20"/>
              <w:bottom w:val="single" w:sz="8" w:space="0" w:color="231F20"/>
              <w:right w:val="single" w:sz="8" w:space="0" w:color="231F20"/>
            </w:tcBorders>
          </w:tcPr>
          <w:p w14:paraId="2F6743D2" w14:textId="77777777" w:rsidR="0059411B" w:rsidRPr="001556FD" w:rsidRDefault="0059411B" w:rsidP="001556FD">
            <w:pPr>
              <w:autoSpaceDE w:val="0"/>
              <w:autoSpaceDN w:val="0"/>
              <w:adjustRightInd w:val="0"/>
              <w:ind w:left="0" w:firstLine="0"/>
              <w:rPr>
                <w:szCs w:val="24"/>
              </w:rPr>
            </w:pPr>
          </w:p>
        </w:tc>
        <w:tc>
          <w:tcPr>
            <w:tcW w:w="0" w:type="auto"/>
            <w:tcBorders>
              <w:top w:val="single" w:sz="8" w:space="0" w:color="231F20"/>
              <w:left w:val="single" w:sz="8" w:space="0" w:color="231F20"/>
              <w:bottom w:val="single" w:sz="8" w:space="0" w:color="231F20"/>
              <w:right w:val="single" w:sz="8" w:space="0" w:color="231F20"/>
            </w:tcBorders>
          </w:tcPr>
          <w:p w14:paraId="27A196C6" w14:textId="77777777" w:rsidR="0059411B" w:rsidRPr="001556FD" w:rsidRDefault="0059411B" w:rsidP="001556FD">
            <w:pPr>
              <w:autoSpaceDE w:val="0"/>
              <w:autoSpaceDN w:val="0"/>
              <w:adjustRightInd w:val="0"/>
              <w:ind w:left="0" w:firstLine="0"/>
              <w:rPr>
                <w:sz w:val="14"/>
                <w:szCs w:val="14"/>
              </w:rPr>
            </w:pPr>
          </w:p>
          <w:p w14:paraId="7D21E857" w14:textId="77777777" w:rsidR="0059411B" w:rsidRPr="001556FD" w:rsidRDefault="0059411B" w:rsidP="001556FD">
            <w:pPr>
              <w:autoSpaceDE w:val="0"/>
              <w:autoSpaceDN w:val="0"/>
              <w:adjustRightInd w:val="0"/>
              <w:ind w:left="204" w:right="184" w:firstLine="0"/>
              <w:jc w:val="center"/>
              <w:rPr>
                <w:szCs w:val="24"/>
              </w:rPr>
            </w:pPr>
            <w:r w:rsidRPr="001556FD">
              <w:rPr>
                <w:b/>
                <w:bCs/>
                <w:w w:val="90"/>
                <w:sz w:val="18"/>
                <w:szCs w:val="18"/>
              </w:rPr>
              <w:t>/</w:t>
            </w:r>
          </w:p>
        </w:tc>
        <w:tc>
          <w:tcPr>
            <w:tcW w:w="635" w:type="dxa"/>
            <w:tcBorders>
              <w:top w:val="single" w:sz="8" w:space="0" w:color="231F20"/>
              <w:left w:val="single" w:sz="8" w:space="0" w:color="231F20"/>
              <w:bottom w:val="single" w:sz="8" w:space="0" w:color="231F20"/>
              <w:right w:val="single" w:sz="8" w:space="0" w:color="231F20"/>
            </w:tcBorders>
          </w:tcPr>
          <w:p w14:paraId="18DB5D93" w14:textId="77777777" w:rsidR="0059411B" w:rsidRPr="001556FD" w:rsidRDefault="0059411B" w:rsidP="001556FD">
            <w:pPr>
              <w:autoSpaceDE w:val="0"/>
              <w:autoSpaceDN w:val="0"/>
              <w:adjustRightInd w:val="0"/>
              <w:ind w:left="0" w:firstLine="0"/>
              <w:rPr>
                <w:sz w:val="14"/>
                <w:szCs w:val="14"/>
              </w:rPr>
            </w:pPr>
          </w:p>
          <w:p w14:paraId="32A18F91" w14:textId="77777777" w:rsidR="0059411B" w:rsidRPr="001556FD" w:rsidRDefault="0059411B" w:rsidP="001556FD">
            <w:pPr>
              <w:autoSpaceDE w:val="0"/>
              <w:autoSpaceDN w:val="0"/>
              <w:adjustRightInd w:val="0"/>
              <w:ind w:left="205" w:right="185" w:firstLine="0"/>
              <w:jc w:val="center"/>
              <w:rPr>
                <w:szCs w:val="24"/>
              </w:rPr>
            </w:pPr>
            <w:r w:rsidRPr="001556FD">
              <w:rPr>
                <w:b/>
                <w:bCs/>
                <w:w w:val="71"/>
                <w:sz w:val="18"/>
                <w:szCs w:val="18"/>
              </w:rPr>
              <w:t>:</w:t>
            </w:r>
          </w:p>
        </w:tc>
        <w:tc>
          <w:tcPr>
            <w:tcW w:w="0" w:type="auto"/>
            <w:tcBorders>
              <w:top w:val="single" w:sz="8" w:space="0" w:color="231F20"/>
              <w:left w:val="single" w:sz="8" w:space="0" w:color="231F20"/>
              <w:bottom w:val="single" w:sz="8" w:space="0" w:color="231F20"/>
              <w:right w:val="single" w:sz="8" w:space="0" w:color="231F20"/>
            </w:tcBorders>
          </w:tcPr>
          <w:p w14:paraId="7B0D8C3B" w14:textId="77777777" w:rsidR="0059411B" w:rsidRPr="001556FD" w:rsidRDefault="0059411B" w:rsidP="001556FD">
            <w:pPr>
              <w:autoSpaceDE w:val="0"/>
              <w:autoSpaceDN w:val="0"/>
              <w:adjustRightInd w:val="0"/>
              <w:ind w:left="0" w:firstLine="0"/>
              <w:rPr>
                <w:sz w:val="14"/>
                <w:szCs w:val="14"/>
              </w:rPr>
            </w:pPr>
          </w:p>
          <w:p w14:paraId="51C9BC7A" w14:textId="77777777" w:rsidR="0059411B" w:rsidRPr="001556FD" w:rsidRDefault="0059411B" w:rsidP="001556FD">
            <w:pPr>
              <w:autoSpaceDE w:val="0"/>
              <w:autoSpaceDN w:val="0"/>
              <w:adjustRightInd w:val="0"/>
              <w:ind w:left="265" w:right="-20" w:firstLine="0"/>
              <w:rPr>
                <w:szCs w:val="24"/>
              </w:rPr>
            </w:pPr>
            <w:r w:rsidRPr="001556FD">
              <w:rPr>
                <w:spacing w:val="-2"/>
                <w:w w:val="69"/>
                <w:sz w:val="18"/>
                <w:szCs w:val="18"/>
              </w:rPr>
              <w:t>450 IU</w:t>
            </w:r>
          </w:p>
        </w:tc>
        <w:tc>
          <w:tcPr>
            <w:tcW w:w="0" w:type="auto"/>
            <w:tcBorders>
              <w:top w:val="single" w:sz="8" w:space="0" w:color="231F20"/>
              <w:left w:val="single" w:sz="8" w:space="0" w:color="231F20"/>
              <w:bottom w:val="single" w:sz="8" w:space="0" w:color="231F20"/>
              <w:right w:val="single" w:sz="8" w:space="0" w:color="231F20"/>
            </w:tcBorders>
          </w:tcPr>
          <w:p w14:paraId="435076B4" w14:textId="77777777" w:rsidR="0059411B" w:rsidRPr="001556FD" w:rsidRDefault="0059411B" w:rsidP="001556FD">
            <w:pPr>
              <w:autoSpaceDE w:val="0"/>
              <w:autoSpaceDN w:val="0"/>
              <w:adjustRightInd w:val="0"/>
              <w:ind w:left="0" w:firstLine="0"/>
              <w:rPr>
                <w:szCs w:val="24"/>
              </w:rPr>
            </w:pPr>
          </w:p>
        </w:tc>
        <w:tc>
          <w:tcPr>
            <w:tcW w:w="1296" w:type="dxa"/>
            <w:tcBorders>
              <w:top w:val="single" w:sz="8" w:space="0" w:color="231F20"/>
              <w:left w:val="single" w:sz="8" w:space="0" w:color="231F20"/>
              <w:bottom w:val="single" w:sz="8" w:space="0" w:color="231F20"/>
              <w:right w:val="single" w:sz="8" w:space="0" w:color="231F20"/>
            </w:tcBorders>
          </w:tcPr>
          <w:p w14:paraId="00E69DD4" w14:textId="77777777" w:rsidR="0059411B" w:rsidRPr="001556FD" w:rsidRDefault="0059411B" w:rsidP="001556FD">
            <w:pPr>
              <w:autoSpaceDE w:val="0"/>
              <w:autoSpaceDN w:val="0"/>
              <w:adjustRightInd w:val="0"/>
              <w:ind w:left="0" w:firstLine="0"/>
              <w:rPr>
                <w:szCs w:val="24"/>
              </w:rPr>
            </w:pPr>
          </w:p>
        </w:tc>
        <w:tc>
          <w:tcPr>
            <w:tcW w:w="1418" w:type="dxa"/>
            <w:tcBorders>
              <w:top w:val="single" w:sz="8" w:space="0" w:color="231F20"/>
              <w:left w:val="single" w:sz="8" w:space="0" w:color="231F20"/>
              <w:bottom w:val="single" w:sz="8" w:space="0" w:color="231F20"/>
              <w:right w:val="single" w:sz="8" w:space="0" w:color="231F20"/>
            </w:tcBorders>
          </w:tcPr>
          <w:p w14:paraId="2A41779A" w14:textId="77777777" w:rsidR="0059411B" w:rsidRPr="001556FD" w:rsidRDefault="0059411B" w:rsidP="001556FD">
            <w:pPr>
              <w:autoSpaceDE w:val="0"/>
              <w:autoSpaceDN w:val="0"/>
              <w:adjustRightInd w:val="0"/>
              <w:ind w:left="191" w:right="-20" w:firstLine="0"/>
              <w:rPr>
                <w:sz w:val="14"/>
                <w:szCs w:val="14"/>
              </w:rPr>
            </w:pPr>
            <w:r w:rsidRPr="001556FD">
              <w:rPr>
                <w:spacing w:val="-3"/>
                <w:sz w:val="20"/>
              </w:rPr>
              <w:sym w:font="Symbol" w:char="F084"/>
            </w:r>
            <w:r w:rsidRPr="001556FD">
              <w:rPr>
                <w:spacing w:val="-3"/>
                <w:sz w:val="14"/>
                <w:szCs w:val="14"/>
              </w:rPr>
              <w:t>pokud je „0“,</w:t>
            </w:r>
          </w:p>
          <w:p w14:paraId="2C962185" w14:textId="77777777" w:rsidR="0059411B" w:rsidRPr="001556FD" w:rsidRDefault="0059411B" w:rsidP="001556FD">
            <w:pPr>
              <w:autoSpaceDE w:val="0"/>
              <w:autoSpaceDN w:val="0"/>
              <w:adjustRightInd w:val="0"/>
              <w:ind w:left="47" w:right="-20" w:firstLine="0"/>
              <w:rPr>
                <w:szCs w:val="24"/>
              </w:rPr>
            </w:pPr>
            <w:r w:rsidRPr="001556FD">
              <w:rPr>
                <w:spacing w:val="-3"/>
                <w:sz w:val="14"/>
                <w:szCs w:val="14"/>
              </w:rPr>
              <w:t>injekce je úplná</w:t>
            </w:r>
          </w:p>
        </w:tc>
        <w:tc>
          <w:tcPr>
            <w:tcW w:w="2573" w:type="dxa"/>
            <w:tcBorders>
              <w:top w:val="single" w:sz="8" w:space="0" w:color="231F20"/>
              <w:left w:val="single" w:sz="8" w:space="0" w:color="231F20"/>
              <w:bottom w:val="single" w:sz="8" w:space="0" w:color="231F20"/>
              <w:right w:val="single" w:sz="8" w:space="0" w:color="231F20"/>
            </w:tcBorders>
          </w:tcPr>
          <w:p w14:paraId="1690B0BE" w14:textId="77777777" w:rsidR="0059411B" w:rsidRPr="001556FD" w:rsidRDefault="0059411B" w:rsidP="001556FD">
            <w:pPr>
              <w:autoSpaceDE w:val="0"/>
              <w:autoSpaceDN w:val="0"/>
              <w:adjustRightInd w:val="0"/>
              <w:ind w:left="153" w:right="205" w:firstLine="0"/>
              <w:jc w:val="left"/>
              <w:rPr>
                <w:sz w:val="14"/>
                <w:szCs w:val="14"/>
              </w:rPr>
            </w:pPr>
            <w:r w:rsidRPr="001556FD">
              <w:rPr>
                <w:spacing w:val="-3"/>
                <w:sz w:val="20"/>
              </w:rPr>
              <w:sym w:font="Symbol" w:char="F084"/>
            </w:r>
            <w:r w:rsidRPr="001556FD">
              <w:rPr>
                <w:spacing w:val="-3"/>
                <w:sz w:val="14"/>
                <w:szCs w:val="14"/>
              </w:rPr>
              <w:t>pokud není „0“, potřeba druhé injekce</w:t>
            </w:r>
          </w:p>
          <w:p w14:paraId="47D91472" w14:textId="77777777" w:rsidR="0059411B" w:rsidRPr="001556FD" w:rsidRDefault="0059411B" w:rsidP="001556FD">
            <w:pPr>
              <w:autoSpaceDE w:val="0"/>
              <w:autoSpaceDN w:val="0"/>
              <w:adjustRightInd w:val="0"/>
              <w:ind w:left="13" w:right="-78" w:firstLine="0"/>
              <w:jc w:val="center"/>
              <w:rPr>
                <w:szCs w:val="24"/>
              </w:rPr>
            </w:pPr>
            <w:r w:rsidRPr="001556FD">
              <w:rPr>
                <w:spacing w:val="-3"/>
                <w:w w:val="86"/>
                <w:sz w:val="14"/>
                <w:szCs w:val="14"/>
              </w:rPr>
              <w:t>Aplikujte toto množství ..........pomocí nového pera</w:t>
            </w:r>
            <w:r w:rsidRPr="001556FD">
              <w:rPr>
                <w:spacing w:val="-3"/>
                <w:w w:val="86"/>
                <w:sz w:val="16"/>
                <w:szCs w:val="16"/>
              </w:rPr>
              <w:t>-</w:t>
            </w:r>
          </w:p>
        </w:tc>
      </w:tr>
      <w:tr w:rsidR="0059411B" w:rsidRPr="001556FD" w14:paraId="6EDC553E" w14:textId="77777777" w:rsidTr="00EB2FBE">
        <w:trPr>
          <w:cantSplit/>
          <w:trHeight w:hRule="exact" w:val="567"/>
        </w:trPr>
        <w:tc>
          <w:tcPr>
            <w:tcW w:w="1046" w:type="dxa"/>
            <w:tcBorders>
              <w:top w:val="single" w:sz="8" w:space="0" w:color="231F20"/>
              <w:left w:val="single" w:sz="8" w:space="0" w:color="231F20"/>
              <w:bottom w:val="single" w:sz="8" w:space="0" w:color="231F20"/>
              <w:right w:val="single" w:sz="8" w:space="0" w:color="231F20"/>
            </w:tcBorders>
          </w:tcPr>
          <w:p w14:paraId="7E44F629" w14:textId="77777777" w:rsidR="0059411B" w:rsidRPr="001556FD" w:rsidRDefault="0059411B" w:rsidP="001556FD">
            <w:pPr>
              <w:autoSpaceDE w:val="0"/>
              <w:autoSpaceDN w:val="0"/>
              <w:adjustRightInd w:val="0"/>
              <w:ind w:left="0" w:firstLine="0"/>
              <w:rPr>
                <w:szCs w:val="24"/>
              </w:rPr>
            </w:pPr>
          </w:p>
        </w:tc>
        <w:tc>
          <w:tcPr>
            <w:tcW w:w="0" w:type="auto"/>
            <w:tcBorders>
              <w:top w:val="single" w:sz="8" w:space="0" w:color="231F20"/>
              <w:left w:val="single" w:sz="8" w:space="0" w:color="231F20"/>
              <w:bottom w:val="single" w:sz="8" w:space="0" w:color="231F20"/>
              <w:right w:val="single" w:sz="8" w:space="0" w:color="231F20"/>
            </w:tcBorders>
          </w:tcPr>
          <w:p w14:paraId="36A48C64" w14:textId="77777777" w:rsidR="0059411B" w:rsidRPr="001556FD" w:rsidRDefault="0059411B" w:rsidP="001556FD">
            <w:pPr>
              <w:autoSpaceDE w:val="0"/>
              <w:autoSpaceDN w:val="0"/>
              <w:adjustRightInd w:val="0"/>
              <w:ind w:left="0" w:firstLine="0"/>
              <w:rPr>
                <w:sz w:val="14"/>
                <w:szCs w:val="14"/>
              </w:rPr>
            </w:pPr>
          </w:p>
          <w:p w14:paraId="61AA97CA" w14:textId="77777777" w:rsidR="0059411B" w:rsidRPr="001556FD" w:rsidRDefault="0059411B" w:rsidP="001556FD">
            <w:pPr>
              <w:autoSpaceDE w:val="0"/>
              <w:autoSpaceDN w:val="0"/>
              <w:adjustRightInd w:val="0"/>
              <w:ind w:left="204" w:right="184" w:firstLine="0"/>
              <w:jc w:val="center"/>
              <w:rPr>
                <w:szCs w:val="24"/>
              </w:rPr>
            </w:pPr>
            <w:r w:rsidRPr="001556FD">
              <w:rPr>
                <w:b/>
                <w:bCs/>
                <w:w w:val="90"/>
                <w:sz w:val="18"/>
                <w:szCs w:val="18"/>
              </w:rPr>
              <w:t>/</w:t>
            </w:r>
          </w:p>
        </w:tc>
        <w:tc>
          <w:tcPr>
            <w:tcW w:w="635" w:type="dxa"/>
            <w:tcBorders>
              <w:top w:val="single" w:sz="8" w:space="0" w:color="231F20"/>
              <w:left w:val="single" w:sz="8" w:space="0" w:color="231F20"/>
              <w:bottom w:val="single" w:sz="8" w:space="0" w:color="231F20"/>
              <w:right w:val="single" w:sz="8" w:space="0" w:color="231F20"/>
            </w:tcBorders>
          </w:tcPr>
          <w:p w14:paraId="688E1AD0" w14:textId="77777777" w:rsidR="0059411B" w:rsidRPr="001556FD" w:rsidRDefault="0059411B" w:rsidP="001556FD">
            <w:pPr>
              <w:autoSpaceDE w:val="0"/>
              <w:autoSpaceDN w:val="0"/>
              <w:adjustRightInd w:val="0"/>
              <w:ind w:left="0" w:firstLine="0"/>
              <w:rPr>
                <w:sz w:val="14"/>
                <w:szCs w:val="14"/>
              </w:rPr>
            </w:pPr>
          </w:p>
          <w:p w14:paraId="2EA79620" w14:textId="77777777" w:rsidR="0059411B" w:rsidRPr="001556FD" w:rsidRDefault="0059411B" w:rsidP="001556FD">
            <w:pPr>
              <w:autoSpaceDE w:val="0"/>
              <w:autoSpaceDN w:val="0"/>
              <w:adjustRightInd w:val="0"/>
              <w:ind w:left="205" w:right="185" w:firstLine="0"/>
              <w:jc w:val="center"/>
              <w:rPr>
                <w:szCs w:val="24"/>
              </w:rPr>
            </w:pPr>
            <w:r w:rsidRPr="001556FD">
              <w:rPr>
                <w:b/>
                <w:bCs/>
                <w:w w:val="71"/>
                <w:sz w:val="18"/>
                <w:szCs w:val="18"/>
              </w:rPr>
              <w:t>:</w:t>
            </w:r>
          </w:p>
        </w:tc>
        <w:tc>
          <w:tcPr>
            <w:tcW w:w="0" w:type="auto"/>
            <w:tcBorders>
              <w:top w:val="single" w:sz="8" w:space="0" w:color="231F20"/>
              <w:left w:val="single" w:sz="8" w:space="0" w:color="231F20"/>
              <w:bottom w:val="single" w:sz="8" w:space="0" w:color="231F20"/>
              <w:right w:val="single" w:sz="8" w:space="0" w:color="231F20"/>
            </w:tcBorders>
          </w:tcPr>
          <w:p w14:paraId="6E370710" w14:textId="77777777" w:rsidR="0059411B" w:rsidRPr="001556FD" w:rsidRDefault="0059411B" w:rsidP="001556FD">
            <w:pPr>
              <w:autoSpaceDE w:val="0"/>
              <w:autoSpaceDN w:val="0"/>
              <w:adjustRightInd w:val="0"/>
              <w:ind w:left="0" w:firstLine="0"/>
              <w:rPr>
                <w:sz w:val="14"/>
                <w:szCs w:val="14"/>
              </w:rPr>
            </w:pPr>
          </w:p>
          <w:p w14:paraId="5016EEEB" w14:textId="77777777" w:rsidR="0059411B" w:rsidRPr="001556FD" w:rsidRDefault="0059411B" w:rsidP="001556FD">
            <w:pPr>
              <w:autoSpaceDE w:val="0"/>
              <w:autoSpaceDN w:val="0"/>
              <w:adjustRightInd w:val="0"/>
              <w:ind w:left="265" w:right="-20" w:firstLine="0"/>
              <w:rPr>
                <w:szCs w:val="24"/>
              </w:rPr>
            </w:pPr>
            <w:r w:rsidRPr="001556FD">
              <w:rPr>
                <w:spacing w:val="-2"/>
                <w:w w:val="69"/>
                <w:sz w:val="18"/>
                <w:szCs w:val="18"/>
              </w:rPr>
              <w:t>450 IU</w:t>
            </w:r>
          </w:p>
        </w:tc>
        <w:tc>
          <w:tcPr>
            <w:tcW w:w="0" w:type="auto"/>
            <w:tcBorders>
              <w:top w:val="single" w:sz="8" w:space="0" w:color="231F20"/>
              <w:left w:val="single" w:sz="8" w:space="0" w:color="231F20"/>
              <w:bottom w:val="single" w:sz="8" w:space="0" w:color="231F20"/>
              <w:right w:val="single" w:sz="8" w:space="0" w:color="231F20"/>
            </w:tcBorders>
          </w:tcPr>
          <w:p w14:paraId="1AD87BD3" w14:textId="77777777" w:rsidR="0059411B" w:rsidRPr="001556FD" w:rsidRDefault="0059411B" w:rsidP="001556FD">
            <w:pPr>
              <w:autoSpaceDE w:val="0"/>
              <w:autoSpaceDN w:val="0"/>
              <w:adjustRightInd w:val="0"/>
              <w:ind w:left="0" w:firstLine="0"/>
              <w:rPr>
                <w:szCs w:val="24"/>
              </w:rPr>
            </w:pPr>
          </w:p>
        </w:tc>
        <w:tc>
          <w:tcPr>
            <w:tcW w:w="1296" w:type="dxa"/>
            <w:tcBorders>
              <w:top w:val="single" w:sz="8" w:space="0" w:color="231F20"/>
              <w:left w:val="single" w:sz="8" w:space="0" w:color="231F20"/>
              <w:bottom w:val="single" w:sz="8" w:space="0" w:color="231F20"/>
              <w:right w:val="single" w:sz="8" w:space="0" w:color="231F20"/>
            </w:tcBorders>
          </w:tcPr>
          <w:p w14:paraId="7E1307F1" w14:textId="77777777" w:rsidR="0059411B" w:rsidRPr="001556FD" w:rsidRDefault="0059411B" w:rsidP="001556FD">
            <w:pPr>
              <w:autoSpaceDE w:val="0"/>
              <w:autoSpaceDN w:val="0"/>
              <w:adjustRightInd w:val="0"/>
              <w:ind w:left="0" w:firstLine="0"/>
              <w:rPr>
                <w:szCs w:val="24"/>
              </w:rPr>
            </w:pPr>
          </w:p>
        </w:tc>
        <w:tc>
          <w:tcPr>
            <w:tcW w:w="1418" w:type="dxa"/>
            <w:tcBorders>
              <w:top w:val="single" w:sz="8" w:space="0" w:color="231F20"/>
              <w:left w:val="single" w:sz="8" w:space="0" w:color="231F20"/>
              <w:bottom w:val="single" w:sz="8" w:space="0" w:color="231F20"/>
              <w:right w:val="single" w:sz="8" w:space="0" w:color="231F20"/>
            </w:tcBorders>
          </w:tcPr>
          <w:p w14:paraId="3B24B4E4" w14:textId="77777777" w:rsidR="0059411B" w:rsidRPr="001556FD" w:rsidRDefault="0059411B" w:rsidP="001556FD">
            <w:pPr>
              <w:autoSpaceDE w:val="0"/>
              <w:autoSpaceDN w:val="0"/>
              <w:adjustRightInd w:val="0"/>
              <w:ind w:left="191" w:right="-20" w:firstLine="0"/>
              <w:rPr>
                <w:sz w:val="14"/>
                <w:szCs w:val="14"/>
              </w:rPr>
            </w:pPr>
            <w:r w:rsidRPr="001556FD">
              <w:rPr>
                <w:spacing w:val="-3"/>
                <w:sz w:val="20"/>
              </w:rPr>
              <w:sym w:font="Symbol" w:char="F084"/>
            </w:r>
            <w:r w:rsidRPr="001556FD">
              <w:rPr>
                <w:spacing w:val="-3"/>
                <w:sz w:val="14"/>
                <w:szCs w:val="14"/>
              </w:rPr>
              <w:t>pokud je „0“,</w:t>
            </w:r>
          </w:p>
          <w:p w14:paraId="0A3C70EA" w14:textId="77777777" w:rsidR="0059411B" w:rsidRPr="001556FD" w:rsidRDefault="0059411B" w:rsidP="001556FD">
            <w:pPr>
              <w:autoSpaceDE w:val="0"/>
              <w:autoSpaceDN w:val="0"/>
              <w:adjustRightInd w:val="0"/>
              <w:ind w:left="47" w:right="-20" w:firstLine="0"/>
              <w:rPr>
                <w:szCs w:val="24"/>
              </w:rPr>
            </w:pPr>
            <w:r w:rsidRPr="001556FD">
              <w:rPr>
                <w:spacing w:val="-3"/>
                <w:sz w:val="14"/>
                <w:szCs w:val="14"/>
              </w:rPr>
              <w:t>injekce je úplná</w:t>
            </w:r>
          </w:p>
        </w:tc>
        <w:tc>
          <w:tcPr>
            <w:tcW w:w="2573" w:type="dxa"/>
            <w:tcBorders>
              <w:top w:val="single" w:sz="8" w:space="0" w:color="231F20"/>
              <w:left w:val="single" w:sz="8" w:space="0" w:color="231F20"/>
              <w:bottom w:val="single" w:sz="8" w:space="0" w:color="231F20"/>
              <w:right w:val="single" w:sz="8" w:space="0" w:color="231F20"/>
            </w:tcBorders>
          </w:tcPr>
          <w:p w14:paraId="4BC46B91" w14:textId="77777777" w:rsidR="0059411B" w:rsidRPr="001556FD" w:rsidRDefault="0059411B" w:rsidP="001556FD">
            <w:pPr>
              <w:autoSpaceDE w:val="0"/>
              <w:autoSpaceDN w:val="0"/>
              <w:adjustRightInd w:val="0"/>
              <w:ind w:left="153" w:right="205" w:firstLine="0"/>
              <w:jc w:val="left"/>
              <w:rPr>
                <w:sz w:val="14"/>
                <w:szCs w:val="14"/>
              </w:rPr>
            </w:pPr>
            <w:r w:rsidRPr="001556FD">
              <w:rPr>
                <w:spacing w:val="-3"/>
                <w:sz w:val="20"/>
              </w:rPr>
              <w:sym w:font="Symbol" w:char="F084"/>
            </w:r>
            <w:r w:rsidRPr="001556FD">
              <w:rPr>
                <w:spacing w:val="-3"/>
                <w:sz w:val="14"/>
                <w:szCs w:val="14"/>
              </w:rPr>
              <w:t>pokud není „0“, potřeba druhé injekce</w:t>
            </w:r>
          </w:p>
          <w:p w14:paraId="495F7A1C" w14:textId="77777777" w:rsidR="0059411B" w:rsidRPr="001556FD" w:rsidRDefault="0059411B" w:rsidP="001556FD">
            <w:pPr>
              <w:autoSpaceDE w:val="0"/>
              <w:autoSpaceDN w:val="0"/>
              <w:adjustRightInd w:val="0"/>
              <w:ind w:left="16" w:right="12" w:firstLine="0"/>
              <w:jc w:val="center"/>
              <w:rPr>
                <w:szCs w:val="24"/>
              </w:rPr>
            </w:pPr>
            <w:r w:rsidRPr="001556FD">
              <w:rPr>
                <w:spacing w:val="-3"/>
                <w:w w:val="86"/>
                <w:sz w:val="14"/>
                <w:szCs w:val="14"/>
              </w:rPr>
              <w:t>Aplikujte toto množství ..........pomocí nového pera</w:t>
            </w:r>
          </w:p>
        </w:tc>
      </w:tr>
      <w:tr w:rsidR="0059411B" w:rsidRPr="001556FD" w14:paraId="3BC17D5E" w14:textId="77777777" w:rsidTr="00EB2FBE">
        <w:trPr>
          <w:cantSplit/>
          <w:trHeight w:hRule="exact" w:val="567"/>
        </w:trPr>
        <w:tc>
          <w:tcPr>
            <w:tcW w:w="1046" w:type="dxa"/>
            <w:tcBorders>
              <w:top w:val="single" w:sz="8" w:space="0" w:color="231F20"/>
              <w:left w:val="single" w:sz="8" w:space="0" w:color="231F20"/>
              <w:bottom w:val="single" w:sz="8" w:space="0" w:color="231F20"/>
              <w:right w:val="single" w:sz="8" w:space="0" w:color="231F20"/>
            </w:tcBorders>
          </w:tcPr>
          <w:p w14:paraId="15BF19E5" w14:textId="77777777" w:rsidR="0059411B" w:rsidRPr="001556FD" w:rsidRDefault="0059411B" w:rsidP="001556FD">
            <w:pPr>
              <w:autoSpaceDE w:val="0"/>
              <w:autoSpaceDN w:val="0"/>
              <w:adjustRightInd w:val="0"/>
              <w:ind w:left="0" w:firstLine="0"/>
              <w:rPr>
                <w:szCs w:val="24"/>
              </w:rPr>
            </w:pPr>
          </w:p>
        </w:tc>
        <w:tc>
          <w:tcPr>
            <w:tcW w:w="0" w:type="auto"/>
            <w:tcBorders>
              <w:top w:val="single" w:sz="8" w:space="0" w:color="231F20"/>
              <w:left w:val="single" w:sz="8" w:space="0" w:color="231F20"/>
              <w:bottom w:val="single" w:sz="8" w:space="0" w:color="231F20"/>
              <w:right w:val="single" w:sz="8" w:space="0" w:color="231F20"/>
            </w:tcBorders>
          </w:tcPr>
          <w:p w14:paraId="5F512F18" w14:textId="77777777" w:rsidR="0059411B" w:rsidRPr="001556FD" w:rsidRDefault="0059411B" w:rsidP="001556FD">
            <w:pPr>
              <w:autoSpaceDE w:val="0"/>
              <w:autoSpaceDN w:val="0"/>
              <w:adjustRightInd w:val="0"/>
              <w:ind w:left="0" w:firstLine="0"/>
              <w:rPr>
                <w:sz w:val="14"/>
                <w:szCs w:val="14"/>
              </w:rPr>
            </w:pPr>
          </w:p>
          <w:p w14:paraId="4888A1CE" w14:textId="77777777" w:rsidR="0059411B" w:rsidRPr="001556FD" w:rsidRDefault="0059411B" w:rsidP="001556FD">
            <w:pPr>
              <w:autoSpaceDE w:val="0"/>
              <w:autoSpaceDN w:val="0"/>
              <w:adjustRightInd w:val="0"/>
              <w:ind w:left="204" w:right="184" w:firstLine="0"/>
              <w:jc w:val="center"/>
              <w:rPr>
                <w:szCs w:val="24"/>
              </w:rPr>
            </w:pPr>
            <w:r w:rsidRPr="001556FD">
              <w:rPr>
                <w:b/>
                <w:bCs/>
                <w:w w:val="90"/>
                <w:sz w:val="18"/>
                <w:szCs w:val="18"/>
              </w:rPr>
              <w:t>/</w:t>
            </w:r>
          </w:p>
        </w:tc>
        <w:tc>
          <w:tcPr>
            <w:tcW w:w="635" w:type="dxa"/>
            <w:tcBorders>
              <w:top w:val="single" w:sz="8" w:space="0" w:color="231F20"/>
              <w:left w:val="single" w:sz="8" w:space="0" w:color="231F20"/>
              <w:bottom w:val="single" w:sz="8" w:space="0" w:color="231F20"/>
              <w:right w:val="single" w:sz="8" w:space="0" w:color="231F20"/>
            </w:tcBorders>
          </w:tcPr>
          <w:p w14:paraId="3CB43FDE" w14:textId="77777777" w:rsidR="0059411B" w:rsidRPr="001556FD" w:rsidRDefault="0059411B" w:rsidP="001556FD">
            <w:pPr>
              <w:autoSpaceDE w:val="0"/>
              <w:autoSpaceDN w:val="0"/>
              <w:adjustRightInd w:val="0"/>
              <w:ind w:left="0" w:firstLine="0"/>
              <w:rPr>
                <w:sz w:val="14"/>
                <w:szCs w:val="14"/>
              </w:rPr>
            </w:pPr>
          </w:p>
          <w:p w14:paraId="6A02EDEE" w14:textId="77777777" w:rsidR="0059411B" w:rsidRPr="001556FD" w:rsidRDefault="0059411B" w:rsidP="001556FD">
            <w:pPr>
              <w:autoSpaceDE w:val="0"/>
              <w:autoSpaceDN w:val="0"/>
              <w:adjustRightInd w:val="0"/>
              <w:ind w:left="205" w:right="185" w:firstLine="0"/>
              <w:jc w:val="center"/>
              <w:rPr>
                <w:szCs w:val="24"/>
              </w:rPr>
            </w:pPr>
            <w:r w:rsidRPr="001556FD">
              <w:rPr>
                <w:b/>
                <w:bCs/>
                <w:w w:val="71"/>
                <w:sz w:val="18"/>
                <w:szCs w:val="18"/>
              </w:rPr>
              <w:t>:</w:t>
            </w:r>
          </w:p>
        </w:tc>
        <w:tc>
          <w:tcPr>
            <w:tcW w:w="0" w:type="auto"/>
            <w:tcBorders>
              <w:top w:val="single" w:sz="8" w:space="0" w:color="231F20"/>
              <w:left w:val="single" w:sz="8" w:space="0" w:color="231F20"/>
              <w:bottom w:val="single" w:sz="8" w:space="0" w:color="231F20"/>
              <w:right w:val="single" w:sz="8" w:space="0" w:color="231F20"/>
            </w:tcBorders>
          </w:tcPr>
          <w:p w14:paraId="0D6EABD7" w14:textId="77777777" w:rsidR="0059411B" w:rsidRPr="001556FD" w:rsidRDefault="0059411B" w:rsidP="001556FD">
            <w:pPr>
              <w:autoSpaceDE w:val="0"/>
              <w:autoSpaceDN w:val="0"/>
              <w:adjustRightInd w:val="0"/>
              <w:ind w:left="0" w:firstLine="0"/>
              <w:rPr>
                <w:sz w:val="14"/>
                <w:szCs w:val="14"/>
              </w:rPr>
            </w:pPr>
          </w:p>
          <w:p w14:paraId="69C30B8E" w14:textId="77777777" w:rsidR="0059411B" w:rsidRPr="001556FD" w:rsidRDefault="0059411B" w:rsidP="001556FD">
            <w:pPr>
              <w:autoSpaceDE w:val="0"/>
              <w:autoSpaceDN w:val="0"/>
              <w:adjustRightInd w:val="0"/>
              <w:ind w:left="265" w:right="-20" w:firstLine="0"/>
              <w:rPr>
                <w:szCs w:val="24"/>
              </w:rPr>
            </w:pPr>
            <w:r w:rsidRPr="001556FD">
              <w:rPr>
                <w:spacing w:val="-2"/>
                <w:w w:val="69"/>
                <w:sz w:val="18"/>
                <w:szCs w:val="18"/>
              </w:rPr>
              <w:t>450 IU</w:t>
            </w:r>
          </w:p>
        </w:tc>
        <w:tc>
          <w:tcPr>
            <w:tcW w:w="0" w:type="auto"/>
            <w:tcBorders>
              <w:top w:val="single" w:sz="8" w:space="0" w:color="231F20"/>
              <w:left w:val="single" w:sz="8" w:space="0" w:color="231F20"/>
              <w:bottom w:val="single" w:sz="8" w:space="0" w:color="231F20"/>
              <w:right w:val="single" w:sz="8" w:space="0" w:color="231F20"/>
            </w:tcBorders>
          </w:tcPr>
          <w:p w14:paraId="7A9F261E" w14:textId="77777777" w:rsidR="0059411B" w:rsidRPr="001556FD" w:rsidRDefault="0059411B" w:rsidP="001556FD">
            <w:pPr>
              <w:autoSpaceDE w:val="0"/>
              <w:autoSpaceDN w:val="0"/>
              <w:adjustRightInd w:val="0"/>
              <w:ind w:left="0" w:firstLine="0"/>
              <w:rPr>
                <w:szCs w:val="24"/>
              </w:rPr>
            </w:pPr>
          </w:p>
        </w:tc>
        <w:tc>
          <w:tcPr>
            <w:tcW w:w="1296" w:type="dxa"/>
            <w:tcBorders>
              <w:top w:val="single" w:sz="8" w:space="0" w:color="231F20"/>
              <w:left w:val="single" w:sz="8" w:space="0" w:color="231F20"/>
              <w:bottom w:val="single" w:sz="8" w:space="0" w:color="231F20"/>
              <w:right w:val="single" w:sz="8" w:space="0" w:color="231F20"/>
            </w:tcBorders>
          </w:tcPr>
          <w:p w14:paraId="46863D71" w14:textId="77777777" w:rsidR="0059411B" w:rsidRPr="001556FD" w:rsidRDefault="0059411B" w:rsidP="001556FD">
            <w:pPr>
              <w:autoSpaceDE w:val="0"/>
              <w:autoSpaceDN w:val="0"/>
              <w:adjustRightInd w:val="0"/>
              <w:ind w:left="0" w:firstLine="0"/>
              <w:rPr>
                <w:szCs w:val="24"/>
              </w:rPr>
            </w:pPr>
          </w:p>
        </w:tc>
        <w:tc>
          <w:tcPr>
            <w:tcW w:w="1418" w:type="dxa"/>
            <w:tcBorders>
              <w:top w:val="single" w:sz="8" w:space="0" w:color="231F20"/>
              <w:left w:val="single" w:sz="8" w:space="0" w:color="231F20"/>
              <w:bottom w:val="single" w:sz="8" w:space="0" w:color="231F20"/>
              <w:right w:val="single" w:sz="8" w:space="0" w:color="231F20"/>
            </w:tcBorders>
          </w:tcPr>
          <w:p w14:paraId="26EFEB4C" w14:textId="77777777" w:rsidR="0059411B" w:rsidRPr="001556FD" w:rsidRDefault="0059411B" w:rsidP="001556FD">
            <w:pPr>
              <w:autoSpaceDE w:val="0"/>
              <w:autoSpaceDN w:val="0"/>
              <w:adjustRightInd w:val="0"/>
              <w:ind w:left="191" w:right="-20" w:firstLine="0"/>
              <w:rPr>
                <w:sz w:val="14"/>
                <w:szCs w:val="14"/>
              </w:rPr>
            </w:pPr>
            <w:r w:rsidRPr="001556FD">
              <w:rPr>
                <w:spacing w:val="-3"/>
                <w:sz w:val="20"/>
              </w:rPr>
              <w:sym w:font="Symbol" w:char="F084"/>
            </w:r>
            <w:r w:rsidRPr="001556FD">
              <w:rPr>
                <w:spacing w:val="-3"/>
                <w:sz w:val="14"/>
                <w:szCs w:val="14"/>
              </w:rPr>
              <w:t>pokud je „0“,</w:t>
            </w:r>
          </w:p>
          <w:p w14:paraId="5D2294E1" w14:textId="77777777" w:rsidR="0059411B" w:rsidRPr="001556FD" w:rsidRDefault="0059411B" w:rsidP="001556FD">
            <w:pPr>
              <w:autoSpaceDE w:val="0"/>
              <w:autoSpaceDN w:val="0"/>
              <w:adjustRightInd w:val="0"/>
              <w:ind w:left="47" w:right="-20" w:firstLine="0"/>
              <w:rPr>
                <w:szCs w:val="24"/>
              </w:rPr>
            </w:pPr>
            <w:r w:rsidRPr="001556FD">
              <w:rPr>
                <w:spacing w:val="-3"/>
                <w:sz w:val="14"/>
                <w:szCs w:val="14"/>
              </w:rPr>
              <w:t>injekce je úplná</w:t>
            </w:r>
          </w:p>
        </w:tc>
        <w:tc>
          <w:tcPr>
            <w:tcW w:w="2573" w:type="dxa"/>
            <w:tcBorders>
              <w:top w:val="single" w:sz="8" w:space="0" w:color="231F20"/>
              <w:left w:val="single" w:sz="8" w:space="0" w:color="231F20"/>
              <w:bottom w:val="single" w:sz="8" w:space="0" w:color="231F20"/>
              <w:right w:val="single" w:sz="8" w:space="0" w:color="231F20"/>
            </w:tcBorders>
          </w:tcPr>
          <w:p w14:paraId="12B66684" w14:textId="77777777" w:rsidR="0059411B" w:rsidRPr="001556FD" w:rsidRDefault="0059411B" w:rsidP="001556FD">
            <w:pPr>
              <w:autoSpaceDE w:val="0"/>
              <w:autoSpaceDN w:val="0"/>
              <w:adjustRightInd w:val="0"/>
              <w:ind w:left="153" w:right="205" w:firstLine="0"/>
              <w:jc w:val="left"/>
              <w:rPr>
                <w:sz w:val="14"/>
                <w:szCs w:val="14"/>
              </w:rPr>
            </w:pPr>
            <w:r w:rsidRPr="001556FD">
              <w:rPr>
                <w:spacing w:val="-3"/>
                <w:sz w:val="20"/>
              </w:rPr>
              <w:sym w:font="Symbol" w:char="F084"/>
            </w:r>
            <w:r w:rsidRPr="001556FD">
              <w:rPr>
                <w:spacing w:val="-3"/>
                <w:sz w:val="14"/>
                <w:szCs w:val="14"/>
              </w:rPr>
              <w:t>pokud není „0“, potřeba druhé injekce</w:t>
            </w:r>
          </w:p>
          <w:p w14:paraId="7A878335" w14:textId="77777777" w:rsidR="0059411B" w:rsidRPr="001556FD" w:rsidRDefault="0059411B" w:rsidP="001556FD">
            <w:pPr>
              <w:autoSpaceDE w:val="0"/>
              <w:autoSpaceDN w:val="0"/>
              <w:adjustRightInd w:val="0"/>
              <w:ind w:left="16" w:right="12" w:firstLine="0"/>
              <w:jc w:val="center"/>
              <w:rPr>
                <w:szCs w:val="24"/>
              </w:rPr>
            </w:pPr>
            <w:r w:rsidRPr="001556FD">
              <w:rPr>
                <w:spacing w:val="-3"/>
                <w:w w:val="86"/>
                <w:sz w:val="14"/>
                <w:szCs w:val="14"/>
              </w:rPr>
              <w:t>Aplikujte toto množství ..........pomocí nového pera</w:t>
            </w:r>
          </w:p>
        </w:tc>
      </w:tr>
      <w:tr w:rsidR="0059411B" w:rsidRPr="001556FD" w14:paraId="2C2C7227" w14:textId="77777777" w:rsidTr="00EB2FBE">
        <w:trPr>
          <w:cantSplit/>
          <w:trHeight w:hRule="exact" w:val="567"/>
        </w:trPr>
        <w:tc>
          <w:tcPr>
            <w:tcW w:w="1046" w:type="dxa"/>
            <w:tcBorders>
              <w:top w:val="single" w:sz="8" w:space="0" w:color="231F20"/>
              <w:left w:val="single" w:sz="8" w:space="0" w:color="231F20"/>
              <w:bottom w:val="single" w:sz="8" w:space="0" w:color="231F20"/>
              <w:right w:val="single" w:sz="8" w:space="0" w:color="231F20"/>
            </w:tcBorders>
          </w:tcPr>
          <w:p w14:paraId="08F35565" w14:textId="77777777" w:rsidR="0059411B" w:rsidRPr="001556FD" w:rsidRDefault="0059411B" w:rsidP="001556FD">
            <w:pPr>
              <w:autoSpaceDE w:val="0"/>
              <w:autoSpaceDN w:val="0"/>
              <w:adjustRightInd w:val="0"/>
              <w:ind w:left="0" w:firstLine="0"/>
              <w:rPr>
                <w:szCs w:val="24"/>
              </w:rPr>
            </w:pPr>
          </w:p>
        </w:tc>
        <w:tc>
          <w:tcPr>
            <w:tcW w:w="0" w:type="auto"/>
            <w:tcBorders>
              <w:top w:val="single" w:sz="8" w:space="0" w:color="231F20"/>
              <w:left w:val="single" w:sz="8" w:space="0" w:color="231F20"/>
              <w:bottom w:val="single" w:sz="8" w:space="0" w:color="231F20"/>
              <w:right w:val="single" w:sz="8" w:space="0" w:color="231F20"/>
            </w:tcBorders>
          </w:tcPr>
          <w:p w14:paraId="7A1FB9C9" w14:textId="77777777" w:rsidR="0059411B" w:rsidRPr="001556FD" w:rsidRDefault="0059411B" w:rsidP="001556FD">
            <w:pPr>
              <w:autoSpaceDE w:val="0"/>
              <w:autoSpaceDN w:val="0"/>
              <w:adjustRightInd w:val="0"/>
              <w:ind w:left="0" w:firstLine="0"/>
              <w:rPr>
                <w:sz w:val="14"/>
                <w:szCs w:val="14"/>
              </w:rPr>
            </w:pPr>
          </w:p>
          <w:p w14:paraId="2E2759C5" w14:textId="77777777" w:rsidR="0059411B" w:rsidRPr="001556FD" w:rsidRDefault="0059411B" w:rsidP="001556FD">
            <w:pPr>
              <w:autoSpaceDE w:val="0"/>
              <w:autoSpaceDN w:val="0"/>
              <w:adjustRightInd w:val="0"/>
              <w:ind w:left="204" w:right="184" w:firstLine="0"/>
              <w:jc w:val="center"/>
              <w:rPr>
                <w:szCs w:val="24"/>
              </w:rPr>
            </w:pPr>
            <w:r w:rsidRPr="001556FD">
              <w:rPr>
                <w:b/>
                <w:bCs/>
                <w:w w:val="90"/>
                <w:sz w:val="18"/>
                <w:szCs w:val="18"/>
              </w:rPr>
              <w:t>/</w:t>
            </w:r>
          </w:p>
        </w:tc>
        <w:tc>
          <w:tcPr>
            <w:tcW w:w="635" w:type="dxa"/>
            <w:tcBorders>
              <w:top w:val="single" w:sz="8" w:space="0" w:color="231F20"/>
              <w:left w:val="single" w:sz="8" w:space="0" w:color="231F20"/>
              <w:bottom w:val="single" w:sz="8" w:space="0" w:color="231F20"/>
              <w:right w:val="single" w:sz="8" w:space="0" w:color="231F20"/>
            </w:tcBorders>
          </w:tcPr>
          <w:p w14:paraId="36AB96E2" w14:textId="77777777" w:rsidR="0059411B" w:rsidRPr="001556FD" w:rsidRDefault="0059411B" w:rsidP="001556FD">
            <w:pPr>
              <w:autoSpaceDE w:val="0"/>
              <w:autoSpaceDN w:val="0"/>
              <w:adjustRightInd w:val="0"/>
              <w:ind w:left="0" w:firstLine="0"/>
              <w:rPr>
                <w:sz w:val="14"/>
                <w:szCs w:val="14"/>
              </w:rPr>
            </w:pPr>
          </w:p>
          <w:p w14:paraId="6FC83E68" w14:textId="77777777" w:rsidR="0059411B" w:rsidRPr="001556FD" w:rsidRDefault="0059411B" w:rsidP="001556FD">
            <w:pPr>
              <w:autoSpaceDE w:val="0"/>
              <w:autoSpaceDN w:val="0"/>
              <w:adjustRightInd w:val="0"/>
              <w:ind w:left="205" w:right="185" w:firstLine="0"/>
              <w:jc w:val="center"/>
              <w:rPr>
                <w:szCs w:val="24"/>
              </w:rPr>
            </w:pPr>
            <w:r w:rsidRPr="001556FD">
              <w:rPr>
                <w:b/>
                <w:bCs/>
                <w:w w:val="71"/>
                <w:sz w:val="18"/>
                <w:szCs w:val="18"/>
              </w:rPr>
              <w:t>:</w:t>
            </w:r>
          </w:p>
        </w:tc>
        <w:tc>
          <w:tcPr>
            <w:tcW w:w="0" w:type="auto"/>
            <w:tcBorders>
              <w:top w:val="single" w:sz="8" w:space="0" w:color="231F20"/>
              <w:left w:val="single" w:sz="8" w:space="0" w:color="231F20"/>
              <w:bottom w:val="single" w:sz="8" w:space="0" w:color="231F20"/>
              <w:right w:val="single" w:sz="8" w:space="0" w:color="231F20"/>
            </w:tcBorders>
          </w:tcPr>
          <w:p w14:paraId="700F019B" w14:textId="77777777" w:rsidR="0059411B" w:rsidRPr="001556FD" w:rsidRDefault="0059411B" w:rsidP="001556FD">
            <w:pPr>
              <w:autoSpaceDE w:val="0"/>
              <w:autoSpaceDN w:val="0"/>
              <w:adjustRightInd w:val="0"/>
              <w:ind w:left="0" w:firstLine="0"/>
              <w:rPr>
                <w:sz w:val="14"/>
                <w:szCs w:val="14"/>
              </w:rPr>
            </w:pPr>
          </w:p>
          <w:p w14:paraId="0ABD91D2" w14:textId="77777777" w:rsidR="0059411B" w:rsidRPr="001556FD" w:rsidRDefault="0059411B" w:rsidP="001556FD">
            <w:pPr>
              <w:autoSpaceDE w:val="0"/>
              <w:autoSpaceDN w:val="0"/>
              <w:adjustRightInd w:val="0"/>
              <w:ind w:left="265" w:right="-20" w:firstLine="0"/>
              <w:rPr>
                <w:szCs w:val="24"/>
              </w:rPr>
            </w:pPr>
            <w:r w:rsidRPr="001556FD">
              <w:rPr>
                <w:spacing w:val="-2"/>
                <w:w w:val="69"/>
                <w:sz w:val="18"/>
                <w:szCs w:val="18"/>
              </w:rPr>
              <w:t>450 IU</w:t>
            </w:r>
          </w:p>
        </w:tc>
        <w:tc>
          <w:tcPr>
            <w:tcW w:w="0" w:type="auto"/>
            <w:tcBorders>
              <w:top w:val="single" w:sz="8" w:space="0" w:color="231F20"/>
              <w:left w:val="single" w:sz="8" w:space="0" w:color="231F20"/>
              <w:bottom w:val="single" w:sz="8" w:space="0" w:color="231F20"/>
              <w:right w:val="single" w:sz="8" w:space="0" w:color="231F20"/>
            </w:tcBorders>
          </w:tcPr>
          <w:p w14:paraId="258FD82B" w14:textId="77777777" w:rsidR="0059411B" w:rsidRPr="001556FD" w:rsidRDefault="0059411B" w:rsidP="001556FD">
            <w:pPr>
              <w:autoSpaceDE w:val="0"/>
              <w:autoSpaceDN w:val="0"/>
              <w:adjustRightInd w:val="0"/>
              <w:ind w:left="0" w:firstLine="0"/>
              <w:rPr>
                <w:szCs w:val="24"/>
              </w:rPr>
            </w:pPr>
          </w:p>
        </w:tc>
        <w:tc>
          <w:tcPr>
            <w:tcW w:w="1296" w:type="dxa"/>
            <w:tcBorders>
              <w:top w:val="single" w:sz="8" w:space="0" w:color="231F20"/>
              <w:left w:val="single" w:sz="8" w:space="0" w:color="231F20"/>
              <w:bottom w:val="single" w:sz="8" w:space="0" w:color="231F20"/>
              <w:right w:val="single" w:sz="8" w:space="0" w:color="231F20"/>
            </w:tcBorders>
          </w:tcPr>
          <w:p w14:paraId="1A64A9EA" w14:textId="77777777" w:rsidR="0059411B" w:rsidRPr="001556FD" w:rsidRDefault="0059411B" w:rsidP="001556FD">
            <w:pPr>
              <w:autoSpaceDE w:val="0"/>
              <w:autoSpaceDN w:val="0"/>
              <w:adjustRightInd w:val="0"/>
              <w:ind w:left="0" w:firstLine="0"/>
              <w:rPr>
                <w:szCs w:val="24"/>
              </w:rPr>
            </w:pPr>
          </w:p>
        </w:tc>
        <w:tc>
          <w:tcPr>
            <w:tcW w:w="1418" w:type="dxa"/>
            <w:tcBorders>
              <w:top w:val="single" w:sz="8" w:space="0" w:color="231F20"/>
              <w:left w:val="single" w:sz="8" w:space="0" w:color="231F20"/>
              <w:bottom w:val="single" w:sz="8" w:space="0" w:color="231F20"/>
              <w:right w:val="single" w:sz="8" w:space="0" w:color="231F20"/>
            </w:tcBorders>
          </w:tcPr>
          <w:p w14:paraId="22D723A4" w14:textId="77777777" w:rsidR="0059411B" w:rsidRPr="001556FD" w:rsidRDefault="0059411B" w:rsidP="001556FD">
            <w:pPr>
              <w:autoSpaceDE w:val="0"/>
              <w:autoSpaceDN w:val="0"/>
              <w:adjustRightInd w:val="0"/>
              <w:ind w:left="191" w:right="-20" w:firstLine="0"/>
              <w:rPr>
                <w:sz w:val="14"/>
                <w:szCs w:val="14"/>
              </w:rPr>
            </w:pPr>
            <w:r w:rsidRPr="001556FD">
              <w:rPr>
                <w:spacing w:val="-3"/>
                <w:sz w:val="20"/>
              </w:rPr>
              <w:sym w:font="Symbol" w:char="F084"/>
            </w:r>
            <w:r w:rsidRPr="001556FD">
              <w:rPr>
                <w:spacing w:val="-3"/>
                <w:sz w:val="14"/>
                <w:szCs w:val="14"/>
              </w:rPr>
              <w:t>pokud je „0“,</w:t>
            </w:r>
          </w:p>
          <w:p w14:paraId="327F15CF" w14:textId="77777777" w:rsidR="0059411B" w:rsidRPr="001556FD" w:rsidRDefault="0059411B" w:rsidP="001556FD">
            <w:pPr>
              <w:autoSpaceDE w:val="0"/>
              <w:autoSpaceDN w:val="0"/>
              <w:adjustRightInd w:val="0"/>
              <w:ind w:left="47" w:right="-20" w:firstLine="0"/>
              <w:rPr>
                <w:szCs w:val="24"/>
              </w:rPr>
            </w:pPr>
            <w:r w:rsidRPr="001556FD">
              <w:rPr>
                <w:spacing w:val="-3"/>
                <w:sz w:val="14"/>
                <w:szCs w:val="14"/>
              </w:rPr>
              <w:t>injekce je úplná</w:t>
            </w:r>
          </w:p>
        </w:tc>
        <w:tc>
          <w:tcPr>
            <w:tcW w:w="2573" w:type="dxa"/>
            <w:tcBorders>
              <w:top w:val="single" w:sz="8" w:space="0" w:color="231F20"/>
              <w:left w:val="single" w:sz="8" w:space="0" w:color="231F20"/>
              <w:bottom w:val="single" w:sz="8" w:space="0" w:color="231F20"/>
              <w:right w:val="single" w:sz="8" w:space="0" w:color="231F20"/>
            </w:tcBorders>
          </w:tcPr>
          <w:p w14:paraId="507467C3" w14:textId="77777777" w:rsidR="0059411B" w:rsidRPr="001556FD" w:rsidRDefault="0059411B" w:rsidP="001556FD">
            <w:pPr>
              <w:autoSpaceDE w:val="0"/>
              <w:autoSpaceDN w:val="0"/>
              <w:adjustRightInd w:val="0"/>
              <w:ind w:left="153" w:right="205" w:firstLine="0"/>
              <w:jc w:val="left"/>
              <w:rPr>
                <w:sz w:val="14"/>
                <w:szCs w:val="14"/>
              </w:rPr>
            </w:pPr>
            <w:r w:rsidRPr="001556FD">
              <w:rPr>
                <w:spacing w:val="-3"/>
                <w:sz w:val="20"/>
              </w:rPr>
              <w:sym w:font="Symbol" w:char="F084"/>
            </w:r>
            <w:r w:rsidRPr="001556FD">
              <w:rPr>
                <w:spacing w:val="-3"/>
                <w:sz w:val="14"/>
                <w:szCs w:val="14"/>
              </w:rPr>
              <w:t>pokud není „0“, potřeba druhé injekce</w:t>
            </w:r>
          </w:p>
          <w:p w14:paraId="1CBD7B35" w14:textId="77777777" w:rsidR="0059411B" w:rsidRPr="001556FD" w:rsidRDefault="0059411B" w:rsidP="001556FD">
            <w:pPr>
              <w:autoSpaceDE w:val="0"/>
              <w:autoSpaceDN w:val="0"/>
              <w:adjustRightInd w:val="0"/>
              <w:ind w:left="16" w:right="12" w:firstLine="0"/>
              <w:jc w:val="center"/>
              <w:rPr>
                <w:szCs w:val="24"/>
              </w:rPr>
            </w:pPr>
            <w:r w:rsidRPr="001556FD">
              <w:rPr>
                <w:spacing w:val="-3"/>
                <w:w w:val="86"/>
                <w:sz w:val="14"/>
                <w:szCs w:val="14"/>
              </w:rPr>
              <w:t>Aplikujte toto množství ..........pomocí nového pera</w:t>
            </w:r>
          </w:p>
        </w:tc>
      </w:tr>
      <w:tr w:rsidR="0059411B" w:rsidRPr="001556FD" w14:paraId="649D052F" w14:textId="77777777" w:rsidTr="00EB2FBE">
        <w:trPr>
          <w:cantSplit/>
          <w:trHeight w:hRule="exact" w:val="567"/>
        </w:trPr>
        <w:tc>
          <w:tcPr>
            <w:tcW w:w="1046" w:type="dxa"/>
            <w:tcBorders>
              <w:top w:val="single" w:sz="8" w:space="0" w:color="231F20"/>
              <w:left w:val="single" w:sz="8" w:space="0" w:color="231F20"/>
              <w:bottom w:val="single" w:sz="8" w:space="0" w:color="231F20"/>
              <w:right w:val="single" w:sz="8" w:space="0" w:color="231F20"/>
            </w:tcBorders>
          </w:tcPr>
          <w:p w14:paraId="40240A19" w14:textId="77777777" w:rsidR="0059411B" w:rsidRPr="001556FD" w:rsidRDefault="0059411B" w:rsidP="001556FD">
            <w:pPr>
              <w:autoSpaceDE w:val="0"/>
              <w:autoSpaceDN w:val="0"/>
              <w:adjustRightInd w:val="0"/>
              <w:ind w:left="0" w:firstLine="0"/>
              <w:rPr>
                <w:szCs w:val="24"/>
              </w:rPr>
            </w:pPr>
          </w:p>
        </w:tc>
        <w:tc>
          <w:tcPr>
            <w:tcW w:w="0" w:type="auto"/>
            <w:tcBorders>
              <w:top w:val="single" w:sz="8" w:space="0" w:color="231F20"/>
              <w:left w:val="single" w:sz="8" w:space="0" w:color="231F20"/>
              <w:bottom w:val="single" w:sz="8" w:space="0" w:color="231F20"/>
              <w:right w:val="single" w:sz="8" w:space="0" w:color="231F20"/>
            </w:tcBorders>
          </w:tcPr>
          <w:p w14:paraId="41A4494F" w14:textId="77777777" w:rsidR="0059411B" w:rsidRPr="001556FD" w:rsidRDefault="0059411B" w:rsidP="001556FD">
            <w:pPr>
              <w:autoSpaceDE w:val="0"/>
              <w:autoSpaceDN w:val="0"/>
              <w:adjustRightInd w:val="0"/>
              <w:ind w:left="0" w:firstLine="0"/>
              <w:rPr>
                <w:sz w:val="14"/>
                <w:szCs w:val="14"/>
              </w:rPr>
            </w:pPr>
          </w:p>
          <w:p w14:paraId="569D2893" w14:textId="77777777" w:rsidR="0059411B" w:rsidRPr="001556FD" w:rsidRDefault="0059411B" w:rsidP="001556FD">
            <w:pPr>
              <w:autoSpaceDE w:val="0"/>
              <w:autoSpaceDN w:val="0"/>
              <w:adjustRightInd w:val="0"/>
              <w:ind w:left="204" w:right="184" w:firstLine="0"/>
              <w:jc w:val="center"/>
              <w:rPr>
                <w:szCs w:val="24"/>
              </w:rPr>
            </w:pPr>
            <w:r w:rsidRPr="001556FD">
              <w:rPr>
                <w:b/>
                <w:bCs/>
                <w:w w:val="90"/>
                <w:sz w:val="18"/>
                <w:szCs w:val="18"/>
              </w:rPr>
              <w:t>/</w:t>
            </w:r>
          </w:p>
        </w:tc>
        <w:tc>
          <w:tcPr>
            <w:tcW w:w="635" w:type="dxa"/>
            <w:tcBorders>
              <w:top w:val="single" w:sz="8" w:space="0" w:color="231F20"/>
              <w:left w:val="single" w:sz="8" w:space="0" w:color="231F20"/>
              <w:bottom w:val="single" w:sz="8" w:space="0" w:color="231F20"/>
              <w:right w:val="single" w:sz="8" w:space="0" w:color="231F20"/>
            </w:tcBorders>
          </w:tcPr>
          <w:p w14:paraId="662A772D" w14:textId="77777777" w:rsidR="0059411B" w:rsidRPr="001556FD" w:rsidRDefault="0059411B" w:rsidP="001556FD">
            <w:pPr>
              <w:autoSpaceDE w:val="0"/>
              <w:autoSpaceDN w:val="0"/>
              <w:adjustRightInd w:val="0"/>
              <w:ind w:left="0" w:firstLine="0"/>
              <w:rPr>
                <w:sz w:val="14"/>
                <w:szCs w:val="14"/>
              </w:rPr>
            </w:pPr>
          </w:p>
          <w:p w14:paraId="062AE925" w14:textId="77777777" w:rsidR="0059411B" w:rsidRPr="001556FD" w:rsidRDefault="0059411B" w:rsidP="001556FD">
            <w:pPr>
              <w:autoSpaceDE w:val="0"/>
              <w:autoSpaceDN w:val="0"/>
              <w:adjustRightInd w:val="0"/>
              <w:ind w:left="205" w:right="185" w:firstLine="0"/>
              <w:jc w:val="center"/>
              <w:rPr>
                <w:szCs w:val="24"/>
              </w:rPr>
            </w:pPr>
            <w:r w:rsidRPr="001556FD">
              <w:rPr>
                <w:b/>
                <w:bCs/>
                <w:w w:val="71"/>
                <w:sz w:val="18"/>
                <w:szCs w:val="18"/>
              </w:rPr>
              <w:t>:</w:t>
            </w:r>
          </w:p>
        </w:tc>
        <w:tc>
          <w:tcPr>
            <w:tcW w:w="0" w:type="auto"/>
            <w:tcBorders>
              <w:top w:val="single" w:sz="8" w:space="0" w:color="231F20"/>
              <w:left w:val="single" w:sz="8" w:space="0" w:color="231F20"/>
              <w:bottom w:val="single" w:sz="8" w:space="0" w:color="231F20"/>
              <w:right w:val="single" w:sz="8" w:space="0" w:color="231F20"/>
            </w:tcBorders>
          </w:tcPr>
          <w:p w14:paraId="373EE438" w14:textId="77777777" w:rsidR="0059411B" w:rsidRPr="001556FD" w:rsidRDefault="0059411B" w:rsidP="001556FD">
            <w:pPr>
              <w:autoSpaceDE w:val="0"/>
              <w:autoSpaceDN w:val="0"/>
              <w:adjustRightInd w:val="0"/>
              <w:ind w:left="0" w:firstLine="0"/>
              <w:rPr>
                <w:sz w:val="14"/>
                <w:szCs w:val="14"/>
              </w:rPr>
            </w:pPr>
          </w:p>
          <w:p w14:paraId="02C5FF88" w14:textId="77777777" w:rsidR="0059411B" w:rsidRPr="001556FD" w:rsidRDefault="0059411B" w:rsidP="001556FD">
            <w:pPr>
              <w:autoSpaceDE w:val="0"/>
              <w:autoSpaceDN w:val="0"/>
              <w:adjustRightInd w:val="0"/>
              <w:ind w:left="265" w:right="-20" w:firstLine="0"/>
              <w:rPr>
                <w:szCs w:val="24"/>
              </w:rPr>
            </w:pPr>
            <w:r w:rsidRPr="001556FD">
              <w:rPr>
                <w:spacing w:val="-2"/>
                <w:w w:val="69"/>
                <w:sz w:val="18"/>
                <w:szCs w:val="18"/>
              </w:rPr>
              <w:t>450 IU</w:t>
            </w:r>
          </w:p>
        </w:tc>
        <w:tc>
          <w:tcPr>
            <w:tcW w:w="0" w:type="auto"/>
            <w:tcBorders>
              <w:top w:val="single" w:sz="8" w:space="0" w:color="231F20"/>
              <w:left w:val="single" w:sz="8" w:space="0" w:color="231F20"/>
              <w:bottom w:val="single" w:sz="8" w:space="0" w:color="231F20"/>
              <w:right w:val="single" w:sz="8" w:space="0" w:color="231F20"/>
            </w:tcBorders>
          </w:tcPr>
          <w:p w14:paraId="00E8A6F4" w14:textId="77777777" w:rsidR="0059411B" w:rsidRPr="001556FD" w:rsidRDefault="0059411B" w:rsidP="001556FD">
            <w:pPr>
              <w:autoSpaceDE w:val="0"/>
              <w:autoSpaceDN w:val="0"/>
              <w:adjustRightInd w:val="0"/>
              <w:ind w:left="0" w:firstLine="0"/>
              <w:rPr>
                <w:szCs w:val="24"/>
              </w:rPr>
            </w:pPr>
          </w:p>
        </w:tc>
        <w:tc>
          <w:tcPr>
            <w:tcW w:w="1296" w:type="dxa"/>
            <w:tcBorders>
              <w:top w:val="single" w:sz="8" w:space="0" w:color="231F20"/>
              <w:left w:val="single" w:sz="8" w:space="0" w:color="231F20"/>
              <w:bottom w:val="single" w:sz="8" w:space="0" w:color="231F20"/>
              <w:right w:val="single" w:sz="8" w:space="0" w:color="231F20"/>
            </w:tcBorders>
          </w:tcPr>
          <w:p w14:paraId="78598800" w14:textId="77777777" w:rsidR="0059411B" w:rsidRPr="001556FD" w:rsidRDefault="0059411B" w:rsidP="001556FD">
            <w:pPr>
              <w:autoSpaceDE w:val="0"/>
              <w:autoSpaceDN w:val="0"/>
              <w:adjustRightInd w:val="0"/>
              <w:ind w:left="0" w:firstLine="0"/>
              <w:rPr>
                <w:szCs w:val="24"/>
              </w:rPr>
            </w:pPr>
          </w:p>
        </w:tc>
        <w:tc>
          <w:tcPr>
            <w:tcW w:w="1418" w:type="dxa"/>
            <w:tcBorders>
              <w:top w:val="single" w:sz="8" w:space="0" w:color="231F20"/>
              <w:left w:val="single" w:sz="8" w:space="0" w:color="231F20"/>
              <w:bottom w:val="single" w:sz="8" w:space="0" w:color="231F20"/>
              <w:right w:val="single" w:sz="8" w:space="0" w:color="231F20"/>
            </w:tcBorders>
          </w:tcPr>
          <w:p w14:paraId="1DC36307" w14:textId="77777777" w:rsidR="0059411B" w:rsidRPr="001556FD" w:rsidRDefault="0059411B" w:rsidP="001556FD">
            <w:pPr>
              <w:autoSpaceDE w:val="0"/>
              <w:autoSpaceDN w:val="0"/>
              <w:adjustRightInd w:val="0"/>
              <w:ind w:left="191" w:right="-20" w:firstLine="0"/>
              <w:rPr>
                <w:sz w:val="14"/>
                <w:szCs w:val="14"/>
              </w:rPr>
            </w:pPr>
            <w:r w:rsidRPr="001556FD">
              <w:rPr>
                <w:spacing w:val="-3"/>
                <w:sz w:val="20"/>
              </w:rPr>
              <w:sym w:font="Symbol" w:char="F084"/>
            </w:r>
            <w:r w:rsidRPr="001556FD">
              <w:rPr>
                <w:spacing w:val="-3"/>
                <w:sz w:val="14"/>
                <w:szCs w:val="14"/>
              </w:rPr>
              <w:t>pokud je „0“,</w:t>
            </w:r>
          </w:p>
          <w:p w14:paraId="6BBAD417" w14:textId="77777777" w:rsidR="0059411B" w:rsidRPr="001556FD" w:rsidRDefault="0059411B" w:rsidP="001556FD">
            <w:pPr>
              <w:autoSpaceDE w:val="0"/>
              <w:autoSpaceDN w:val="0"/>
              <w:adjustRightInd w:val="0"/>
              <w:ind w:left="47" w:right="-20" w:firstLine="0"/>
              <w:rPr>
                <w:szCs w:val="24"/>
              </w:rPr>
            </w:pPr>
            <w:r w:rsidRPr="001556FD">
              <w:rPr>
                <w:spacing w:val="-3"/>
                <w:sz w:val="14"/>
                <w:szCs w:val="14"/>
              </w:rPr>
              <w:t>injekce je úplná</w:t>
            </w:r>
          </w:p>
        </w:tc>
        <w:tc>
          <w:tcPr>
            <w:tcW w:w="2573" w:type="dxa"/>
            <w:tcBorders>
              <w:top w:val="single" w:sz="8" w:space="0" w:color="231F20"/>
              <w:left w:val="single" w:sz="8" w:space="0" w:color="231F20"/>
              <w:bottom w:val="single" w:sz="8" w:space="0" w:color="231F20"/>
              <w:right w:val="single" w:sz="8" w:space="0" w:color="231F20"/>
            </w:tcBorders>
          </w:tcPr>
          <w:p w14:paraId="79675A4F" w14:textId="77777777" w:rsidR="0059411B" w:rsidRPr="001556FD" w:rsidRDefault="0059411B" w:rsidP="001556FD">
            <w:pPr>
              <w:autoSpaceDE w:val="0"/>
              <w:autoSpaceDN w:val="0"/>
              <w:adjustRightInd w:val="0"/>
              <w:ind w:left="153" w:right="205" w:firstLine="0"/>
              <w:jc w:val="left"/>
              <w:rPr>
                <w:sz w:val="14"/>
                <w:szCs w:val="14"/>
              </w:rPr>
            </w:pPr>
            <w:r w:rsidRPr="001556FD">
              <w:rPr>
                <w:spacing w:val="-3"/>
                <w:sz w:val="20"/>
              </w:rPr>
              <w:sym w:font="Symbol" w:char="F084"/>
            </w:r>
            <w:r w:rsidRPr="001556FD">
              <w:rPr>
                <w:spacing w:val="-3"/>
                <w:sz w:val="14"/>
                <w:szCs w:val="14"/>
              </w:rPr>
              <w:t>pokud není „0“, potřeba druhé injekce</w:t>
            </w:r>
          </w:p>
          <w:p w14:paraId="0D006E88" w14:textId="77777777" w:rsidR="0059411B" w:rsidRPr="001556FD" w:rsidRDefault="0059411B" w:rsidP="001556FD">
            <w:pPr>
              <w:autoSpaceDE w:val="0"/>
              <w:autoSpaceDN w:val="0"/>
              <w:adjustRightInd w:val="0"/>
              <w:ind w:left="16" w:right="12" w:firstLine="0"/>
              <w:jc w:val="center"/>
              <w:rPr>
                <w:szCs w:val="24"/>
              </w:rPr>
            </w:pPr>
            <w:r w:rsidRPr="001556FD">
              <w:rPr>
                <w:spacing w:val="-3"/>
                <w:w w:val="86"/>
                <w:sz w:val="14"/>
                <w:szCs w:val="14"/>
              </w:rPr>
              <w:t>Aplikujte toto množství ..........pomocí nového pera</w:t>
            </w:r>
          </w:p>
        </w:tc>
      </w:tr>
      <w:tr w:rsidR="0059411B" w:rsidRPr="001556FD" w14:paraId="23B10B38" w14:textId="77777777" w:rsidTr="00EB2FBE">
        <w:trPr>
          <w:cantSplit/>
          <w:trHeight w:hRule="exact" w:val="567"/>
        </w:trPr>
        <w:tc>
          <w:tcPr>
            <w:tcW w:w="1046" w:type="dxa"/>
            <w:tcBorders>
              <w:top w:val="single" w:sz="8" w:space="0" w:color="231F20"/>
              <w:left w:val="single" w:sz="8" w:space="0" w:color="231F20"/>
              <w:bottom w:val="single" w:sz="8" w:space="0" w:color="231F20"/>
              <w:right w:val="single" w:sz="8" w:space="0" w:color="231F20"/>
            </w:tcBorders>
          </w:tcPr>
          <w:p w14:paraId="76DCDB99" w14:textId="77777777" w:rsidR="0059411B" w:rsidRPr="001556FD" w:rsidRDefault="0059411B" w:rsidP="001556FD">
            <w:pPr>
              <w:autoSpaceDE w:val="0"/>
              <w:autoSpaceDN w:val="0"/>
              <w:adjustRightInd w:val="0"/>
              <w:ind w:left="0" w:firstLine="0"/>
              <w:rPr>
                <w:szCs w:val="24"/>
              </w:rPr>
            </w:pPr>
          </w:p>
        </w:tc>
        <w:tc>
          <w:tcPr>
            <w:tcW w:w="0" w:type="auto"/>
            <w:tcBorders>
              <w:top w:val="single" w:sz="8" w:space="0" w:color="231F20"/>
              <w:left w:val="single" w:sz="8" w:space="0" w:color="231F20"/>
              <w:bottom w:val="single" w:sz="8" w:space="0" w:color="231F20"/>
              <w:right w:val="single" w:sz="8" w:space="0" w:color="231F20"/>
            </w:tcBorders>
          </w:tcPr>
          <w:p w14:paraId="11E182A2" w14:textId="77777777" w:rsidR="0059411B" w:rsidRPr="001556FD" w:rsidRDefault="0059411B" w:rsidP="001556FD">
            <w:pPr>
              <w:autoSpaceDE w:val="0"/>
              <w:autoSpaceDN w:val="0"/>
              <w:adjustRightInd w:val="0"/>
              <w:ind w:left="0" w:firstLine="0"/>
              <w:rPr>
                <w:sz w:val="14"/>
                <w:szCs w:val="14"/>
              </w:rPr>
            </w:pPr>
          </w:p>
          <w:p w14:paraId="135D32AF" w14:textId="77777777" w:rsidR="0059411B" w:rsidRPr="001556FD" w:rsidRDefault="0059411B" w:rsidP="001556FD">
            <w:pPr>
              <w:autoSpaceDE w:val="0"/>
              <w:autoSpaceDN w:val="0"/>
              <w:adjustRightInd w:val="0"/>
              <w:ind w:left="204" w:right="184" w:firstLine="0"/>
              <w:jc w:val="center"/>
              <w:rPr>
                <w:szCs w:val="24"/>
              </w:rPr>
            </w:pPr>
            <w:r w:rsidRPr="001556FD">
              <w:rPr>
                <w:b/>
                <w:bCs/>
                <w:w w:val="90"/>
                <w:sz w:val="18"/>
                <w:szCs w:val="18"/>
              </w:rPr>
              <w:t>/</w:t>
            </w:r>
          </w:p>
        </w:tc>
        <w:tc>
          <w:tcPr>
            <w:tcW w:w="635" w:type="dxa"/>
            <w:tcBorders>
              <w:top w:val="single" w:sz="8" w:space="0" w:color="231F20"/>
              <w:left w:val="single" w:sz="8" w:space="0" w:color="231F20"/>
              <w:bottom w:val="single" w:sz="8" w:space="0" w:color="231F20"/>
              <w:right w:val="single" w:sz="8" w:space="0" w:color="231F20"/>
            </w:tcBorders>
          </w:tcPr>
          <w:p w14:paraId="796E0F08" w14:textId="77777777" w:rsidR="0059411B" w:rsidRPr="001556FD" w:rsidRDefault="0059411B" w:rsidP="001556FD">
            <w:pPr>
              <w:autoSpaceDE w:val="0"/>
              <w:autoSpaceDN w:val="0"/>
              <w:adjustRightInd w:val="0"/>
              <w:ind w:left="0" w:firstLine="0"/>
              <w:rPr>
                <w:sz w:val="14"/>
                <w:szCs w:val="14"/>
              </w:rPr>
            </w:pPr>
          </w:p>
          <w:p w14:paraId="0E438D3C" w14:textId="77777777" w:rsidR="0059411B" w:rsidRPr="001556FD" w:rsidRDefault="0059411B" w:rsidP="001556FD">
            <w:pPr>
              <w:autoSpaceDE w:val="0"/>
              <w:autoSpaceDN w:val="0"/>
              <w:adjustRightInd w:val="0"/>
              <w:ind w:left="205" w:right="185" w:firstLine="0"/>
              <w:jc w:val="center"/>
              <w:rPr>
                <w:szCs w:val="24"/>
              </w:rPr>
            </w:pPr>
            <w:r w:rsidRPr="001556FD">
              <w:rPr>
                <w:b/>
                <w:bCs/>
                <w:w w:val="71"/>
                <w:sz w:val="18"/>
                <w:szCs w:val="18"/>
              </w:rPr>
              <w:t>:</w:t>
            </w:r>
          </w:p>
        </w:tc>
        <w:tc>
          <w:tcPr>
            <w:tcW w:w="0" w:type="auto"/>
            <w:tcBorders>
              <w:top w:val="single" w:sz="8" w:space="0" w:color="231F20"/>
              <w:left w:val="single" w:sz="8" w:space="0" w:color="231F20"/>
              <w:bottom w:val="single" w:sz="8" w:space="0" w:color="231F20"/>
              <w:right w:val="single" w:sz="8" w:space="0" w:color="231F20"/>
            </w:tcBorders>
          </w:tcPr>
          <w:p w14:paraId="508DFCDB" w14:textId="77777777" w:rsidR="0059411B" w:rsidRPr="001556FD" w:rsidRDefault="0059411B" w:rsidP="001556FD">
            <w:pPr>
              <w:autoSpaceDE w:val="0"/>
              <w:autoSpaceDN w:val="0"/>
              <w:adjustRightInd w:val="0"/>
              <w:ind w:left="0" w:firstLine="0"/>
              <w:rPr>
                <w:sz w:val="14"/>
                <w:szCs w:val="14"/>
              </w:rPr>
            </w:pPr>
          </w:p>
          <w:p w14:paraId="722A3107" w14:textId="77777777" w:rsidR="0059411B" w:rsidRPr="001556FD" w:rsidRDefault="0059411B" w:rsidP="001556FD">
            <w:pPr>
              <w:autoSpaceDE w:val="0"/>
              <w:autoSpaceDN w:val="0"/>
              <w:adjustRightInd w:val="0"/>
              <w:ind w:left="265" w:right="-20" w:firstLine="0"/>
              <w:rPr>
                <w:szCs w:val="24"/>
              </w:rPr>
            </w:pPr>
            <w:r w:rsidRPr="001556FD">
              <w:rPr>
                <w:spacing w:val="-2"/>
                <w:w w:val="69"/>
                <w:sz w:val="18"/>
                <w:szCs w:val="18"/>
              </w:rPr>
              <w:t>450 IU</w:t>
            </w:r>
          </w:p>
        </w:tc>
        <w:tc>
          <w:tcPr>
            <w:tcW w:w="0" w:type="auto"/>
            <w:tcBorders>
              <w:top w:val="single" w:sz="8" w:space="0" w:color="231F20"/>
              <w:left w:val="single" w:sz="8" w:space="0" w:color="231F20"/>
              <w:bottom w:val="single" w:sz="8" w:space="0" w:color="231F20"/>
              <w:right w:val="single" w:sz="8" w:space="0" w:color="231F20"/>
            </w:tcBorders>
          </w:tcPr>
          <w:p w14:paraId="57A7C0B8" w14:textId="77777777" w:rsidR="0059411B" w:rsidRPr="001556FD" w:rsidRDefault="0059411B" w:rsidP="001556FD">
            <w:pPr>
              <w:autoSpaceDE w:val="0"/>
              <w:autoSpaceDN w:val="0"/>
              <w:adjustRightInd w:val="0"/>
              <w:ind w:left="0" w:firstLine="0"/>
              <w:rPr>
                <w:szCs w:val="24"/>
              </w:rPr>
            </w:pPr>
          </w:p>
        </w:tc>
        <w:tc>
          <w:tcPr>
            <w:tcW w:w="1296" w:type="dxa"/>
            <w:tcBorders>
              <w:top w:val="single" w:sz="8" w:space="0" w:color="231F20"/>
              <w:left w:val="single" w:sz="8" w:space="0" w:color="231F20"/>
              <w:bottom w:val="single" w:sz="8" w:space="0" w:color="231F20"/>
              <w:right w:val="single" w:sz="8" w:space="0" w:color="231F20"/>
            </w:tcBorders>
          </w:tcPr>
          <w:p w14:paraId="59993154" w14:textId="77777777" w:rsidR="0059411B" w:rsidRPr="001556FD" w:rsidRDefault="0059411B" w:rsidP="001556FD">
            <w:pPr>
              <w:autoSpaceDE w:val="0"/>
              <w:autoSpaceDN w:val="0"/>
              <w:adjustRightInd w:val="0"/>
              <w:ind w:left="0" w:firstLine="0"/>
              <w:rPr>
                <w:szCs w:val="24"/>
              </w:rPr>
            </w:pPr>
          </w:p>
        </w:tc>
        <w:tc>
          <w:tcPr>
            <w:tcW w:w="1418" w:type="dxa"/>
            <w:tcBorders>
              <w:top w:val="single" w:sz="8" w:space="0" w:color="231F20"/>
              <w:left w:val="single" w:sz="8" w:space="0" w:color="231F20"/>
              <w:bottom w:val="single" w:sz="8" w:space="0" w:color="231F20"/>
              <w:right w:val="single" w:sz="8" w:space="0" w:color="231F20"/>
            </w:tcBorders>
          </w:tcPr>
          <w:p w14:paraId="65063F3A" w14:textId="77777777" w:rsidR="0059411B" w:rsidRPr="001556FD" w:rsidRDefault="0059411B" w:rsidP="001556FD">
            <w:pPr>
              <w:autoSpaceDE w:val="0"/>
              <w:autoSpaceDN w:val="0"/>
              <w:adjustRightInd w:val="0"/>
              <w:ind w:left="191" w:right="-20" w:firstLine="0"/>
              <w:rPr>
                <w:sz w:val="14"/>
                <w:szCs w:val="14"/>
              </w:rPr>
            </w:pPr>
            <w:r w:rsidRPr="001556FD">
              <w:rPr>
                <w:spacing w:val="-3"/>
                <w:sz w:val="20"/>
              </w:rPr>
              <w:sym w:font="Symbol" w:char="F084"/>
            </w:r>
            <w:r w:rsidRPr="001556FD">
              <w:rPr>
                <w:spacing w:val="-3"/>
                <w:sz w:val="14"/>
                <w:szCs w:val="14"/>
              </w:rPr>
              <w:t>pokud je „0“,</w:t>
            </w:r>
          </w:p>
          <w:p w14:paraId="3BB47A7F" w14:textId="77777777" w:rsidR="0059411B" w:rsidRPr="001556FD" w:rsidRDefault="0059411B" w:rsidP="001556FD">
            <w:pPr>
              <w:autoSpaceDE w:val="0"/>
              <w:autoSpaceDN w:val="0"/>
              <w:adjustRightInd w:val="0"/>
              <w:ind w:left="47" w:right="-20" w:firstLine="0"/>
              <w:rPr>
                <w:szCs w:val="24"/>
              </w:rPr>
            </w:pPr>
            <w:r w:rsidRPr="001556FD">
              <w:rPr>
                <w:spacing w:val="-3"/>
                <w:sz w:val="14"/>
                <w:szCs w:val="14"/>
              </w:rPr>
              <w:t>injekce je úplná</w:t>
            </w:r>
          </w:p>
        </w:tc>
        <w:tc>
          <w:tcPr>
            <w:tcW w:w="2573" w:type="dxa"/>
            <w:tcBorders>
              <w:top w:val="single" w:sz="8" w:space="0" w:color="231F20"/>
              <w:left w:val="single" w:sz="8" w:space="0" w:color="231F20"/>
              <w:bottom w:val="single" w:sz="8" w:space="0" w:color="231F20"/>
              <w:right w:val="single" w:sz="8" w:space="0" w:color="231F20"/>
            </w:tcBorders>
          </w:tcPr>
          <w:p w14:paraId="15CC3F98" w14:textId="77777777" w:rsidR="0059411B" w:rsidRPr="001556FD" w:rsidRDefault="0059411B" w:rsidP="001556FD">
            <w:pPr>
              <w:autoSpaceDE w:val="0"/>
              <w:autoSpaceDN w:val="0"/>
              <w:adjustRightInd w:val="0"/>
              <w:ind w:left="153" w:right="205" w:firstLine="0"/>
              <w:jc w:val="left"/>
              <w:rPr>
                <w:sz w:val="14"/>
                <w:szCs w:val="14"/>
              </w:rPr>
            </w:pPr>
            <w:r w:rsidRPr="001556FD">
              <w:rPr>
                <w:spacing w:val="-3"/>
                <w:sz w:val="20"/>
              </w:rPr>
              <w:sym w:font="Symbol" w:char="F084"/>
            </w:r>
            <w:r w:rsidRPr="001556FD">
              <w:rPr>
                <w:spacing w:val="-3"/>
                <w:sz w:val="14"/>
                <w:szCs w:val="14"/>
              </w:rPr>
              <w:t>pokud není „0“, potřeba druhé injekce</w:t>
            </w:r>
          </w:p>
          <w:p w14:paraId="57B05B72" w14:textId="77777777" w:rsidR="0059411B" w:rsidRPr="001556FD" w:rsidRDefault="0059411B" w:rsidP="001556FD">
            <w:pPr>
              <w:autoSpaceDE w:val="0"/>
              <w:autoSpaceDN w:val="0"/>
              <w:adjustRightInd w:val="0"/>
              <w:ind w:left="16" w:right="12" w:firstLine="0"/>
              <w:jc w:val="center"/>
              <w:rPr>
                <w:szCs w:val="24"/>
              </w:rPr>
            </w:pPr>
            <w:r w:rsidRPr="001556FD">
              <w:rPr>
                <w:spacing w:val="-3"/>
                <w:w w:val="86"/>
                <w:sz w:val="14"/>
                <w:szCs w:val="14"/>
              </w:rPr>
              <w:t>Aplikujte toto množství ..........pomocí nového pera</w:t>
            </w:r>
          </w:p>
        </w:tc>
      </w:tr>
      <w:tr w:rsidR="0059411B" w:rsidRPr="001556FD" w14:paraId="1EA3A7D0" w14:textId="77777777" w:rsidTr="00EB2FBE">
        <w:trPr>
          <w:cantSplit/>
          <w:trHeight w:hRule="exact" w:val="567"/>
        </w:trPr>
        <w:tc>
          <w:tcPr>
            <w:tcW w:w="1046" w:type="dxa"/>
            <w:tcBorders>
              <w:top w:val="single" w:sz="8" w:space="0" w:color="231F20"/>
              <w:left w:val="single" w:sz="8" w:space="0" w:color="231F20"/>
              <w:bottom w:val="single" w:sz="8" w:space="0" w:color="231F20"/>
              <w:right w:val="single" w:sz="8" w:space="0" w:color="231F20"/>
            </w:tcBorders>
          </w:tcPr>
          <w:p w14:paraId="5A081EE9" w14:textId="77777777" w:rsidR="0059411B" w:rsidRPr="001556FD" w:rsidRDefault="0059411B" w:rsidP="001556FD">
            <w:pPr>
              <w:autoSpaceDE w:val="0"/>
              <w:autoSpaceDN w:val="0"/>
              <w:adjustRightInd w:val="0"/>
              <w:ind w:left="0" w:firstLine="0"/>
              <w:rPr>
                <w:szCs w:val="24"/>
              </w:rPr>
            </w:pPr>
          </w:p>
        </w:tc>
        <w:tc>
          <w:tcPr>
            <w:tcW w:w="0" w:type="auto"/>
            <w:tcBorders>
              <w:top w:val="single" w:sz="8" w:space="0" w:color="231F20"/>
              <w:left w:val="single" w:sz="8" w:space="0" w:color="231F20"/>
              <w:bottom w:val="single" w:sz="8" w:space="0" w:color="231F20"/>
              <w:right w:val="single" w:sz="8" w:space="0" w:color="231F20"/>
            </w:tcBorders>
          </w:tcPr>
          <w:p w14:paraId="0496B9FF" w14:textId="77777777" w:rsidR="0059411B" w:rsidRPr="001556FD" w:rsidRDefault="0059411B" w:rsidP="001556FD">
            <w:pPr>
              <w:autoSpaceDE w:val="0"/>
              <w:autoSpaceDN w:val="0"/>
              <w:adjustRightInd w:val="0"/>
              <w:ind w:left="0" w:firstLine="0"/>
              <w:rPr>
                <w:sz w:val="14"/>
                <w:szCs w:val="14"/>
              </w:rPr>
            </w:pPr>
          </w:p>
          <w:p w14:paraId="256A2DF3" w14:textId="77777777" w:rsidR="0059411B" w:rsidRPr="001556FD" w:rsidRDefault="0059411B" w:rsidP="001556FD">
            <w:pPr>
              <w:autoSpaceDE w:val="0"/>
              <w:autoSpaceDN w:val="0"/>
              <w:adjustRightInd w:val="0"/>
              <w:ind w:left="204" w:right="184" w:firstLine="0"/>
              <w:jc w:val="center"/>
              <w:rPr>
                <w:szCs w:val="24"/>
              </w:rPr>
            </w:pPr>
            <w:r w:rsidRPr="001556FD">
              <w:rPr>
                <w:b/>
                <w:bCs/>
                <w:w w:val="90"/>
                <w:sz w:val="18"/>
                <w:szCs w:val="18"/>
              </w:rPr>
              <w:t>/</w:t>
            </w:r>
          </w:p>
        </w:tc>
        <w:tc>
          <w:tcPr>
            <w:tcW w:w="635" w:type="dxa"/>
            <w:tcBorders>
              <w:top w:val="single" w:sz="8" w:space="0" w:color="231F20"/>
              <w:left w:val="single" w:sz="8" w:space="0" w:color="231F20"/>
              <w:bottom w:val="single" w:sz="8" w:space="0" w:color="231F20"/>
              <w:right w:val="single" w:sz="8" w:space="0" w:color="231F20"/>
            </w:tcBorders>
          </w:tcPr>
          <w:p w14:paraId="75719399" w14:textId="77777777" w:rsidR="0059411B" w:rsidRPr="001556FD" w:rsidRDefault="0059411B" w:rsidP="001556FD">
            <w:pPr>
              <w:autoSpaceDE w:val="0"/>
              <w:autoSpaceDN w:val="0"/>
              <w:adjustRightInd w:val="0"/>
              <w:ind w:left="0" w:firstLine="0"/>
              <w:rPr>
                <w:sz w:val="14"/>
                <w:szCs w:val="14"/>
              </w:rPr>
            </w:pPr>
          </w:p>
          <w:p w14:paraId="213849FF" w14:textId="77777777" w:rsidR="0059411B" w:rsidRPr="001556FD" w:rsidRDefault="0059411B" w:rsidP="001556FD">
            <w:pPr>
              <w:autoSpaceDE w:val="0"/>
              <w:autoSpaceDN w:val="0"/>
              <w:adjustRightInd w:val="0"/>
              <w:ind w:left="205" w:right="185" w:firstLine="0"/>
              <w:jc w:val="center"/>
              <w:rPr>
                <w:szCs w:val="24"/>
              </w:rPr>
            </w:pPr>
            <w:r w:rsidRPr="001556FD">
              <w:rPr>
                <w:b/>
                <w:bCs/>
                <w:w w:val="71"/>
                <w:sz w:val="18"/>
                <w:szCs w:val="18"/>
              </w:rPr>
              <w:t>:</w:t>
            </w:r>
          </w:p>
        </w:tc>
        <w:tc>
          <w:tcPr>
            <w:tcW w:w="0" w:type="auto"/>
            <w:tcBorders>
              <w:top w:val="single" w:sz="8" w:space="0" w:color="231F20"/>
              <w:left w:val="single" w:sz="8" w:space="0" w:color="231F20"/>
              <w:bottom w:val="single" w:sz="8" w:space="0" w:color="231F20"/>
              <w:right w:val="single" w:sz="8" w:space="0" w:color="231F20"/>
            </w:tcBorders>
          </w:tcPr>
          <w:p w14:paraId="077B8765" w14:textId="77777777" w:rsidR="0059411B" w:rsidRPr="001556FD" w:rsidRDefault="0059411B" w:rsidP="001556FD">
            <w:pPr>
              <w:autoSpaceDE w:val="0"/>
              <w:autoSpaceDN w:val="0"/>
              <w:adjustRightInd w:val="0"/>
              <w:ind w:left="0" w:firstLine="0"/>
              <w:rPr>
                <w:sz w:val="14"/>
                <w:szCs w:val="14"/>
              </w:rPr>
            </w:pPr>
          </w:p>
          <w:p w14:paraId="2905D34F" w14:textId="77777777" w:rsidR="0059411B" w:rsidRPr="001556FD" w:rsidRDefault="0059411B" w:rsidP="001556FD">
            <w:pPr>
              <w:autoSpaceDE w:val="0"/>
              <w:autoSpaceDN w:val="0"/>
              <w:adjustRightInd w:val="0"/>
              <w:ind w:left="265" w:right="-20" w:firstLine="0"/>
              <w:rPr>
                <w:szCs w:val="24"/>
              </w:rPr>
            </w:pPr>
            <w:r w:rsidRPr="001556FD">
              <w:rPr>
                <w:spacing w:val="-2"/>
                <w:w w:val="69"/>
                <w:sz w:val="18"/>
                <w:szCs w:val="18"/>
              </w:rPr>
              <w:t>450 IU</w:t>
            </w:r>
          </w:p>
        </w:tc>
        <w:tc>
          <w:tcPr>
            <w:tcW w:w="0" w:type="auto"/>
            <w:tcBorders>
              <w:top w:val="single" w:sz="8" w:space="0" w:color="231F20"/>
              <w:left w:val="single" w:sz="8" w:space="0" w:color="231F20"/>
              <w:bottom w:val="single" w:sz="8" w:space="0" w:color="231F20"/>
              <w:right w:val="single" w:sz="8" w:space="0" w:color="231F20"/>
            </w:tcBorders>
          </w:tcPr>
          <w:p w14:paraId="5F883837" w14:textId="77777777" w:rsidR="0059411B" w:rsidRPr="001556FD" w:rsidRDefault="0059411B" w:rsidP="001556FD">
            <w:pPr>
              <w:autoSpaceDE w:val="0"/>
              <w:autoSpaceDN w:val="0"/>
              <w:adjustRightInd w:val="0"/>
              <w:ind w:left="0" w:firstLine="0"/>
              <w:rPr>
                <w:szCs w:val="24"/>
              </w:rPr>
            </w:pPr>
          </w:p>
        </w:tc>
        <w:tc>
          <w:tcPr>
            <w:tcW w:w="1296" w:type="dxa"/>
            <w:tcBorders>
              <w:top w:val="single" w:sz="8" w:space="0" w:color="231F20"/>
              <w:left w:val="single" w:sz="8" w:space="0" w:color="231F20"/>
              <w:bottom w:val="single" w:sz="8" w:space="0" w:color="231F20"/>
              <w:right w:val="single" w:sz="8" w:space="0" w:color="231F20"/>
            </w:tcBorders>
          </w:tcPr>
          <w:p w14:paraId="07E190DE" w14:textId="77777777" w:rsidR="0059411B" w:rsidRPr="001556FD" w:rsidRDefault="0059411B" w:rsidP="001556FD">
            <w:pPr>
              <w:autoSpaceDE w:val="0"/>
              <w:autoSpaceDN w:val="0"/>
              <w:adjustRightInd w:val="0"/>
              <w:ind w:left="0" w:firstLine="0"/>
              <w:rPr>
                <w:szCs w:val="24"/>
              </w:rPr>
            </w:pPr>
          </w:p>
        </w:tc>
        <w:tc>
          <w:tcPr>
            <w:tcW w:w="1418" w:type="dxa"/>
            <w:tcBorders>
              <w:top w:val="single" w:sz="8" w:space="0" w:color="231F20"/>
              <w:left w:val="single" w:sz="8" w:space="0" w:color="231F20"/>
              <w:bottom w:val="single" w:sz="8" w:space="0" w:color="231F20"/>
              <w:right w:val="single" w:sz="8" w:space="0" w:color="231F20"/>
            </w:tcBorders>
          </w:tcPr>
          <w:p w14:paraId="737F43ED" w14:textId="77777777" w:rsidR="0059411B" w:rsidRPr="001556FD" w:rsidRDefault="0059411B" w:rsidP="001556FD">
            <w:pPr>
              <w:autoSpaceDE w:val="0"/>
              <w:autoSpaceDN w:val="0"/>
              <w:adjustRightInd w:val="0"/>
              <w:ind w:left="191" w:right="-20" w:firstLine="0"/>
              <w:rPr>
                <w:sz w:val="14"/>
                <w:szCs w:val="14"/>
              </w:rPr>
            </w:pPr>
            <w:r w:rsidRPr="001556FD">
              <w:rPr>
                <w:spacing w:val="-3"/>
                <w:sz w:val="20"/>
              </w:rPr>
              <w:sym w:font="Symbol" w:char="F084"/>
            </w:r>
            <w:r w:rsidRPr="001556FD">
              <w:rPr>
                <w:spacing w:val="-3"/>
                <w:sz w:val="14"/>
                <w:szCs w:val="14"/>
              </w:rPr>
              <w:t>pokud je „0“,</w:t>
            </w:r>
          </w:p>
          <w:p w14:paraId="745DCC89" w14:textId="77777777" w:rsidR="0059411B" w:rsidRPr="001556FD" w:rsidRDefault="0059411B" w:rsidP="001556FD">
            <w:pPr>
              <w:autoSpaceDE w:val="0"/>
              <w:autoSpaceDN w:val="0"/>
              <w:adjustRightInd w:val="0"/>
              <w:ind w:left="47" w:right="-20" w:firstLine="0"/>
              <w:rPr>
                <w:szCs w:val="24"/>
              </w:rPr>
            </w:pPr>
            <w:r w:rsidRPr="001556FD">
              <w:rPr>
                <w:spacing w:val="-3"/>
                <w:sz w:val="14"/>
                <w:szCs w:val="14"/>
              </w:rPr>
              <w:t>injekce je úplná</w:t>
            </w:r>
          </w:p>
        </w:tc>
        <w:tc>
          <w:tcPr>
            <w:tcW w:w="2573" w:type="dxa"/>
            <w:tcBorders>
              <w:top w:val="single" w:sz="8" w:space="0" w:color="231F20"/>
              <w:left w:val="single" w:sz="8" w:space="0" w:color="231F20"/>
              <w:bottom w:val="single" w:sz="8" w:space="0" w:color="231F20"/>
              <w:right w:val="single" w:sz="8" w:space="0" w:color="231F20"/>
            </w:tcBorders>
          </w:tcPr>
          <w:p w14:paraId="4D7CA445" w14:textId="77777777" w:rsidR="0059411B" w:rsidRPr="001556FD" w:rsidRDefault="0059411B" w:rsidP="001556FD">
            <w:pPr>
              <w:autoSpaceDE w:val="0"/>
              <w:autoSpaceDN w:val="0"/>
              <w:adjustRightInd w:val="0"/>
              <w:ind w:left="153" w:right="205" w:firstLine="0"/>
              <w:jc w:val="left"/>
              <w:rPr>
                <w:sz w:val="14"/>
                <w:szCs w:val="14"/>
              </w:rPr>
            </w:pPr>
            <w:r w:rsidRPr="001556FD">
              <w:rPr>
                <w:spacing w:val="-3"/>
                <w:sz w:val="20"/>
              </w:rPr>
              <w:sym w:font="Symbol" w:char="F084"/>
            </w:r>
            <w:r w:rsidRPr="001556FD">
              <w:rPr>
                <w:spacing w:val="-3"/>
                <w:sz w:val="14"/>
                <w:szCs w:val="14"/>
              </w:rPr>
              <w:t>pokud není „0“, potřeba druhé injekce</w:t>
            </w:r>
          </w:p>
          <w:p w14:paraId="41B6D8B0" w14:textId="77777777" w:rsidR="0059411B" w:rsidRPr="001556FD" w:rsidRDefault="0059411B" w:rsidP="001556FD">
            <w:pPr>
              <w:autoSpaceDE w:val="0"/>
              <w:autoSpaceDN w:val="0"/>
              <w:adjustRightInd w:val="0"/>
              <w:ind w:left="16" w:right="12" w:firstLine="0"/>
              <w:jc w:val="center"/>
              <w:rPr>
                <w:szCs w:val="24"/>
              </w:rPr>
            </w:pPr>
            <w:r w:rsidRPr="001556FD">
              <w:rPr>
                <w:spacing w:val="-3"/>
                <w:w w:val="86"/>
                <w:sz w:val="14"/>
                <w:szCs w:val="14"/>
              </w:rPr>
              <w:t>Aplikujte toto množství ..........pomocí nového pera</w:t>
            </w:r>
          </w:p>
        </w:tc>
      </w:tr>
      <w:tr w:rsidR="0059411B" w:rsidRPr="001556FD" w14:paraId="2DA2FC4E" w14:textId="77777777" w:rsidTr="00EB2FBE">
        <w:trPr>
          <w:cantSplit/>
          <w:trHeight w:hRule="exact" w:val="567"/>
        </w:trPr>
        <w:tc>
          <w:tcPr>
            <w:tcW w:w="1046" w:type="dxa"/>
            <w:tcBorders>
              <w:top w:val="single" w:sz="8" w:space="0" w:color="231F20"/>
              <w:left w:val="single" w:sz="8" w:space="0" w:color="231F20"/>
              <w:bottom w:val="single" w:sz="8" w:space="0" w:color="231F20"/>
              <w:right w:val="single" w:sz="8" w:space="0" w:color="231F20"/>
            </w:tcBorders>
          </w:tcPr>
          <w:p w14:paraId="0769A22B" w14:textId="77777777" w:rsidR="0059411B" w:rsidRPr="001556FD" w:rsidRDefault="0059411B" w:rsidP="001556FD">
            <w:pPr>
              <w:autoSpaceDE w:val="0"/>
              <w:autoSpaceDN w:val="0"/>
              <w:adjustRightInd w:val="0"/>
              <w:ind w:left="0" w:firstLine="0"/>
              <w:rPr>
                <w:szCs w:val="24"/>
              </w:rPr>
            </w:pPr>
          </w:p>
        </w:tc>
        <w:tc>
          <w:tcPr>
            <w:tcW w:w="0" w:type="auto"/>
            <w:tcBorders>
              <w:top w:val="single" w:sz="8" w:space="0" w:color="231F20"/>
              <w:left w:val="single" w:sz="8" w:space="0" w:color="231F20"/>
              <w:bottom w:val="single" w:sz="8" w:space="0" w:color="231F20"/>
              <w:right w:val="single" w:sz="8" w:space="0" w:color="231F20"/>
            </w:tcBorders>
          </w:tcPr>
          <w:p w14:paraId="7A7F09A9" w14:textId="77777777" w:rsidR="0059411B" w:rsidRPr="001556FD" w:rsidRDefault="0059411B" w:rsidP="001556FD">
            <w:pPr>
              <w:autoSpaceDE w:val="0"/>
              <w:autoSpaceDN w:val="0"/>
              <w:adjustRightInd w:val="0"/>
              <w:ind w:left="0" w:firstLine="0"/>
              <w:rPr>
                <w:sz w:val="14"/>
                <w:szCs w:val="14"/>
              </w:rPr>
            </w:pPr>
          </w:p>
          <w:p w14:paraId="76A28184" w14:textId="77777777" w:rsidR="0059411B" w:rsidRPr="001556FD" w:rsidRDefault="0059411B" w:rsidP="001556FD">
            <w:pPr>
              <w:autoSpaceDE w:val="0"/>
              <w:autoSpaceDN w:val="0"/>
              <w:adjustRightInd w:val="0"/>
              <w:ind w:left="204" w:right="184" w:firstLine="0"/>
              <w:jc w:val="center"/>
              <w:rPr>
                <w:szCs w:val="24"/>
              </w:rPr>
            </w:pPr>
            <w:r w:rsidRPr="001556FD">
              <w:rPr>
                <w:b/>
                <w:bCs/>
                <w:w w:val="90"/>
                <w:sz w:val="18"/>
                <w:szCs w:val="18"/>
              </w:rPr>
              <w:t>/</w:t>
            </w:r>
          </w:p>
        </w:tc>
        <w:tc>
          <w:tcPr>
            <w:tcW w:w="635" w:type="dxa"/>
            <w:tcBorders>
              <w:top w:val="single" w:sz="8" w:space="0" w:color="231F20"/>
              <w:left w:val="single" w:sz="8" w:space="0" w:color="231F20"/>
              <w:bottom w:val="single" w:sz="8" w:space="0" w:color="231F20"/>
              <w:right w:val="single" w:sz="8" w:space="0" w:color="231F20"/>
            </w:tcBorders>
          </w:tcPr>
          <w:p w14:paraId="534F9F29" w14:textId="77777777" w:rsidR="0059411B" w:rsidRPr="001556FD" w:rsidRDefault="0059411B" w:rsidP="001556FD">
            <w:pPr>
              <w:autoSpaceDE w:val="0"/>
              <w:autoSpaceDN w:val="0"/>
              <w:adjustRightInd w:val="0"/>
              <w:ind w:left="0" w:firstLine="0"/>
              <w:rPr>
                <w:sz w:val="14"/>
                <w:szCs w:val="14"/>
              </w:rPr>
            </w:pPr>
          </w:p>
          <w:p w14:paraId="3099CBA0" w14:textId="77777777" w:rsidR="0059411B" w:rsidRPr="001556FD" w:rsidRDefault="0059411B" w:rsidP="001556FD">
            <w:pPr>
              <w:autoSpaceDE w:val="0"/>
              <w:autoSpaceDN w:val="0"/>
              <w:adjustRightInd w:val="0"/>
              <w:ind w:left="205" w:right="185" w:firstLine="0"/>
              <w:jc w:val="center"/>
              <w:rPr>
                <w:szCs w:val="24"/>
              </w:rPr>
            </w:pPr>
            <w:r w:rsidRPr="001556FD">
              <w:rPr>
                <w:b/>
                <w:bCs/>
                <w:w w:val="71"/>
                <w:sz w:val="18"/>
                <w:szCs w:val="18"/>
              </w:rPr>
              <w:t>:</w:t>
            </w:r>
          </w:p>
        </w:tc>
        <w:tc>
          <w:tcPr>
            <w:tcW w:w="0" w:type="auto"/>
            <w:tcBorders>
              <w:top w:val="single" w:sz="8" w:space="0" w:color="231F20"/>
              <w:left w:val="single" w:sz="8" w:space="0" w:color="231F20"/>
              <w:bottom w:val="single" w:sz="8" w:space="0" w:color="231F20"/>
              <w:right w:val="single" w:sz="8" w:space="0" w:color="231F20"/>
            </w:tcBorders>
          </w:tcPr>
          <w:p w14:paraId="172589E7" w14:textId="77777777" w:rsidR="0059411B" w:rsidRPr="001556FD" w:rsidRDefault="0059411B" w:rsidP="001556FD">
            <w:pPr>
              <w:autoSpaceDE w:val="0"/>
              <w:autoSpaceDN w:val="0"/>
              <w:adjustRightInd w:val="0"/>
              <w:ind w:left="0" w:firstLine="0"/>
              <w:rPr>
                <w:sz w:val="14"/>
                <w:szCs w:val="14"/>
              </w:rPr>
            </w:pPr>
          </w:p>
          <w:p w14:paraId="16280F0E" w14:textId="77777777" w:rsidR="0059411B" w:rsidRPr="001556FD" w:rsidRDefault="0059411B" w:rsidP="001556FD">
            <w:pPr>
              <w:autoSpaceDE w:val="0"/>
              <w:autoSpaceDN w:val="0"/>
              <w:adjustRightInd w:val="0"/>
              <w:ind w:left="265" w:right="-20" w:firstLine="0"/>
              <w:rPr>
                <w:szCs w:val="24"/>
              </w:rPr>
            </w:pPr>
            <w:r w:rsidRPr="001556FD">
              <w:rPr>
                <w:spacing w:val="-2"/>
                <w:w w:val="69"/>
                <w:sz w:val="18"/>
                <w:szCs w:val="18"/>
              </w:rPr>
              <w:t>450 IU</w:t>
            </w:r>
          </w:p>
        </w:tc>
        <w:tc>
          <w:tcPr>
            <w:tcW w:w="0" w:type="auto"/>
            <w:tcBorders>
              <w:top w:val="single" w:sz="8" w:space="0" w:color="231F20"/>
              <w:left w:val="single" w:sz="8" w:space="0" w:color="231F20"/>
              <w:bottom w:val="single" w:sz="8" w:space="0" w:color="231F20"/>
              <w:right w:val="single" w:sz="8" w:space="0" w:color="231F20"/>
            </w:tcBorders>
          </w:tcPr>
          <w:p w14:paraId="19D63F0A" w14:textId="77777777" w:rsidR="0059411B" w:rsidRPr="001556FD" w:rsidRDefault="0059411B" w:rsidP="001556FD">
            <w:pPr>
              <w:autoSpaceDE w:val="0"/>
              <w:autoSpaceDN w:val="0"/>
              <w:adjustRightInd w:val="0"/>
              <w:ind w:left="0" w:firstLine="0"/>
              <w:rPr>
                <w:szCs w:val="24"/>
              </w:rPr>
            </w:pPr>
          </w:p>
        </w:tc>
        <w:tc>
          <w:tcPr>
            <w:tcW w:w="1296" w:type="dxa"/>
            <w:tcBorders>
              <w:top w:val="single" w:sz="8" w:space="0" w:color="231F20"/>
              <w:left w:val="single" w:sz="8" w:space="0" w:color="231F20"/>
              <w:bottom w:val="single" w:sz="8" w:space="0" w:color="231F20"/>
              <w:right w:val="single" w:sz="8" w:space="0" w:color="231F20"/>
            </w:tcBorders>
          </w:tcPr>
          <w:p w14:paraId="4B3D29E4" w14:textId="77777777" w:rsidR="0059411B" w:rsidRPr="001556FD" w:rsidRDefault="0059411B" w:rsidP="001556FD">
            <w:pPr>
              <w:autoSpaceDE w:val="0"/>
              <w:autoSpaceDN w:val="0"/>
              <w:adjustRightInd w:val="0"/>
              <w:ind w:left="0" w:firstLine="0"/>
              <w:rPr>
                <w:szCs w:val="24"/>
              </w:rPr>
            </w:pPr>
          </w:p>
        </w:tc>
        <w:tc>
          <w:tcPr>
            <w:tcW w:w="1418" w:type="dxa"/>
            <w:tcBorders>
              <w:top w:val="single" w:sz="8" w:space="0" w:color="231F20"/>
              <w:left w:val="single" w:sz="8" w:space="0" w:color="231F20"/>
              <w:bottom w:val="single" w:sz="8" w:space="0" w:color="231F20"/>
              <w:right w:val="single" w:sz="8" w:space="0" w:color="231F20"/>
            </w:tcBorders>
          </w:tcPr>
          <w:p w14:paraId="047CDFB5" w14:textId="77777777" w:rsidR="0059411B" w:rsidRPr="001556FD" w:rsidRDefault="0059411B" w:rsidP="001556FD">
            <w:pPr>
              <w:autoSpaceDE w:val="0"/>
              <w:autoSpaceDN w:val="0"/>
              <w:adjustRightInd w:val="0"/>
              <w:ind w:left="191" w:right="-20" w:firstLine="0"/>
              <w:rPr>
                <w:sz w:val="14"/>
                <w:szCs w:val="14"/>
              </w:rPr>
            </w:pPr>
            <w:r w:rsidRPr="001556FD">
              <w:rPr>
                <w:spacing w:val="-3"/>
                <w:sz w:val="20"/>
              </w:rPr>
              <w:sym w:font="Symbol" w:char="F084"/>
            </w:r>
            <w:r w:rsidRPr="001556FD">
              <w:rPr>
                <w:spacing w:val="-3"/>
                <w:sz w:val="14"/>
                <w:szCs w:val="14"/>
              </w:rPr>
              <w:t>pokud je „0“,</w:t>
            </w:r>
          </w:p>
          <w:p w14:paraId="459EC7FE" w14:textId="77777777" w:rsidR="0059411B" w:rsidRPr="001556FD" w:rsidRDefault="0059411B" w:rsidP="001556FD">
            <w:pPr>
              <w:autoSpaceDE w:val="0"/>
              <w:autoSpaceDN w:val="0"/>
              <w:adjustRightInd w:val="0"/>
              <w:ind w:left="47" w:right="-20" w:firstLine="0"/>
              <w:rPr>
                <w:szCs w:val="24"/>
              </w:rPr>
            </w:pPr>
            <w:r w:rsidRPr="001556FD">
              <w:rPr>
                <w:spacing w:val="-3"/>
                <w:sz w:val="14"/>
                <w:szCs w:val="14"/>
              </w:rPr>
              <w:t>injekce je úplná</w:t>
            </w:r>
          </w:p>
        </w:tc>
        <w:tc>
          <w:tcPr>
            <w:tcW w:w="2573" w:type="dxa"/>
            <w:tcBorders>
              <w:top w:val="single" w:sz="8" w:space="0" w:color="231F20"/>
              <w:left w:val="single" w:sz="8" w:space="0" w:color="231F20"/>
              <w:bottom w:val="single" w:sz="8" w:space="0" w:color="231F20"/>
              <w:right w:val="single" w:sz="8" w:space="0" w:color="231F20"/>
            </w:tcBorders>
          </w:tcPr>
          <w:p w14:paraId="776B3FAD" w14:textId="77777777" w:rsidR="0059411B" w:rsidRPr="001556FD" w:rsidRDefault="0059411B" w:rsidP="001556FD">
            <w:pPr>
              <w:autoSpaceDE w:val="0"/>
              <w:autoSpaceDN w:val="0"/>
              <w:adjustRightInd w:val="0"/>
              <w:ind w:left="153" w:right="205" w:firstLine="0"/>
              <w:jc w:val="left"/>
              <w:rPr>
                <w:sz w:val="14"/>
                <w:szCs w:val="14"/>
              </w:rPr>
            </w:pPr>
            <w:r w:rsidRPr="001556FD">
              <w:rPr>
                <w:spacing w:val="-3"/>
                <w:sz w:val="20"/>
              </w:rPr>
              <w:sym w:font="Symbol" w:char="F084"/>
            </w:r>
            <w:r w:rsidRPr="001556FD">
              <w:rPr>
                <w:spacing w:val="-3"/>
                <w:sz w:val="14"/>
                <w:szCs w:val="14"/>
              </w:rPr>
              <w:t>pokud není „0“, potřeba druhé injekce</w:t>
            </w:r>
          </w:p>
          <w:p w14:paraId="6876B8F8" w14:textId="77777777" w:rsidR="0059411B" w:rsidRPr="001556FD" w:rsidRDefault="0059411B" w:rsidP="001556FD">
            <w:pPr>
              <w:autoSpaceDE w:val="0"/>
              <w:autoSpaceDN w:val="0"/>
              <w:adjustRightInd w:val="0"/>
              <w:ind w:left="16" w:right="12" w:firstLine="0"/>
              <w:jc w:val="center"/>
              <w:rPr>
                <w:szCs w:val="24"/>
              </w:rPr>
            </w:pPr>
            <w:r w:rsidRPr="001556FD">
              <w:rPr>
                <w:spacing w:val="-3"/>
                <w:w w:val="86"/>
                <w:sz w:val="14"/>
                <w:szCs w:val="14"/>
              </w:rPr>
              <w:t>Aplikujte toto množství ..........pomocí nového pera</w:t>
            </w:r>
          </w:p>
        </w:tc>
      </w:tr>
    </w:tbl>
    <w:p w14:paraId="60B5F9A0" w14:textId="77777777" w:rsidR="0059411B" w:rsidRPr="001556FD" w:rsidRDefault="0059411B" w:rsidP="001556FD">
      <w:pPr>
        <w:ind w:left="0" w:firstLine="0"/>
        <w:rPr>
          <w:b/>
          <w:bCs/>
          <w:sz w:val="22"/>
          <w:szCs w:val="22"/>
        </w:rPr>
      </w:pPr>
    </w:p>
    <w:p w14:paraId="40365F4B" w14:textId="77777777" w:rsidR="0059411B" w:rsidRPr="001556FD" w:rsidRDefault="0059411B" w:rsidP="005F51C4">
      <w:pPr>
        <w:keepNext/>
        <w:shd w:val="clear" w:color="auto" w:fill="99CCFF"/>
        <w:tabs>
          <w:tab w:val="left" w:pos="4820"/>
        </w:tabs>
        <w:jc w:val="center"/>
        <w:rPr>
          <w:bCs/>
          <w:i/>
          <w:sz w:val="22"/>
          <w:szCs w:val="22"/>
          <w:shd w:val="clear" w:color="auto" w:fill="99CCFF"/>
        </w:rPr>
      </w:pPr>
      <w:r w:rsidRPr="001556FD">
        <w:rPr>
          <w:bCs/>
          <w:i/>
          <w:sz w:val="22"/>
          <w:szCs w:val="22"/>
          <w:shd w:val="clear" w:color="auto" w:fill="99CCFF"/>
        </w:rPr>
        <w:t>&lt;GONAL-f 900 IU</w:t>
      </w:r>
      <w:r w:rsidRPr="001556FD">
        <w:rPr>
          <w:bCs/>
          <w:i/>
          <w:sz w:val="22"/>
          <w:szCs w:val="22"/>
        </w:rPr>
        <w:t>–</w:t>
      </w:r>
      <w:r w:rsidRPr="001556FD">
        <w:rPr>
          <w:i/>
          <w:sz w:val="22"/>
          <w:szCs w:val="22"/>
        </w:rPr>
        <w:t xml:space="preserve"> PEN</w:t>
      </w:r>
      <w:r w:rsidRPr="001556FD">
        <w:rPr>
          <w:bCs/>
          <w:i/>
          <w:sz w:val="22"/>
          <w:szCs w:val="22"/>
          <w:shd w:val="clear" w:color="auto" w:fill="99CCFF"/>
        </w:rPr>
        <w:t>&gt;</w:t>
      </w:r>
    </w:p>
    <w:tbl>
      <w:tblPr>
        <w:tblW w:w="9072" w:type="dxa"/>
        <w:tblInd w:w="10" w:type="dxa"/>
        <w:tblCellMar>
          <w:left w:w="0" w:type="dxa"/>
          <w:right w:w="0" w:type="dxa"/>
        </w:tblCellMar>
        <w:tblLook w:val="0000" w:firstRow="0" w:lastRow="0" w:firstColumn="0" w:lastColumn="0" w:noHBand="0" w:noVBand="0"/>
      </w:tblPr>
      <w:tblGrid>
        <w:gridCol w:w="1046"/>
        <w:gridCol w:w="543"/>
        <w:gridCol w:w="650"/>
        <w:gridCol w:w="807"/>
        <w:gridCol w:w="776"/>
        <w:gridCol w:w="1281"/>
        <w:gridCol w:w="1418"/>
        <w:gridCol w:w="2551"/>
      </w:tblGrid>
      <w:tr w:rsidR="0059411B" w:rsidRPr="001556FD" w14:paraId="5B3E16CF" w14:textId="77777777" w:rsidTr="00061580">
        <w:trPr>
          <w:cantSplit/>
          <w:trHeight w:hRule="exact" w:val="729"/>
        </w:trPr>
        <w:tc>
          <w:tcPr>
            <w:tcW w:w="1046"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00F296DE" w14:textId="77777777" w:rsidR="0059411B" w:rsidRPr="001556FD" w:rsidRDefault="0059411B" w:rsidP="005F51C4">
            <w:pPr>
              <w:keepNext/>
              <w:autoSpaceDE w:val="0"/>
              <w:autoSpaceDN w:val="0"/>
              <w:adjustRightInd w:val="0"/>
              <w:spacing w:before="8"/>
              <w:ind w:left="287" w:right="267" w:firstLine="0"/>
              <w:jc w:val="center"/>
              <w:rPr>
                <w:sz w:val="16"/>
                <w:szCs w:val="16"/>
              </w:rPr>
            </w:pPr>
            <w:r w:rsidRPr="001556FD">
              <w:rPr>
                <w:b/>
                <w:bCs/>
                <w:w w:val="96"/>
                <w:sz w:val="16"/>
                <w:szCs w:val="16"/>
              </w:rPr>
              <w:t>1</w:t>
            </w:r>
          </w:p>
          <w:p w14:paraId="75927539" w14:textId="77777777" w:rsidR="00393718" w:rsidRPr="00393718" w:rsidRDefault="00393718" w:rsidP="00393718">
            <w:pPr>
              <w:keepNext/>
              <w:autoSpaceDE w:val="0"/>
              <w:autoSpaceDN w:val="0"/>
              <w:adjustRightInd w:val="0"/>
              <w:spacing w:before="120"/>
              <w:ind w:left="0" w:right="62" w:firstLine="0"/>
              <w:jc w:val="center"/>
              <w:rPr>
                <w:sz w:val="16"/>
                <w:szCs w:val="16"/>
              </w:rPr>
            </w:pPr>
            <w:r w:rsidRPr="00393718">
              <w:rPr>
                <w:sz w:val="16"/>
                <w:szCs w:val="16"/>
              </w:rPr>
              <w:t>Číslo</w:t>
            </w:r>
          </w:p>
          <w:p w14:paraId="0EA7FCDA" w14:textId="77777777" w:rsidR="00393718" w:rsidRDefault="00393718" w:rsidP="00393718">
            <w:pPr>
              <w:keepNext/>
              <w:autoSpaceDE w:val="0"/>
              <w:autoSpaceDN w:val="0"/>
              <w:adjustRightInd w:val="0"/>
              <w:spacing w:before="120"/>
              <w:ind w:left="0" w:right="62" w:firstLine="0"/>
              <w:jc w:val="center"/>
              <w:rPr>
                <w:sz w:val="16"/>
                <w:szCs w:val="16"/>
              </w:rPr>
            </w:pPr>
            <w:r w:rsidRPr="00393718">
              <w:rPr>
                <w:sz w:val="16"/>
                <w:szCs w:val="16"/>
              </w:rPr>
              <w:t>Léčebného</w:t>
            </w:r>
          </w:p>
          <w:p w14:paraId="653F398E" w14:textId="0DBEE3B9" w:rsidR="0059411B" w:rsidRPr="001556FD" w:rsidRDefault="00393718" w:rsidP="005F51C4">
            <w:pPr>
              <w:keepNext/>
              <w:autoSpaceDE w:val="0"/>
              <w:autoSpaceDN w:val="0"/>
              <w:adjustRightInd w:val="0"/>
              <w:spacing w:before="120"/>
              <w:ind w:left="82" w:right="62" w:firstLine="0"/>
              <w:jc w:val="center"/>
              <w:rPr>
                <w:szCs w:val="24"/>
              </w:rPr>
            </w:pPr>
            <w:r>
              <w:rPr>
                <w:sz w:val="16"/>
                <w:szCs w:val="16"/>
              </w:rPr>
              <w:t>D</w:t>
            </w:r>
            <w:r w:rsidRPr="00393718">
              <w:rPr>
                <w:sz w:val="16"/>
                <w:szCs w:val="16"/>
              </w:rPr>
              <w:t>ne</w:t>
            </w:r>
          </w:p>
        </w:tc>
        <w:tc>
          <w:tcPr>
            <w:tcW w:w="0" w:type="auto"/>
            <w:vMerge w:val="restart"/>
            <w:tcBorders>
              <w:top w:val="single" w:sz="8" w:space="0" w:color="231F20"/>
              <w:left w:val="single" w:sz="8" w:space="0" w:color="231F20"/>
              <w:bottom w:val="single" w:sz="8" w:space="0" w:color="231F20"/>
              <w:right w:val="single" w:sz="8" w:space="0" w:color="231F20"/>
            </w:tcBorders>
            <w:shd w:val="clear" w:color="auto" w:fill="D1D3D4"/>
          </w:tcPr>
          <w:p w14:paraId="458FECFA" w14:textId="77777777" w:rsidR="0059411B" w:rsidRPr="001556FD" w:rsidRDefault="0059411B" w:rsidP="005F51C4">
            <w:pPr>
              <w:keepNext/>
              <w:autoSpaceDE w:val="0"/>
              <w:autoSpaceDN w:val="0"/>
              <w:adjustRightInd w:val="0"/>
              <w:spacing w:before="8"/>
              <w:ind w:left="185" w:right="165" w:firstLine="0"/>
              <w:jc w:val="center"/>
              <w:rPr>
                <w:sz w:val="16"/>
                <w:szCs w:val="16"/>
              </w:rPr>
            </w:pPr>
            <w:r w:rsidRPr="001556FD">
              <w:rPr>
                <w:b/>
                <w:bCs/>
                <w:w w:val="96"/>
                <w:sz w:val="16"/>
                <w:szCs w:val="16"/>
              </w:rPr>
              <w:t>2</w:t>
            </w:r>
          </w:p>
          <w:p w14:paraId="3D831E58" w14:textId="77777777" w:rsidR="0059411B" w:rsidRPr="001556FD" w:rsidRDefault="0059411B" w:rsidP="005F51C4">
            <w:pPr>
              <w:keepNext/>
              <w:autoSpaceDE w:val="0"/>
              <w:autoSpaceDN w:val="0"/>
              <w:adjustRightInd w:val="0"/>
              <w:spacing w:before="120"/>
              <w:ind w:left="83" w:right="63" w:firstLine="0"/>
              <w:jc w:val="center"/>
              <w:rPr>
                <w:szCs w:val="24"/>
              </w:rPr>
            </w:pPr>
            <w:r w:rsidRPr="001556FD">
              <w:rPr>
                <w:b/>
                <w:bCs/>
                <w:spacing w:val="-2"/>
                <w:w w:val="82"/>
                <w:sz w:val="16"/>
                <w:szCs w:val="16"/>
              </w:rPr>
              <w:t>Datum</w:t>
            </w:r>
          </w:p>
        </w:tc>
        <w:tc>
          <w:tcPr>
            <w:tcW w:w="650"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6A2FE28B" w14:textId="77777777" w:rsidR="0059411B" w:rsidRPr="001556FD" w:rsidRDefault="0059411B" w:rsidP="005F51C4">
            <w:pPr>
              <w:keepNext/>
              <w:autoSpaceDE w:val="0"/>
              <w:autoSpaceDN w:val="0"/>
              <w:adjustRightInd w:val="0"/>
              <w:spacing w:before="8"/>
              <w:ind w:left="185" w:right="165" w:firstLine="0"/>
              <w:jc w:val="center"/>
              <w:rPr>
                <w:sz w:val="16"/>
                <w:szCs w:val="16"/>
              </w:rPr>
            </w:pPr>
            <w:r w:rsidRPr="001556FD">
              <w:rPr>
                <w:b/>
                <w:bCs/>
                <w:w w:val="96"/>
                <w:sz w:val="16"/>
                <w:szCs w:val="16"/>
              </w:rPr>
              <w:t>3</w:t>
            </w:r>
          </w:p>
          <w:p w14:paraId="4A12E0C3" w14:textId="77777777" w:rsidR="0059411B" w:rsidRPr="001556FD" w:rsidRDefault="0059411B" w:rsidP="005F51C4">
            <w:pPr>
              <w:keepNext/>
              <w:autoSpaceDE w:val="0"/>
              <w:autoSpaceDN w:val="0"/>
              <w:adjustRightInd w:val="0"/>
              <w:spacing w:before="120"/>
              <w:ind w:left="79" w:right="59" w:firstLine="0"/>
              <w:jc w:val="center"/>
              <w:rPr>
                <w:szCs w:val="24"/>
              </w:rPr>
            </w:pPr>
            <w:r w:rsidRPr="001556FD">
              <w:rPr>
                <w:b/>
                <w:bCs/>
                <w:spacing w:val="-2"/>
                <w:w w:val="82"/>
                <w:sz w:val="16"/>
                <w:szCs w:val="16"/>
              </w:rPr>
              <w:t>Čas</w:t>
            </w:r>
          </w:p>
        </w:tc>
        <w:tc>
          <w:tcPr>
            <w:tcW w:w="807"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514572C1" w14:textId="77777777" w:rsidR="0059411B" w:rsidRPr="001556FD" w:rsidRDefault="0059411B" w:rsidP="005F51C4">
            <w:pPr>
              <w:keepNext/>
              <w:autoSpaceDE w:val="0"/>
              <w:autoSpaceDN w:val="0"/>
              <w:adjustRightInd w:val="0"/>
              <w:spacing w:before="8"/>
              <w:ind w:left="365" w:right="345" w:firstLine="0"/>
              <w:jc w:val="center"/>
              <w:rPr>
                <w:sz w:val="16"/>
                <w:szCs w:val="16"/>
              </w:rPr>
            </w:pPr>
            <w:r w:rsidRPr="001556FD">
              <w:rPr>
                <w:b/>
                <w:bCs/>
                <w:w w:val="96"/>
                <w:sz w:val="16"/>
                <w:szCs w:val="16"/>
              </w:rPr>
              <w:t>4</w:t>
            </w:r>
          </w:p>
          <w:p w14:paraId="70502EC0" w14:textId="77777777" w:rsidR="0059411B" w:rsidRPr="001556FD" w:rsidRDefault="0059411B" w:rsidP="005F51C4">
            <w:pPr>
              <w:keepNext/>
              <w:autoSpaceDE w:val="0"/>
              <w:autoSpaceDN w:val="0"/>
              <w:adjustRightInd w:val="0"/>
              <w:spacing w:before="120"/>
              <w:ind w:left="40" w:right="20" w:firstLine="0"/>
              <w:jc w:val="center"/>
              <w:rPr>
                <w:sz w:val="16"/>
                <w:szCs w:val="16"/>
              </w:rPr>
            </w:pPr>
            <w:r w:rsidRPr="001556FD">
              <w:rPr>
                <w:b/>
                <w:bCs/>
                <w:spacing w:val="-2"/>
                <w:w w:val="78"/>
                <w:sz w:val="16"/>
                <w:szCs w:val="16"/>
              </w:rPr>
              <w:t>Objem pera</w:t>
            </w:r>
          </w:p>
          <w:p w14:paraId="4F1E7762" w14:textId="77777777" w:rsidR="0059411B" w:rsidRPr="001556FD" w:rsidRDefault="0059411B" w:rsidP="005F51C4">
            <w:pPr>
              <w:keepNext/>
              <w:autoSpaceDE w:val="0"/>
              <w:autoSpaceDN w:val="0"/>
              <w:adjustRightInd w:val="0"/>
              <w:spacing w:before="4"/>
              <w:ind w:left="0" w:firstLine="0"/>
              <w:rPr>
                <w:sz w:val="15"/>
                <w:szCs w:val="15"/>
              </w:rPr>
            </w:pPr>
          </w:p>
          <w:p w14:paraId="5ED6B95A" w14:textId="77777777" w:rsidR="0059411B" w:rsidRPr="00061580" w:rsidRDefault="0059411B" w:rsidP="005F51C4">
            <w:pPr>
              <w:keepNext/>
              <w:autoSpaceDE w:val="0"/>
              <w:autoSpaceDN w:val="0"/>
              <w:adjustRightInd w:val="0"/>
              <w:spacing w:before="120"/>
              <w:ind w:left="62" w:right="17" w:firstLine="0"/>
              <w:jc w:val="center"/>
              <w:rPr>
                <w:color w:val="C00000"/>
                <w:szCs w:val="24"/>
              </w:rPr>
            </w:pPr>
            <w:r w:rsidRPr="00061580">
              <w:rPr>
                <w:color w:val="C00000"/>
                <w:spacing w:val="2"/>
                <w:sz w:val="12"/>
                <w:szCs w:val="12"/>
              </w:rPr>
              <w:t xml:space="preserve">900 </w:t>
            </w:r>
            <w:r w:rsidRPr="00061580">
              <w:rPr>
                <w:bCs/>
                <w:color w:val="C00000"/>
                <w:spacing w:val="2"/>
                <w:sz w:val="12"/>
                <w:szCs w:val="12"/>
              </w:rPr>
              <w:t>IU/</w:t>
            </w:r>
            <w:r w:rsidRPr="00061580">
              <w:rPr>
                <w:color w:val="C00000"/>
                <w:spacing w:val="2"/>
                <w:sz w:val="12"/>
                <w:szCs w:val="12"/>
              </w:rPr>
              <w:t xml:space="preserve">1,5 </w:t>
            </w:r>
            <w:r w:rsidRPr="00061580">
              <w:rPr>
                <w:bCs/>
                <w:color w:val="C00000"/>
                <w:spacing w:val="2"/>
                <w:sz w:val="12"/>
                <w:szCs w:val="12"/>
              </w:rPr>
              <w:t>ml</w:t>
            </w:r>
          </w:p>
        </w:tc>
        <w:tc>
          <w:tcPr>
            <w:tcW w:w="0" w:type="auto"/>
            <w:vMerge w:val="restart"/>
            <w:tcBorders>
              <w:top w:val="single" w:sz="8" w:space="0" w:color="231F20"/>
              <w:left w:val="single" w:sz="8" w:space="0" w:color="231F20"/>
              <w:bottom w:val="single" w:sz="8" w:space="0" w:color="231F20"/>
              <w:right w:val="single" w:sz="8" w:space="0" w:color="231F20"/>
            </w:tcBorders>
            <w:shd w:val="clear" w:color="auto" w:fill="D1D3D4"/>
          </w:tcPr>
          <w:p w14:paraId="6E9187DC" w14:textId="77777777" w:rsidR="0059411B" w:rsidRPr="001556FD" w:rsidRDefault="0059411B" w:rsidP="005F51C4">
            <w:pPr>
              <w:keepNext/>
              <w:autoSpaceDE w:val="0"/>
              <w:autoSpaceDN w:val="0"/>
              <w:adjustRightInd w:val="0"/>
              <w:spacing w:before="8"/>
              <w:ind w:left="327" w:right="307" w:firstLine="0"/>
              <w:jc w:val="center"/>
              <w:rPr>
                <w:sz w:val="16"/>
                <w:szCs w:val="16"/>
              </w:rPr>
            </w:pPr>
            <w:r w:rsidRPr="001556FD">
              <w:rPr>
                <w:b/>
                <w:bCs/>
                <w:w w:val="96"/>
                <w:sz w:val="16"/>
                <w:szCs w:val="16"/>
              </w:rPr>
              <w:t>5</w:t>
            </w:r>
          </w:p>
          <w:p w14:paraId="6015FEC7" w14:textId="77777777" w:rsidR="0059411B" w:rsidRPr="001556FD" w:rsidRDefault="0059411B" w:rsidP="005F51C4">
            <w:pPr>
              <w:keepNext/>
              <w:autoSpaceDE w:val="0"/>
              <w:autoSpaceDN w:val="0"/>
              <w:adjustRightInd w:val="0"/>
              <w:spacing w:before="120"/>
              <w:ind w:left="51" w:right="32" w:firstLine="0"/>
              <w:jc w:val="center"/>
              <w:rPr>
                <w:sz w:val="16"/>
                <w:szCs w:val="16"/>
              </w:rPr>
            </w:pPr>
            <w:r w:rsidRPr="001556FD">
              <w:rPr>
                <w:b/>
                <w:bCs/>
                <w:spacing w:val="-1"/>
                <w:w w:val="79"/>
                <w:sz w:val="16"/>
                <w:szCs w:val="16"/>
              </w:rPr>
              <w:t>Předepsaná</w:t>
            </w:r>
          </w:p>
          <w:p w14:paraId="46DBFBDF" w14:textId="77777777" w:rsidR="0059411B" w:rsidRPr="001556FD" w:rsidRDefault="0059411B" w:rsidP="005F51C4">
            <w:pPr>
              <w:keepNext/>
              <w:autoSpaceDE w:val="0"/>
              <w:autoSpaceDN w:val="0"/>
              <w:adjustRightInd w:val="0"/>
              <w:spacing w:before="120"/>
              <w:ind w:left="219" w:right="199" w:firstLine="0"/>
              <w:jc w:val="center"/>
              <w:rPr>
                <w:szCs w:val="24"/>
              </w:rPr>
            </w:pPr>
            <w:r w:rsidRPr="001556FD">
              <w:rPr>
                <w:b/>
                <w:bCs/>
                <w:spacing w:val="-1"/>
                <w:w w:val="82"/>
                <w:sz w:val="16"/>
                <w:szCs w:val="16"/>
              </w:rPr>
              <w:t>dávka</w:t>
            </w:r>
          </w:p>
        </w:tc>
        <w:tc>
          <w:tcPr>
            <w:tcW w:w="5250" w:type="dxa"/>
            <w:gridSpan w:val="3"/>
            <w:tcBorders>
              <w:top w:val="single" w:sz="8" w:space="0" w:color="231F20"/>
              <w:left w:val="single" w:sz="8" w:space="0" w:color="231F20"/>
              <w:bottom w:val="single" w:sz="8" w:space="0" w:color="231F20"/>
              <w:right w:val="single" w:sz="8" w:space="0" w:color="231F20"/>
            </w:tcBorders>
            <w:shd w:val="clear" w:color="auto" w:fill="D9D9D9"/>
          </w:tcPr>
          <w:p w14:paraId="005A8337" w14:textId="77777777" w:rsidR="0059411B" w:rsidRPr="001556FD" w:rsidRDefault="0059411B" w:rsidP="005F51C4">
            <w:pPr>
              <w:keepNext/>
              <w:tabs>
                <w:tab w:val="left" w:pos="1380"/>
                <w:tab w:val="left" w:pos="2920"/>
              </w:tabs>
              <w:autoSpaceDE w:val="0"/>
              <w:autoSpaceDN w:val="0"/>
              <w:adjustRightInd w:val="0"/>
              <w:ind w:left="392" w:right="-20" w:firstLine="0"/>
              <w:rPr>
                <w:b/>
                <w:bCs/>
                <w:sz w:val="16"/>
                <w:szCs w:val="16"/>
              </w:rPr>
            </w:pPr>
            <w:r w:rsidRPr="001556FD">
              <w:rPr>
                <w:b/>
                <w:bCs/>
                <w:sz w:val="16"/>
                <w:szCs w:val="16"/>
              </w:rPr>
              <w:t>6</w:t>
            </w:r>
            <w:r w:rsidRPr="001556FD">
              <w:rPr>
                <w:b/>
                <w:bCs/>
                <w:sz w:val="16"/>
                <w:szCs w:val="16"/>
              </w:rPr>
              <w:tab/>
              <w:t>7</w:t>
            </w:r>
            <w:r w:rsidRPr="001556FD">
              <w:rPr>
                <w:b/>
                <w:bCs/>
                <w:sz w:val="16"/>
                <w:szCs w:val="16"/>
              </w:rPr>
              <w:tab/>
              <w:t>8</w:t>
            </w:r>
          </w:p>
          <w:p w14:paraId="2B68895B" w14:textId="77777777" w:rsidR="0059411B" w:rsidRPr="001556FD" w:rsidRDefault="0059411B" w:rsidP="005F51C4">
            <w:pPr>
              <w:keepNext/>
              <w:tabs>
                <w:tab w:val="left" w:pos="1380"/>
                <w:tab w:val="left" w:pos="2920"/>
              </w:tabs>
              <w:autoSpaceDE w:val="0"/>
              <w:autoSpaceDN w:val="0"/>
              <w:adjustRightInd w:val="0"/>
              <w:ind w:left="392" w:right="-20" w:firstLine="0"/>
              <w:rPr>
                <w:sz w:val="16"/>
                <w:szCs w:val="16"/>
              </w:rPr>
            </w:pPr>
          </w:p>
          <w:p w14:paraId="646A40A0" w14:textId="77777777" w:rsidR="0059411B" w:rsidRPr="001556FD" w:rsidRDefault="0059411B" w:rsidP="005F51C4">
            <w:pPr>
              <w:keepNext/>
              <w:tabs>
                <w:tab w:val="left" w:pos="2559"/>
              </w:tabs>
              <w:autoSpaceDE w:val="0"/>
              <w:autoSpaceDN w:val="0"/>
              <w:adjustRightInd w:val="0"/>
              <w:ind w:left="731" w:right="-23" w:firstLine="0"/>
              <w:rPr>
                <w:szCs w:val="24"/>
              </w:rPr>
            </w:pPr>
            <w:r w:rsidRPr="001556FD">
              <w:rPr>
                <w:b/>
                <w:bCs/>
                <w:spacing w:val="-1"/>
                <w:w w:val="77"/>
                <w:sz w:val="16"/>
                <w:szCs w:val="16"/>
              </w:rPr>
              <w:t>Okénko pro informaci o dávce</w:t>
            </w:r>
          </w:p>
        </w:tc>
      </w:tr>
      <w:tr w:rsidR="0059411B" w:rsidRPr="001556FD" w14:paraId="38DAE201" w14:textId="77777777" w:rsidTr="00061580">
        <w:trPr>
          <w:cantSplit/>
          <w:trHeight w:hRule="exact" w:val="505"/>
        </w:trPr>
        <w:tc>
          <w:tcPr>
            <w:tcW w:w="1046" w:type="dxa"/>
            <w:vMerge/>
            <w:tcBorders>
              <w:top w:val="single" w:sz="8" w:space="0" w:color="231F20"/>
              <w:left w:val="single" w:sz="8" w:space="0" w:color="231F20"/>
              <w:bottom w:val="single" w:sz="8" w:space="0" w:color="231F20"/>
              <w:right w:val="single" w:sz="8" w:space="0" w:color="231F20"/>
            </w:tcBorders>
            <w:shd w:val="clear" w:color="auto" w:fill="D1D3D4"/>
          </w:tcPr>
          <w:p w14:paraId="77FDF77C" w14:textId="77777777" w:rsidR="0059411B" w:rsidRPr="001556FD" w:rsidRDefault="0059411B" w:rsidP="001556FD">
            <w:pPr>
              <w:autoSpaceDE w:val="0"/>
              <w:autoSpaceDN w:val="0"/>
              <w:adjustRightInd w:val="0"/>
              <w:spacing w:before="120"/>
              <w:ind w:left="729" w:right="-20" w:firstLine="0"/>
              <w:rPr>
                <w:szCs w:val="24"/>
              </w:rPr>
            </w:pPr>
          </w:p>
        </w:tc>
        <w:tc>
          <w:tcPr>
            <w:tcW w:w="0" w:type="auto"/>
            <w:vMerge/>
            <w:tcBorders>
              <w:top w:val="single" w:sz="8" w:space="0" w:color="231F20"/>
              <w:left w:val="single" w:sz="8" w:space="0" w:color="231F20"/>
              <w:bottom w:val="single" w:sz="8" w:space="0" w:color="231F20"/>
              <w:right w:val="single" w:sz="8" w:space="0" w:color="231F20"/>
            </w:tcBorders>
            <w:shd w:val="clear" w:color="auto" w:fill="D1D3D4"/>
          </w:tcPr>
          <w:p w14:paraId="650C4CA7" w14:textId="77777777" w:rsidR="0059411B" w:rsidRPr="001556FD" w:rsidRDefault="0059411B" w:rsidP="001556FD">
            <w:pPr>
              <w:autoSpaceDE w:val="0"/>
              <w:autoSpaceDN w:val="0"/>
              <w:adjustRightInd w:val="0"/>
              <w:spacing w:before="120"/>
              <w:ind w:left="729" w:right="-20" w:firstLine="0"/>
              <w:rPr>
                <w:szCs w:val="24"/>
              </w:rPr>
            </w:pPr>
          </w:p>
        </w:tc>
        <w:tc>
          <w:tcPr>
            <w:tcW w:w="650" w:type="dxa"/>
            <w:vMerge/>
            <w:tcBorders>
              <w:top w:val="single" w:sz="8" w:space="0" w:color="231F20"/>
              <w:left w:val="single" w:sz="8" w:space="0" w:color="231F20"/>
              <w:bottom w:val="single" w:sz="8" w:space="0" w:color="231F20"/>
              <w:right w:val="single" w:sz="8" w:space="0" w:color="231F20"/>
            </w:tcBorders>
            <w:shd w:val="clear" w:color="auto" w:fill="D1D3D4"/>
          </w:tcPr>
          <w:p w14:paraId="23E57F35" w14:textId="77777777" w:rsidR="0059411B" w:rsidRPr="001556FD" w:rsidRDefault="0059411B" w:rsidP="001556FD">
            <w:pPr>
              <w:autoSpaceDE w:val="0"/>
              <w:autoSpaceDN w:val="0"/>
              <w:adjustRightInd w:val="0"/>
              <w:spacing w:before="120"/>
              <w:ind w:left="729" w:right="-20" w:firstLine="0"/>
              <w:rPr>
                <w:szCs w:val="24"/>
              </w:rPr>
            </w:pPr>
          </w:p>
        </w:tc>
        <w:tc>
          <w:tcPr>
            <w:tcW w:w="807" w:type="dxa"/>
            <w:vMerge/>
            <w:tcBorders>
              <w:top w:val="single" w:sz="8" w:space="0" w:color="231F20"/>
              <w:left w:val="single" w:sz="8" w:space="0" w:color="231F20"/>
              <w:bottom w:val="single" w:sz="8" w:space="0" w:color="231F20"/>
              <w:right w:val="single" w:sz="8" w:space="0" w:color="231F20"/>
            </w:tcBorders>
            <w:shd w:val="clear" w:color="auto" w:fill="D1D3D4"/>
          </w:tcPr>
          <w:p w14:paraId="364DD43E" w14:textId="77777777" w:rsidR="0059411B" w:rsidRPr="001556FD" w:rsidRDefault="0059411B" w:rsidP="001556FD">
            <w:pPr>
              <w:autoSpaceDE w:val="0"/>
              <w:autoSpaceDN w:val="0"/>
              <w:adjustRightInd w:val="0"/>
              <w:spacing w:before="120"/>
              <w:ind w:left="729" w:right="-20" w:firstLine="0"/>
              <w:rPr>
                <w:szCs w:val="24"/>
              </w:rPr>
            </w:pPr>
          </w:p>
        </w:tc>
        <w:tc>
          <w:tcPr>
            <w:tcW w:w="0" w:type="auto"/>
            <w:vMerge/>
            <w:tcBorders>
              <w:top w:val="single" w:sz="8" w:space="0" w:color="231F20"/>
              <w:left w:val="single" w:sz="8" w:space="0" w:color="231F20"/>
              <w:bottom w:val="single" w:sz="8" w:space="0" w:color="231F20"/>
              <w:right w:val="single" w:sz="8" w:space="0" w:color="231F20"/>
            </w:tcBorders>
            <w:shd w:val="clear" w:color="auto" w:fill="D1D3D4"/>
          </w:tcPr>
          <w:p w14:paraId="62D42D02" w14:textId="77777777" w:rsidR="0059411B" w:rsidRPr="001556FD" w:rsidRDefault="0059411B" w:rsidP="001556FD">
            <w:pPr>
              <w:autoSpaceDE w:val="0"/>
              <w:autoSpaceDN w:val="0"/>
              <w:adjustRightInd w:val="0"/>
              <w:spacing w:before="120"/>
              <w:ind w:left="729" w:right="-20" w:firstLine="0"/>
              <w:rPr>
                <w:szCs w:val="24"/>
              </w:rPr>
            </w:pPr>
          </w:p>
        </w:tc>
        <w:tc>
          <w:tcPr>
            <w:tcW w:w="1281" w:type="dxa"/>
            <w:tcBorders>
              <w:top w:val="single" w:sz="8" w:space="0" w:color="231F20"/>
              <w:left w:val="single" w:sz="8" w:space="0" w:color="231F20"/>
              <w:bottom w:val="single" w:sz="8" w:space="0" w:color="231F20"/>
              <w:right w:val="single" w:sz="8" w:space="0" w:color="231F20"/>
            </w:tcBorders>
            <w:shd w:val="clear" w:color="auto" w:fill="D9D9D9"/>
          </w:tcPr>
          <w:p w14:paraId="00CF8171" w14:textId="77777777" w:rsidR="0059411B" w:rsidRPr="001556FD" w:rsidRDefault="0059411B" w:rsidP="001556FD">
            <w:pPr>
              <w:autoSpaceDE w:val="0"/>
              <w:autoSpaceDN w:val="0"/>
              <w:adjustRightInd w:val="0"/>
              <w:ind w:left="45" w:right="23" w:firstLine="0"/>
              <w:rPr>
                <w:sz w:val="16"/>
                <w:szCs w:val="16"/>
              </w:rPr>
            </w:pPr>
            <w:r w:rsidRPr="001556FD">
              <w:rPr>
                <w:b/>
                <w:bCs/>
                <w:spacing w:val="-1"/>
                <w:w w:val="85"/>
                <w:sz w:val="16"/>
                <w:szCs w:val="16"/>
              </w:rPr>
              <w:t>Množství nastavené pro injekci</w:t>
            </w:r>
          </w:p>
        </w:tc>
        <w:tc>
          <w:tcPr>
            <w:tcW w:w="3969" w:type="dxa"/>
            <w:gridSpan w:val="2"/>
            <w:tcBorders>
              <w:top w:val="single" w:sz="8" w:space="0" w:color="231F20"/>
              <w:left w:val="single" w:sz="8" w:space="0" w:color="231F20"/>
              <w:bottom w:val="single" w:sz="8" w:space="0" w:color="231F20"/>
              <w:right w:val="single" w:sz="8" w:space="0" w:color="231F20"/>
            </w:tcBorders>
            <w:shd w:val="clear" w:color="auto" w:fill="D1D3D4"/>
          </w:tcPr>
          <w:p w14:paraId="33A58C1E" w14:textId="77777777" w:rsidR="0059411B" w:rsidRPr="001556FD" w:rsidRDefault="0059411B" w:rsidP="001556FD">
            <w:pPr>
              <w:autoSpaceDE w:val="0"/>
              <w:autoSpaceDN w:val="0"/>
              <w:adjustRightInd w:val="0"/>
              <w:spacing w:before="8"/>
              <w:ind w:left="541" w:right="-20" w:firstLine="0"/>
              <w:rPr>
                <w:b/>
                <w:bCs/>
                <w:w w:val="84"/>
                <w:sz w:val="16"/>
                <w:szCs w:val="16"/>
              </w:rPr>
            </w:pPr>
            <w:r w:rsidRPr="001556FD">
              <w:rPr>
                <w:b/>
                <w:bCs/>
                <w:spacing w:val="-1"/>
                <w:w w:val="85"/>
                <w:sz w:val="16"/>
                <w:szCs w:val="16"/>
              </w:rPr>
              <w:t>Množství zobrazené po injekci</w:t>
            </w:r>
          </w:p>
          <w:p w14:paraId="70FD19FD" w14:textId="7664FFF2" w:rsidR="0059411B" w:rsidRPr="001556FD" w:rsidRDefault="00CC45BF" w:rsidP="001556FD">
            <w:pPr>
              <w:autoSpaceDE w:val="0"/>
              <w:autoSpaceDN w:val="0"/>
              <w:adjustRightInd w:val="0"/>
              <w:spacing w:before="8"/>
              <w:ind w:left="541" w:right="-20" w:firstLine="0"/>
              <w:rPr>
                <w:szCs w:val="24"/>
              </w:rPr>
            </w:pPr>
            <w:r w:rsidRPr="001556FD">
              <w:rPr>
                <w:noProof/>
                <w:lang w:eastAsia="zh-CN"/>
              </w:rPr>
              <w:drawing>
                <wp:inline distT="0" distB="0" distL="0" distR="0" wp14:anchorId="5947CAA4" wp14:editId="159B003E">
                  <wp:extent cx="504825" cy="190500"/>
                  <wp:effectExtent l="0" t="0" r="0" b="0"/>
                  <wp:docPr id="93"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4825" cy="190500"/>
                          </a:xfrm>
                          <a:prstGeom prst="rect">
                            <a:avLst/>
                          </a:prstGeom>
                          <a:noFill/>
                          <a:ln>
                            <a:noFill/>
                          </a:ln>
                        </pic:spPr>
                      </pic:pic>
                    </a:graphicData>
                  </a:graphic>
                </wp:inline>
              </w:drawing>
            </w:r>
          </w:p>
        </w:tc>
      </w:tr>
      <w:tr w:rsidR="0059411B" w:rsidRPr="001556FD" w14:paraId="14463A89" w14:textId="77777777" w:rsidTr="00061580">
        <w:trPr>
          <w:cantSplit/>
          <w:trHeight w:hRule="exact" w:val="567"/>
        </w:trPr>
        <w:tc>
          <w:tcPr>
            <w:tcW w:w="1046" w:type="dxa"/>
            <w:tcBorders>
              <w:top w:val="single" w:sz="8" w:space="0" w:color="231F20"/>
              <w:left w:val="single" w:sz="8" w:space="0" w:color="231F20"/>
              <w:bottom w:val="single" w:sz="8" w:space="0" w:color="231F20"/>
              <w:right w:val="single" w:sz="8" w:space="0" w:color="231F20"/>
            </w:tcBorders>
          </w:tcPr>
          <w:p w14:paraId="401D0F90" w14:textId="77777777" w:rsidR="0059411B" w:rsidRPr="001556FD" w:rsidRDefault="0059411B" w:rsidP="001556FD">
            <w:pPr>
              <w:autoSpaceDE w:val="0"/>
              <w:autoSpaceDN w:val="0"/>
              <w:adjustRightInd w:val="0"/>
              <w:ind w:left="0" w:firstLine="0"/>
              <w:rPr>
                <w:szCs w:val="24"/>
              </w:rPr>
            </w:pPr>
          </w:p>
        </w:tc>
        <w:tc>
          <w:tcPr>
            <w:tcW w:w="0" w:type="auto"/>
            <w:tcBorders>
              <w:top w:val="single" w:sz="8" w:space="0" w:color="231F20"/>
              <w:left w:val="single" w:sz="8" w:space="0" w:color="231F20"/>
              <w:bottom w:val="single" w:sz="8" w:space="0" w:color="231F20"/>
              <w:right w:val="single" w:sz="8" w:space="0" w:color="231F20"/>
            </w:tcBorders>
          </w:tcPr>
          <w:p w14:paraId="35EAE0ED" w14:textId="77777777" w:rsidR="0059411B" w:rsidRPr="001556FD" w:rsidRDefault="0059411B" w:rsidP="001556FD">
            <w:pPr>
              <w:autoSpaceDE w:val="0"/>
              <w:autoSpaceDN w:val="0"/>
              <w:adjustRightInd w:val="0"/>
              <w:ind w:left="0" w:firstLine="0"/>
              <w:rPr>
                <w:sz w:val="14"/>
                <w:szCs w:val="14"/>
              </w:rPr>
            </w:pPr>
          </w:p>
          <w:p w14:paraId="0EC3C73B" w14:textId="77777777" w:rsidR="0059411B" w:rsidRPr="001556FD" w:rsidRDefault="0059411B" w:rsidP="001556FD">
            <w:pPr>
              <w:autoSpaceDE w:val="0"/>
              <w:autoSpaceDN w:val="0"/>
              <w:adjustRightInd w:val="0"/>
              <w:ind w:left="204" w:right="184" w:firstLine="0"/>
              <w:jc w:val="center"/>
              <w:rPr>
                <w:szCs w:val="24"/>
              </w:rPr>
            </w:pPr>
            <w:r w:rsidRPr="001556FD">
              <w:rPr>
                <w:b/>
                <w:bCs/>
                <w:w w:val="90"/>
                <w:sz w:val="18"/>
                <w:szCs w:val="18"/>
              </w:rPr>
              <w:t>/</w:t>
            </w:r>
          </w:p>
        </w:tc>
        <w:tc>
          <w:tcPr>
            <w:tcW w:w="650" w:type="dxa"/>
            <w:tcBorders>
              <w:top w:val="single" w:sz="8" w:space="0" w:color="231F20"/>
              <w:left w:val="single" w:sz="8" w:space="0" w:color="231F20"/>
              <w:bottom w:val="single" w:sz="8" w:space="0" w:color="231F20"/>
              <w:right w:val="single" w:sz="8" w:space="0" w:color="231F20"/>
            </w:tcBorders>
          </w:tcPr>
          <w:p w14:paraId="07BEE1D4" w14:textId="77777777" w:rsidR="0059411B" w:rsidRPr="001556FD" w:rsidRDefault="0059411B" w:rsidP="001556FD">
            <w:pPr>
              <w:autoSpaceDE w:val="0"/>
              <w:autoSpaceDN w:val="0"/>
              <w:adjustRightInd w:val="0"/>
              <w:ind w:left="0" w:firstLine="0"/>
              <w:rPr>
                <w:sz w:val="14"/>
                <w:szCs w:val="14"/>
              </w:rPr>
            </w:pPr>
          </w:p>
          <w:p w14:paraId="40EA28C1" w14:textId="77777777" w:rsidR="0059411B" w:rsidRPr="001556FD" w:rsidRDefault="0059411B" w:rsidP="001556FD">
            <w:pPr>
              <w:autoSpaceDE w:val="0"/>
              <w:autoSpaceDN w:val="0"/>
              <w:adjustRightInd w:val="0"/>
              <w:ind w:left="205" w:right="185" w:firstLine="0"/>
              <w:jc w:val="center"/>
              <w:rPr>
                <w:szCs w:val="24"/>
              </w:rPr>
            </w:pPr>
            <w:r w:rsidRPr="001556FD">
              <w:rPr>
                <w:b/>
                <w:bCs/>
                <w:w w:val="71"/>
                <w:sz w:val="18"/>
                <w:szCs w:val="18"/>
              </w:rPr>
              <w:t>:</w:t>
            </w:r>
          </w:p>
        </w:tc>
        <w:tc>
          <w:tcPr>
            <w:tcW w:w="807" w:type="dxa"/>
            <w:tcBorders>
              <w:top w:val="single" w:sz="8" w:space="0" w:color="231F20"/>
              <w:left w:val="single" w:sz="8" w:space="0" w:color="231F20"/>
              <w:bottom w:val="single" w:sz="8" w:space="0" w:color="231F20"/>
              <w:right w:val="single" w:sz="8" w:space="0" w:color="231F20"/>
            </w:tcBorders>
          </w:tcPr>
          <w:p w14:paraId="722A4A6E" w14:textId="77777777" w:rsidR="0059411B" w:rsidRPr="001556FD" w:rsidRDefault="0059411B" w:rsidP="001556FD">
            <w:pPr>
              <w:autoSpaceDE w:val="0"/>
              <w:autoSpaceDN w:val="0"/>
              <w:adjustRightInd w:val="0"/>
              <w:ind w:left="0" w:firstLine="0"/>
              <w:rPr>
                <w:sz w:val="14"/>
                <w:szCs w:val="14"/>
              </w:rPr>
            </w:pPr>
          </w:p>
          <w:p w14:paraId="5B764164" w14:textId="77777777" w:rsidR="0059411B" w:rsidRPr="001556FD" w:rsidRDefault="0059411B" w:rsidP="001556FD">
            <w:pPr>
              <w:autoSpaceDE w:val="0"/>
              <w:autoSpaceDN w:val="0"/>
              <w:adjustRightInd w:val="0"/>
              <w:ind w:left="265" w:right="-20" w:firstLine="0"/>
              <w:rPr>
                <w:szCs w:val="24"/>
              </w:rPr>
            </w:pPr>
            <w:r w:rsidRPr="001556FD">
              <w:rPr>
                <w:spacing w:val="-2"/>
                <w:w w:val="69"/>
                <w:sz w:val="18"/>
                <w:szCs w:val="18"/>
              </w:rPr>
              <w:t>900 IU</w:t>
            </w:r>
          </w:p>
        </w:tc>
        <w:tc>
          <w:tcPr>
            <w:tcW w:w="0" w:type="auto"/>
            <w:tcBorders>
              <w:top w:val="single" w:sz="8" w:space="0" w:color="231F20"/>
              <w:left w:val="single" w:sz="8" w:space="0" w:color="231F20"/>
              <w:bottom w:val="single" w:sz="8" w:space="0" w:color="231F20"/>
              <w:right w:val="single" w:sz="8" w:space="0" w:color="231F20"/>
            </w:tcBorders>
          </w:tcPr>
          <w:p w14:paraId="62B774AA" w14:textId="77777777" w:rsidR="0059411B" w:rsidRPr="001556FD" w:rsidRDefault="0059411B" w:rsidP="001556FD">
            <w:pPr>
              <w:autoSpaceDE w:val="0"/>
              <w:autoSpaceDN w:val="0"/>
              <w:adjustRightInd w:val="0"/>
              <w:ind w:left="0" w:firstLine="0"/>
              <w:rPr>
                <w:szCs w:val="24"/>
              </w:rPr>
            </w:pPr>
          </w:p>
        </w:tc>
        <w:tc>
          <w:tcPr>
            <w:tcW w:w="1281" w:type="dxa"/>
            <w:tcBorders>
              <w:top w:val="single" w:sz="8" w:space="0" w:color="231F20"/>
              <w:left w:val="single" w:sz="8" w:space="0" w:color="231F20"/>
              <w:bottom w:val="single" w:sz="8" w:space="0" w:color="231F20"/>
              <w:right w:val="single" w:sz="8" w:space="0" w:color="231F20"/>
            </w:tcBorders>
          </w:tcPr>
          <w:p w14:paraId="330387B5" w14:textId="77777777" w:rsidR="0059411B" w:rsidRPr="001556FD" w:rsidRDefault="0059411B" w:rsidP="001556FD">
            <w:pPr>
              <w:autoSpaceDE w:val="0"/>
              <w:autoSpaceDN w:val="0"/>
              <w:adjustRightInd w:val="0"/>
              <w:ind w:left="0" w:firstLine="0"/>
              <w:rPr>
                <w:szCs w:val="24"/>
              </w:rPr>
            </w:pPr>
          </w:p>
        </w:tc>
        <w:tc>
          <w:tcPr>
            <w:tcW w:w="1418" w:type="dxa"/>
            <w:tcBorders>
              <w:top w:val="single" w:sz="8" w:space="0" w:color="231F20"/>
              <w:left w:val="single" w:sz="8" w:space="0" w:color="231F20"/>
              <w:bottom w:val="single" w:sz="8" w:space="0" w:color="231F20"/>
              <w:right w:val="single" w:sz="8" w:space="0" w:color="231F20"/>
            </w:tcBorders>
          </w:tcPr>
          <w:p w14:paraId="2979FE73" w14:textId="77777777" w:rsidR="0059411B" w:rsidRPr="001556FD" w:rsidRDefault="0059411B" w:rsidP="001556FD">
            <w:pPr>
              <w:autoSpaceDE w:val="0"/>
              <w:autoSpaceDN w:val="0"/>
              <w:adjustRightInd w:val="0"/>
              <w:ind w:left="191" w:right="-20" w:firstLine="0"/>
              <w:rPr>
                <w:sz w:val="14"/>
                <w:szCs w:val="14"/>
              </w:rPr>
            </w:pPr>
            <w:r w:rsidRPr="001556FD">
              <w:rPr>
                <w:spacing w:val="-3"/>
                <w:sz w:val="20"/>
              </w:rPr>
              <w:sym w:font="Symbol" w:char="F084"/>
            </w:r>
            <w:r w:rsidRPr="001556FD">
              <w:rPr>
                <w:spacing w:val="-3"/>
                <w:sz w:val="14"/>
                <w:szCs w:val="14"/>
              </w:rPr>
              <w:t>pokud je „0“,</w:t>
            </w:r>
          </w:p>
          <w:p w14:paraId="4823577F" w14:textId="77777777" w:rsidR="0059411B" w:rsidRPr="001556FD" w:rsidRDefault="0059411B" w:rsidP="001556FD">
            <w:pPr>
              <w:autoSpaceDE w:val="0"/>
              <w:autoSpaceDN w:val="0"/>
              <w:adjustRightInd w:val="0"/>
              <w:ind w:left="47" w:right="-20" w:firstLine="0"/>
              <w:rPr>
                <w:szCs w:val="24"/>
              </w:rPr>
            </w:pPr>
            <w:r w:rsidRPr="001556FD">
              <w:rPr>
                <w:spacing w:val="-3"/>
                <w:sz w:val="14"/>
                <w:szCs w:val="14"/>
              </w:rPr>
              <w:t>injekce je úplná</w:t>
            </w:r>
          </w:p>
        </w:tc>
        <w:tc>
          <w:tcPr>
            <w:tcW w:w="2551" w:type="dxa"/>
            <w:tcBorders>
              <w:top w:val="single" w:sz="8" w:space="0" w:color="231F20"/>
              <w:left w:val="single" w:sz="8" w:space="0" w:color="231F20"/>
              <w:bottom w:val="single" w:sz="8" w:space="0" w:color="231F20"/>
              <w:right w:val="single" w:sz="8" w:space="0" w:color="231F20"/>
            </w:tcBorders>
          </w:tcPr>
          <w:p w14:paraId="0EE07530" w14:textId="77777777" w:rsidR="0059411B" w:rsidRPr="001556FD" w:rsidRDefault="0059411B" w:rsidP="001556FD">
            <w:pPr>
              <w:autoSpaceDE w:val="0"/>
              <w:autoSpaceDN w:val="0"/>
              <w:adjustRightInd w:val="0"/>
              <w:ind w:left="153" w:right="205" w:firstLine="0"/>
              <w:jc w:val="left"/>
              <w:rPr>
                <w:sz w:val="14"/>
                <w:szCs w:val="14"/>
              </w:rPr>
            </w:pPr>
            <w:r w:rsidRPr="001556FD">
              <w:rPr>
                <w:spacing w:val="-3"/>
                <w:sz w:val="20"/>
              </w:rPr>
              <w:sym w:font="Symbol" w:char="F084"/>
            </w:r>
            <w:r w:rsidRPr="001556FD">
              <w:rPr>
                <w:spacing w:val="-3"/>
                <w:sz w:val="14"/>
                <w:szCs w:val="14"/>
              </w:rPr>
              <w:t>pokud není „0“, potřeba druhé injekce</w:t>
            </w:r>
          </w:p>
          <w:p w14:paraId="53FC61F1" w14:textId="77777777" w:rsidR="0059411B" w:rsidRPr="001556FD" w:rsidRDefault="0059411B" w:rsidP="001556FD">
            <w:pPr>
              <w:autoSpaceDE w:val="0"/>
              <w:autoSpaceDN w:val="0"/>
              <w:adjustRightInd w:val="0"/>
              <w:ind w:left="16" w:right="12" w:firstLine="0"/>
              <w:jc w:val="center"/>
              <w:rPr>
                <w:szCs w:val="24"/>
              </w:rPr>
            </w:pPr>
            <w:r w:rsidRPr="001556FD">
              <w:rPr>
                <w:spacing w:val="-3"/>
                <w:w w:val="86"/>
                <w:sz w:val="14"/>
                <w:szCs w:val="14"/>
              </w:rPr>
              <w:t>Aplikujte toto množství ..........pomocí nového pera</w:t>
            </w:r>
          </w:p>
        </w:tc>
      </w:tr>
      <w:tr w:rsidR="0059411B" w:rsidRPr="001556FD" w14:paraId="3F223F6C" w14:textId="77777777" w:rsidTr="00061580">
        <w:trPr>
          <w:cantSplit/>
          <w:trHeight w:hRule="exact" w:val="567"/>
        </w:trPr>
        <w:tc>
          <w:tcPr>
            <w:tcW w:w="1046" w:type="dxa"/>
            <w:tcBorders>
              <w:top w:val="single" w:sz="8" w:space="0" w:color="231F20"/>
              <w:left w:val="single" w:sz="8" w:space="0" w:color="231F20"/>
              <w:bottom w:val="single" w:sz="8" w:space="0" w:color="231F20"/>
              <w:right w:val="single" w:sz="8" w:space="0" w:color="231F20"/>
            </w:tcBorders>
          </w:tcPr>
          <w:p w14:paraId="65406765" w14:textId="77777777" w:rsidR="0059411B" w:rsidRPr="001556FD" w:rsidRDefault="0059411B" w:rsidP="001556FD">
            <w:pPr>
              <w:autoSpaceDE w:val="0"/>
              <w:autoSpaceDN w:val="0"/>
              <w:adjustRightInd w:val="0"/>
              <w:ind w:left="0" w:firstLine="0"/>
              <w:rPr>
                <w:szCs w:val="24"/>
              </w:rPr>
            </w:pPr>
          </w:p>
        </w:tc>
        <w:tc>
          <w:tcPr>
            <w:tcW w:w="0" w:type="auto"/>
            <w:tcBorders>
              <w:top w:val="single" w:sz="8" w:space="0" w:color="231F20"/>
              <w:left w:val="single" w:sz="8" w:space="0" w:color="231F20"/>
              <w:bottom w:val="single" w:sz="8" w:space="0" w:color="231F20"/>
              <w:right w:val="single" w:sz="8" w:space="0" w:color="231F20"/>
            </w:tcBorders>
          </w:tcPr>
          <w:p w14:paraId="72CB6E6C" w14:textId="77777777" w:rsidR="0059411B" w:rsidRPr="001556FD" w:rsidRDefault="0059411B" w:rsidP="001556FD">
            <w:pPr>
              <w:autoSpaceDE w:val="0"/>
              <w:autoSpaceDN w:val="0"/>
              <w:adjustRightInd w:val="0"/>
              <w:ind w:left="0" w:firstLine="0"/>
              <w:rPr>
                <w:sz w:val="15"/>
                <w:szCs w:val="15"/>
              </w:rPr>
            </w:pPr>
          </w:p>
          <w:p w14:paraId="0158122F" w14:textId="77777777" w:rsidR="0059411B" w:rsidRPr="001556FD" w:rsidRDefault="0059411B" w:rsidP="001556FD">
            <w:pPr>
              <w:autoSpaceDE w:val="0"/>
              <w:autoSpaceDN w:val="0"/>
              <w:adjustRightInd w:val="0"/>
              <w:ind w:left="204" w:right="184" w:firstLine="0"/>
              <w:jc w:val="center"/>
              <w:rPr>
                <w:szCs w:val="24"/>
              </w:rPr>
            </w:pPr>
            <w:r w:rsidRPr="001556FD">
              <w:rPr>
                <w:b/>
                <w:bCs/>
                <w:w w:val="90"/>
                <w:sz w:val="18"/>
                <w:szCs w:val="18"/>
              </w:rPr>
              <w:t>/</w:t>
            </w:r>
          </w:p>
        </w:tc>
        <w:tc>
          <w:tcPr>
            <w:tcW w:w="650" w:type="dxa"/>
            <w:tcBorders>
              <w:top w:val="single" w:sz="8" w:space="0" w:color="231F20"/>
              <w:left w:val="single" w:sz="8" w:space="0" w:color="231F20"/>
              <w:bottom w:val="single" w:sz="8" w:space="0" w:color="231F20"/>
              <w:right w:val="single" w:sz="8" w:space="0" w:color="231F20"/>
            </w:tcBorders>
          </w:tcPr>
          <w:p w14:paraId="2ABE4CBF" w14:textId="77777777" w:rsidR="0059411B" w:rsidRPr="001556FD" w:rsidRDefault="0059411B" w:rsidP="001556FD">
            <w:pPr>
              <w:autoSpaceDE w:val="0"/>
              <w:autoSpaceDN w:val="0"/>
              <w:adjustRightInd w:val="0"/>
              <w:ind w:left="0" w:firstLine="0"/>
              <w:rPr>
                <w:sz w:val="15"/>
                <w:szCs w:val="15"/>
              </w:rPr>
            </w:pPr>
          </w:p>
          <w:p w14:paraId="619313A7" w14:textId="77777777" w:rsidR="0059411B" w:rsidRPr="001556FD" w:rsidRDefault="0059411B" w:rsidP="001556FD">
            <w:pPr>
              <w:autoSpaceDE w:val="0"/>
              <w:autoSpaceDN w:val="0"/>
              <w:adjustRightInd w:val="0"/>
              <w:ind w:left="205" w:right="185" w:firstLine="0"/>
              <w:jc w:val="center"/>
              <w:rPr>
                <w:szCs w:val="24"/>
              </w:rPr>
            </w:pPr>
            <w:r w:rsidRPr="001556FD">
              <w:rPr>
                <w:b/>
                <w:bCs/>
                <w:w w:val="71"/>
                <w:sz w:val="18"/>
                <w:szCs w:val="18"/>
              </w:rPr>
              <w:t>:</w:t>
            </w:r>
          </w:p>
        </w:tc>
        <w:tc>
          <w:tcPr>
            <w:tcW w:w="807" w:type="dxa"/>
            <w:tcBorders>
              <w:top w:val="single" w:sz="8" w:space="0" w:color="231F20"/>
              <w:left w:val="single" w:sz="8" w:space="0" w:color="231F20"/>
              <w:bottom w:val="single" w:sz="8" w:space="0" w:color="231F20"/>
              <w:right w:val="single" w:sz="8" w:space="0" w:color="231F20"/>
            </w:tcBorders>
          </w:tcPr>
          <w:p w14:paraId="6265D1F5" w14:textId="77777777" w:rsidR="0059411B" w:rsidRPr="001556FD" w:rsidRDefault="0059411B" w:rsidP="001556FD">
            <w:pPr>
              <w:autoSpaceDE w:val="0"/>
              <w:autoSpaceDN w:val="0"/>
              <w:adjustRightInd w:val="0"/>
              <w:ind w:left="0" w:firstLine="0"/>
              <w:rPr>
                <w:sz w:val="15"/>
                <w:szCs w:val="15"/>
              </w:rPr>
            </w:pPr>
          </w:p>
          <w:p w14:paraId="773495E4" w14:textId="77777777" w:rsidR="0059411B" w:rsidRPr="001556FD" w:rsidRDefault="0059411B" w:rsidP="001556FD">
            <w:pPr>
              <w:autoSpaceDE w:val="0"/>
              <w:autoSpaceDN w:val="0"/>
              <w:adjustRightInd w:val="0"/>
              <w:ind w:left="265" w:right="-20" w:firstLine="0"/>
              <w:rPr>
                <w:szCs w:val="24"/>
              </w:rPr>
            </w:pPr>
            <w:r w:rsidRPr="001556FD">
              <w:rPr>
                <w:spacing w:val="-2"/>
                <w:w w:val="69"/>
                <w:sz w:val="18"/>
                <w:szCs w:val="18"/>
              </w:rPr>
              <w:t>900 IU</w:t>
            </w:r>
          </w:p>
        </w:tc>
        <w:tc>
          <w:tcPr>
            <w:tcW w:w="0" w:type="auto"/>
            <w:tcBorders>
              <w:top w:val="single" w:sz="8" w:space="0" w:color="231F20"/>
              <w:left w:val="single" w:sz="8" w:space="0" w:color="231F20"/>
              <w:bottom w:val="single" w:sz="8" w:space="0" w:color="231F20"/>
              <w:right w:val="single" w:sz="8" w:space="0" w:color="231F20"/>
            </w:tcBorders>
          </w:tcPr>
          <w:p w14:paraId="37674FA1" w14:textId="77777777" w:rsidR="0059411B" w:rsidRPr="001556FD" w:rsidRDefault="0059411B" w:rsidP="001556FD">
            <w:pPr>
              <w:autoSpaceDE w:val="0"/>
              <w:autoSpaceDN w:val="0"/>
              <w:adjustRightInd w:val="0"/>
              <w:ind w:left="0" w:firstLine="0"/>
              <w:rPr>
                <w:szCs w:val="24"/>
              </w:rPr>
            </w:pPr>
          </w:p>
        </w:tc>
        <w:tc>
          <w:tcPr>
            <w:tcW w:w="1281" w:type="dxa"/>
            <w:tcBorders>
              <w:top w:val="single" w:sz="8" w:space="0" w:color="231F20"/>
              <w:left w:val="single" w:sz="8" w:space="0" w:color="231F20"/>
              <w:bottom w:val="single" w:sz="8" w:space="0" w:color="231F20"/>
              <w:right w:val="single" w:sz="8" w:space="0" w:color="231F20"/>
            </w:tcBorders>
          </w:tcPr>
          <w:p w14:paraId="11669A73" w14:textId="77777777" w:rsidR="0059411B" w:rsidRPr="001556FD" w:rsidRDefault="0059411B" w:rsidP="001556FD">
            <w:pPr>
              <w:autoSpaceDE w:val="0"/>
              <w:autoSpaceDN w:val="0"/>
              <w:adjustRightInd w:val="0"/>
              <w:ind w:left="0" w:firstLine="0"/>
              <w:rPr>
                <w:szCs w:val="24"/>
              </w:rPr>
            </w:pPr>
          </w:p>
        </w:tc>
        <w:tc>
          <w:tcPr>
            <w:tcW w:w="1418" w:type="dxa"/>
            <w:tcBorders>
              <w:top w:val="single" w:sz="8" w:space="0" w:color="231F20"/>
              <w:left w:val="single" w:sz="8" w:space="0" w:color="231F20"/>
              <w:bottom w:val="single" w:sz="8" w:space="0" w:color="231F20"/>
              <w:right w:val="single" w:sz="8" w:space="0" w:color="231F20"/>
            </w:tcBorders>
          </w:tcPr>
          <w:p w14:paraId="283FE1C8" w14:textId="77777777" w:rsidR="0059411B" w:rsidRPr="001556FD" w:rsidRDefault="0059411B" w:rsidP="001556FD">
            <w:pPr>
              <w:autoSpaceDE w:val="0"/>
              <w:autoSpaceDN w:val="0"/>
              <w:adjustRightInd w:val="0"/>
              <w:ind w:left="191" w:right="-20" w:firstLine="0"/>
              <w:rPr>
                <w:sz w:val="14"/>
                <w:szCs w:val="14"/>
              </w:rPr>
            </w:pPr>
            <w:r w:rsidRPr="001556FD">
              <w:rPr>
                <w:spacing w:val="-3"/>
                <w:sz w:val="20"/>
              </w:rPr>
              <w:sym w:font="Symbol" w:char="F084"/>
            </w:r>
            <w:r w:rsidRPr="001556FD">
              <w:rPr>
                <w:spacing w:val="-3"/>
                <w:sz w:val="14"/>
                <w:szCs w:val="14"/>
              </w:rPr>
              <w:t>pokud je „0“,</w:t>
            </w:r>
          </w:p>
          <w:p w14:paraId="35C56B61" w14:textId="77777777" w:rsidR="0059411B" w:rsidRPr="001556FD" w:rsidRDefault="0059411B" w:rsidP="001556FD">
            <w:pPr>
              <w:autoSpaceDE w:val="0"/>
              <w:autoSpaceDN w:val="0"/>
              <w:adjustRightInd w:val="0"/>
              <w:ind w:left="47" w:right="-20" w:firstLine="0"/>
              <w:rPr>
                <w:szCs w:val="24"/>
              </w:rPr>
            </w:pPr>
            <w:r w:rsidRPr="001556FD">
              <w:rPr>
                <w:spacing w:val="-3"/>
                <w:sz w:val="14"/>
                <w:szCs w:val="14"/>
              </w:rPr>
              <w:t>injekce je úplná</w:t>
            </w:r>
          </w:p>
        </w:tc>
        <w:tc>
          <w:tcPr>
            <w:tcW w:w="2551" w:type="dxa"/>
            <w:tcBorders>
              <w:top w:val="single" w:sz="8" w:space="0" w:color="231F20"/>
              <w:left w:val="single" w:sz="8" w:space="0" w:color="231F20"/>
              <w:bottom w:val="single" w:sz="8" w:space="0" w:color="231F20"/>
              <w:right w:val="single" w:sz="8" w:space="0" w:color="231F20"/>
            </w:tcBorders>
          </w:tcPr>
          <w:p w14:paraId="71B54B24" w14:textId="77777777" w:rsidR="0059411B" w:rsidRPr="001556FD" w:rsidRDefault="0059411B" w:rsidP="001556FD">
            <w:pPr>
              <w:autoSpaceDE w:val="0"/>
              <w:autoSpaceDN w:val="0"/>
              <w:adjustRightInd w:val="0"/>
              <w:ind w:left="153" w:right="205" w:firstLine="0"/>
              <w:jc w:val="left"/>
              <w:rPr>
                <w:sz w:val="14"/>
                <w:szCs w:val="14"/>
              </w:rPr>
            </w:pPr>
            <w:r w:rsidRPr="001556FD">
              <w:rPr>
                <w:spacing w:val="-3"/>
                <w:sz w:val="20"/>
              </w:rPr>
              <w:sym w:font="Symbol" w:char="F084"/>
            </w:r>
            <w:r w:rsidRPr="001556FD">
              <w:rPr>
                <w:spacing w:val="-3"/>
                <w:sz w:val="14"/>
                <w:szCs w:val="14"/>
              </w:rPr>
              <w:t>pokud není „0“, potřeba druhé injekce</w:t>
            </w:r>
          </w:p>
          <w:p w14:paraId="53109B4A" w14:textId="77777777" w:rsidR="0059411B" w:rsidRPr="001556FD" w:rsidRDefault="0059411B" w:rsidP="001556FD">
            <w:pPr>
              <w:autoSpaceDE w:val="0"/>
              <w:autoSpaceDN w:val="0"/>
              <w:adjustRightInd w:val="0"/>
              <w:ind w:left="16" w:right="12" w:firstLine="0"/>
              <w:jc w:val="center"/>
              <w:rPr>
                <w:szCs w:val="24"/>
              </w:rPr>
            </w:pPr>
            <w:r w:rsidRPr="001556FD">
              <w:rPr>
                <w:spacing w:val="-3"/>
                <w:w w:val="86"/>
                <w:sz w:val="14"/>
                <w:szCs w:val="14"/>
              </w:rPr>
              <w:t>Aplikujte toto množství ..........pomocí nového pera</w:t>
            </w:r>
          </w:p>
        </w:tc>
      </w:tr>
      <w:tr w:rsidR="0059411B" w:rsidRPr="001556FD" w14:paraId="6D03AE61" w14:textId="77777777" w:rsidTr="00061580">
        <w:trPr>
          <w:cantSplit/>
          <w:trHeight w:hRule="exact" w:val="567"/>
        </w:trPr>
        <w:tc>
          <w:tcPr>
            <w:tcW w:w="1046" w:type="dxa"/>
            <w:tcBorders>
              <w:top w:val="single" w:sz="8" w:space="0" w:color="231F20"/>
              <w:left w:val="single" w:sz="8" w:space="0" w:color="231F20"/>
              <w:bottom w:val="single" w:sz="8" w:space="0" w:color="231F20"/>
              <w:right w:val="single" w:sz="8" w:space="0" w:color="231F20"/>
            </w:tcBorders>
          </w:tcPr>
          <w:p w14:paraId="1FE7EE66" w14:textId="77777777" w:rsidR="0059411B" w:rsidRPr="001556FD" w:rsidRDefault="0059411B" w:rsidP="001556FD">
            <w:pPr>
              <w:autoSpaceDE w:val="0"/>
              <w:autoSpaceDN w:val="0"/>
              <w:adjustRightInd w:val="0"/>
              <w:ind w:left="0" w:firstLine="0"/>
              <w:rPr>
                <w:szCs w:val="24"/>
              </w:rPr>
            </w:pPr>
          </w:p>
        </w:tc>
        <w:tc>
          <w:tcPr>
            <w:tcW w:w="0" w:type="auto"/>
            <w:tcBorders>
              <w:top w:val="single" w:sz="8" w:space="0" w:color="231F20"/>
              <w:left w:val="single" w:sz="8" w:space="0" w:color="231F20"/>
              <w:bottom w:val="single" w:sz="8" w:space="0" w:color="231F20"/>
              <w:right w:val="single" w:sz="8" w:space="0" w:color="231F20"/>
            </w:tcBorders>
          </w:tcPr>
          <w:p w14:paraId="1FB18291" w14:textId="77777777" w:rsidR="0059411B" w:rsidRPr="001556FD" w:rsidRDefault="0059411B" w:rsidP="001556FD">
            <w:pPr>
              <w:autoSpaceDE w:val="0"/>
              <w:autoSpaceDN w:val="0"/>
              <w:adjustRightInd w:val="0"/>
              <w:ind w:left="0" w:firstLine="0"/>
              <w:rPr>
                <w:sz w:val="13"/>
                <w:szCs w:val="13"/>
              </w:rPr>
            </w:pPr>
          </w:p>
          <w:p w14:paraId="77EAC166" w14:textId="77777777" w:rsidR="0059411B" w:rsidRPr="001556FD" w:rsidRDefault="0059411B" w:rsidP="001556FD">
            <w:pPr>
              <w:autoSpaceDE w:val="0"/>
              <w:autoSpaceDN w:val="0"/>
              <w:adjustRightInd w:val="0"/>
              <w:ind w:left="204" w:right="184" w:firstLine="0"/>
              <w:jc w:val="center"/>
              <w:rPr>
                <w:szCs w:val="24"/>
              </w:rPr>
            </w:pPr>
            <w:r w:rsidRPr="001556FD">
              <w:rPr>
                <w:b/>
                <w:bCs/>
                <w:w w:val="90"/>
                <w:sz w:val="18"/>
                <w:szCs w:val="18"/>
              </w:rPr>
              <w:t>/</w:t>
            </w:r>
          </w:p>
        </w:tc>
        <w:tc>
          <w:tcPr>
            <w:tcW w:w="650" w:type="dxa"/>
            <w:tcBorders>
              <w:top w:val="single" w:sz="8" w:space="0" w:color="231F20"/>
              <w:left w:val="single" w:sz="8" w:space="0" w:color="231F20"/>
              <w:bottom w:val="single" w:sz="8" w:space="0" w:color="231F20"/>
              <w:right w:val="single" w:sz="8" w:space="0" w:color="231F20"/>
            </w:tcBorders>
          </w:tcPr>
          <w:p w14:paraId="040A6643" w14:textId="77777777" w:rsidR="0059411B" w:rsidRPr="001556FD" w:rsidRDefault="0059411B" w:rsidP="001556FD">
            <w:pPr>
              <w:autoSpaceDE w:val="0"/>
              <w:autoSpaceDN w:val="0"/>
              <w:adjustRightInd w:val="0"/>
              <w:ind w:left="0" w:firstLine="0"/>
              <w:rPr>
                <w:sz w:val="13"/>
                <w:szCs w:val="13"/>
              </w:rPr>
            </w:pPr>
          </w:p>
          <w:p w14:paraId="1E01C3BA" w14:textId="77777777" w:rsidR="0059411B" w:rsidRPr="001556FD" w:rsidRDefault="0059411B" w:rsidP="001556FD">
            <w:pPr>
              <w:autoSpaceDE w:val="0"/>
              <w:autoSpaceDN w:val="0"/>
              <w:adjustRightInd w:val="0"/>
              <w:ind w:left="205" w:right="185" w:firstLine="0"/>
              <w:jc w:val="center"/>
              <w:rPr>
                <w:szCs w:val="24"/>
              </w:rPr>
            </w:pPr>
            <w:r w:rsidRPr="001556FD">
              <w:rPr>
                <w:b/>
                <w:bCs/>
                <w:w w:val="71"/>
                <w:sz w:val="18"/>
                <w:szCs w:val="18"/>
              </w:rPr>
              <w:t>:</w:t>
            </w:r>
          </w:p>
        </w:tc>
        <w:tc>
          <w:tcPr>
            <w:tcW w:w="807" w:type="dxa"/>
            <w:tcBorders>
              <w:top w:val="single" w:sz="8" w:space="0" w:color="231F20"/>
              <w:left w:val="single" w:sz="8" w:space="0" w:color="231F20"/>
              <w:bottom w:val="single" w:sz="8" w:space="0" w:color="231F20"/>
              <w:right w:val="single" w:sz="8" w:space="0" w:color="231F20"/>
            </w:tcBorders>
          </w:tcPr>
          <w:p w14:paraId="44BE7091" w14:textId="77777777" w:rsidR="0059411B" w:rsidRPr="001556FD" w:rsidRDefault="0059411B" w:rsidP="001556FD">
            <w:pPr>
              <w:autoSpaceDE w:val="0"/>
              <w:autoSpaceDN w:val="0"/>
              <w:adjustRightInd w:val="0"/>
              <w:ind w:left="0" w:firstLine="0"/>
              <w:rPr>
                <w:sz w:val="13"/>
                <w:szCs w:val="13"/>
              </w:rPr>
            </w:pPr>
          </w:p>
          <w:p w14:paraId="58F134C7" w14:textId="77777777" w:rsidR="0059411B" w:rsidRPr="001556FD" w:rsidRDefault="0059411B" w:rsidP="001556FD">
            <w:pPr>
              <w:autoSpaceDE w:val="0"/>
              <w:autoSpaceDN w:val="0"/>
              <w:adjustRightInd w:val="0"/>
              <w:ind w:left="265" w:right="-20" w:firstLine="0"/>
              <w:rPr>
                <w:szCs w:val="24"/>
              </w:rPr>
            </w:pPr>
            <w:r w:rsidRPr="001556FD">
              <w:rPr>
                <w:spacing w:val="-2"/>
                <w:w w:val="69"/>
                <w:sz w:val="18"/>
                <w:szCs w:val="18"/>
              </w:rPr>
              <w:t>900 IU</w:t>
            </w:r>
          </w:p>
        </w:tc>
        <w:tc>
          <w:tcPr>
            <w:tcW w:w="0" w:type="auto"/>
            <w:tcBorders>
              <w:top w:val="single" w:sz="8" w:space="0" w:color="231F20"/>
              <w:left w:val="single" w:sz="8" w:space="0" w:color="231F20"/>
              <w:bottom w:val="single" w:sz="8" w:space="0" w:color="231F20"/>
              <w:right w:val="single" w:sz="8" w:space="0" w:color="231F20"/>
            </w:tcBorders>
          </w:tcPr>
          <w:p w14:paraId="3882A8C9" w14:textId="77777777" w:rsidR="0059411B" w:rsidRPr="001556FD" w:rsidRDefault="0059411B" w:rsidP="001556FD">
            <w:pPr>
              <w:autoSpaceDE w:val="0"/>
              <w:autoSpaceDN w:val="0"/>
              <w:adjustRightInd w:val="0"/>
              <w:ind w:left="0" w:firstLine="0"/>
              <w:rPr>
                <w:szCs w:val="24"/>
              </w:rPr>
            </w:pPr>
          </w:p>
        </w:tc>
        <w:tc>
          <w:tcPr>
            <w:tcW w:w="1281" w:type="dxa"/>
            <w:tcBorders>
              <w:top w:val="single" w:sz="8" w:space="0" w:color="231F20"/>
              <w:left w:val="single" w:sz="8" w:space="0" w:color="231F20"/>
              <w:bottom w:val="single" w:sz="8" w:space="0" w:color="231F20"/>
              <w:right w:val="single" w:sz="8" w:space="0" w:color="231F20"/>
            </w:tcBorders>
          </w:tcPr>
          <w:p w14:paraId="0791EF7B" w14:textId="77777777" w:rsidR="0059411B" w:rsidRPr="001556FD" w:rsidRDefault="0059411B" w:rsidP="001556FD">
            <w:pPr>
              <w:autoSpaceDE w:val="0"/>
              <w:autoSpaceDN w:val="0"/>
              <w:adjustRightInd w:val="0"/>
              <w:ind w:left="0" w:firstLine="0"/>
              <w:rPr>
                <w:szCs w:val="24"/>
              </w:rPr>
            </w:pPr>
          </w:p>
        </w:tc>
        <w:tc>
          <w:tcPr>
            <w:tcW w:w="1418" w:type="dxa"/>
            <w:tcBorders>
              <w:top w:val="single" w:sz="8" w:space="0" w:color="231F20"/>
              <w:left w:val="single" w:sz="8" w:space="0" w:color="231F20"/>
              <w:bottom w:val="single" w:sz="8" w:space="0" w:color="231F20"/>
              <w:right w:val="single" w:sz="8" w:space="0" w:color="231F20"/>
            </w:tcBorders>
          </w:tcPr>
          <w:p w14:paraId="049CE79A" w14:textId="77777777" w:rsidR="0059411B" w:rsidRPr="001556FD" w:rsidRDefault="0059411B" w:rsidP="001556FD">
            <w:pPr>
              <w:autoSpaceDE w:val="0"/>
              <w:autoSpaceDN w:val="0"/>
              <w:adjustRightInd w:val="0"/>
              <w:ind w:left="191" w:right="-20" w:firstLine="0"/>
              <w:rPr>
                <w:sz w:val="14"/>
                <w:szCs w:val="14"/>
              </w:rPr>
            </w:pPr>
            <w:r w:rsidRPr="001556FD">
              <w:rPr>
                <w:spacing w:val="-3"/>
                <w:sz w:val="20"/>
              </w:rPr>
              <w:sym w:font="Symbol" w:char="F084"/>
            </w:r>
            <w:r w:rsidRPr="001556FD">
              <w:rPr>
                <w:spacing w:val="-3"/>
                <w:sz w:val="14"/>
                <w:szCs w:val="14"/>
              </w:rPr>
              <w:t>pokud je „0“,</w:t>
            </w:r>
          </w:p>
          <w:p w14:paraId="126DAEFA" w14:textId="77777777" w:rsidR="0059411B" w:rsidRPr="001556FD" w:rsidRDefault="0059411B" w:rsidP="001556FD">
            <w:pPr>
              <w:autoSpaceDE w:val="0"/>
              <w:autoSpaceDN w:val="0"/>
              <w:adjustRightInd w:val="0"/>
              <w:ind w:left="47" w:right="-20" w:firstLine="0"/>
              <w:rPr>
                <w:szCs w:val="24"/>
              </w:rPr>
            </w:pPr>
            <w:r w:rsidRPr="001556FD">
              <w:rPr>
                <w:spacing w:val="-3"/>
                <w:sz w:val="14"/>
                <w:szCs w:val="14"/>
              </w:rPr>
              <w:t>injekce je úplná</w:t>
            </w:r>
          </w:p>
        </w:tc>
        <w:tc>
          <w:tcPr>
            <w:tcW w:w="2551" w:type="dxa"/>
            <w:tcBorders>
              <w:top w:val="single" w:sz="8" w:space="0" w:color="231F20"/>
              <w:left w:val="single" w:sz="8" w:space="0" w:color="231F20"/>
              <w:bottom w:val="single" w:sz="8" w:space="0" w:color="231F20"/>
              <w:right w:val="single" w:sz="8" w:space="0" w:color="231F20"/>
            </w:tcBorders>
          </w:tcPr>
          <w:p w14:paraId="14DE70DC" w14:textId="77777777" w:rsidR="0059411B" w:rsidRPr="001556FD" w:rsidRDefault="0059411B" w:rsidP="001556FD">
            <w:pPr>
              <w:autoSpaceDE w:val="0"/>
              <w:autoSpaceDN w:val="0"/>
              <w:adjustRightInd w:val="0"/>
              <w:ind w:left="153" w:right="205" w:firstLine="0"/>
              <w:jc w:val="left"/>
              <w:rPr>
                <w:sz w:val="14"/>
                <w:szCs w:val="14"/>
              </w:rPr>
            </w:pPr>
            <w:r w:rsidRPr="001556FD">
              <w:rPr>
                <w:spacing w:val="-3"/>
                <w:sz w:val="20"/>
              </w:rPr>
              <w:sym w:font="Symbol" w:char="F084"/>
            </w:r>
            <w:r w:rsidRPr="001556FD">
              <w:rPr>
                <w:spacing w:val="-3"/>
                <w:sz w:val="14"/>
                <w:szCs w:val="14"/>
              </w:rPr>
              <w:t>pokud není „0“, potřeba druhé injekce</w:t>
            </w:r>
          </w:p>
          <w:p w14:paraId="349C58B4" w14:textId="77777777" w:rsidR="0059411B" w:rsidRPr="001556FD" w:rsidRDefault="0059411B" w:rsidP="001556FD">
            <w:pPr>
              <w:autoSpaceDE w:val="0"/>
              <w:autoSpaceDN w:val="0"/>
              <w:adjustRightInd w:val="0"/>
              <w:ind w:left="16" w:right="12" w:firstLine="0"/>
              <w:jc w:val="center"/>
              <w:rPr>
                <w:szCs w:val="24"/>
              </w:rPr>
            </w:pPr>
            <w:r w:rsidRPr="001556FD">
              <w:rPr>
                <w:spacing w:val="-3"/>
                <w:w w:val="86"/>
                <w:sz w:val="14"/>
                <w:szCs w:val="14"/>
              </w:rPr>
              <w:t>Aplikujte toto množství ..........pomocí nového pera</w:t>
            </w:r>
          </w:p>
        </w:tc>
      </w:tr>
      <w:tr w:rsidR="0059411B" w:rsidRPr="001556FD" w14:paraId="195E7A2E" w14:textId="77777777" w:rsidTr="00061580">
        <w:trPr>
          <w:cantSplit/>
          <w:trHeight w:hRule="exact" w:val="567"/>
        </w:trPr>
        <w:tc>
          <w:tcPr>
            <w:tcW w:w="1046" w:type="dxa"/>
            <w:tcBorders>
              <w:top w:val="single" w:sz="8" w:space="0" w:color="231F20"/>
              <w:left w:val="single" w:sz="8" w:space="0" w:color="231F20"/>
              <w:bottom w:val="single" w:sz="8" w:space="0" w:color="231F20"/>
              <w:right w:val="single" w:sz="8" w:space="0" w:color="231F20"/>
            </w:tcBorders>
          </w:tcPr>
          <w:p w14:paraId="4145B9E5" w14:textId="77777777" w:rsidR="0059411B" w:rsidRPr="001556FD" w:rsidRDefault="0059411B" w:rsidP="001556FD">
            <w:pPr>
              <w:autoSpaceDE w:val="0"/>
              <w:autoSpaceDN w:val="0"/>
              <w:adjustRightInd w:val="0"/>
              <w:ind w:left="0" w:firstLine="0"/>
              <w:rPr>
                <w:szCs w:val="24"/>
              </w:rPr>
            </w:pPr>
          </w:p>
        </w:tc>
        <w:tc>
          <w:tcPr>
            <w:tcW w:w="0" w:type="auto"/>
            <w:tcBorders>
              <w:top w:val="single" w:sz="8" w:space="0" w:color="231F20"/>
              <w:left w:val="single" w:sz="8" w:space="0" w:color="231F20"/>
              <w:bottom w:val="single" w:sz="8" w:space="0" w:color="231F20"/>
              <w:right w:val="single" w:sz="8" w:space="0" w:color="231F20"/>
            </w:tcBorders>
          </w:tcPr>
          <w:p w14:paraId="2AF96D5F" w14:textId="77777777" w:rsidR="0059411B" w:rsidRPr="001556FD" w:rsidRDefault="0059411B" w:rsidP="001556FD">
            <w:pPr>
              <w:autoSpaceDE w:val="0"/>
              <w:autoSpaceDN w:val="0"/>
              <w:adjustRightInd w:val="0"/>
              <w:ind w:left="0" w:firstLine="0"/>
              <w:rPr>
                <w:sz w:val="14"/>
                <w:szCs w:val="14"/>
              </w:rPr>
            </w:pPr>
          </w:p>
          <w:p w14:paraId="3DE58D8F" w14:textId="77777777" w:rsidR="0059411B" w:rsidRPr="001556FD" w:rsidRDefault="0059411B" w:rsidP="001556FD">
            <w:pPr>
              <w:autoSpaceDE w:val="0"/>
              <w:autoSpaceDN w:val="0"/>
              <w:adjustRightInd w:val="0"/>
              <w:ind w:left="204" w:right="184" w:firstLine="0"/>
              <w:jc w:val="center"/>
              <w:rPr>
                <w:szCs w:val="24"/>
              </w:rPr>
            </w:pPr>
            <w:r w:rsidRPr="001556FD">
              <w:rPr>
                <w:b/>
                <w:bCs/>
                <w:w w:val="90"/>
                <w:sz w:val="18"/>
                <w:szCs w:val="18"/>
              </w:rPr>
              <w:t>/</w:t>
            </w:r>
          </w:p>
        </w:tc>
        <w:tc>
          <w:tcPr>
            <w:tcW w:w="650" w:type="dxa"/>
            <w:tcBorders>
              <w:top w:val="single" w:sz="8" w:space="0" w:color="231F20"/>
              <w:left w:val="single" w:sz="8" w:space="0" w:color="231F20"/>
              <w:bottom w:val="single" w:sz="8" w:space="0" w:color="231F20"/>
              <w:right w:val="single" w:sz="8" w:space="0" w:color="231F20"/>
            </w:tcBorders>
          </w:tcPr>
          <w:p w14:paraId="2A747BB2" w14:textId="77777777" w:rsidR="0059411B" w:rsidRPr="001556FD" w:rsidRDefault="0059411B" w:rsidP="001556FD">
            <w:pPr>
              <w:autoSpaceDE w:val="0"/>
              <w:autoSpaceDN w:val="0"/>
              <w:adjustRightInd w:val="0"/>
              <w:ind w:left="0" w:firstLine="0"/>
              <w:rPr>
                <w:sz w:val="14"/>
                <w:szCs w:val="14"/>
              </w:rPr>
            </w:pPr>
          </w:p>
          <w:p w14:paraId="51BA1FD9" w14:textId="77777777" w:rsidR="0059411B" w:rsidRPr="001556FD" w:rsidRDefault="0059411B" w:rsidP="001556FD">
            <w:pPr>
              <w:autoSpaceDE w:val="0"/>
              <w:autoSpaceDN w:val="0"/>
              <w:adjustRightInd w:val="0"/>
              <w:ind w:left="205" w:right="185" w:firstLine="0"/>
              <w:jc w:val="center"/>
              <w:rPr>
                <w:szCs w:val="24"/>
              </w:rPr>
            </w:pPr>
            <w:r w:rsidRPr="001556FD">
              <w:rPr>
                <w:b/>
                <w:bCs/>
                <w:w w:val="71"/>
                <w:sz w:val="18"/>
                <w:szCs w:val="18"/>
              </w:rPr>
              <w:t>:</w:t>
            </w:r>
          </w:p>
        </w:tc>
        <w:tc>
          <w:tcPr>
            <w:tcW w:w="807" w:type="dxa"/>
            <w:tcBorders>
              <w:top w:val="single" w:sz="8" w:space="0" w:color="231F20"/>
              <w:left w:val="single" w:sz="8" w:space="0" w:color="231F20"/>
              <w:bottom w:val="single" w:sz="8" w:space="0" w:color="231F20"/>
              <w:right w:val="single" w:sz="8" w:space="0" w:color="231F20"/>
            </w:tcBorders>
          </w:tcPr>
          <w:p w14:paraId="6C64ACE8" w14:textId="77777777" w:rsidR="0059411B" w:rsidRPr="001556FD" w:rsidRDefault="0059411B" w:rsidP="001556FD">
            <w:pPr>
              <w:autoSpaceDE w:val="0"/>
              <w:autoSpaceDN w:val="0"/>
              <w:adjustRightInd w:val="0"/>
              <w:ind w:left="0" w:firstLine="0"/>
              <w:rPr>
                <w:sz w:val="14"/>
                <w:szCs w:val="14"/>
              </w:rPr>
            </w:pPr>
          </w:p>
          <w:p w14:paraId="6D4A41C1" w14:textId="77777777" w:rsidR="0059411B" w:rsidRPr="001556FD" w:rsidRDefault="0059411B" w:rsidP="001556FD">
            <w:pPr>
              <w:autoSpaceDE w:val="0"/>
              <w:autoSpaceDN w:val="0"/>
              <w:adjustRightInd w:val="0"/>
              <w:ind w:left="265" w:right="-20" w:firstLine="0"/>
              <w:rPr>
                <w:szCs w:val="24"/>
              </w:rPr>
            </w:pPr>
            <w:r w:rsidRPr="001556FD">
              <w:rPr>
                <w:spacing w:val="-2"/>
                <w:w w:val="69"/>
                <w:sz w:val="18"/>
                <w:szCs w:val="18"/>
              </w:rPr>
              <w:t>900 IU</w:t>
            </w:r>
          </w:p>
        </w:tc>
        <w:tc>
          <w:tcPr>
            <w:tcW w:w="0" w:type="auto"/>
            <w:tcBorders>
              <w:top w:val="single" w:sz="8" w:space="0" w:color="231F20"/>
              <w:left w:val="single" w:sz="8" w:space="0" w:color="231F20"/>
              <w:bottom w:val="single" w:sz="8" w:space="0" w:color="231F20"/>
              <w:right w:val="single" w:sz="8" w:space="0" w:color="231F20"/>
            </w:tcBorders>
          </w:tcPr>
          <w:p w14:paraId="54C98485" w14:textId="77777777" w:rsidR="0059411B" w:rsidRPr="001556FD" w:rsidRDefault="0059411B" w:rsidP="001556FD">
            <w:pPr>
              <w:autoSpaceDE w:val="0"/>
              <w:autoSpaceDN w:val="0"/>
              <w:adjustRightInd w:val="0"/>
              <w:ind w:left="0" w:firstLine="0"/>
              <w:rPr>
                <w:szCs w:val="24"/>
              </w:rPr>
            </w:pPr>
          </w:p>
        </w:tc>
        <w:tc>
          <w:tcPr>
            <w:tcW w:w="1281" w:type="dxa"/>
            <w:tcBorders>
              <w:top w:val="single" w:sz="8" w:space="0" w:color="231F20"/>
              <w:left w:val="single" w:sz="8" w:space="0" w:color="231F20"/>
              <w:bottom w:val="single" w:sz="8" w:space="0" w:color="231F20"/>
              <w:right w:val="single" w:sz="8" w:space="0" w:color="231F20"/>
            </w:tcBorders>
          </w:tcPr>
          <w:p w14:paraId="51EDC273" w14:textId="77777777" w:rsidR="0059411B" w:rsidRPr="001556FD" w:rsidRDefault="0059411B" w:rsidP="001556FD">
            <w:pPr>
              <w:autoSpaceDE w:val="0"/>
              <w:autoSpaceDN w:val="0"/>
              <w:adjustRightInd w:val="0"/>
              <w:ind w:left="0" w:firstLine="0"/>
              <w:rPr>
                <w:szCs w:val="24"/>
              </w:rPr>
            </w:pPr>
          </w:p>
        </w:tc>
        <w:tc>
          <w:tcPr>
            <w:tcW w:w="1418" w:type="dxa"/>
            <w:tcBorders>
              <w:top w:val="single" w:sz="8" w:space="0" w:color="231F20"/>
              <w:left w:val="single" w:sz="8" w:space="0" w:color="231F20"/>
              <w:bottom w:val="single" w:sz="8" w:space="0" w:color="231F20"/>
              <w:right w:val="single" w:sz="8" w:space="0" w:color="231F20"/>
            </w:tcBorders>
          </w:tcPr>
          <w:p w14:paraId="29499157" w14:textId="77777777" w:rsidR="0059411B" w:rsidRPr="001556FD" w:rsidRDefault="0059411B" w:rsidP="001556FD">
            <w:pPr>
              <w:autoSpaceDE w:val="0"/>
              <w:autoSpaceDN w:val="0"/>
              <w:adjustRightInd w:val="0"/>
              <w:ind w:left="191" w:right="-20" w:firstLine="0"/>
              <w:rPr>
                <w:sz w:val="14"/>
                <w:szCs w:val="14"/>
              </w:rPr>
            </w:pPr>
            <w:r w:rsidRPr="001556FD">
              <w:rPr>
                <w:spacing w:val="-3"/>
                <w:sz w:val="20"/>
              </w:rPr>
              <w:sym w:font="Symbol" w:char="F084"/>
            </w:r>
            <w:r w:rsidRPr="001556FD">
              <w:rPr>
                <w:spacing w:val="-3"/>
                <w:sz w:val="14"/>
                <w:szCs w:val="14"/>
              </w:rPr>
              <w:t>pokud je „0“,</w:t>
            </w:r>
          </w:p>
          <w:p w14:paraId="06598F1A" w14:textId="77777777" w:rsidR="0059411B" w:rsidRPr="001556FD" w:rsidRDefault="0059411B" w:rsidP="001556FD">
            <w:pPr>
              <w:autoSpaceDE w:val="0"/>
              <w:autoSpaceDN w:val="0"/>
              <w:adjustRightInd w:val="0"/>
              <w:ind w:left="47" w:right="-20" w:firstLine="0"/>
              <w:rPr>
                <w:szCs w:val="24"/>
              </w:rPr>
            </w:pPr>
            <w:r w:rsidRPr="001556FD">
              <w:rPr>
                <w:spacing w:val="-3"/>
                <w:sz w:val="14"/>
                <w:szCs w:val="14"/>
              </w:rPr>
              <w:t>injekce je úplná</w:t>
            </w:r>
          </w:p>
        </w:tc>
        <w:tc>
          <w:tcPr>
            <w:tcW w:w="2551" w:type="dxa"/>
            <w:tcBorders>
              <w:top w:val="single" w:sz="8" w:space="0" w:color="231F20"/>
              <w:left w:val="single" w:sz="8" w:space="0" w:color="231F20"/>
              <w:bottom w:val="single" w:sz="8" w:space="0" w:color="231F20"/>
              <w:right w:val="single" w:sz="8" w:space="0" w:color="231F20"/>
            </w:tcBorders>
          </w:tcPr>
          <w:p w14:paraId="34D3796A" w14:textId="77777777" w:rsidR="0059411B" w:rsidRPr="001556FD" w:rsidRDefault="0059411B" w:rsidP="001556FD">
            <w:pPr>
              <w:autoSpaceDE w:val="0"/>
              <w:autoSpaceDN w:val="0"/>
              <w:adjustRightInd w:val="0"/>
              <w:ind w:left="153" w:right="205" w:firstLine="0"/>
              <w:jc w:val="left"/>
              <w:rPr>
                <w:sz w:val="14"/>
                <w:szCs w:val="14"/>
              </w:rPr>
            </w:pPr>
            <w:r w:rsidRPr="001556FD">
              <w:rPr>
                <w:spacing w:val="-3"/>
                <w:sz w:val="20"/>
              </w:rPr>
              <w:sym w:font="Symbol" w:char="F084"/>
            </w:r>
            <w:r w:rsidRPr="001556FD">
              <w:rPr>
                <w:spacing w:val="-3"/>
                <w:sz w:val="14"/>
                <w:szCs w:val="14"/>
              </w:rPr>
              <w:t>pokud není „0“, potřeba druhé injekce</w:t>
            </w:r>
          </w:p>
          <w:p w14:paraId="2FE5AE5A" w14:textId="77777777" w:rsidR="0059411B" w:rsidRPr="001556FD" w:rsidRDefault="0059411B" w:rsidP="001556FD">
            <w:pPr>
              <w:autoSpaceDE w:val="0"/>
              <w:autoSpaceDN w:val="0"/>
              <w:adjustRightInd w:val="0"/>
              <w:ind w:left="16" w:right="12" w:firstLine="0"/>
              <w:jc w:val="center"/>
              <w:rPr>
                <w:szCs w:val="24"/>
              </w:rPr>
            </w:pPr>
            <w:r w:rsidRPr="001556FD">
              <w:rPr>
                <w:spacing w:val="-3"/>
                <w:w w:val="86"/>
                <w:sz w:val="14"/>
                <w:szCs w:val="14"/>
              </w:rPr>
              <w:t>Aplikujte toto množství ..........pomocí nového pera</w:t>
            </w:r>
          </w:p>
        </w:tc>
      </w:tr>
      <w:tr w:rsidR="0059411B" w:rsidRPr="001556FD" w14:paraId="51D34755" w14:textId="77777777" w:rsidTr="00061580">
        <w:trPr>
          <w:cantSplit/>
          <w:trHeight w:hRule="exact" w:val="567"/>
        </w:trPr>
        <w:tc>
          <w:tcPr>
            <w:tcW w:w="1046" w:type="dxa"/>
            <w:tcBorders>
              <w:top w:val="single" w:sz="8" w:space="0" w:color="231F20"/>
              <w:left w:val="single" w:sz="8" w:space="0" w:color="231F20"/>
              <w:bottom w:val="single" w:sz="8" w:space="0" w:color="231F20"/>
              <w:right w:val="single" w:sz="8" w:space="0" w:color="231F20"/>
            </w:tcBorders>
          </w:tcPr>
          <w:p w14:paraId="5881F520" w14:textId="77777777" w:rsidR="0059411B" w:rsidRPr="001556FD" w:rsidRDefault="0059411B" w:rsidP="001556FD">
            <w:pPr>
              <w:autoSpaceDE w:val="0"/>
              <w:autoSpaceDN w:val="0"/>
              <w:adjustRightInd w:val="0"/>
              <w:ind w:left="0" w:firstLine="0"/>
              <w:rPr>
                <w:szCs w:val="24"/>
              </w:rPr>
            </w:pPr>
          </w:p>
        </w:tc>
        <w:tc>
          <w:tcPr>
            <w:tcW w:w="0" w:type="auto"/>
            <w:tcBorders>
              <w:top w:val="single" w:sz="8" w:space="0" w:color="231F20"/>
              <w:left w:val="single" w:sz="8" w:space="0" w:color="231F20"/>
              <w:bottom w:val="single" w:sz="8" w:space="0" w:color="231F20"/>
              <w:right w:val="single" w:sz="8" w:space="0" w:color="231F20"/>
            </w:tcBorders>
          </w:tcPr>
          <w:p w14:paraId="0CA5B23B" w14:textId="77777777" w:rsidR="0059411B" w:rsidRPr="001556FD" w:rsidRDefault="0059411B" w:rsidP="001556FD">
            <w:pPr>
              <w:autoSpaceDE w:val="0"/>
              <w:autoSpaceDN w:val="0"/>
              <w:adjustRightInd w:val="0"/>
              <w:ind w:left="0" w:firstLine="0"/>
              <w:rPr>
                <w:sz w:val="14"/>
                <w:szCs w:val="14"/>
              </w:rPr>
            </w:pPr>
          </w:p>
          <w:p w14:paraId="4BB34099" w14:textId="77777777" w:rsidR="0059411B" w:rsidRPr="001556FD" w:rsidRDefault="0059411B" w:rsidP="001556FD">
            <w:pPr>
              <w:autoSpaceDE w:val="0"/>
              <w:autoSpaceDN w:val="0"/>
              <w:adjustRightInd w:val="0"/>
              <w:ind w:left="204" w:right="184" w:firstLine="0"/>
              <w:jc w:val="center"/>
              <w:rPr>
                <w:szCs w:val="24"/>
              </w:rPr>
            </w:pPr>
            <w:r w:rsidRPr="001556FD">
              <w:rPr>
                <w:b/>
                <w:bCs/>
                <w:w w:val="90"/>
                <w:sz w:val="18"/>
                <w:szCs w:val="18"/>
              </w:rPr>
              <w:t>/</w:t>
            </w:r>
          </w:p>
        </w:tc>
        <w:tc>
          <w:tcPr>
            <w:tcW w:w="650" w:type="dxa"/>
            <w:tcBorders>
              <w:top w:val="single" w:sz="8" w:space="0" w:color="231F20"/>
              <w:left w:val="single" w:sz="8" w:space="0" w:color="231F20"/>
              <w:bottom w:val="single" w:sz="8" w:space="0" w:color="231F20"/>
              <w:right w:val="single" w:sz="8" w:space="0" w:color="231F20"/>
            </w:tcBorders>
          </w:tcPr>
          <w:p w14:paraId="36C20C24" w14:textId="77777777" w:rsidR="0059411B" w:rsidRPr="001556FD" w:rsidRDefault="0059411B" w:rsidP="001556FD">
            <w:pPr>
              <w:autoSpaceDE w:val="0"/>
              <w:autoSpaceDN w:val="0"/>
              <w:adjustRightInd w:val="0"/>
              <w:ind w:left="0" w:firstLine="0"/>
              <w:rPr>
                <w:sz w:val="14"/>
                <w:szCs w:val="14"/>
              </w:rPr>
            </w:pPr>
          </w:p>
          <w:p w14:paraId="4D58A3C2" w14:textId="77777777" w:rsidR="0059411B" w:rsidRPr="001556FD" w:rsidRDefault="0059411B" w:rsidP="001556FD">
            <w:pPr>
              <w:autoSpaceDE w:val="0"/>
              <w:autoSpaceDN w:val="0"/>
              <w:adjustRightInd w:val="0"/>
              <w:ind w:left="205" w:right="185" w:firstLine="0"/>
              <w:jc w:val="center"/>
              <w:rPr>
                <w:szCs w:val="24"/>
              </w:rPr>
            </w:pPr>
            <w:r w:rsidRPr="001556FD">
              <w:rPr>
                <w:b/>
                <w:bCs/>
                <w:w w:val="71"/>
                <w:sz w:val="18"/>
                <w:szCs w:val="18"/>
              </w:rPr>
              <w:t>:</w:t>
            </w:r>
          </w:p>
        </w:tc>
        <w:tc>
          <w:tcPr>
            <w:tcW w:w="807" w:type="dxa"/>
            <w:tcBorders>
              <w:top w:val="single" w:sz="8" w:space="0" w:color="231F20"/>
              <w:left w:val="single" w:sz="8" w:space="0" w:color="231F20"/>
              <w:bottom w:val="single" w:sz="8" w:space="0" w:color="231F20"/>
              <w:right w:val="single" w:sz="8" w:space="0" w:color="231F20"/>
            </w:tcBorders>
          </w:tcPr>
          <w:p w14:paraId="5C8F2BC8" w14:textId="77777777" w:rsidR="0059411B" w:rsidRPr="001556FD" w:rsidRDefault="0059411B" w:rsidP="001556FD">
            <w:pPr>
              <w:autoSpaceDE w:val="0"/>
              <w:autoSpaceDN w:val="0"/>
              <w:adjustRightInd w:val="0"/>
              <w:ind w:left="0" w:firstLine="0"/>
              <w:rPr>
                <w:sz w:val="14"/>
                <w:szCs w:val="14"/>
              </w:rPr>
            </w:pPr>
          </w:p>
          <w:p w14:paraId="7B8F7D7B" w14:textId="77777777" w:rsidR="0059411B" w:rsidRPr="001556FD" w:rsidRDefault="0059411B" w:rsidP="001556FD">
            <w:pPr>
              <w:autoSpaceDE w:val="0"/>
              <w:autoSpaceDN w:val="0"/>
              <w:adjustRightInd w:val="0"/>
              <w:ind w:left="265" w:right="-20" w:firstLine="0"/>
              <w:rPr>
                <w:szCs w:val="24"/>
              </w:rPr>
            </w:pPr>
            <w:r w:rsidRPr="001556FD">
              <w:rPr>
                <w:spacing w:val="-2"/>
                <w:w w:val="69"/>
                <w:sz w:val="18"/>
                <w:szCs w:val="18"/>
              </w:rPr>
              <w:t>900 IU</w:t>
            </w:r>
          </w:p>
        </w:tc>
        <w:tc>
          <w:tcPr>
            <w:tcW w:w="0" w:type="auto"/>
            <w:tcBorders>
              <w:top w:val="single" w:sz="8" w:space="0" w:color="231F20"/>
              <w:left w:val="single" w:sz="8" w:space="0" w:color="231F20"/>
              <w:bottom w:val="single" w:sz="8" w:space="0" w:color="231F20"/>
              <w:right w:val="single" w:sz="8" w:space="0" w:color="231F20"/>
            </w:tcBorders>
          </w:tcPr>
          <w:p w14:paraId="4ACDD21E" w14:textId="77777777" w:rsidR="0059411B" w:rsidRPr="001556FD" w:rsidRDefault="0059411B" w:rsidP="001556FD">
            <w:pPr>
              <w:autoSpaceDE w:val="0"/>
              <w:autoSpaceDN w:val="0"/>
              <w:adjustRightInd w:val="0"/>
              <w:ind w:left="0" w:firstLine="0"/>
              <w:rPr>
                <w:szCs w:val="24"/>
              </w:rPr>
            </w:pPr>
          </w:p>
        </w:tc>
        <w:tc>
          <w:tcPr>
            <w:tcW w:w="1281" w:type="dxa"/>
            <w:tcBorders>
              <w:top w:val="single" w:sz="8" w:space="0" w:color="231F20"/>
              <w:left w:val="single" w:sz="8" w:space="0" w:color="231F20"/>
              <w:bottom w:val="single" w:sz="8" w:space="0" w:color="231F20"/>
              <w:right w:val="single" w:sz="8" w:space="0" w:color="231F20"/>
            </w:tcBorders>
          </w:tcPr>
          <w:p w14:paraId="55029B3E" w14:textId="77777777" w:rsidR="0059411B" w:rsidRPr="001556FD" w:rsidRDefault="0059411B" w:rsidP="001556FD">
            <w:pPr>
              <w:autoSpaceDE w:val="0"/>
              <w:autoSpaceDN w:val="0"/>
              <w:adjustRightInd w:val="0"/>
              <w:ind w:left="0" w:firstLine="0"/>
              <w:rPr>
                <w:szCs w:val="24"/>
              </w:rPr>
            </w:pPr>
          </w:p>
        </w:tc>
        <w:tc>
          <w:tcPr>
            <w:tcW w:w="1418" w:type="dxa"/>
            <w:tcBorders>
              <w:top w:val="single" w:sz="8" w:space="0" w:color="231F20"/>
              <w:left w:val="single" w:sz="8" w:space="0" w:color="231F20"/>
              <w:bottom w:val="single" w:sz="8" w:space="0" w:color="231F20"/>
              <w:right w:val="single" w:sz="8" w:space="0" w:color="231F20"/>
            </w:tcBorders>
          </w:tcPr>
          <w:p w14:paraId="600A8B43" w14:textId="77777777" w:rsidR="0059411B" w:rsidRPr="001556FD" w:rsidRDefault="0059411B" w:rsidP="001556FD">
            <w:pPr>
              <w:autoSpaceDE w:val="0"/>
              <w:autoSpaceDN w:val="0"/>
              <w:adjustRightInd w:val="0"/>
              <w:ind w:left="191" w:right="-20" w:firstLine="0"/>
              <w:rPr>
                <w:sz w:val="14"/>
                <w:szCs w:val="14"/>
              </w:rPr>
            </w:pPr>
            <w:r w:rsidRPr="001556FD">
              <w:rPr>
                <w:spacing w:val="-3"/>
                <w:sz w:val="20"/>
              </w:rPr>
              <w:sym w:font="Symbol" w:char="F084"/>
            </w:r>
            <w:r w:rsidRPr="001556FD">
              <w:rPr>
                <w:spacing w:val="-3"/>
                <w:sz w:val="14"/>
                <w:szCs w:val="14"/>
              </w:rPr>
              <w:t>pokud je „0“,</w:t>
            </w:r>
          </w:p>
          <w:p w14:paraId="0F8D7F35" w14:textId="77777777" w:rsidR="0059411B" w:rsidRPr="001556FD" w:rsidRDefault="0059411B" w:rsidP="001556FD">
            <w:pPr>
              <w:autoSpaceDE w:val="0"/>
              <w:autoSpaceDN w:val="0"/>
              <w:adjustRightInd w:val="0"/>
              <w:ind w:left="47" w:right="-20" w:firstLine="0"/>
              <w:rPr>
                <w:szCs w:val="24"/>
              </w:rPr>
            </w:pPr>
            <w:r w:rsidRPr="001556FD">
              <w:rPr>
                <w:spacing w:val="-3"/>
                <w:sz w:val="14"/>
                <w:szCs w:val="14"/>
              </w:rPr>
              <w:t>injekce je úplná</w:t>
            </w:r>
          </w:p>
        </w:tc>
        <w:tc>
          <w:tcPr>
            <w:tcW w:w="2551" w:type="dxa"/>
            <w:tcBorders>
              <w:top w:val="single" w:sz="8" w:space="0" w:color="231F20"/>
              <w:left w:val="single" w:sz="8" w:space="0" w:color="231F20"/>
              <w:bottom w:val="single" w:sz="8" w:space="0" w:color="231F20"/>
              <w:right w:val="single" w:sz="8" w:space="0" w:color="231F20"/>
            </w:tcBorders>
          </w:tcPr>
          <w:p w14:paraId="4255BD04" w14:textId="77777777" w:rsidR="0059411B" w:rsidRPr="001556FD" w:rsidRDefault="0059411B" w:rsidP="001556FD">
            <w:pPr>
              <w:autoSpaceDE w:val="0"/>
              <w:autoSpaceDN w:val="0"/>
              <w:adjustRightInd w:val="0"/>
              <w:ind w:left="153" w:right="205" w:firstLine="0"/>
              <w:jc w:val="left"/>
              <w:rPr>
                <w:sz w:val="14"/>
                <w:szCs w:val="14"/>
              </w:rPr>
            </w:pPr>
            <w:r w:rsidRPr="001556FD">
              <w:rPr>
                <w:spacing w:val="-3"/>
                <w:sz w:val="20"/>
              </w:rPr>
              <w:sym w:font="Symbol" w:char="F084"/>
            </w:r>
            <w:r w:rsidRPr="001556FD">
              <w:rPr>
                <w:spacing w:val="-3"/>
                <w:sz w:val="14"/>
                <w:szCs w:val="14"/>
              </w:rPr>
              <w:t>pokud není „0“, potřeba druhé injekce</w:t>
            </w:r>
          </w:p>
          <w:p w14:paraId="6E411519" w14:textId="77777777" w:rsidR="0059411B" w:rsidRPr="001556FD" w:rsidRDefault="0059411B" w:rsidP="001556FD">
            <w:pPr>
              <w:autoSpaceDE w:val="0"/>
              <w:autoSpaceDN w:val="0"/>
              <w:adjustRightInd w:val="0"/>
              <w:ind w:left="13" w:right="-78" w:firstLine="0"/>
              <w:jc w:val="center"/>
              <w:rPr>
                <w:szCs w:val="24"/>
              </w:rPr>
            </w:pPr>
            <w:r w:rsidRPr="001556FD">
              <w:rPr>
                <w:spacing w:val="-3"/>
                <w:w w:val="86"/>
                <w:sz w:val="14"/>
                <w:szCs w:val="14"/>
              </w:rPr>
              <w:t>Aplikujte toto množství ..........pomocí nového pera</w:t>
            </w:r>
            <w:r w:rsidRPr="001556FD">
              <w:rPr>
                <w:spacing w:val="-3"/>
                <w:w w:val="86"/>
                <w:sz w:val="16"/>
                <w:szCs w:val="16"/>
              </w:rPr>
              <w:t>-</w:t>
            </w:r>
          </w:p>
        </w:tc>
      </w:tr>
      <w:tr w:rsidR="0059411B" w:rsidRPr="001556FD" w14:paraId="045355A5" w14:textId="77777777" w:rsidTr="00061580">
        <w:trPr>
          <w:cantSplit/>
          <w:trHeight w:hRule="exact" w:val="567"/>
        </w:trPr>
        <w:tc>
          <w:tcPr>
            <w:tcW w:w="1046" w:type="dxa"/>
            <w:tcBorders>
              <w:top w:val="single" w:sz="8" w:space="0" w:color="231F20"/>
              <w:left w:val="single" w:sz="8" w:space="0" w:color="231F20"/>
              <w:bottom w:val="single" w:sz="8" w:space="0" w:color="231F20"/>
              <w:right w:val="single" w:sz="8" w:space="0" w:color="231F20"/>
            </w:tcBorders>
          </w:tcPr>
          <w:p w14:paraId="31646D68" w14:textId="77777777" w:rsidR="0059411B" w:rsidRPr="001556FD" w:rsidRDefault="0059411B" w:rsidP="001556FD">
            <w:pPr>
              <w:autoSpaceDE w:val="0"/>
              <w:autoSpaceDN w:val="0"/>
              <w:adjustRightInd w:val="0"/>
              <w:ind w:left="0" w:firstLine="0"/>
              <w:rPr>
                <w:szCs w:val="24"/>
              </w:rPr>
            </w:pPr>
          </w:p>
        </w:tc>
        <w:tc>
          <w:tcPr>
            <w:tcW w:w="0" w:type="auto"/>
            <w:tcBorders>
              <w:top w:val="single" w:sz="8" w:space="0" w:color="231F20"/>
              <w:left w:val="single" w:sz="8" w:space="0" w:color="231F20"/>
              <w:bottom w:val="single" w:sz="8" w:space="0" w:color="231F20"/>
              <w:right w:val="single" w:sz="8" w:space="0" w:color="231F20"/>
            </w:tcBorders>
          </w:tcPr>
          <w:p w14:paraId="74C60D56" w14:textId="77777777" w:rsidR="0059411B" w:rsidRPr="001556FD" w:rsidRDefault="0059411B" w:rsidP="001556FD">
            <w:pPr>
              <w:autoSpaceDE w:val="0"/>
              <w:autoSpaceDN w:val="0"/>
              <w:adjustRightInd w:val="0"/>
              <w:ind w:left="0" w:firstLine="0"/>
              <w:rPr>
                <w:sz w:val="14"/>
                <w:szCs w:val="14"/>
              </w:rPr>
            </w:pPr>
          </w:p>
          <w:p w14:paraId="6CFAA549" w14:textId="77777777" w:rsidR="0059411B" w:rsidRPr="001556FD" w:rsidRDefault="0059411B" w:rsidP="001556FD">
            <w:pPr>
              <w:autoSpaceDE w:val="0"/>
              <w:autoSpaceDN w:val="0"/>
              <w:adjustRightInd w:val="0"/>
              <w:ind w:left="204" w:right="184" w:firstLine="0"/>
              <w:jc w:val="center"/>
              <w:rPr>
                <w:szCs w:val="24"/>
              </w:rPr>
            </w:pPr>
            <w:r w:rsidRPr="001556FD">
              <w:rPr>
                <w:b/>
                <w:bCs/>
                <w:w w:val="90"/>
                <w:sz w:val="18"/>
                <w:szCs w:val="18"/>
              </w:rPr>
              <w:t>/</w:t>
            </w:r>
          </w:p>
        </w:tc>
        <w:tc>
          <w:tcPr>
            <w:tcW w:w="650" w:type="dxa"/>
            <w:tcBorders>
              <w:top w:val="single" w:sz="8" w:space="0" w:color="231F20"/>
              <w:left w:val="single" w:sz="8" w:space="0" w:color="231F20"/>
              <w:bottom w:val="single" w:sz="8" w:space="0" w:color="231F20"/>
              <w:right w:val="single" w:sz="8" w:space="0" w:color="231F20"/>
            </w:tcBorders>
          </w:tcPr>
          <w:p w14:paraId="66A3C3E6" w14:textId="77777777" w:rsidR="0059411B" w:rsidRPr="001556FD" w:rsidRDefault="0059411B" w:rsidP="001556FD">
            <w:pPr>
              <w:autoSpaceDE w:val="0"/>
              <w:autoSpaceDN w:val="0"/>
              <w:adjustRightInd w:val="0"/>
              <w:ind w:left="0" w:firstLine="0"/>
              <w:rPr>
                <w:sz w:val="14"/>
                <w:szCs w:val="14"/>
              </w:rPr>
            </w:pPr>
          </w:p>
          <w:p w14:paraId="339F3B6D" w14:textId="77777777" w:rsidR="0059411B" w:rsidRPr="001556FD" w:rsidRDefault="0059411B" w:rsidP="001556FD">
            <w:pPr>
              <w:autoSpaceDE w:val="0"/>
              <w:autoSpaceDN w:val="0"/>
              <w:adjustRightInd w:val="0"/>
              <w:ind w:left="205" w:right="185" w:firstLine="0"/>
              <w:jc w:val="center"/>
              <w:rPr>
                <w:szCs w:val="24"/>
              </w:rPr>
            </w:pPr>
            <w:r w:rsidRPr="001556FD">
              <w:rPr>
                <w:b/>
                <w:bCs/>
                <w:w w:val="71"/>
                <w:sz w:val="18"/>
                <w:szCs w:val="18"/>
              </w:rPr>
              <w:t>:</w:t>
            </w:r>
          </w:p>
        </w:tc>
        <w:tc>
          <w:tcPr>
            <w:tcW w:w="807" w:type="dxa"/>
            <w:tcBorders>
              <w:top w:val="single" w:sz="8" w:space="0" w:color="231F20"/>
              <w:left w:val="single" w:sz="8" w:space="0" w:color="231F20"/>
              <w:bottom w:val="single" w:sz="8" w:space="0" w:color="231F20"/>
              <w:right w:val="single" w:sz="8" w:space="0" w:color="231F20"/>
            </w:tcBorders>
          </w:tcPr>
          <w:p w14:paraId="7EB79B83" w14:textId="77777777" w:rsidR="0059411B" w:rsidRPr="001556FD" w:rsidRDefault="0059411B" w:rsidP="001556FD">
            <w:pPr>
              <w:autoSpaceDE w:val="0"/>
              <w:autoSpaceDN w:val="0"/>
              <w:adjustRightInd w:val="0"/>
              <w:ind w:left="0" w:firstLine="0"/>
              <w:rPr>
                <w:sz w:val="14"/>
                <w:szCs w:val="14"/>
              </w:rPr>
            </w:pPr>
          </w:p>
          <w:p w14:paraId="64D5E567" w14:textId="77777777" w:rsidR="0059411B" w:rsidRPr="001556FD" w:rsidRDefault="0059411B" w:rsidP="001556FD">
            <w:pPr>
              <w:autoSpaceDE w:val="0"/>
              <w:autoSpaceDN w:val="0"/>
              <w:adjustRightInd w:val="0"/>
              <w:ind w:left="265" w:right="-20" w:firstLine="0"/>
              <w:rPr>
                <w:szCs w:val="24"/>
              </w:rPr>
            </w:pPr>
            <w:r w:rsidRPr="001556FD">
              <w:rPr>
                <w:spacing w:val="-2"/>
                <w:w w:val="69"/>
                <w:sz w:val="18"/>
                <w:szCs w:val="18"/>
              </w:rPr>
              <w:t>900 IU</w:t>
            </w:r>
          </w:p>
        </w:tc>
        <w:tc>
          <w:tcPr>
            <w:tcW w:w="0" w:type="auto"/>
            <w:tcBorders>
              <w:top w:val="single" w:sz="8" w:space="0" w:color="231F20"/>
              <w:left w:val="single" w:sz="8" w:space="0" w:color="231F20"/>
              <w:bottom w:val="single" w:sz="8" w:space="0" w:color="231F20"/>
              <w:right w:val="single" w:sz="8" w:space="0" w:color="231F20"/>
            </w:tcBorders>
          </w:tcPr>
          <w:p w14:paraId="7CCE8126" w14:textId="77777777" w:rsidR="0059411B" w:rsidRPr="001556FD" w:rsidRDefault="0059411B" w:rsidP="001556FD">
            <w:pPr>
              <w:autoSpaceDE w:val="0"/>
              <w:autoSpaceDN w:val="0"/>
              <w:adjustRightInd w:val="0"/>
              <w:ind w:left="0" w:firstLine="0"/>
              <w:rPr>
                <w:szCs w:val="24"/>
              </w:rPr>
            </w:pPr>
          </w:p>
        </w:tc>
        <w:tc>
          <w:tcPr>
            <w:tcW w:w="1281" w:type="dxa"/>
            <w:tcBorders>
              <w:top w:val="single" w:sz="8" w:space="0" w:color="231F20"/>
              <w:left w:val="single" w:sz="8" w:space="0" w:color="231F20"/>
              <w:bottom w:val="single" w:sz="8" w:space="0" w:color="231F20"/>
              <w:right w:val="single" w:sz="8" w:space="0" w:color="231F20"/>
            </w:tcBorders>
          </w:tcPr>
          <w:p w14:paraId="193D7BC1" w14:textId="77777777" w:rsidR="0059411B" w:rsidRPr="001556FD" w:rsidRDefault="0059411B" w:rsidP="001556FD">
            <w:pPr>
              <w:autoSpaceDE w:val="0"/>
              <w:autoSpaceDN w:val="0"/>
              <w:adjustRightInd w:val="0"/>
              <w:ind w:left="0" w:firstLine="0"/>
              <w:rPr>
                <w:szCs w:val="24"/>
              </w:rPr>
            </w:pPr>
          </w:p>
        </w:tc>
        <w:tc>
          <w:tcPr>
            <w:tcW w:w="1418" w:type="dxa"/>
            <w:tcBorders>
              <w:top w:val="single" w:sz="8" w:space="0" w:color="231F20"/>
              <w:left w:val="single" w:sz="8" w:space="0" w:color="231F20"/>
              <w:bottom w:val="single" w:sz="8" w:space="0" w:color="231F20"/>
              <w:right w:val="single" w:sz="8" w:space="0" w:color="231F20"/>
            </w:tcBorders>
          </w:tcPr>
          <w:p w14:paraId="66C152C8" w14:textId="77777777" w:rsidR="0059411B" w:rsidRPr="001556FD" w:rsidRDefault="0059411B" w:rsidP="001556FD">
            <w:pPr>
              <w:autoSpaceDE w:val="0"/>
              <w:autoSpaceDN w:val="0"/>
              <w:adjustRightInd w:val="0"/>
              <w:ind w:left="191" w:right="-20" w:firstLine="0"/>
              <w:rPr>
                <w:sz w:val="14"/>
                <w:szCs w:val="14"/>
              </w:rPr>
            </w:pPr>
            <w:r w:rsidRPr="001556FD">
              <w:rPr>
                <w:spacing w:val="-3"/>
                <w:sz w:val="20"/>
              </w:rPr>
              <w:sym w:font="Symbol" w:char="F084"/>
            </w:r>
            <w:r w:rsidRPr="001556FD">
              <w:rPr>
                <w:spacing w:val="-3"/>
                <w:sz w:val="14"/>
                <w:szCs w:val="14"/>
              </w:rPr>
              <w:t>pokud je „0“,</w:t>
            </w:r>
          </w:p>
          <w:p w14:paraId="2191C14A" w14:textId="77777777" w:rsidR="0059411B" w:rsidRPr="001556FD" w:rsidRDefault="0059411B" w:rsidP="001556FD">
            <w:pPr>
              <w:autoSpaceDE w:val="0"/>
              <w:autoSpaceDN w:val="0"/>
              <w:adjustRightInd w:val="0"/>
              <w:ind w:left="47" w:right="-20" w:firstLine="0"/>
              <w:rPr>
                <w:szCs w:val="24"/>
              </w:rPr>
            </w:pPr>
            <w:r w:rsidRPr="001556FD">
              <w:rPr>
                <w:spacing w:val="-3"/>
                <w:sz w:val="14"/>
                <w:szCs w:val="14"/>
              </w:rPr>
              <w:t>injekce je úplná</w:t>
            </w:r>
          </w:p>
        </w:tc>
        <w:tc>
          <w:tcPr>
            <w:tcW w:w="2551" w:type="dxa"/>
            <w:tcBorders>
              <w:top w:val="single" w:sz="8" w:space="0" w:color="231F20"/>
              <w:left w:val="single" w:sz="8" w:space="0" w:color="231F20"/>
              <w:bottom w:val="single" w:sz="8" w:space="0" w:color="231F20"/>
              <w:right w:val="single" w:sz="8" w:space="0" w:color="231F20"/>
            </w:tcBorders>
          </w:tcPr>
          <w:p w14:paraId="6FB0E64F" w14:textId="77777777" w:rsidR="0059411B" w:rsidRPr="001556FD" w:rsidRDefault="0059411B" w:rsidP="001556FD">
            <w:pPr>
              <w:autoSpaceDE w:val="0"/>
              <w:autoSpaceDN w:val="0"/>
              <w:adjustRightInd w:val="0"/>
              <w:ind w:left="153" w:right="205" w:firstLine="0"/>
              <w:jc w:val="left"/>
              <w:rPr>
                <w:sz w:val="14"/>
                <w:szCs w:val="14"/>
              </w:rPr>
            </w:pPr>
            <w:r w:rsidRPr="001556FD">
              <w:rPr>
                <w:spacing w:val="-3"/>
                <w:sz w:val="20"/>
              </w:rPr>
              <w:sym w:font="Symbol" w:char="F084"/>
            </w:r>
            <w:r w:rsidRPr="001556FD">
              <w:rPr>
                <w:spacing w:val="-3"/>
                <w:sz w:val="14"/>
                <w:szCs w:val="14"/>
              </w:rPr>
              <w:t>pokud není „0“, potřeba druhé injekce</w:t>
            </w:r>
          </w:p>
          <w:p w14:paraId="708047E7" w14:textId="77777777" w:rsidR="0059411B" w:rsidRPr="001556FD" w:rsidRDefault="0059411B" w:rsidP="001556FD">
            <w:pPr>
              <w:autoSpaceDE w:val="0"/>
              <w:autoSpaceDN w:val="0"/>
              <w:adjustRightInd w:val="0"/>
              <w:ind w:left="16" w:right="12" w:firstLine="0"/>
              <w:jc w:val="center"/>
              <w:rPr>
                <w:szCs w:val="24"/>
              </w:rPr>
            </w:pPr>
            <w:r w:rsidRPr="001556FD">
              <w:rPr>
                <w:spacing w:val="-3"/>
                <w:w w:val="86"/>
                <w:sz w:val="14"/>
                <w:szCs w:val="14"/>
              </w:rPr>
              <w:t>Aplikujte toto množství ..........pomocí nového pera</w:t>
            </w:r>
          </w:p>
        </w:tc>
      </w:tr>
      <w:tr w:rsidR="0059411B" w:rsidRPr="001556FD" w14:paraId="415CAD5F" w14:textId="77777777" w:rsidTr="00061580">
        <w:trPr>
          <w:cantSplit/>
          <w:trHeight w:hRule="exact" w:val="567"/>
        </w:trPr>
        <w:tc>
          <w:tcPr>
            <w:tcW w:w="1046" w:type="dxa"/>
            <w:tcBorders>
              <w:top w:val="single" w:sz="8" w:space="0" w:color="231F20"/>
              <w:left w:val="single" w:sz="8" w:space="0" w:color="231F20"/>
              <w:bottom w:val="single" w:sz="8" w:space="0" w:color="231F20"/>
              <w:right w:val="single" w:sz="8" w:space="0" w:color="231F20"/>
            </w:tcBorders>
          </w:tcPr>
          <w:p w14:paraId="0C093DA3" w14:textId="77777777" w:rsidR="0059411B" w:rsidRPr="001556FD" w:rsidRDefault="0059411B" w:rsidP="001556FD">
            <w:pPr>
              <w:autoSpaceDE w:val="0"/>
              <w:autoSpaceDN w:val="0"/>
              <w:adjustRightInd w:val="0"/>
              <w:ind w:left="0" w:firstLine="0"/>
              <w:rPr>
                <w:szCs w:val="24"/>
              </w:rPr>
            </w:pPr>
          </w:p>
        </w:tc>
        <w:tc>
          <w:tcPr>
            <w:tcW w:w="0" w:type="auto"/>
            <w:tcBorders>
              <w:top w:val="single" w:sz="8" w:space="0" w:color="231F20"/>
              <w:left w:val="single" w:sz="8" w:space="0" w:color="231F20"/>
              <w:bottom w:val="single" w:sz="8" w:space="0" w:color="231F20"/>
              <w:right w:val="single" w:sz="8" w:space="0" w:color="231F20"/>
            </w:tcBorders>
          </w:tcPr>
          <w:p w14:paraId="598E4D83" w14:textId="77777777" w:rsidR="0059411B" w:rsidRPr="001556FD" w:rsidRDefault="0059411B" w:rsidP="001556FD">
            <w:pPr>
              <w:autoSpaceDE w:val="0"/>
              <w:autoSpaceDN w:val="0"/>
              <w:adjustRightInd w:val="0"/>
              <w:ind w:left="0" w:firstLine="0"/>
              <w:rPr>
                <w:sz w:val="14"/>
                <w:szCs w:val="14"/>
              </w:rPr>
            </w:pPr>
          </w:p>
          <w:p w14:paraId="43407661" w14:textId="77777777" w:rsidR="0059411B" w:rsidRPr="001556FD" w:rsidRDefault="0059411B" w:rsidP="001556FD">
            <w:pPr>
              <w:autoSpaceDE w:val="0"/>
              <w:autoSpaceDN w:val="0"/>
              <w:adjustRightInd w:val="0"/>
              <w:ind w:left="204" w:right="184" w:firstLine="0"/>
              <w:jc w:val="center"/>
              <w:rPr>
                <w:szCs w:val="24"/>
              </w:rPr>
            </w:pPr>
            <w:r w:rsidRPr="001556FD">
              <w:rPr>
                <w:b/>
                <w:bCs/>
                <w:w w:val="90"/>
                <w:sz w:val="18"/>
                <w:szCs w:val="18"/>
              </w:rPr>
              <w:t>/</w:t>
            </w:r>
          </w:p>
        </w:tc>
        <w:tc>
          <w:tcPr>
            <w:tcW w:w="650" w:type="dxa"/>
            <w:tcBorders>
              <w:top w:val="single" w:sz="8" w:space="0" w:color="231F20"/>
              <w:left w:val="single" w:sz="8" w:space="0" w:color="231F20"/>
              <w:bottom w:val="single" w:sz="8" w:space="0" w:color="231F20"/>
              <w:right w:val="single" w:sz="8" w:space="0" w:color="231F20"/>
            </w:tcBorders>
          </w:tcPr>
          <w:p w14:paraId="1B0A2E46" w14:textId="77777777" w:rsidR="0059411B" w:rsidRPr="001556FD" w:rsidRDefault="0059411B" w:rsidP="001556FD">
            <w:pPr>
              <w:autoSpaceDE w:val="0"/>
              <w:autoSpaceDN w:val="0"/>
              <w:adjustRightInd w:val="0"/>
              <w:ind w:left="0" w:firstLine="0"/>
              <w:rPr>
                <w:sz w:val="14"/>
                <w:szCs w:val="14"/>
              </w:rPr>
            </w:pPr>
          </w:p>
          <w:p w14:paraId="709DEE65" w14:textId="77777777" w:rsidR="0059411B" w:rsidRPr="001556FD" w:rsidRDefault="0059411B" w:rsidP="001556FD">
            <w:pPr>
              <w:autoSpaceDE w:val="0"/>
              <w:autoSpaceDN w:val="0"/>
              <w:adjustRightInd w:val="0"/>
              <w:ind w:left="205" w:right="185" w:firstLine="0"/>
              <w:jc w:val="center"/>
              <w:rPr>
                <w:szCs w:val="24"/>
              </w:rPr>
            </w:pPr>
            <w:r w:rsidRPr="001556FD">
              <w:rPr>
                <w:b/>
                <w:bCs/>
                <w:w w:val="71"/>
                <w:sz w:val="18"/>
                <w:szCs w:val="18"/>
              </w:rPr>
              <w:t>:</w:t>
            </w:r>
          </w:p>
        </w:tc>
        <w:tc>
          <w:tcPr>
            <w:tcW w:w="807" w:type="dxa"/>
            <w:tcBorders>
              <w:top w:val="single" w:sz="8" w:space="0" w:color="231F20"/>
              <w:left w:val="single" w:sz="8" w:space="0" w:color="231F20"/>
              <w:bottom w:val="single" w:sz="8" w:space="0" w:color="231F20"/>
              <w:right w:val="single" w:sz="8" w:space="0" w:color="231F20"/>
            </w:tcBorders>
          </w:tcPr>
          <w:p w14:paraId="75CF9704" w14:textId="77777777" w:rsidR="0059411B" w:rsidRPr="001556FD" w:rsidRDefault="0059411B" w:rsidP="001556FD">
            <w:pPr>
              <w:autoSpaceDE w:val="0"/>
              <w:autoSpaceDN w:val="0"/>
              <w:adjustRightInd w:val="0"/>
              <w:ind w:left="0" w:firstLine="0"/>
              <w:rPr>
                <w:sz w:val="14"/>
                <w:szCs w:val="14"/>
              </w:rPr>
            </w:pPr>
          </w:p>
          <w:p w14:paraId="37E17E3F" w14:textId="77777777" w:rsidR="0059411B" w:rsidRPr="001556FD" w:rsidRDefault="0059411B" w:rsidP="001556FD">
            <w:pPr>
              <w:autoSpaceDE w:val="0"/>
              <w:autoSpaceDN w:val="0"/>
              <w:adjustRightInd w:val="0"/>
              <w:ind w:left="265" w:right="-20" w:firstLine="0"/>
              <w:rPr>
                <w:szCs w:val="24"/>
              </w:rPr>
            </w:pPr>
            <w:r w:rsidRPr="001556FD">
              <w:rPr>
                <w:spacing w:val="-2"/>
                <w:w w:val="69"/>
                <w:sz w:val="18"/>
                <w:szCs w:val="18"/>
              </w:rPr>
              <w:t>900 IU</w:t>
            </w:r>
          </w:p>
        </w:tc>
        <w:tc>
          <w:tcPr>
            <w:tcW w:w="0" w:type="auto"/>
            <w:tcBorders>
              <w:top w:val="single" w:sz="8" w:space="0" w:color="231F20"/>
              <w:left w:val="single" w:sz="8" w:space="0" w:color="231F20"/>
              <w:bottom w:val="single" w:sz="8" w:space="0" w:color="231F20"/>
              <w:right w:val="single" w:sz="8" w:space="0" w:color="231F20"/>
            </w:tcBorders>
          </w:tcPr>
          <w:p w14:paraId="60B51239" w14:textId="77777777" w:rsidR="0059411B" w:rsidRPr="001556FD" w:rsidRDefault="0059411B" w:rsidP="001556FD">
            <w:pPr>
              <w:autoSpaceDE w:val="0"/>
              <w:autoSpaceDN w:val="0"/>
              <w:adjustRightInd w:val="0"/>
              <w:ind w:left="0" w:firstLine="0"/>
              <w:rPr>
                <w:szCs w:val="24"/>
              </w:rPr>
            </w:pPr>
          </w:p>
        </w:tc>
        <w:tc>
          <w:tcPr>
            <w:tcW w:w="1281" w:type="dxa"/>
            <w:tcBorders>
              <w:top w:val="single" w:sz="8" w:space="0" w:color="231F20"/>
              <w:left w:val="single" w:sz="8" w:space="0" w:color="231F20"/>
              <w:bottom w:val="single" w:sz="8" w:space="0" w:color="231F20"/>
              <w:right w:val="single" w:sz="8" w:space="0" w:color="231F20"/>
            </w:tcBorders>
          </w:tcPr>
          <w:p w14:paraId="1D88FEA8" w14:textId="77777777" w:rsidR="0059411B" w:rsidRPr="001556FD" w:rsidRDefault="0059411B" w:rsidP="001556FD">
            <w:pPr>
              <w:autoSpaceDE w:val="0"/>
              <w:autoSpaceDN w:val="0"/>
              <w:adjustRightInd w:val="0"/>
              <w:ind w:left="0" w:firstLine="0"/>
              <w:rPr>
                <w:szCs w:val="24"/>
              </w:rPr>
            </w:pPr>
          </w:p>
        </w:tc>
        <w:tc>
          <w:tcPr>
            <w:tcW w:w="1418" w:type="dxa"/>
            <w:tcBorders>
              <w:top w:val="single" w:sz="8" w:space="0" w:color="231F20"/>
              <w:left w:val="single" w:sz="8" w:space="0" w:color="231F20"/>
              <w:bottom w:val="single" w:sz="8" w:space="0" w:color="231F20"/>
              <w:right w:val="single" w:sz="8" w:space="0" w:color="231F20"/>
            </w:tcBorders>
          </w:tcPr>
          <w:p w14:paraId="2B9E46BA" w14:textId="77777777" w:rsidR="0059411B" w:rsidRPr="001556FD" w:rsidRDefault="0059411B" w:rsidP="001556FD">
            <w:pPr>
              <w:autoSpaceDE w:val="0"/>
              <w:autoSpaceDN w:val="0"/>
              <w:adjustRightInd w:val="0"/>
              <w:ind w:left="191" w:right="-20" w:firstLine="0"/>
              <w:rPr>
                <w:sz w:val="14"/>
                <w:szCs w:val="14"/>
              </w:rPr>
            </w:pPr>
            <w:r w:rsidRPr="001556FD">
              <w:rPr>
                <w:spacing w:val="-3"/>
                <w:sz w:val="20"/>
              </w:rPr>
              <w:sym w:font="Symbol" w:char="F084"/>
            </w:r>
            <w:r w:rsidRPr="001556FD">
              <w:rPr>
                <w:spacing w:val="-3"/>
                <w:sz w:val="14"/>
                <w:szCs w:val="14"/>
              </w:rPr>
              <w:t>pokud je „0“,</w:t>
            </w:r>
          </w:p>
          <w:p w14:paraId="720C2349" w14:textId="77777777" w:rsidR="0059411B" w:rsidRPr="001556FD" w:rsidRDefault="0059411B" w:rsidP="001556FD">
            <w:pPr>
              <w:autoSpaceDE w:val="0"/>
              <w:autoSpaceDN w:val="0"/>
              <w:adjustRightInd w:val="0"/>
              <w:ind w:left="47" w:right="-20" w:firstLine="0"/>
              <w:rPr>
                <w:szCs w:val="24"/>
              </w:rPr>
            </w:pPr>
            <w:r w:rsidRPr="001556FD">
              <w:rPr>
                <w:spacing w:val="-3"/>
                <w:sz w:val="14"/>
                <w:szCs w:val="14"/>
              </w:rPr>
              <w:t>injekce je úplná</w:t>
            </w:r>
          </w:p>
        </w:tc>
        <w:tc>
          <w:tcPr>
            <w:tcW w:w="2551" w:type="dxa"/>
            <w:tcBorders>
              <w:top w:val="single" w:sz="8" w:space="0" w:color="231F20"/>
              <w:left w:val="single" w:sz="8" w:space="0" w:color="231F20"/>
              <w:bottom w:val="single" w:sz="8" w:space="0" w:color="231F20"/>
              <w:right w:val="single" w:sz="8" w:space="0" w:color="231F20"/>
            </w:tcBorders>
          </w:tcPr>
          <w:p w14:paraId="56B29FEE" w14:textId="77777777" w:rsidR="0059411B" w:rsidRPr="001556FD" w:rsidRDefault="0059411B" w:rsidP="001556FD">
            <w:pPr>
              <w:autoSpaceDE w:val="0"/>
              <w:autoSpaceDN w:val="0"/>
              <w:adjustRightInd w:val="0"/>
              <w:ind w:left="153" w:right="205" w:firstLine="0"/>
              <w:jc w:val="left"/>
              <w:rPr>
                <w:sz w:val="14"/>
                <w:szCs w:val="14"/>
              </w:rPr>
            </w:pPr>
            <w:r w:rsidRPr="001556FD">
              <w:rPr>
                <w:spacing w:val="-3"/>
                <w:sz w:val="20"/>
              </w:rPr>
              <w:sym w:font="Symbol" w:char="F084"/>
            </w:r>
            <w:r w:rsidRPr="001556FD">
              <w:rPr>
                <w:spacing w:val="-3"/>
                <w:sz w:val="14"/>
                <w:szCs w:val="14"/>
              </w:rPr>
              <w:t>pokud není „0“, potřeba druhé injekce</w:t>
            </w:r>
          </w:p>
          <w:p w14:paraId="1DAE4368" w14:textId="77777777" w:rsidR="0059411B" w:rsidRPr="001556FD" w:rsidRDefault="0059411B" w:rsidP="001556FD">
            <w:pPr>
              <w:autoSpaceDE w:val="0"/>
              <w:autoSpaceDN w:val="0"/>
              <w:adjustRightInd w:val="0"/>
              <w:ind w:left="16" w:right="12" w:firstLine="0"/>
              <w:jc w:val="center"/>
              <w:rPr>
                <w:szCs w:val="24"/>
              </w:rPr>
            </w:pPr>
            <w:r w:rsidRPr="001556FD">
              <w:rPr>
                <w:spacing w:val="-3"/>
                <w:w w:val="86"/>
                <w:sz w:val="14"/>
                <w:szCs w:val="14"/>
              </w:rPr>
              <w:t>Aplikujte toto množství ..........pomocí nového pera</w:t>
            </w:r>
          </w:p>
        </w:tc>
      </w:tr>
      <w:tr w:rsidR="0059411B" w:rsidRPr="001556FD" w14:paraId="66E0D089" w14:textId="77777777" w:rsidTr="00061580">
        <w:trPr>
          <w:cantSplit/>
          <w:trHeight w:hRule="exact" w:val="567"/>
        </w:trPr>
        <w:tc>
          <w:tcPr>
            <w:tcW w:w="1046" w:type="dxa"/>
            <w:tcBorders>
              <w:top w:val="single" w:sz="8" w:space="0" w:color="231F20"/>
              <w:left w:val="single" w:sz="8" w:space="0" w:color="231F20"/>
              <w:bottom w:val="single" w:sz="8" w:space="0" w:color="231F20"/>
              <w:right w:val="single" w:sz="8" w:space="0" w:color="231F20"/>
            </w:tcBorders>
          </w:tcPr>
          <w:p w14:paraId="1B73DF05" w14:textId="77777777" w:rsidR="0059411B" w:rsidRPr="001556FD" w:rsidRDefault="0059411B" w:rsidP="001556FD">
            <w:pPr>
              <w:autoSpaceDE w:val="0"/>
              <w:autoSpaceDN w:val="0"/>
              <w:adjustRightInd w:val="0"/>
              <w:ind w:left="0" w:firstLine="0"/>
              <w:rPr>
                <w:szCs w:val="24"/>
              </w:rPr>
            </w:pPr>
          </w:p>
        </w:tc>
        <w:tc>
          <w:tcPr>
            <w:tcW w:w="0" w:type="auto"/>
            <w:tcBorders>
              <w:top w:val="single" w:sz="8" w:space="0" w:color="231F20"/>
              <w:left w:val="single" w:sz="8" w:space="0" w:color="231F20"/>
              <w:bottom w:val="single" w:sz="8" w:space="0" w:color="231F20"/>
              <w:right w:val="single" w:sz="8" w:space="0" w:color="231F20"/>
            </w:tcBorders>
          </w:tcPr>
          <w:p w14:paraId="473F7D8F" w14:textId="77777777" w:rsidR="0059411B" w:rsidRPr="001556FD" w:rsidRDefault="0059411B" w:rsidP="001556FD">
            <w:pPr>
              <w:autoSpaceDE w:val="0"/>
              <w:autoSpaceDN w:val="0"/>
              <w:adjustRightInd w:val="0"/>
              <w:ind w:left="0" w:firstLine="0"/>
              <w:rPr>
                <w:sz w:val="14"/>
                <w:szCs w:val="14"/>
              </w:rPr>
            </w:pPr>
          </w:p>
          <w:p w14:paraId="69C0C05F" w14:textId="77777777" w:rsidR="0059411B" w:rsidRPr="001556FD" w:rsidRDefault="0059411B" w:rsidP="001556FD">
            <w:pPr>
              <w:autoSpaceDE w:val="0"/>
              <w:autoSpaceDN w:val="0"/>
              <w:adjustRightInd w:val="0"/>
              <w:ind w:left="204" w:right="184" w:firstLine="0"/>
              <w:jc w:val="center"/>
              <w:rPr>
                <w:szCs w:val="24"/>
              </w:rPr>
            </w:pPr>
            <w:r w:rsidRPr="001556FD">
              <w:rPr>
                <w:b/>
                <w:bCs/>
                <w:w w:val="90"/>
                <w:sz w:val="18"/>
                <w:szCs w:val="18"/>
              </w:rPr>
              <w:t>/</w:t>
            </w:r>
          </w:p>
        </w:tc>
        <w:tc>
          <w:tcPr>
            <w:tcW w:w="650" w:type="dxa"/>
            <w:tcBorders>
              <w:top w:val="single" w:sz="8" w:space="0" w:color="231F20"/>
              <w:left w:val="single" w:sz="8" w:space="0" w:color="231F20"/>
              <w:bottom w:val="single" w:sz="8" w:space="0" w:color="231F20"/>
              <w:right w:val="single" w:sz="8" w:space="0" w:color="231F20"/>
            </w:tcBorders>
          </w:tcPr>
          <w:p w14:paraId="22A0EC28" w14:textId="77777777" w:rsidR="0059411B" w:rsidRPr="001556FD" w:rsidRDefault="0059411B" w:rsidP="001556FD">
            <w:pPr>
              <w:autoSpaceDE w:val="0"/>
              <w:autoSpaceDN w:val="0"/>
              <w:adjustRightInd w:val="0"/>
              <w:ind w:left="0" w:firstLine="0"/>
              <w:rPr>
                <w:sz w:val="14"/>
                <w:szCs w:val="14"/>
              </w:rPr>
            </w:pPr>
          </w:p>
          <w:p w14:paraId="129086BD" w14:textId="77777777" w:rsidR="0059411B" w:rsidRPr="001556FD" w:rsidRDefault="0059411B" w:rsidP="001556FD">
            <w:pPr>
              <w:autoSpaceDE w:val="0"/>
              <w:autoSpaceDN w:val="0"/>
              <w:adjustRightInd w:val="0"/>
              <w:ind w:left="205" w:right="185" w:firstLine="0"/>
              <w:jc w:val="center"/>
              <w:rPr>
                <w:szCs w:val="24"/>
              </w:rPr>
            </w:pPr>
            <w:r w:rsidRPr="001556FD">
              <w:rPr>
                <w:b/>
                <w:bCs/>
                <w:w w:val="71"/>
                <w:sz w:val="18"/>
                <w:szCs w:val="18"/>
              </w:rPr>
              <w:t>:</w:t>
            </w:r>
          </w:p>
        </w:tc>
        <w:tc>
          <w:tcPr>
            <w:tcW w:w="807" w:type="dxa"/>
            <w:tcBorders>
              <w:top w:val="single" w:sz="8" w:space="0" w:color="231F20"/>
              <w:left w:val="single" w:sz="8" w:space="0" w:color="231F20"/>
              <w:bottom w:val="single" w:sz="8" w:space="0" w:color="231F20"/>
              <w:right w:val="single" w:sz="8" w:space="0" w:color="231F20"/>
            </w:tcBorders>
          </w:tcPr>
          <w:p w14:paraId="4D8DA9B8" w14:textId="77777777" w:rsidR="0059411B" w:rsidRPr="001556FD" w:rsidRDefault="0059411B" w:rsidP="001556FD">
            <w:pPr>
              <w:autoSpaceDE w:val="0"/>
              <w:autoSpaceDN w:val="0"/>
              <w:adjustRightInd w:val="0"/>
              <w:ind w:left="0" w:firstLine="0"/>
              <w:rPr>
                <w:sz w:val="14"/>
                <w:szCs w:val="14"/>
              </w:rPr>
            </w:pPr>
          </w:p>
          <w:p w14:paraId="4EB4E65D" w14:textId="77777777" w:rsidR="0059411B" w:rsidRPr="001556FD" w:rsidRDefault="0059411B" w:rsidP="001556FD">
            <w:pPr>
              <w:autoSpaceDE w:val="0"/>
              <w:autoSpaceDN w:val="0"/>
              <w:adjustRightInd w:val="0"/>
              <w:ind w:left="265" w:right="-20" w:firstLine="0"/>
              <w:rPr>
                <w:szCs w:val="24"/>
              </w:rPr>
            </w:pPr>
            <w:r w:rsidRPr="001556FD">
              <w:rPr>
                <w:spacing w:val="-2"/>
                <w:w w:val="69"/>
                <w:sz w:val="18"/>
                <w:szCs w:val="18"/>
              </w:rPr>
              <w:t>900 IU</w:t>
            </w:r>
          </w:p>
        </w:tc>
        <w:tc>
          <w:tcPr>
            <w:tcW w:w="0" w:type="auto"/>
            <w:tcBorders>
              <w:top w:val="single" w:sz="8" w:space="0" w:color="231F20"/>
              <w:left w:val="single" w:sz="8" w:space="0" w:color="231F20"/>
              <w:bottom w:val="single" w:sz="8" w:space="0" w:color="231F20"/>
              <w:right w:val="single" w:sz="8" w:space="0" w:color="231F20"/>
            </w:tcBorders>
          </w:tcPr>
          <w:p w14:paraId="0CF6548E" w14:textId="77777777" w:rsidR="0059411B" w:rsidRPr="001556FD" w:rsidRDefault="0059411B" w:rsidP="001556FD">
            <w:pPr>
              <w:autoSpaceDE w:val="0"/>
              <w:autoSpaceDN w:val="0"/>
              <w:adjustRightInd w:val="0"/>
              <w:ind w:left="0" w:firstLine="0"/>
              <w:rPr>
                <w:szCs w:val="24"/>
              </w:rPr>
            </w:pPr>
          </w:p>
        </w:tc>
        <w:tc>
          <w:tcPr>
            <w:tcW w:w="1281" w:type="dxa"/>
            <w:tcBorders>
              <w:top w:val="single" w:sz="8" w:space="0" w:color="231F20"/>
              <w:left w:val="single" w:sz="8" w:space="0" w:color="231F20"/>
              <w:bottom w:val="single" w:sz="8" w:space="0" w:color="231F20"/>
              <w:right w:val="single" w:sz="8" w:space="0" w:color="231F20"/>
            </w:tcBorders>
          </w:tcPr>
          <w:p w14:paraId="61168C19" w14:textId="77777777" w:rsidR="0059411B" w:rsidRPr="001556FD" w:rsidRDefault="0059411B" w:rsidP="001556FD">
            <w:pPr>
              <w:autoSpaceDE w:val="0"/>
              <w:autoSpaceDN w:val="0"/>
              <w:adjustRightInd w:val="0"/>
              <w:ind w:left="0" w:firstLine="0"/>
              <w:rPr>
                <w:szCs w:val="24"/>
              </w:rPr>
            </w:pPr>
          </w:p>
        </w:tc>
        <w:tc>
          <w:tcPr>
            <w:tcW w:w="1418" w:type="dxa"/>
            <w:tcBorders>
              <w:top w:val="single" w:sz="8" w:space="0" w:color="231F20"/>
              <w:left w:val="single" w:sz="8" w:space="0" w:color="231F20"/>
              <w:bottom w:val="single" w:sz="8" w:space="0" w:color="231F20"/>
              <w:right w:val="single" w:sz="8" w:space="0" w:color="231F20"/>
            </w:tcBorders>
          </w:tcPr>
          <w:p w14:paraId="390983FB" w14:textId="77777777" w:rsidR="0059411B" w:rsidRPr="001556FD" w:rsidRDefault="0059411B" w:rsidP="001556FD">
            <w:pPr>
              <w:autoSpaceDE w:val="0"/>
              <w:autoSpaceDN w:val="0"/>
              <w:adjustRightInd w:val="0"/>
              <w:ind w:left="191" w:right="-20" w:firstLine="0"/>
              <w:rPr>
                <w:sz w:val="14"/>
                <w:szCs w:val="14"/>
              </w:rPr>
            </w:pPr>
            <w:r w:rsidRPr="001556FD">
              <w:rPr>
                <w:spacing w:val="-3"/>
                <w:sz w:val="20"/>
              </w:rPr>
              <w:sym w:font="Symbol" w:char="F084"/>
            </w:r>
            <w:r w:rsidRPr="001556FD">
              <w:rPr>
                <w:spacing w:val="-3"/>
                <w:sz w:val="14"/>
                <w:szCs w:val="14"/>
              </w:rPr>
              <w:t>pokud je „0“,</w:t>
            </w:r>
          </w:p>
          <w:p w14:paraId="3D19196A" w14:textId="77777777" w:rsidR="0059411B" w:rsidRPr="001556FD" w:rsidRDefault="0059411B" w:rsidP="001556FD">
            <w:pPr>
              <w:autoSpaceDE w:val="0"/>
              <w:autoSpaceDN w:val="0"/>
              <w:adjustRightInd w:val="0"/>
              <w:ind w:left="47" w:right="-20" w:firstLine="0"/>
              <w:rPr>
                <w:szCs w:val="24"/>
              </w:rPr>
            </w:pPr>
            <w:r w:rsidRPr="001556FD">
              <w:rPr>
                <w:spacing w:val="-3"/>
                <w:sz w:val="14"/>
                <w:szCs w:val="14"/>
              </w:rPr>
              <w:t>injekce je úplná</w:t>
            </w:r>
          </w:p>
        </w:tc>
        <w:tc>
          <w:tcPr>
            <w:tcW w:w="2551" w:type="dxa"/>
            <w:tcBorders>
              <w:top w:val="single" w:sz="8" w:space="0" w:color="231F20"/>
              <w:left w:val="single" w:sz="8" w:space="0" w:color="231F20"/>
              <w:bottom w:val="single" w:sz="8" w:space="0" w:color="231F20"/>
              <w:right w:val="single" w:sz="8" w:space="0" w:color="231F20"/>
            </w:tcBorders>
          </w:tcPr>
          <w:p w14:paraId="06F0BA33" w14:textId="77777777" w:rsidR="0059411B" w:rsidRPr="001556FD" w:rsidRDefault="0059411B" w:rsidP="001556FD">
            <w:pPr>
              <w:autoSpaceDE w:val="0"/>
              <w:autoSpaceDN w:val="0"/>
              <w:adjustRightInd w:val="0"/>
              <w:ind w:left="153" w:right="205" w:firstLine="0"/>
              <w:jc w:val="left"/>
              <w:rPr>
                <w:sz w:val="14"/>
                <w:szCs w:val="14"/>
              </w:rPr>
            </w:pPr>
            <w:r w:rsidRPr="001556FD">
              <w:rPr>
                <w:spacing w:val="-3"/>
                <w:sz w:val="20"/>
              </w:rPr>
              <w:sym w:font="Symbol" w:char="F084"/>
            </w:r>
            <w:r w:rsidRPr="001556FD">
              <w:rPr>
                <w:spacing w:val="-3"/>
                <w:sz w:val="14"/>
                <w:szCs w:val="14"/>
              </w:rPr>
              <w:t>pokud není „0“, potřeba druhé injekce</w:t>
            </w:r>
          </w:p>
          <w:p w14:paraId="5C23DCF7" w14:textId="77777777" w:rsidR="0059411B" w:rsidRPr="001556FD" w:rsidRDefault="0059411B" w:rsidP="001556FD">
            <w:pPr>
              <w:autoSpaceDE w:val="0"/>
              <w:autoSpaceDN w:val="0"/>
              <w:adjustRightInd w:val="0"/>
              <w:ind w:left="16" w:right="12" w:firstLine="0"/>
              <w:jc w:val="center"/>
              <w:rPr>
                <w:szCs w:val="24"/>
              </w:rPr>
            </w:pPr>
            <w:r w:rsidRPr="001556FD">
              <w:rPr>
                <w:spacing w:val="-3"/>
                <w:w w:val="86"/>
                <w:sz w:val="14"/>
                <w:szCs w:val="14"/>
              </w:rPr>
              <w:t>Aplikujte toto množství ..........pomocí nového pera</w:t>
            </w:r>
          </w:p>
        </w:tc>
      </w:tr>
      <w:tr w:rsidR="0059411B" w:rsidRPr="001556FD" w14:paraId="450450BD" w14:textId="77777777" w:rsidTr="00061580">
        <w:trPr>
          <w:cantSplit/>
          <w:trHeight w:hRule="exact" w:val="567"/>
        </w:trPr>
        <w:tc>
          <w:tcPr>
            <w:tcW w:w="1046" w:type="dxa"/>
            <w:tcBorders>
              <w:top w:val="single" w:sz="8" w:space="0" w:color="231F20"/>
              <w:left w:val="single" w:sz="8" w:space="0" w:color="231F20"/>
              <w:bottom w:val="single" w:sz="8" w:space="0" w:color="231F20"/>
              <w:right w:val="single" w:sz="8" w:space="0" w:color="231F20"/>
            </w:tcBorders>
          </w:tcPr>
          <w:p w14:paraId="59AD0BAF" w14:textId="77777777" w:rsidR="0059411B" w:rsidRPr="001556FD" w:rsidRDefault="0059411B" w:rsidP="001556FD">
            <w:pPr>
              <w:autoSpaceDE w:val="0"/>
              <w:autoSpaceDN w:val="0"/>
              <w:adjustRightInd w:val="0"/>
              <w:ind w:left="0" w:firstLine="0"/>
              <w:rPr>
                <w:szCs w:val="24"/>
              </w:rPr>
            </w:pPr>
          </w:p>
        </w:tc>
        <w:tc>
          <w:tcPr>
            <w:tcW w:w="0" w:type="auto"/>
            <w:tcBorders>
              <w:top w:val="single" w:sz="8" w:space="0" w:color="231F20"/>
              <w:left w:val="single" w:sz="8" w:space="0" w:color="231F20"/>
              <w:bottom w:val="single" w:sz="8" w:space="0" w:color="231F20"/>
              <w:right w:val="single" w:sz="8" w:space="0" w:color="231F20"/>
            </w:tcBorders>
          </w:tcPr>
          <w:p w14:paraId="5EA61256" w14:textId="77777777" w:rsidR="0059411B" w:rsidRPr="001556FD" w:rsidRDefault="0059411B" w:rsidP="001556FD">
            <w:pPr>
              <w:autoSpaceDE w:val="0"/>
              <w:autoSpaceDN w:val="0"/>
              <w:adjustRightInd w:val="0"/>
              <w:ind w:left="0" w:firstLine="0"/>
              <w:rPr>
                <w:sz w:val="14"/>
                <w:szCs w:val="14"/>
              </w:rPr>
            </w:pPr>
          </w:p>
          <w:p w14:paraId="241A5E50" w14:textId="77777777" w:rsidR="0059411B" w:rsidRPr="001556FD" w:rsidRDefault="0059411B" w:rsidP="001556FD">
            <w:pPr>
              <w:autoSpaceDE w:val="0"/>
              <w:autoSpaceDN w:val="0"/>
              <w:adjustRightInd w:val="0"/>
              <w:ind w:left="204" w:right="184" w:firstLine="0"/>
              <w:jc w:val="center"/>
              <w:rPr>
                <w:szCs w:val="24"/>
              </w:rPr>
            </w:pPr>
            <w:r w:rsidRPr="001556FD">
              <w:rPr>
                <w:b/>
                <w:bCs/>
                <w:w w:val="90"/>
                <w:sz w:val="18"/>
                <w:szCs w:val="18"/>
              </w:rPr>
              <w:t>/</w:t>
            </w:r>
          </w:p>
        </w:tc>
        <w:tc>
          <w:tcPr>
            <w:tcW w:w="650" w:type="dxa"/>
            <w:tcBorders>
              <w:top w:val="single" w:sz="8" w:space="0" w:color="231F20"/>
              <w:left w:val="single" w:sz="8" w:space="0" w:color="231F20"/>
              <w:bottom w:val="single" w:sz="8" w:space="0" w:color="231F20"/>
              <w:right w:val="single" w:sz="8" w:space="0" w:color="231F20"/>
            </w:tcBorders>
          </w:tcPr>
          <w:p w14:paraId="22A0DA36" w14:textId="77777777" w:rsidR="0059411B" w:rsidRPr="001556FD" w:rsidRDefault="0059411B" w:rsidP="001556FD">
            <w:pPr>
              <w:autoSpaceDE w:val="0"/>
              <w:autoSpaceDN w:val="0"/>
              <w:adjustRightInd w:val="0"/>
              <w:ind w:left="0" w:firstLine="0"/>
              <w:rPr>
                <w:sz w:val="14"/>
                <w:szCs w:val="14"/>
              </w:rPr>
            </w:pPr>
          </w:p>
          <w:p w14:paraId="0FE01779" w14:textId="77777777" w:rsidR="0059411B" w:rsidRPr="001556FD" w:rsidRDefault="0059411B" w:rsidP="001556FD">
            <w:pPr>
              <w:autoSpaceDE w:val="0"/>
              <w:autoSpaceDN w:val="0"/>
              <w:adjustRightInd w:val="0"/>
              <w:ind w:left="205" w:right="185" w:firstLine="0"/>
              <w:jc w:val="center"/>
              <w:rPr>
                <w:szCs w:val="24"/>
              </w:rPr>
            </w:pPr>
            <w:r w:rsidRPr="001556FD">
              <w:rPr>
                <w:b/>
                <w:bCs/>
                <w:w w:val="71"/>
                <w:sz w:val="18"/>
                <w:szCs w:val="18"/>
              </w:rPr>
              <w:t>:</w:t>
            </w:r>
          </w:p>
        </w:tc>
        <w:tc>
          <w:tcPr>
            <w:tcW w:w="807" w:type="dxa"/>
            <w:tcBorders>
              <w:top w:val="single" w:sz="8" w:space="0" w:color="231F20"/>
              <w:left w:val="single" w:sz="8" w:space="0" w:color="231F20"/>
              <w:bottom w:val="single" w:sz="8" w:space="0" w:color="231F20"/>
              <w:right w:val="single" w:sz="8" w:space="0" w:color="231F20"/>
            </w:tcBorders>
          </w:tcPr>
          <w:p w14:paraId="22F125DF" w14:textId="77777777" w:rsidR="0059411B" w:rsidRPr="001556FD" w:rsidRDefault="0059411B" w:rsidP="001556FD">
            <w:pPr>
              <w:autoSpaceDE w:val="0"/>
              <w:autoSpaceDN w:val="0"/>
              <w:adjustRightInd w:val="0"/>
              <w:ind w:left="0" w:firstLine="0"/>
              <w:rPr>
                <w:sz w:val="14"/>
                <w:szCs w:val="14"/>
              </w:rPr>
            </w:pPr>
          </w:p>
          <w:p w14:paraId="1846963C" w14:textId="77777777" w:rsidR="0059411B" w:rsidRPr="001556FD" w:rsidRDefault="0059411B" w:rsidP="001556FD">
            <w:pPr>
              <w:autoSpaceDE w:val="0"/>
              <w:autoSpaceDN w:val="0"/>
              <w:adjustRightInd w:val="0"/>
              <w:ind w:left="265" w:right="-20" w:firstLine="0"/>
              <w:rPr>
                <w:szCs w:val="24"/>
              </w:rPr>
            </w:pPr>
            <w:r w:rsidRPr="001556FD">
              <w:rPr>
                <w:spacing w:val="-2"/>
                <w:w w:val="69"/>
                <w:sz w:val="18"/>
                <w:szCs w:val="18"/>
              </w:rPr>
              <w:t>900 IU</w:t>
            </w:r>
          </w:p>
        </w:tc>
        <w:tc>
          <w:tcPr>
            <w:tcW w:w="0" w:type="auto"/>
            <w:tcBorders>
              <w:top w:val="single" w:sz="8" w:space="0" w:color="231F20"/>
              <w:left w:val="single" w:sz="8" w:space="0" w:color="231F20"/>
              <w:bottom w:val="single" w:sz="8" w:space="0" w:color="231F20"/>
              <w:right w:val="single" w:sz="8" w:space="0" w:color="231F20"/>
            </w:tcBorders>
          </w:tcPr>
          <w:p w14:paraId="66FE3471" w14:textId="77777777" w:rsidR="0059411B" w:rsidRPr="001556FD" w:rsidRDefault="0059411B" w:rsidP="001556FD">
            <w:pPr>
              <w:autoSpaceDE w:val="0"/>
              <w:autoSpaceDN w:val="0"/>
              <w:adjustRightInd w:val="0"/>
              <w:ind w:left="0" w:firstLine="0"/>
              <w:rPr>
                <w:szCs w:val="24"/>
              </w:rPr>
            </w:pPr>
          </w:p>
        </w:tc>
        <w:tc>
          <w:tcPr>
            <w:tcW w:w="1281" w:type="dxa"/>
            <w:tcBorders>
              <w:top w:val="single" w:sz="8" w:space="0" w:color="231F20"/>
              <w:left w:val="single" w:sz="8" w:space="0" w:color="231F20"/>
              <w:bottom w:val="single" w:sz="8" w:space="0" w:color="231F20"/>
              <w:right w:val="single" w:sz="8" w:space="0" w:color="231F20"/>
            </w:tcBorders>
          </w:tcPr>
          <w:p w14:paraId="412EB92E" w14:textId="77777777" w:rsidR="0059411B" w:rsidRPr="001556FD" w:rsidRDefault="0059411B" w:rsidP="001556FD">
            <w:pPr>
              <w:autoSpaceDE w:val="0"/>
              <w:autoSpaceDN w:val="0"/>
              <w:adjustRightInd w:val="0"/>
              <w:ind w:left="0" w:firstLine="0"/>
              <w:rPr>
                <w:szCs w:val="24"/>
              </w:rPr>
            </w:pPr>
          </w:p>
        </w:tc>
        <w:tc>
          <w:tcPr>
            <w:tcW w:w="1418" w:type="dxa"/>
            <w:tcBorders>
              <w:top w:val="single" w:sz="8" w:space="0" w:color="231F20"/>
              <w:left w:val="single" w:sz="8" w:space="0" w:color="231F20"/>
              <w:bottom w:val="single" w:sz="8" w:space="0" w:color="231F20"/>
              <w:right w:val="single" w:sz="8" w:space="0" w:color="231F20"/>
            </w:tcBorders>
          </w:tcPr>
          <w:p w14:paraId="3882E34B" w14:textId="77777777" w:rsidR="0059411B" w:rsidRPr="001556FD" w:rsidRDefault="0059411B" w:rsidP="001556FD">
            <w:pPr>
              <w:autoSpaceDE w:val="0"/>
              <w:autoSpaceDN w:val="0"/>
              <w:adjustRightInd w:val="0"/>
              <w:ind w:left="191" w:right="-20" w:firstLine="0"/>
              <w:rPr>
                <w:sz w:val="14"/>
                <w:szCs w:val="14"/>
              </w:rPr>
            </w:pPr>
            <w:r w:rsidRPr="001556FD">
              <w:rPr>
                <w:spacing w:val="-3"/>
                <w:sz w:val="20"/>
              </w:rPr>
              <w:sym w:font="Symbol" w:char="F084"/>
            </w:r>
            <w:r w:rsidRPr="001556FD">
              <w:rPr>
                <w:spacing w:val="-3"/>
                <w:sz w:val="14"/>
                <w:szCs w:val="14"/>
              </w:rPr>
              <w:t>pokud je „0“,</w:t>
            </w:r>
          </w:p>
          <w:p w14:paraId="105675F6" w14:textId="77777777" w:rsidR="0059411B" w:rsidRPr="001556FD" w:rsidRDefault="0059411B" w:rsidP="001556FD">
            <w:pPr>
              <w:autoSpaceDE w:val="0"/>
              <w:autoSpaceDN w:val="0"/>
              <w:adjustRightInd w:val="0"/>
              <w:ind w:left="47" w:right="-20" w:firstLine="0"/>
              <w:rPr>
                <w:szCs w:val="24"/>
              </w:rPr>
            </w:pPr>
            <w:r w:rsidRPr="001556FD">
              <w:rPr>
                <w:spacing w:val="-3"/>
                <w:sz w:val="14"/>
                <w:szCs w:val="14"/>
              </w:rPr>
              <w:t>injekce je úplná</w:t>
            </w:r>
          </w:p>
        </w:tc>
        <w:tc>
          <w:tcPr>
            <w:tcW w:w="2551" w:type="dxa"/>
            <w:tcBorders>
              <w:top w:val="single" w:sz="8" w:space="0" w:color="231F20"/>
              <w:left w:val="single" w:sz="8" w:space="0" w:color="231F20"/>
              <w:bottom w:val="single" w:sz="8" w:space="0" w:color="231F20"/>
              <w:right w:val="single" w:sz="8" w:space="0" w:color="231F20"/>
            </w:tcBorders>
          </w:tcPr>
          <w:p w14:paraId="5FF81D4E" w14:textId="77777777" w:rsidR="0059411B" w:rsidRPr="001556FD" w:rsidRDefault="0059411B" w:rsidP="001556FD">
            <w:pPr>
              <w:autoSpaceDE w:val="0"/>
              <w:autoSpaceDN w:val="0"/>
              <w:adjustRightInd w:val="0"/>
              <w:ind w:left="153" w:right="205" w:firstLine="0"/>
              <w:jc w:val="left"/>
              <w:rPr>
                <w:sz w:val="14"/>
                <w:szCs w:val="14"/>
              </w:rPr>
            </w:pPr>
            <w:r w:rsidRPr="001556FD">
              <w:rPr>
                <w:spacing w:val="-3"/>
                <w:sz w:val="20"/>
              </w:rPr>
              <w:sym w:font="Symbol" w:char="F084"/>
            </w:r>
            <w:r w:rsidRPr="001556FD">
              <w:rPr>
                <w:spacing w:val="-3"/>
                <w:sz w:val="14"/>
                <w:szCs w:val="14"/>
              </w:rPr>
              <w:t>pokud není „0“, potřeba druhé injekce</w:t>
            </w:r>
          </w:p>
          <w:p w14:paraId="4C89295A" w14:textId="77777777" w:rsidR="0059411B" w:rsidRPr="001556FD" w:rsidRDefault="0059411B" w:rsidP="001556FD">
            <w:pPr>
              <w:autoSpaceDE w:val="0"/>
              <w:autoSpaceDN w:val="0"/>
              <w:adjustRightInd w:val="0"/>
              <w:ind w:left="16" w:right="12" w:firstLine="0"/>
              <w:jc w:val="center"/>
              <w:rPr>
                <w:szCs w:val="24"/>
              </w:rPr>
            </w:pPr>
            <w:r w:rsidRPr="001556FD">
              <w:rPr>
                <w:spacing w:val="-3"/>
                <w:w w:val="86"/>
                <w:sz w:val="14"/>
                <w:szCs w:val="14"/>
              </w:rPr>
              <w:t>Aplikujte toto množství ..........pomocí nového pera</w:t>
            </w:r>
          </w:p>
        </w:tc>
      </w:tr>
      <w:tr w:rsidR="0059411B" w:rsidRPr="001556FD" w14:paraId="534C6B66" w14:textId="77777777" w:rsidTr="00061580">
        <w:trPr>
          <w:cantSplit/>
          <w:trHeight w:hRule="exact" w:val="567"/>
        </w:trPr>
        <w:tc>
          <w:tcPr>
            <w:tcW w:w="1046" w:type="dxa"/>
            <w:tcBorders>
              <w:top w:val="single" w:sz="8" w:space="0" w:color="231F20"/>
              <w:left w:val="single" w:sz="8" w:space="0" w:color="231F20"/>
              <w:bottom w:val="single" w:sz="8" w:space="0" w:color="231F20"/>
              <w:right w:val="single" w:sz="8" w:space="0" w:color="231F20"/>
            </w:tcBorders>
          </w:tcPr>
          <w:p w14:paraId="519A43D7" w14:textId="77777777" w:rsidR="0059411B" w:rsidRPr="001556FD" w:rsidRDefault="0059411B" w:rsidP="001556FD">
            <w:pPr>
              <w:autoSpaceDE w:val="0"/>
              <w:autoSpaceDN w:val="0"/>
              <w:adjustRightInd w:val="0"/>
              <w:ind w:left="0" w:firstLine="0"/>
              <w:rPr>
                <w:szCs w:val="24"/>
              </w:rPr>
            </w:pPr>
          </w:p>
        </w:tc>
        <w:tc>
          <w:tcPr>
            <w:tcW w:w="0" w:type="auto"/>
            <w:tcBorders>
              <w:top w:val="single" w:sz="8" w:space="0" w:color="231F20"/>
              <w:left w:val="single" w:sz="8" w:space="0" w:color="231F20"/>
              <w:bottom w:val="single" w:sz="8" w:space="0" w:color="231F20"/>
              <w:right w:val="single" w:sz="8" w:space="0" w:color="231F20"/>
            </w:tcBorders>
          </w:tcPr>
          <w:p w14:paraId="26297F80" w14:textId="77777777" w:rsidR="0059411B" w:rsidRPr="001556FD" w:rsidRDefault="0059411B" w:rsidP="001556FD">
            <w:pPr>
              <w:autoSpaceDE w:val="0"/>
              <w:autoSpaceDN w:val="0"/>
              <w:adjustRightInd w:val="0"/>
              <w:ind w:left="0" w:firstLine="0"/>
              <w:rPr>
                <w:sz w:val="14"/>
                <w:szCs w:val="14"/>
              </w:rPr>
            </w:pPr>
          </w:p>
          <w:p w14:paraId="210D16A9" w14:textId="77777777" w:rsidR="0059411B" w:rsidRPr="001556FD" w:rsidRDefault="0059411B" w:rsidP="001556FD">
            <w:pPr>
              <w:autoSpaceDE w:val="0"/>
              <w:autoSpaceDN w:val="0"/>
              <w:adjustRightInd w:val="0"/>
              <w:ind w:left="204" w:right="184" w:firstLine="0"/>
              <w:jc w:val="center"/>
              <w:rPr>
                <w:szCs w:val="24"/>
              </w:rPr>
            </w:pPr>
            <w:r w:rsidRPr="001556FD">
              <w:rPr>
                <w:b/>
                <w:bCs/>
                <w:w w:val="90"/>
                <w:sz w:val="18"/>
                <w:szCs w:val="18"/>
              </w:rPr>
              <w:t>/</w:t>
            </w:r>
          </w:p>
        </w:tc>
        <w:tc>
          <w:tcPr>
            <w:tcW w:w="650" w:type="dxa"/>
            <w:tcBorders>
              <w:top w:val="single" w:sz="8" w:space="0" w:color="231F20"/>
              <w:left w:val="single" w:sz="8" w:space="0" w:color="231F20"/>
              <w:bottom w:val="single" w:sz="8" w:space="0" w:color="231F20"/>
              <w:right w:val="single" w:sz="8" w:space="0" w:color="231F20"/>
            </w:tcBorders>
          </w:tcPr>
          <w:p w14:paraId="0E2B1DFA" w14:textId="77777777" w:rsidR="0059411B" w:rsidRPr="001556FD" w:rsidRDefault="0059411B" w:rsidP="001556FD">
            <w:pPr>
              <w:autoSpaceDE w:val="0"/>
              <w:autoSpaceDN w:val="0"/>
              <w:adjustRightInd w:val="0"/>
              <w:ind w:left="0" w:firstLine="0"/>
              <w:rPr>
                <w:sz w:val="14"/>
                <w:szCs w:val="14"/>
              </w:rPr>
            </w:pPr>
          </w:p>
          <w:p w14:paraId="2729A55C" w14:textId="77777777" w:rsidR="0059411B" w:rsidRPr="001556FD" w:rsidRDefault="0059411B" w:rsidP="001556FD">
            <w:pPr>
              <w:autoSpaceDE w:val="0"/>
              <w:autoSpaceDN w:val="0"/>
              <w:adjustRightInd w:val="0"/>
              <w:ind w:left="205" w:right="185" w:firstLine="0"/>
              <w:jc w:val="center"/>
              <w:rPr>
                <w:szCs w:val="24"/>
              </w:rPr>
            </w:pPr>
            <w:r w:rsidRPr="001556FD">
              <w:rPr>
                <w:b/>
                <w:bCs/>
                <w:w w:val="71"/>
                <w:sz w:val="18"/>
                <w:szCs w:val="18"/>
              </w:rPr>
              <w:t>:</w:t>
            </w:r>
          </w:p>
        </w:tc>
        <w:tc>
          <w:tcPr>
            <w:tcW w:w="807" w:type="dxa"/>
            <w:tcBorders>
              <w:top w:val="single" w:sz="8" w:space="0" w:color="231F20"/>
              <w:left w:val="single" w:sz="8" w:space="0" w:color="231F20"/>
              <w:bottom w:val="single" w:sz="8" w:space="0" w:color="231F20"/>
              <w:right w:val="single" w:sz="8" w:space="0" w:color="231F20"/>
            </w:tcBorders>
          </w:tcPr>
          <w:p w14:paraId="03B99457" w14:textId="77777777" w:rsidR="0059411B" w:rsidRPr="001556FD" w:rsidRDefault="0059411B" w:rsidP="001556FD">
            <w:pPr>
              <w:autoSpaceDE w:val="0"/>
              <w:autoSpaceDN w:val="0"/>
              <w:adjustRightInd w:val="0"/>
              <w:ind w:left="0" w:firstLine="0"/>
              <w:rPr>
                <w:sz w:val="14"/>
                <w:szCs w:val="14"/>
              </w:rPr>
            </w:pPr>
          </w:p>
          <w:p w14:paraId="017C7FE3" w14:textId="77777777" w:rsidR="0059411B" w:rsidRPr="001556FD" w:rsidRDefault="0059411B" w:rsidP="001556FD">
            <w:pPr>
              <w:autoSpaceDE w:val="0"/>
              <w:autoSpaceDN w:val="0"/>
              <w:adjustRightInd w:val="0"/>
              <w:ind w:left="265" w:right="-20" w:firstLine="0"/>
              <w:rPr>
                <w:szCs w:val="24"/>
              </w:rPr>
            </w:pPr>
            <w:r w:rsidRPr="001556FD">
              <w:rPr>
                <w:spacing w:val="-2"/>
                <w:w w:val="69"/>
                <w:sz w:val="18"/>
                <w:szCs w:val="18"/>
              </w:rPr>
              <w:t>900 IU</w:t>
            </w:r>
          </w:p>
        </w:tc>
        <w:tc>
          <w:tcPr>
            <w:tcW w:w="0" w:type="auto"/>
            <w:tcBorders>
              <w:top w:val="single" w:sz="8" w:space="0" w:color="231F20"/>
              <w:left w:val="single" w:sz="8" w:space="0" w:color="231F20"/>
              <w:bottom w:val="single" w:sz="8" w:space="0" w:color="231F20"/>
              <w:right w:val="single" w:sz="8" w:space="0" w:color="231F20"/>
            </w:tcBorders>
          </w:tcPr>
          <w:p w14:paraId="2042D65F" w14:textId="77777777" w:rsidR="0059411B" w:rsidRPr="001556FD" w:rsidRDefault="0059411B" w:rsidP="001556FD">
            <w:pPr>
              <w:autoSpaceDE w:val="0"/>
              <w:autoSpaceDN w:val="0"/>
              <w:adjustRightInd w:val="0"/>
              <w:ind w:left="0" w:firstLine="0"/>
              <w:rPr>
                <w:szCs w:val="24"/>
              </w:rPr>
            </w:pPr>
          </w:p>
        </w:tc>
        <w:tc>
          <w:tcPr>
            <w:tcW w:w="1281" w:type="dxa"/>
            <w:tcBorders>
              <w:top w:val="single" w:sz="8" w:space="0" w:color="231F20"/>
              <w:left w:val="single" w:sz="8" w:space="0" w:color="231F20"/>
              <w:bottom w:val="single" w:sz="8" w:space="0" w:color="231F20"/>
              <w:right w:val="single" w:sz="8" w:space="0" w:color="231F20"/>
            </w:tcBorders>
          </w:tcPr>
          <w:p w14:paraId="3F26C91D" w14:textId="77777777" w:rsidR="0059411B" w:rsidRPr="001556FD" w:rsidRDefault="0059411B" w:rsidP="001556FD">
            <w:pPr>
              <w:autoSpaceDE w:val="0"/>
              <w:autoSpaceDN w:val="0"/>
              <w:adjustRightInd w:val="0"/>
              <w:ind w:left="0" w:firstLine="0"/>
              <w:rPr>
                <w:szCs w:val="24"/>
              </w:rPr>
            </w:pPr>
          </w:p>
        </w:tc>
        <w:tc>
          <w:tcPr>
            <w:tcW w:w="1418" w:type="dxa"/>
            <w:tcBorders>
              <w:top w:val="single" w:sz="8" w:space="0" w:color="231F20"/>
              <w:left w:val="single" w:sz="8" w:space="0" w:color="231F20"/>
              <w:bottom w:val="single" w:sz="8" w:space="0" w:color="231F20"/>
              <w:right w:val="single" w:sz="8" w:space="0" w:color="231F20"/>
            </w:tcBorders>
          </w:tcPr>
          <w:p w14:paraId="4DFE3144" w14:textId="77777777" w:rsidR="0059411B" w:rsidRPr="001556FD" w:rsidRDefault="0059411B" w:rsidP="001556FD">
            <w:pPr>
              <w:autoSpaceDE w:val="0"/>
              <w:autoSpaceDN w:val="0"/>
              <w:adjustRightInd w:val="0"/>
              <w:ind w:left="191" w:right="-20" w:firstLine="0"/>
              <w:rPr>
                <w:sz w:val="14"/>
                <w:szCs w:val="14"/>
              </w:rPr>
            </w:pPr>
            <w:r w:rsidRPr="001556FD">
              <w:rPr>
                <w:spacing w:val="-3"/>
                <w:sz w:val="20"/>
              </w:rPr>
              <w:sym w:font="Symbol" w:char="F084"/>
            </w:r>
            <w:r w:rsidRPr="001556FD">
              <w:rPr>
                <w:spacing w:val="-3"/>
                <w:sz w:val="14"/>
                <w:szCs w:val="14"/>
              </w:rPr>
              <w:t>pokud je „0“,</w:t>
            </w:r>
          </w:p>
          <w:p w14:paraId="2BB4EA0D" w14:textId="77777777" w:rsidR="0059411B" w:rsidRPr="001556FD" w:rsidRDefault="0059411B" w:rsidP="001556FD">
            <w:pPr>
              <w:autoSpaceDE w:val="0"/>
              <w:autoSpaceDN w:val="0"/>
              <w:adjustRightInd w:val="0"/>
              <w:ind w:left="47" w:right="-20" w:firstLine="0"/>
              <w:rPr>
                <w:szCs w:val="24"/>
              </w:rPr>
            </w:pPr>
            <w:r w:rsidRPr="001556FD">
              <w:rPr>
                <w:spacing w:val="-3"/>
                <w:sz w:val="14"/>
                <w:szCs w:val="14"/>
              </w:rPr>
              <w:t>injekce je úplná</w:t>
            </w:r>
          </w:p>
        </w:tc>
        <w:tc>
          <w:tcPr>
            <w:tcW w:w="2551" w:type="dxa"/>
            <w:tcBorders>
              <w:top w:val="single" w:sz="8" w:space="0" w:color="231F20"/>
              <w:left w:val="single" w:sz="8" w:space="0" w:color="231F20"/>
              <w:bottom w:val="single" w:sz="8" w:space="0" w:color="231F20"/>
              <w:right w:val="single" w:sz="8" w:space="0" w:color="231F20"/>
            </w:tcBorders>
          </w:tcPr>
          <w:p w14:paraId="5683C139" w14:textId="77777777" w:rsidR="0059411B" w:rsidRPr="001556FD" w:rsidRDefault="0059411B" w:rsidP="001556FD">
            <w:pPr>
              <w:autoSpaceDE w:val="0"/>
              <w:autoSpaceDN w:val="0"/>
              <w:adjustRightInd w:val="0"/>
              <w:ind w:left="153" w:right="205" w:firstLine="0"/>
              <w:jc w:val="left"/>
              <w:rPr>
                <w:sz w:val="14"/>
                <w:szCs w:val="14"/>
              </w:rPr>
            </w:pPr>
            <w:r w:rsidRPr="001556FD">
              <w:rPr>
                <w:spacing w:val="-3"/>
                <w:sz w:val="20"/>
              </w:rPr>
              <w:sym w:font="Symbol" w:char="F084"/>
            </w:r>
            <w:r w:rsidRPr="001556FD">
              <w:rPr>
                <w:spacing w:val="-3"/>
                <w:sz w:val="14"/>
                <w:szCs w:val="14"/>
              </w:rPr>
              <w:t>pokud není „0“, potřeba druhé injekce</w:t>
            </w:r>
          </w:p>
          <w:p w14:paraId="17989302" w14:textId="77777777" w:rsidR="0059411B" w:rsidRPr="001556FD" w:rsidRDefault="0059411B" w:rsidP="001556FD">
            <w:pPr>
              <w:autoSpaceDE w:val="0"/>
              <w:autoSpaceDN w:val="0"/>
              <w:adjustRightInd w:val="0"/>
              <w:ind w:left="16" w:right="12" w:firstLine="0"/>
              <w:jc w:val="center"/>
              <w:rPr>
                <w:szCs w:val="24"/>
              </w:rPr>
            </w:pPr>
            <w:r w:rsidRPr="001556FD">
              <w:rPr>
                <w:spacing w:val="-3"/>
                <w:w w:val="86"/>
                <w:sz w:val="14"/>
                <w:szCs w:val="14"/>
              </w:rPr>
              <w:t>Aplikujte toto množství ..........pomocí nového pera</w:t>
            </w:r>
          </w:p>
        </w:tc>
      </w:tr>
      <w:tr w:rsidR="0059411B" w:rsidRPr="001556FD" w14:paraId="614D04B0" w14:textId="77777777" w:rsidTr="00061580">
        <w:trPr>
          <w:cantSplit/>
          <w:trHeight w:hRule="exact" w:val="567"/>
        </w:trPr>
        <w:tc>
          <w:tcPr>
            <w:tcW w:w="1046" w:type="dxa"/>
            <w:tcBorders>
              <w:top w:val="single" w:sz="8" w:space="0" w:color="231F20"/>
              <w:left w:val="single" w:sz="8" w:space="0" w:color="231F20"/>
              <w:bottom w:val="single" w:sz="8" w:space="0" w:color="231F20"/>
              <w:right w:val="single" w:sz="8" w:space="0" w:color="231F20"/>
            </w:tcBorders>
          </w:tcPr>
          <w:p w14:paraId="35C10052" w14:textId="77777777" w:rsidR="0059411B" w:rsidRPr="001556FD" w:rsidRDefault="0059411B" w:rsidP="001556FD">
            <w:pPr>
              <w:autoSpaceDE w:val="0"/>
              <w:autoSpaceDN w:val="0"/>
              <w:adjustRightInd w:val="0"/>
              <w:ind w:left="0" w:firstLine="0"/>
              <w:rPr>
                <w:szCs w:val="24"/>
              </w:rPr>
            </w:pPr>
          </w:p>
        </w:tc>
        <w:tc>
          <w:tcPr>
            <w:tcW w:w="0" w:type="auto"/>
            <w:tcBorders>
              <w:top w:val="single" w:sz="8" w:space="0" w:color="231F20"/>
              <w:left w:val="single" w:sz="8" w:space="0" w:color="231F20"/>
              <w:bottom w:val="single" w:sz="8" w:space="0" w:color="231F20"/>
              <w:right w:val="single" w:sz="8" w:space="0" w:color="231F20"/>
            </w:tcBorders>
          </w:tcPr>
          <w:p w14:paraId="48362294" w14:textId="77777777" w:rsidR="0059411B" w:rsidRPr="001556FD" w:rsidRDefault="0059411B" w:rsidP="001556FD">
            <w:pPr>
              <w:autoSpaceDE w:val="0"/>
              <w:autoSpaceDN w:val="0"/>
              <w:adjustRightInd w:val="0"/>
              <w:ind w:left="0" w:firstLine="0"/>
              <w:rPr>
                <w:sz w:val="14"/>
                <w:szCs w:val="14"/>
              </w:rPr>
            </w:pPr>
          </w:p>
          <w:p w14:paraId="5FD96AF8" w14:textId="77777777" w:rsidR="0059411B" w:rsidRPr="001556FD" w:rsidRDefault="0059411B" w:rsidP="001556FD">
            <w:pPr>
              <w:autoSpaceDE w:val="0"/>
              <w:autoSpaceDN w:val="0"/>
              <w:adjustRightInd w:val="0"/>
              <w:ind w:left="204" w:right="184" w:firstLine="0"/>
              <w:jc w:val="center"/>
              <w:rPr>
                <w:szCs w:val="24"/>
              </w:rPr>
            </w:pPr>
            <w:r w:rsidRPr="001556FD">
              <w:rPr>
                <w:b/>
                <w:bCs/>
                <w:w w:val="90"/>
                <w:sz w:val="18"/>
                <w:szCs w:val="18"/>
              </w:rPr>
              <w:t>/</w:t>
            </w:r>
          </w:p>
        </w:tc>
        <w:tc>
          <w:tcPr>
            <w:tcW w:w="650" w:type="dxa"/>
            <w:tcBorders>
              <w:top w:val="single" w:sz="8" w:space="0" w:color="231F20"/>
              <w:left w:val="single" w:sz="8" w:space="0" w:color="231F20"/>
              <w:bottom w:val="single" w:sz="8" w:space="0" w:color="231F20"/>
              <w:right w:val="single" w:sz="8" w:space="0" w:color="231F20"/>
            </w:tcBorders>
          </w:tcPr>
          <w:p w14:paraId="32E998D1" w14:textId="77777777" w:rsidR="0059411B" w:rsidRPr="001556FD" w:rsidRDefault="0059411B" w:rsidP="001556FD">
            <w:pPr>
              <w:autoSpaceDE w:val="0"/>
              <w:autoSpaceDN w:val="0"/>
              <w:adjustRightInd w:val="0"/>
              <w:ind w:left="0" w:firstLine="0"/>
              <w:rPr>
                <w:sz w:val="14"/>
                <w:szCs w:val="14"/>
              </w:rPr>
            </w:pPr>
          </w:p>
          <w:p w14:paraId="469852E8" w14:textId="77777777" w:rsidR="0059411B" w:rsidRPr="001556FD" w:rsidRDefault="0059411B" w:rsidP="001556FD">
            <w:pPr>
              <w:autoSpaceDE w:val="0"/>
              <w:autoSpaceDN w:val="0"/>
              <w:adjustRightInd w:val="0"/>
              <w:ind w:left="205" w:right="185" w:firstLine="0"/>
              <w:jc w:val="center"/>
              <w:rPr>
                <w:szCs w:val="24"/>
              </w:rPr>
            </w:pPr>
            <w:r w:rsidRPr="001556FD">
              <w:rPr>
                <w:b/>
                <w:bCs/>
                <w:w w:val="71"/>
                <w:sz w:val="18"/>
                <w:szCs w:val="18"/>
              </w:rPr>
              <w:t>:</w:t>
            </w:r>
          </w:p>
        </w:tc>
        <w:tc>
          <w:tcPr>
            <w:tcW w:w="807" w:type="dxa"/>
            <w:tcBorders>
              <w:top w:val="single" w:sz="8" w:space="0" w:color="231F20"/>
              <w:left w:val="single" w:sz="8" w:space="0" w:color="231F20"/>
              <w:bottom w:val="single" w:sz="8" w:space="0" w:color="231F20"/>
              <w:right w:val="single" w:sz="8" w:space="0" w:color="231F20"/>
            </w:tcBorders>
          </w:tcPr>
          <w:p w14:paraId="5CB164F9" w14:textId="77777777" w:rsidR="0059411B" w:rsidRPr="001556FD" w:rsidRDefault="0059411B" w:rsidP="001556FD">
            <w:pPr>
              <w:autoSpaceDE w:val="0"/>
              <w:autoSpaceDN w:val="0"/>
              <w:adjustRightInd w:val="0"/>
              <w:ind w:left="0" w:firstLine="0"/>
              <w:rPr>
                <w:sz w:val="14"/>
                <w:szCs w:val="14"/>
              </w:rPr>
            </w:pPr>
          </w:p>
          <w:p w14:paraId="1C7B845E" w14:textId="77777777" w:rsidR="0059411B" w:rsidRPr="001556FD" w:rsidRDefault="0059411B" w:rsidP="001556FD">
            <w:pPr>
              <w:autoSpaceDE w:val="0"/>
              <w:autoSpaceDN w:val="0"/>
              <w:adjustRightInd w:val="0"/>
              <w:ind w:left="265" w:right="-20" w:firstLine="0"/>
              <w:rPr>
                <w:szCs w:val="24"/>
              </w:rPr>
            </w:pPr>
            <w:r w:rsidRPr="001556FD">
              <w:rPr>
                <w:spacing w:val="-2"/>
                <w:w w:val="69"/>
                <w:sz w:val="18"/>
                <w:szCs w:val="18"/>
              </w:rPr>
              <w:t>900 IU</w:t>
            </w:r>
          </w:p>
        </w:tc>
        <w:tc>
          <w:tcPr>
            <w:tcW w:w="0" w:type="auto"/>
            <w:tcBorders>
              <w:top w:val="single" w:sz="8" w:space="0" w:color="231F20"/>
              <w:left w:val="single" w:sz="8" w:space="0" w:color="231F20"/>
              <w:bottom w:val="single" w:sz="8" w:space="0" w:color="231F20"/>
              <w:right w:val="single" w:sz="8" w:space="0" w:color="231F20"/>
            </w:tcBorders>
          </w:tcPr>
          <w:p w14:paraId="4991D0CE" w14:textId="77777777" w:rsidR="0059411B" w:rsidRPr="001556FD" w:rsidRDefault="0059411B" w:rsidP="001556FD">
            <w:pPr>
              <w:autoSpaceDE w:val="0"/>
              <w:autoSpaceDN w:val="0"/>
              <w:adjustRightInd w:val="0"/>
              <w:ind w:left="0" w:firstLine="0"/>
              <w:rPr>
                <w:szCs w:val="24"/>
              </w:rPr>
            </w:pPr>
          </w:p>
        </w:tc>
        <w:tc>
          <w:tcPr>
            <w:tcW w:w="1281" w:type="dxa"/>
            <w:tcBorders>
              <w:top w:val="single" w:sz="8" w:space="0" w:color="231F20"/>
              <w:left w:val="single" w:sz="8" w:space="0" w:color="231F20"/>
              <w:bottom w:val="single" w:sz="8" w:space="0" w:color="231F20"/>
              <w:right w:val="single" w:sz="8" w:space="0" w:color="231F20"/>
            </w:tcBorders>
          </w:tcPr>
          <w:p w14:paraId="7A0453B0" w14:textId="77777777" w:rsidR="0059411B" w:rsidRPr="001556FD" w:rsidRDefault="0059411B" w:rsidP="001556FD">
            <w:pPr>
              <w:autoSpaceDE w:val="0"/>
              <w:autoSpaceDN w:val="0"/>
              <w:adjustRightInd w:val="0"/>
              <w:ind w:left="0" w:firstLine="0"/>
              <w:rPr>
                <w:szCs w:val="24"/>
              </w:rPr>
            </w:pPr>
          </w:p>
        </w:tc>
        <w:tc>
          <w:tcPr>
            <w:tcW w:w="1418" w:type="dxa"/>
            <w:tcBorders>
              <w:top w:val="single" w:sz="8" w:space="0" w:color="231F20"/>
              <w:left w:val="single" w:sz="8" w:space="0" w:color="231F20"/>
              <w:bottom w:val="single" w:sz="8" w:space="0" w:color="231F20"/>
              <w:right w:val="single" w:sz="8" w:space="0" w:color="231F20"/>
            </w:tcBorders>
          </w:tcPr>
          <w:p w14:paraId="130B7383" w14:textId="77777777" w:rsidR="0059411B" w:rsidRPr="001556FD" w:rsidRDefault="0059411B" w:rsidP="001556FD">
            <w:pPr>
              <w:autoSpaceDE w:val="0"/>
              <w:autoSpaceDN w:val="0"/>
              <w:adjustRightInd w:val="0"/>
              <w:ind w:left="191" w:right="-20" w:firstLine="0"/>
              <w:rPr>
                <w:sz w:val="14"/>
                <w:szCs w:val="14"/>
              </w:rPr>
            </w:pPr>
            <w:r w:rsidRPr="001556FD">
              <w:rPr>
                <w:spacing w:val="-3"/>
                <w:sz w:val="20"/>
              </w:rPr>
              <w:sym w:font="Symbol" w:char="F084"/>
            </w:r>
            <w:r w:rsidRPr="001556FD">
              <w:rPr>
                <w:spacing w:val="-3"/>
                <w:sz w:val="14"/>
                <w:szCs w:val="14"/>
              </w:rPr>
              <w:t>pokud je „0“,</w:t>
            </w:r>
          </w:p>
          <w:p w14:paraId="395B23B6" w14:textId="77777777" w:rsidR="0059411B" w:rsidRPr="001556FD" w:rsidRDefault="0059411B" w:rsidP="001556FD">
            <w:pPr>
              <w:autoSpaceDE w:val="0"/>
              <w:autoSpaceDN w:val="0"/>
              <w:adjustRightInd w:val="0"/>
              <w:ind w:left="47" w:right="-20" w:firstLine="0"/>
              <w:rPr>
                <w:szCs w:val="24"/>
              </w:rPr>
            </w:pPr>
            <w:r w:rsidRPr="001556FD">
              <w:rPr>
                <w:spacing w:val="-3"/>
                <w:sz w:val="14"/>
                <w:szCs w:val="14"/>
              </w:rPr>
              <w:t>injekce je úplná</w:t>
            </w:r>
          </w:p>
        </w:tc>
        <w:tc>
          <w:tcPr>
            <w:tcW w:w="2551" w:type="dxa"/>
            <w:tcBorders>
              <w:top w:val="single" w:sz="8" w:space="0" w:color="231F20"/>
              <w:left w:val="single" w:sz="8" w:space="0" w:color="231F20"/>
              <w:bottom w:val="single" w:sz="8" w:space="0" w:color="231F20"/>
              <w:right w:val="single" w:sz="8" w:space="0" w:color="231F20"/>
            </w:tcBorders>
          </w:tcPr>
          <w:p w14:paraId="7875BCA7" w14:textId="77777777" w:rsidR="0059411B" w:rsidRPr="001556FD" w:rsidRDefault="0059411B" w:rsidP="001556FD">
            <w:pPr>
              <w:autoSpaceDE w:val="0"/>
              <w:autoSpaceDN w:val="0"/>
              <w:adjustRightInd w:val="0"/>
              <w:ind w:left="153" w:right="205" w:firstLine="0"/>
              <w:jc w:val="left"/>
              <w:rPr>
                <w:sz w:val="14"/>
                <w:szCs w:val="14"/>
              </w:rPr>
            </w:pPr>
            <w:r w:rsidRPr="001556FD">
              <w:rPr>
                <w:spacing w:val="-3"/>
                <w:sz w:val="20"/>
              </w:rPr>
              <w:sym w:font="Symbol" w:char="F084"/>
            </w:r>
            <w:r w:rsidRPr="001556FD">
              <w:rPr>
                <w:spacing w:val="-3"/>
                <w:sz w:val="14"/>
                <w:szCs w:val="14"/>
              </w:rPr>
              <w:t>pokud není „0“, potřeba druhé injekce</w:t>
            </w:r>
          </w:p>
          <w:p w14:paraId="57D35411" w14:textId="77777777" w:rsidR="0059411B" w:rsidRPr="001556FD" w:rsidRDefault="0059411B" w:rsidP="001556FD">
            <w:pPr>
              <w:autoSpaceDE w:val="0"/>
              <w:autoSpaceDN w:val="0"/>
              <w:adjustRightInd w:val="0"/>
              <w:ind w:left="16" w:right="12" w:firstLine="0"/>
              <w:jc w:val="center"/>
              <w:rPr>
                <w:szCs w:val="24"/>
              </w:rPr>
            </w:pPr>
            <w:r w:rsidRPr="001556FD">
              <w:rPr>
                <w:spacing w:val="-3"/>
                <w:w w:val="86"/>
                <w:sz w:val="14"/>
                <w:szCs w:val="14"/>
              </w:rPr>
              <w:t>Aplikujte toto množství ..........pomocí nového pera</w:t>
            </w:r>
          </w:p>
        </w:tc>
      </w:tr>
      <w:tr w:rsidR="0059411B" w:rsidRPr="001556FD" w14:paraId="329BCD4A" w14:textId="77777777" w:rsidTr="00061580">
        <w:trPr>
          <w:cantSplit/>
          <w:trHeight w:hRule="exact" w:val="567"/>
        </w:trPr>
        <w:tc>
          <w:tcPr>
            <w:tcW w:w="1046" w:type="dxa"/>
            <w:tcBorders>
              <w:top w:val="single" w:sz="8" w:space="0" w:color="231F20"/>
              <w:left w:val="single" w:sz="8" w:space="0" w:color="231F20"/>
              <w:bottom w:val="single" w:sz="8" w:space="0" w:color="231F20"/>
              <w:right w:val="single" w:sz="8" w:space="0" w:color="231F20"/>
            </w:tcBorders>
          </w:tcPr>
          <w:p w14:paraId="62B9BF15" w14:textId="77777777" w:rsidR="0059411B" w:rsidRPr="001556FD" w:rsidRDefault="0059411B" w:rsidP="001556FD">
            <w:pPr>
              <w:autoSpaceDE w:val="0"/>
              <w:autoSpaceDN w:val="0"/>
              <w:adjustRightInd w:val="0"/>
              <w:ind w:left="0" w:firstLine="0"/>
              <w:rPr>
                <w:szCs w:val="24"/>
              </w:rPr>
            </w:pPr>
          </w:p>
        </w:tc>
        <w:tc>
          <w:tcPr>
            <w:tcW w:w="0" w:type="auto"/>
            <w:tcBorders>
              <w:top w:val="single" w:sz="8" w:space="0" w:color="231F20"/>
              <w:left w:val="single" w:sz="8" w:space="0" w:color="231F20"/>
              <w:bottom w:val="single" w:sz="8" w:space="0" w:color="231F20"/>
              <w:right w:val="single" w:sz="8" w:space="0" w:color="231F20"/>
            </w:tcBorders>
          </w:tcPr>
          <w:p w14:paraId="0AE47F18" w14:textId="77777777" w:rsidR="0059411B" w:rsidRPr="001556FD" w:rsidRDefault="0059411B" w:rsidP="001556FD">
            <w:pPr>
              <w:autoSpaceDE w:val="0"/>
              <w:autoSpaceDN w:val="0"/>
              <w:adjustRightInd w:val="0"/>
              <w:ind w:left="0" w:firstLine="0"/>
              <w:rPr>
                <w:sz w:val="14"/>
                <w:szCs w:val="14"/>
              </w:rPr>
            </w:pPr>
          </w:p>
          <w:p w14:paraId="7AEC75DC" w14:textId="77777777" w:rsidR="0059411B" w:rsidRPr="001556FD" w:rsidRDefault="0059411B" w:rsidP="001556FD">
            <w:pPr>
              <w:autoSpaceDE w:val="0"/>
              <w:autoSpaceDN w:val="0"/>
              <w:adjustRightInd w:val="0"/>
              <w:ind w:left="204" w:right="184" w:firstLine="0"/>
              <w:jc w:val="center"/>
              <w:rPr>
                <w:szCs w:val="24"/>
              </w:rPr>
            </w:pPr>
            <w:r w:rsidRPr="001556FD">
              <w:rPr>
                <w:b/>
                <w:bCs/>
                <w:w w:val="90"/>
                <w:sz w:val="18"/>
                <w:szCs w:val="18"/>
              </w:rPr>
              <w:t>/</w:t>
            </w:r>
          </w:p>
        </w:tc>
        <w:tc>
          <w:tcPr>
            <w:tcW w:w="650" w:type="dxa"/>
            <w:tcBorders>
              <w:top w:val="single" w:sz="8" w:space="0" w:color="231F20"/>
              <w:left w:val="single" w:sz="8" w:space="0" w:color="231F20"/>
              <w:bottom w:val="single" w:sz="8" w:space="0" w:color="231F20"/>
              <w:right w:val="single" w:sz="8" w:space="0" w:color="231F20"/>
            </w:tcBorders>
          </w:tcPr>
          <w:p w14:paraId="5C727753" w14:textId="77777777" w:rsidR="0059411B" w:rsidRPr="001556FD" w:rsidRDefault="0059411B" w:rsidP="001556FD">
            <w:pPr>
              <w:autoSpaceDE w:val="0"/>
              <w:autoSpaceDN w:val="0"/>
              <w:adjustRightInd w:val="0"/>
              <w:ind w:left="0" w:firstLine="0"/>
              <w:rPr>
                <w:sz w:val="14"/>
                <w:szCs w:val="14"/>
              </w:rPr>
            </w:pPr>
          </w:p>
          <w:p w14:paraId="2E58957A" w14:textId="77777777" w:rsidR="0059411B" w:rsidRPr="001556FD" w:rsidRDefault="0059411B" w:rsidP="001556FD">
            <w:pPr>
              <w:autoSpaceDE w:val="0"/>
              <w:autoSpaceDN w:val="0"/>
              <w:adjustRightInd w:val="0"/>
              <w:ind w:left="205" w:right="185" w:firstLine="0"/>
              <w:jc w:val="center"/>
              <w:rPr>
                <w:szCs w:val="24"/>
              </w:rPr>
            </w:pPr>
            <w:r w:rsidRPr="001556FD">
              <w:rPr>
                <w:b/>
                <w:bCs/>
                <w:w w:val="71"/>
                <w:sz w:val="18"/>
                <w:szCs w:val="18"/>
              </w:rPr>
              <w:t>:</w:t>
            </w:r>
          </w:p>
        </w:tc>
        <w:tc>
          <w:tcPr>
            <w:tcW w:w="807" w:type="dxa"/>
            <w:tcBorders>
              <w:top w:val="single" w:sz="8" w:space="0" w:color="231F20"/>
              <w:left w:val="single" w:sz="8" w:space="0" w:color="231F20"/>
              <w:bottom w:val="single" w:sz="8" w:space="0" w:color="231F20"/>
              <w:right w:val="single" w:sz="8" w:space="0" w:color="231F20"/>
            </w:tcBorders>
          </w:tcPr>
          <w:p w14:paraId="176B397F" w14:textId="77777777" w:rsidR="0059411B" w:rsidRPr="001556FD" w:rsidRDefault="0059411B" w:rsidP="001556FD">
            <w:pPr>
              <w:autoSpaceDE w:val="0"/>
              <w:autoSpaceDN w:val="0"/>
              <w:adjustRightInd w:val="0"/>
              <w:ind w:left="0" w:firstLine="0"/>
              <w:rPr>
                <w:sz w:val="14"/>
                <w:szCs w:val="14"/>
              </w:rPr>
            </w:pPr>
          </w:p>
          <w:p w14:paraId="07897E41" w14:textId="77777777" w:rsidR="0059411B" w:rsidRPr="001556FD" w:rsidRDefault="0059411B" w:rsidP="001556FD">
            <w:pPr>
              <w:autoSpaceDE w:val="0"/>
              <w:autoSpaceDN w:val="0"/>
              <w:adjustRightInd w:val="0"/>
              <w:ind w:left="265" w:right="-20" w:firstLine="0"/>
              <w:rPr>
                <w:szCs w:val="24"/>
              </w:rPr>
            </w:pPr>
            <w:r w:rsidRPr="001556FD">
              <w:rPr>
                <w:spacing w:val="-2"/>
                <w:w w:val="69"/>
                <w:sz w:val="18"/>
                <w:szCs w:val="18"/>
              </w:rPr>
              <w:t>900 IU</w:t>
            </w:r>
          </w:p>
        </w:tc>
        <w:tc>
          <w:tcPr>
            <w:tcW w:w="0" w:type="auto"/>
            <w:tcBorders>
              <w:top w:val="single" w:sz="8" w:space="0" w:color="231F20"/>
              <w:left w:val="single" w:sz="8" w:space="0" w:color="231F20"/>
              <w:bottom w:val="single" w:sz="8" w:space="0" w:color="231F20"/>
              <w:right w:val="single" w:sz="8" w:space="0" w:color="231F20"/>
            </w:tcBorders>
          </w:tcPr>
          <w:p w14:paraId="40BD312C" w14:textId="77777777" w:rsidR="0059411B" w:rsidRPr="001556FD" w:rsidRDefault="0059411B" w:rsidP="001556FD">
            <w:pPr>
              <w:autoSpaceDE w:val="0"/>
              <w:autoSpaceDN w:val="0"/>
              <w:adjustRightInd w:val="0"/>
              <w:ind w:left="0" w:firstLine="0"/>
              <w:rPr>
                <w:szCs w:val="24"/>
              </w:rPr>
            </w:pPr>
          </w:p>
        </w:tc>
        <w:tc>
          <w:tcPr>
            <w:tcW w:w="1281" w:type="dxa"/>
            <w:tcBorders>
              <w:top w:val="single" w:sz="8" w:space="0" w:color="231F20"/>
              <w:left w:val="single" w:sz="8" w:space="0" w:color="231F20"/>
              <w:bottom w:val="single" w:sz="8" w:space="0" w:color="231F20"/>
              <w:right w:val="single" w:sz="8" w:space="0" w:color="231F20"/>
            </w:tcBorders>
          </w:tcPr>
          <w:p w14:paraId="3514293F" w14:textId="77777777" w:rsidR="0059411B" w:rsidRPr="001556FD" w:rsidRDefault="0059411B" w:rsidP="001556FD">
            <w:pPr>
              <w:autoSpaceDE w:val="0"/>
              <w:autoSpaceDN w:val="0"/>
              <w:adjustRightInd w:val="0"/>
              <w:ind w:left="0" w:firstLine="0"/>
              <w:rPr>
                <w:szCs w:val="24"/>
              </w:rPr>
            </w:pPr>
          </w:p>
        </w:tc>
        <w:tc>
          <w:tcPr>
            <w:tcW w:w="1418" w:type="dxa"/>
            <w:tcBorders>
              <w:top w:val="single" w:sz="8" w:space="0" w:color="231F20"/>
              <w:left w:val="single" w:sz="8" w:space="0" w:color="231F20"/>
              <w:bottom w:val="single" w:sz="8" w:space="0" w:color="231F20"/>
              <w:right w:val="single" w:sz="8" w:space="0" w:color="231F20"/>
            </w:tcBorders>
          </w:tcPr>
          <w:p w14:paraId="617F1B91" w14:textId="77777777" w:rsidR="0059411B" w:rsidRPr="001556FD" w:rsidRDefault="0059411B" w:rsidP="001556FD">
            <w:pPr>
              <w:autoSpaceDE w:val="0"/>
              <w:autoSpaceDN w:val="0"/>
              <w:adjustRightInd w:val="0"/>
              <w:ind w:left="191" w:right="-20" w:firstLine="0"/>
              <w:rPr>
                <w:sz w:val="14"/>
                <w:szCs w:val="14"/>
              </w:rPr>
            </w:pPr>
            <w:r w:rsidRPr="001556FD">
              <w:rPr>
                <w:spacing w:val="-3"/>
                <w:sz w:val="20"/>
              </w:rPr>
              <w:sym w:font="Symbol" w:char="F084"/>
            </w:r>
            <w:r w:rsidRPr="001556FD">
              <w:rPr>
                <w:spacing w:val="-3"/>
                <w:sz w:val="14"/>
                <w:szCs w:val="14"/>
              </w:rPr>
              <w:t>pokud je „0“,</w:t>
            </w:r>
          </w:p>
          <w:p w14:paraId="64518707" w14:textId="77777777" w:rsidR="0059411B" w:rsidRPr="001556FD" w:rsidRDefault="0059411B" w:rsidP="001556FD">
            <w:pPr>
              <w:autoSpaceDE w:val="0"/>
              <w:autoSpaceDN w:val="0"/>
              <w:adjustRightInd w:val="0"/>
              <w:ind w:left="47" w:right="-20" w:firstLine="0"/>
              <w:rPr>
                <w:szCs w:val="24"/>
              </w:rPr>
            </w:pPr>
            <w:r w:rsidRPr="001556FD">
              <w:rPr>
                <w:spacing w:val="-3"/>
                <w:sz w:val="14"/>
                <w:szCs w:val="14"/>
              </w:rPr>
              <w:t>injekce je úplná</w:t>
            </w:r>
          </w:p>
        </w:tc>
        <w:tc>
          <w:tcPr>
            <w:tcW w:w="2551" w:type="dxa"/>
            <w:tcBorders>
              <w:top w:val="single" w:sz="8" w:space="0" w:color="231F20"/>
              <w:left w:val="single" w:sz="8" w:space="0" w:color="231F20"/>
              <w:bottom w:val="single" w:sz="8" w:space="0" w:color="231F20"/>
              <w:right w:val="single" w:sz="8" w:space="0" w:color="231F20"/>
            </w:tcBorders>
          </w:tcPr>
          <w:p w14:paraId="26B61354" w14:textId="77777777" w:rsidR="0059411B" w:rsidRPr="001556FD" w:rsidRDefault="0059411B" w:rsidP="001556FD">
            <w:pPr>
              <w:autoSpaceDE w:val="0"/>
              <w:autoSpaceDN w:val="0"/>
              <w:adjustRightInd w:val="0"/>
              <w:ind w:left="153" w:right="205" w:firstLine="0"/>
              <w:jc w:val="left"/>
              <w:rPr>
                <w:sz w:val="14"/>
                <w:szCs w:val="14"/>
              </w:rPr>
            </w:pPr>
            <w:r w:rsidRPr="001556FD">
              <w:rPr>
                <w:spacing w:val="-3"/>
                <w:sz w:val="20"/>
              </w:rPr>
              <w:sym w:font="Symbol" w:char="F084"/>
            </w:r>
            <w:r w:rsidRPr="001556FD">
              <w:rPr>
                <w:spacing w:val="-3"/>
                <w:sz w:val="14"/>
                <w:szCs w:val="14"/>
              </w:rPr>
              <w:t>pokud není „0“, potřeba druhé injekce</w:t>
            </w:r>
          </w:p>
          <w:p w14:paraId="321033B1" w14:textId="77777777" w:rsidR="0059411B" w:rsidRPr="001556FD" w:rsidRDefault="0059411B" w:rsidP="001556FD">
            <w:pPr>
              <w:autoSpaceDE w:val="0"/>
              <w:autoSpaceDN w:val="0"/>
              <w:adjustRightInd w:val="0"/>
              <w:ind w:left="16" w:right="12" w:firstLine="0"/>
              <w:jc w:val="center"/>
              <w:rPr>
                <w:szCs w:val="24"/>
              </w:rPr>
            </w:pPr>
            <w:r w:rsidRPr="001556FD">
              <w:rPr>
                <w:spacing w:val="-3"/>
                <w:w w:val="86"/>
                <w:sz w:val="14"/>
                <w:szCs w:val="14"/>
              </w:rPr>
              <w:t>Aplikujte toto množství ..........pomocí nového pera</w:t>
            </w:r>
          </w:p>
        </w:tc>
      </w:tr>
    </w:tbl>
    <w:p w14:paraId="1E1F6E5F" w14:textId="77777777" w:rsidR="0059411B" w:rsidRPr="001556FD" w:rsidRDefault="0059411B" w:rsidP="001556FD">
      <w:pPr>
        <w:tabs>
          <w:tab w:val="left" w:pos="4820"/>
        </w:tabs>
        <w:jc w:val="left"/>
        <w:rPr>
          <w:bCs/>
          <w:i/>
          <w:sz w:val="22"/>
          <w:szCs w:val="22"/>
          <w:shd w:val="clear" w:color="auto" w:fill="99CCFF"/>
        </w:rPr>
      </w:pPr>
    </w:p>
    <w:p w14:paraId="36D9E7DD" w14:textId="77777777" w:rsidR="0059411B" w:rsidRPr="001556FD" w:rsidRDefault="0059411B" w:rsidP="001556FD">
      <w:pPr>
        <w:ind w:left="0" w:firstLine="0"/>
        <w:jc w:val="left"/>
        <w:rPr>
          <w:bCs/>
          <w:sz w:val="22"/>
          <w:szCs w:val="22"/>
        </w:rPr>
      </w:pPr>
      <w:r w:rsidRPr="001556FD">
        <w:rPr>
          <w:bCs/>
          <w:sz w:val="22"/>
          <w:szCs w:val="22"/>
        </w:rPr>
        <w:t xml:space="preserve">Poznámka: Maximální nastavení jednotlivé dávky pro pero o objemu </w:t>
      </w:r>
      <w:r w:rsidR="005028DA">
        <w:rPr>
          <w:bCs/>
          <w:sz w:val="22"/>
          <w:szCs w:val="22"/>
        </w:rPr>
        <w:t xml:space="preserve">150 IU je 150 IU, maximální nastavení jednotlivé dávky pro pero o objemu </w:t>
      </w:r>
      <w:r w:rsidRPr="001556FD">
        <w:rPr>
          <w:bCs/>
          <w:sz w:val="22"/>
          <w:szCs w:val="22"/>
        </w:rPr>
        <w:t>300 IU je 300 IU; maximální nastavení jednotlivé dávky pro pero o objemu 450 IU je 450 IU; maximální nastavení jednotlivé dávky pro pero o objemu 900 IU je 450 IU.</w:t>
      </w:r>
    </w:p>
    <w:p w14:paraId="60A0C959" w14:textId="77777777" w:rsidR="0059411B" w:rsidRDefault="0059411B" w:rsidP="001556FD">
      <w:pPr>
        <w:ind w:left="567" w:hanging="567"/>
        <w:jc w:val="left"/>
        <w:rPr>
          <w:b/>
          <w:bCs/>
          <w:sz w:val="22"/>
          <w:szCs w:val="22"/>
        </w:rPr>
      </w:pPr>
    </w:p>
    <w:p w14:paraId="135940CA" w14:textId="77777777" w:rsidR="00AF1F2D" w:rsidRPr="001556FD" w:rsidRDefault="00AF1F2D" w:rsidP="001556FD">
      <w:pPr>
        <w:ind w:left="567" w:hanging="567"/>
        <w:jc w:val="left"/>
        <w:rPr>
          <w:b/>
          <w:bCs/>
          <w:sz w:val="22"/>
          <w:szCs w:val="22"/>
        </w:rPr>
      </w:pPr>
    </w:p>
    <w:p w14:paraId="6217369C" w14:textId="0E416328" w:rsidR="0059411B" w:rsidRPr="001556FD" w:rsidRDefault="0059411B" w:rsidP="001556FD">
      <w:pPr>
        <w:tabs>
          <w:tab w:val="left" w:pos="567"/>
        </w:tabs>
        <w:ind w:left="0" w:firstLine="0"/>
        <w:jc w:val="left"/>
      </w:pPr>
      <w:r w:rsidRPr="001556FD">
        <w:rPr>
          <w:b/>
          <w:bCs/>
          <w:sz w:val="22"/>
          <w:szCs w:val="22"/>
          <w:lang w:eastAsia="en-GB"/>
        </w:rPr>
        <w:t xml:space="preserve">Tento </w:t>
      </w:r>
      <w:r w:rsidR="005028DA">
        <w:rPr>
          <w:b/>
          <w:bCs/>
          <w:sz w:val="22"/>
          <w:szCs w:val="22"/>
          <w:lang w:eastAsia="en-GB"/>
        </w:rPr>
        <w:t>n</w:t>
      </w:r>
      <w:r w:rsidRPr="001556FD">
        <w:rPr>
          <w:b/>
          <w:bCs/>
          <w:sz w:val="22"/>
          <w:szCs w:val="22"/>
          <w:lang w:eastAsia="en-GB"/>
        </w:rPr>
        <w:t>ávod k po</w:t>
      </w:r>
      <w:r w:rsidR="005028DA">
        <w:rPr>
          <w:b/>
          <w:bCs/>
          <w:sz w:val="22"/>
          <w:szCs w:val="22"/>
          <w:lang w:eastAsia="en-GB"/>
        </w:rPr>
        <w:t>u</w:t>
      </w:r>
      <w:r w:rsidRPr="001556FD">
        <w:rPr>
          <w:b/>
          <w:bCs/>
          <w:sz w:val="22"/>
          <w:szCs w:val="22"/>
          <w:lang w:eastAsia="en-GB"/>
        </w:rPr>
        <w:t>žití byl naposledy revidován</w:t>
      </w:r>
      <w:r w:rsidR="005028DA">
        <w:rPr>
          <w:b/>
          <w:bCs/>
          <w:sz w:val="22"/>
          <w:szCs w:val="22"/>
          <w:lang w:eastAsia="en-GB"/>
        </w:rPr>
        <w:t xml:space="preserve"> </w:t>
      </w:r>
      <w:r w:rsidR="005028DA" w:rsidRPr="0021302C">
        <w:rPr>
          <w:sz w:val="22"/>
          <w:szCs w:val="22"/>
        </w:rPr>
        <w:t>{</w:t>
      </w:r>
      <w:r w:rsidR="005028DA" w:rsidRPr="0021302C">
        <w:rPr>
          <w:b/>
          <w:sz w:val="22"/>
          <w:szCs w:val="22"/>
        </w:rPr>
        <w:t>MM/</w:t>
      </w:r>
      <w:r w:rsidR="005028DA">
        <w:rPr>
          <w:b/>
          <w:sz w:val="22"/>
          <w:szCs w:val="22"/>
        </w:rPr>
        <w:t>RRRR</w:t>
      </w:r>
      <w:r w:rsidR="005028DA" w:rsidRPr="0021302C">
        <w:rPr>
          <w:sz w:val="22"/>
          <w:szCs w:val="22"/>
        </w:rPr>
        <w:t>}</w:t>
      </w:r>
      <w:r w:rsidR="005028DA">
        <w:rPr>
          <w:sz w:val="22"/>
          <w:szCs w:val="22"/>
        </w:rPr>
        <w:t>.</w:t>
      </w:r>
    </w:p>
    <w:p w14:paraId="2F96E57A" w14:textId="77777777" w:rsidR="0059411B" w:rsidRPr="001556FD" w:rsidRDefault="0059411B" w:rsidP="001556FD">
      <w:pPr>
        <w:tabs>
          <w:tab w:val="left" w:pos="567"/>
        </w:tabs>
        <w:ind w:left="0" w:firstLine="0"/>
        <w:jc w:val="left"/>
      </w:pPr>
    </w:p>
    <w:p w14:paraId="4AEE34E3" w14:textId="77777777" w:rsidR="0059411B" w:rsidRPr="001556FD" w:rsidRDefault="0059411B" w:rsidP="001556FD">
      <w:pPr>
        <w:tabs>
          <w:tab w:val="left" w:pos="4820"/>
        </w:tabs>
        <w:jc w:val="left"/>
        <w:rPr>
          <w:i/>
          <w:sz w:val="22"/>
          <w:szCs w:val="22"/>
        </w:rPr>
      </w:pPr>
    </w:p>
    <w:sectPr w:rsidR="0059411B" w:rsidRPr="001556FD">
      <w:footerReference w:type="default" r:id="rId60"/>
      <w:endnotePr>
        <w:numFmt w:val="decimal"/>
      </w:endnotePr>
      <w:pgSz w:w="11907" w:h="16840" w:code="9"/>
      <w:pgMar w:top="1134" w:right="1418" w:bottom="1134" w:left="1418" w:header="737" w:footer="737" w:gutter="0"/>
      <w:paperSrc w:first="4" w:other="4"/>
      <w:pgNumType w:start="1"/>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7E7360" w14:textId="77777777" w:rsidR="005C2ACA" w:rsidRDefault="005C2ACA">
      <w:r>
        <w:separator/>
      </w:r>
    </w:p>
  </w:endnote>
  <w:endnote w:type="continuationSeparator" w:id="0">
    <w:p w14:paraId="7F1DE75E" w14:textId="77777777" w:rsidR="005C2ACA" w:rsidRDefault="005C2A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Times New Roman Bold">
    <w:altName w:val="Times New Roman"/>
    <w:panose1 w:val="02020803070505020304"/>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0E72DD" w14:textId="77777777" w:rsidR="00114E59" w:rsidRDefault="00114E59">
    <w:pPr>
      <w:pStyle w:val="Footer"/>
      <w:pBdr>
        <w:top w:val="none" w:sz="0" w:space="0" w:color="auto"/>
      </w:pBdr>
      <w:jc w:val="center"/>
      <w:rPr>
        <w:rFonts w:ascii="Arial" w:hAnsi="Arial" w:cs="Arial"/>
        <w:b/>
        <w:bCs/>
        <w:sz w:val="16"/>
      </w:rPr>
    </w:pPr>
    <w:r>
      <w:rPr>
        <w:rStyle w:val="PageNumber"/>
        <w:rFonts w:ascii="Arial" w:hAnsi="Arial" w:cs="Arial"/>
        <w:b/>
        <w:bCs/>
        <w:sz w:val="16"/>
      </w:rPr>
      <w:fldChar w:fldCharType="begin"/>
    </w:r>
    <w:r>
      <w:rPr>
        <w:rStyle w:val="PageNumber"/>
        <w:rFonts w:ascii="Arial" w:hAnsi="Arial" w:cs="Arial"/>
        <w:b/>
        <w:bCs/>
        <w:sz w:val="16"/>
      </w:rPr>
      <w:instrText xml:space="preserve"> PAGE </w:instrText>
    </w:r>
    <w:r>
      <w:rPr>
        <w:rStyle w:val="PageNumber"/>
        <w:rFonts w:ascii="Arial" w:hAnsi="Arial" w:cs="Arial"/>
        <w:b/>
        <w:bCs/>
        <w:sz w:val="16"/>
      </w:rPr>
      <w:fldChar w:fldCharType="separate"/>
    </w:r>
    <w:r>
      <w:rPr>
        <w:rStyle w:val="PageNumber"/>
        <w:rFonts w:ascii="Arial" w:hAnsi="Arial" w:cs="Arial"/>
        <w:b/>
        <w:bCs/>
        <w:noProof/>
        <w:sz w:val="16"/>
      </w:rPr>
      <w:t>1</w:t>
    </w:r>
    <w:r>
      <w:rPr>
        <w:rStyle w:val="PageNumber"/>
        <w:rFonts w:ascii="Arial" w:hAnsi="Arial" w:cs="Arial"/>
        <w:b/>
        <w:bCs/>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E032A0" w14:textId="77777777" w:rsidR="005C2ACA" w:rsidRDefault="005C2ACA">
      <w:r>
        <w:separator/>
      </w:r>
    </w:p>
  </w:footnote>
  <w:footnote w:type="continuationSeparator" w:id="0">
    <w:p w14:paraId="52BC3696" w14:textId="77777777" w:rsidR="005C2ACA" w:rsidRDefault="005C2A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35123"/>
    <w:multiLevelType w:val="hybridMultilevel"/>
    <w:tmpl w:val="D7A0C37A"/>
    <w:lvl w:ilvl="0" w:tplc="E3582210">
      <w:start w:val="1"/>
      <w:numFmt w:val="bullet"/>
      <w:lvlText w:val=""/>
      <w:lvlJc w:val="left"/>
      <w:pPr>
        <w:ind w:left="720" w:hanging="360"/>
      </w:pPr>
      <w:rPr>
        <w:rFonts w:ascii="Symbol" w:hAnsi="Symbol" w:hint="default"/>
        <w:sz w:val="22"/>
      </w:rPr>
    </w:lvl>
    <w:lvl w:ilvl="1" w:tplc="04050003" w:tentative="1">
      <w:start w:val="1"/>
      <w:numFmt w:val="bullet"/>
      <w:lvlText w:val="o"/>
      <w:lvlJc w:val="left"/>
      <w:pPr>
        <w:ind w:left="1440" w:hanging="360"/>
      </w:pPr>
      <w:rPr>
        <w:rFonts w:ascii="Courier New" w:hAnsi="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06343275"/>
    <w:multiLevelType w:val="hybridMultilevel"/>
    <w:tmpl w:val="FEB05A6A"/>
    <w:lvl w:ilvl="0" w:tplc="5EECE06E">
      <w:start w:val="1"/>
      <w:numFmt w:val="bullet"/>
      <w:lvlText w:val=""/>
      <w:lvlJc w:val="left"/>
      <w:pPr>
        <w:tabs>
          <w:tab w:val="num" w:pos="567"/>
        </w:tabs>
        <w:ind w:left="567" w:hanging="567"/>
      </w:pPr>
      <w:rPr>
        <w:rFonts w:ascii="Symbol" w:hAnsi="Symbol" w:hint="default"/>
      </w:rPr>
    </w:lvl>
    <w:lvl w:ilvl="1" w:tplc="040C0003">
      <w:start w:val="1"/>
      <w:numFmt w:val="decimal"/>
      <w:lvlText w:val="%2."/>
      <w:lvlJc w:val="left"/>
      <w:pPr>
        <w:tabs>
          <w:tab w:val="num" w:pos="1440"/>
        </w:tabs>
        <w:ind w:left="1440" w:hanging="360"/>
      </w:pPr>
      <w:rPr>
        <w:rFonts w:cs="Times New Roman"/>
      </w:rPr>
    </w:lvl>
    <w:lvl w:ilvl="2" w:tplc="040C0005">
      <w:start w:val="1"/>
      <w:numFmt w:val="decimal"/>
      <w:lvlText w:val="%3."/>
      <w:lvlJc w:val="left"/>
      <w:pPr>
        <w:tabs>
          <w:tab w:val="num" w:pos="2160"/>
        </w:tabs>
        <w:ind w:left="2160" w:hanging="360"/>
      </w:pPr>
      <w:rPr>
        <w:rFonts w:cs="Times New Roman"/>
      </w:rPr>
    </w:lvl>
    <w:lvl w:ilvl="3" w:tplc="040C0001">
      <w:start w:val="1"/>
      <w:numFmt w:val="decimal"/>
      <w:lvlText w:val="%4."/>
      <w:lvlJc w:val="left"/>
      <w:pPr>
        <w:tabs>
          <w:tab w:val="num" w:pos="2880"/>
        </w:tabs>
        <w:ind w:left="2880" w:hanging="360"/>
      </w:pPr>
      <w:rPr>
        <w:rFonts w:cs="Times New Roman"/>
      </w:rPr>
    </w:lvl>
    <w:lvl w:ilvl="4" w:tplc="040C0003">
      <w:start w:val="1"/>
      <w:numFmt w:val="decimal"/>
      <w:lvlText w:val="%5."/>
      <w:lvlJc w:val="left"/>
      <w:pPr>
        <w:tabs>
          <w:tab w:val="num" w:pos="3600"/>
        </w:tabs>
        <w:ind w:left="3600" w:hanging="360"/>
      </w:pPr>
      <w:rPr>
        <w:rFonts w:cs="Times New Roman"/>
      </w:rPr>
    </w:lvl>
    <w:lvl w:ilvl="5" w:tplc="040C0005">
      <w:start w:val="1"/>
      <w:numFmt w:val="decimal"/>
      <w:lvlText w:val="%6."/>
      <w:lvlJc w:val="left"/>
      <w:pPr>
        <w:tabs>
          <w:tab w:val="num" w:pos="4320"/>
        </w:tabs>
        <w:ind w:left="4320" w:hanging="360"/>
      </w:pPr>
      <w:rPr>
        <w:rFonts w:cs="Times New Roman"/>
      </w:rPr>
    </w:lvl>
    <w:lvl w:ilvl="6" w:tplc="040C0001">
      <w:start w:val="1"/>
      <w:numFmt w:val="decimal"/>
      <w:lvlText w:val="%7."/>
      <w:lvlJc w:val="left"/>
      <w:pPr>
        <w:tabs>
          <w:tab w:val="num" w:pos="5040"/>
        </w:tabs>
        <w:ind w:left="5040" w:hanging="360"/>
      </w:pPr>
      <w:rPr>
        <w:rFonts w:cs="Times New Roman"/>
      </w:rPr>
    </w:lvl>
    <w:lvl w:ilvl="7" w:tplc="040C0003">
      <w:start w:val="1"/>
      <w:numFmt w:val="decimal"/>
      <w:lvlText w:val="%8."/>
      <w:lvlJc w:val="left"/>
      <w:pPr>
        <w:tabs>
          <w:tab w:val="num" w:pos="5760"/>
        </w:tabs>
        <w:ind w:left="5760" w:hanging="360"/>
      </w:pPr>
      <w:rPr>
        <w:rFonts w:cs="Times New Roman"/>
      </w:rPr>
    </w:lvl>
    <w:lvl w:ilvl="8" w:tplc="040C0005">
      <w:start w:val="1"/>
      <w:numFmt w:val="decimal"/>
      <w:lvlText w:val="%9."/>
      <w:lvlJc w:val="left"/>
      <w:pPr>
        <w:tabs>
          <w:tab w:val="num" w:pos="6480"/>
        </w:tabs>
        <w:ind w:left="6480" w:hanging="360"/>
      </w:pPr>
      <w:rPr>
        <w:rFonts w:cs="Times New Roman"/>
      </w:rPr>
    </w:lvl>
  </w:abstractNum>
  <w:abstractNum w:abstractNumId="2" w15:restartNumberingAfterBreak="0">
    <w:nsid w:val="07266A21"/>
    <w:multiLevelType w:val="hybridMultilevel"/>
    <w:tmpl w:val="E2FEDB92"/>
    <w:lvl w:ilvl="0" w:tplc="7ADA592A">
      <w:start w:val="1"/>
      <w:numFmt w:val="bullet"/>
      <w:lvlText w:val=""/>
      <w:lvlJc w:val="left"/>
      <w:pPr>
        <w:ind w:left="720" w:hanging="360"/>
      </w:pPr>
      <w:rPr>
        <w:rFonts w:ascii="Symbol" w:hAnsi="Symbol" w:hint="default"/>
      </w:rPr>
    </w:lvl>
    <w:lvl w:ilvl="1" w:tplc="1ADE0D28" w:tentative="1">
      <w:start w:val="1"/>
      <w:numFmt w:val="bullet"/>
      <w:lvlText w:val="o"/>
      <w:lvlJc w:val="left"/>
      <w:pPr>
        <w:ind w:left="1440" w:hanging="360"/>
      </w:pPr>
      <w:rPr>
        <w:rFonts w:ascii="Courier New" w:hAnsi="Courier New" w:hint="default"/>
      </w:rPr>
    </w:lvl>
    <w:lvl w:ilvl="2" w:tplc="1472A762" w:tentative="1">
      <w:start w:val="1"/>
      <w:numFmt w:val="bullet"/>
      <w:lvlText w:val=""/>
      <w:lvlJc w:val="left"/>
      <w:pPr>
        <w:ind w:left="2160" w:hanging="360"/>
      </w:pPr>
      <w:rPr>
        <w:rFonts w:ascii="Wingdings" w:hAnsi="Wingdings" w:hint="default"/>
      </w:rPr>
    </w:lvl>
    <w:lvl w:ilvl="3" w:tplc="DA0CBE54" w:tentative="1">
      <w:start w:val="1"/>
      <w:numFmt w:val="bullet"/>
      <w:lvlText w:val=""/>
      <w:lvlJc w:val="left"/>
      <w:pPr>
        <w:ind w:left="2880" w:hanging="360"/>
      </w:pPr>
      <w:rPr>
        <w:rFonts w:ascii="Symbol" w:hAnsi="Symbol" w:hint="default"/>
      </w:rPr>
    </w:lvl>
    <w:lvl w:ilvl="4" w:tplc="31EEC6DA" w:tentative="1">
      <w:start w:val="1"/>
      <w:numFmt w:val="bullet"/>
      <w:lvlText w:val="o"/>
      <w:lvlJc w:val="left"/>
      <w:pPr>
        <w:ind w:left="3600" w:hanging="360"/>
      </w:pPr>
      <w:rPr>
        <w:rFonts w:ascii="Courier New" w:hAnsi="Courier New" w:hint="default"/>
      </w:rPr>
    </w:lvl>
    <w:lvl w:ilvl="5" w:tplc="146CDA1E" w:tentative="1">
      <w:start w:val="1"/>
      <w:numFmt w:val="bullet"/>
      <w:lvlText w:val=""/>
      <w:lvlJc w:val="left"/>
      <w:pPr>
        <w:ind w:left="4320" w:hanging="360"/>
      </w:pPr>
      <w:rPr>
        <w:rFonts w:ascii="Wingdings" w:hAnsi="Wingdings" w:hint="default"/>
      </w:rPr>
    </w:lvl>
    <w:lvl w:ilvl="6" w:tplc="66427596" w:tentative="1">
      <w:start w:val="1"/>
      <w:numFmt w:val="bullet"/>
      <w:lvlText w:val=""/>
      <w:lvlJc w:val="left"/>
      <w:pPr>
        <w:ind w:left="5040" w:hanging="360"/>
      </w:pPr>
      <w:rPr>
        <w:rFonts w:ascii="Symbol" w:hAnsi="Symbol" w:hint="default"/>
      </w:rPr>
    </w:lvl>
    <w:lvl w:ilvl="7" w:tplc="62107CB8" w:tentative="1">
      <w:start w:val="1"/>
      <w:numFmt w:val="bullet"/>
      <w:lvlText w:val="o"/>
      <w:lvlJc w:val="left"/>
      <w:pPr>
        <w:ind w:left="5760" w:hanging="360"/>
      </w:pPr>
      <w:rPr>
        <w:rFonts w:ascii="Courier New" w:hAnsi="Courier New" w:hint="default"/>
      </w:rPr>
    </w:lvl>
    <w:lvl w:ilvl="8" w:tplc="00AE7DBE" w:tentative="1">
      <w:start w:val="1"/>
      <w:numFmt w:val="bullet"/>
      <w:lvlText w:val=""/>
      <w:lvlJc w:val="left"/>
      <w:pPr>
        <w:ind w:left="6480" w:hanging="360"/>
      </w:pPr>
      <w:rPr>
        <w:rFonts w:ascii="Wingdings" w:hAnsi="Wingdings" w:hint="default"/>
      </w:rPr>
    </w:lvl>
  </w:abstractNum>
  <w:abstractNum w:abstractNumId="3" w15:restartNumberingAfterBreak="0">
    <w:nsid w:val="07C7031C"/>
    <w:multiLevelType w:val="hybridMultilevel"/>
    <w:tmpl w:val="C824B31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08500FBA"/>
    <w:multiLevelType w:val="hybridMultilevel"/>
    <w:tmpl w:val="3784230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09C44CC1"/>
    <w:multiLevelType w:val="hybridMultilevel"/>
    <w:tmpl w:val="7FF2C56E"/>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EFB6CC1"/>
    <w:multiLevelType w:val="hybridMultilevel"/>
    <w:tmpl w:val="503EC224"/>
    <w:lvl w:ilvl="0" w:tplc="F580C3DA">
      <w:start w:val="1"/>
      <w:numFmt w:val="bullet"/>
      <w:lvlText w:val=""/>
      <w:lvlJc w:val="left"/>
      <w:pPr>
        <w:ind w:left="1980" w:hanging="360"/>
      </w:pPr>
      <w:rPr>
        <w:rFonts w:ascii="Symbol" w:hAnsi="Symbol" w:hint="default"/>
      </w:rPr>
    </w:lvl>
    <w:lvl w:ilvl="1" w:tplc="04050003" w:tentative="1">
      <w:start w:val="1"/>
      <w:numFmt w:val="bullet"/>
      <w:lvlText w:val="o"/>
      <w:lvlJc w:val="left"/>
      <w:pPr>
        <w:ind w:left="2700" w:hanging="360"/>
      </w:pPr>
      <w:rPr>
        <w:rFonts w:ascii="Courier New" w:hAnsi="Courier New" w:hint="default"/>
      </w:rPr>
    </w:lvl>
    <w:lvl w:ilvl="2" w:tplc="04050005" w:tentative="1">
      <w:start w:val="1"/>
      <w:numFmt w:val="bullet"/>
      <w:lvlText w:val=""/>
      <w:lvlJc w:val="left"/>
      <w:pPr>
        <w:ind w:left="3420" w:hanging="360"/>
      </w:pPr>
      <w:rPr>
        <w:rFonts w:ascii="Wingdings" w:hAnsi="Wingdings" w:hint="default"/>
      </w:rPr>
    </w:lvl>
    <w:lvl w:ilvl="3" w:tplc="04050001" w:tentative="1">
      <w:start w:val="1"/>
      <w:numFmt w:val="bullet"/>
      <w:lvlText w:val=""/>
      <w:lvlJc w:val="left"/>
      <w:pPr>
        <w:ind w:left="4140" w:hanging="360"/>
      </w:pPr>
      <w:rPr>
        <w:rFonts w:ascii="Symbol" w:hAnsi="Symbol" w:hint="default"/>
      </w:rPr>
    </w:lvl>
    <w:lvl w:ilvl="4" w:tplc="04050003" w:tentative="1">
      <w:start w:val="1"/>
      <w:numFmt w:val="bullet"/>
      <w:lvlText w:val="o"/>
      <w:lvlJc w:val="left"/>
      <w:pPr>
        <w:ind w:left="4860" w:hanging="360"/>
      </w:pPr>
      <w:rPr>
        <w:rFonts w:ascii="Courier New" w:hAnsi="Courier New" w:hint="default"/>
      </w:rPr>
    </w:lvl>
    <w:lvl w:ilvl="5" w:tplc="04050005" w:tentative="1">
      <w:start w:val="1"/>
      <w:numFmt w:val="bullet"/>
      <w:lvlText w:val=""/>
      <w:lvlJc w:val="left"/>
      <w:pPr>
        <w:ind w:left="5580" w:hanging="360"/>
      </w:pPr>
      <w:rPr>
        <w:rFonts w:ascii="Wingdings" w:hAnsi="Wingdings" w:hint="default"/>
      </w:rPr>
    </w:lvl>
    <w:lvl w:ilvl="6" w:tplc="04050001" w:tentative="1">
      <w:start w:val="1"/>
      <w:numFmt w:val="bullet"/>
      <w:lvlText w:val=""/>
      <w:lvlJc w:val="left"/>
      <w:pPr>
        <w:ind w:left="6300" w:hanging="360"/>
      </w:pPr>
      <w:rPr>
        <w:rFonts w:ascii="Symbol" w:hAnsi="Symbol" w:hint="default"/>
      </w:rPr>
    </w:lvl>
    <w:lvl w:ilvl="7" w:tplc="04050003" w:tentative="1">
      <w:start w:val="1"/>
      <w:numFmt w:val="bullet"/>
      <w:lvlText w:val="o"/>
      <w:lvlJc w:val="left"/>
      <w:pPr>
        <w:ind w:left="7020" w:hanging="360"/>
      </w:pPr>
      <w:rPr>
        <w:rFonts w:ascii="Courier New" w:hAnsi="Courier New" w:hint="default"/>
      </w:rPr>
    </w:lvl>
    <w:lvl w:ilvl="8" w:tplc="04050005" w:tentative="1">
      <w:start w:val="1"/>
      <w:numFmt w:val="bullet"/>
      <w:lvlText w:val=""/>
      <w:lvlJc w:val="left"/>
      <w:pPr>
        <w:ind w:left="7740" w:hanging="360"/>
      </w:pPr>
      <w:rPr>
        <w:rFonts w:ascii="Wingdings" w:hAnsi="Wingdings" w:hint="default"/>
      </w:rPr>
    </w:lvl>
  </w:abstractNum>
  <w:abstractNum w:abstractNumId="7" w15:restartNumberingAfterBreak="0">
    <w:nsid w:val="10054DD0"/>
    <w:multiLevelType w:val="hybridMultilevel"/>
    <w:tmpl w:val="9B2E9B1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12FF72AB"/>
    <w:multiLevelType w:val="hybridMultilevel"/>
    <w:tmpl w:val="AFCA7BD2"/>
    <w:lvl w:ilvl="0" w:tplc="08090001">
      <w:start w:val="1"/>
      <w:numFmt w:val="bullet"/>
      <w:lvlText w:val=""/>
      <w:lvlJc w:val="left"/>
      <w:pPr>
        <w:ind w:left="360" w:hanging="360"/>
      </w:pPr>
      <w:rPr>
        <w:rFonts w:ascii="Symbol" w:hAnsi="Symbol" w:hint="default"/>
      </w:rPr>
    </w:lvl>
    <w:lvl w:ilvl="1" w:tplc="08090003">
      <w:start w:val="1"/>
      <w:numFmt w:val="decimal"/>
      <w:lvlText w:val="%2."/>
      <w:lvlJc w:val="left"/>
      <w:pPr>
        <w:tabs>
          <w:tab w:val="num" w:pos="1440"/>
        </w:tabs>
        <w:ind w:left="1440" w:hanging="360"/>
      </w:pPr>
      <w:rPr>
        <w:rFonts w:cs="Times New Roman"/>
      </w:rPr>
    </w:lvl>
    <w:lvl w:ilvl="2" w:tplc="08090005">
      <w:start w:val="1"/>
      <w:numFmt w:val="decimal"/>
      <w:lvlText w:val="%3."/>
      <w:lvlJc w:val="left"/>
      <w:pPr>
        <w:tabs>
          <w:tab w:val="num" w:pos="2160"/>
        </w:tabs>
        <w:ind w:left="2160" w:hanging="360"/>
      </w:pPr>
      <w:rPr>
        <w:rFonts w:cs="Times New Roman"/>
      </w:rPr>
    </w:lvl>
    <w:lvl w:ilvl="3" w:tplc="08090001">
      <w:start w:val="1"/>
      <w:numFmt w:val="decimal"/>
      <w:lvlText w:val="%4."/>
      <w:lvlJc w:val="left"/>
      <w:pPr>
        <w:tabs>
          <w:tab w:val="num" w:pos="2880"/>
        </w:tabs>
        <w:ind w:left="2880" w:hanging="360"/>
      </w:pPr>
      <w:rPr>
        <w:rFonts w:cs="Times New Roman"/>
      </w:rPr>
    </w:lvl>
    <w:lvl w:ilvl="4" w:tplc="08090003">
      <w:start w:val="1"/>
      <w:numFmt w:val="decimal"/>
      <w:lvlText w:val="%5."/>
      <w:lvlJc w:val="left"/>
      <w:pPr>
        <w:tabs>
          <w:tab w:val="num" w:pos="3600"/>
        </w:tabs>
        <w:ind w:left="3600" w:hanging="360"/>
      </w:pPr>
      <w:rPr>
        <w:rFonts w:cs="Times New Roman"/>
      </w:rPr>
    </w:lvl>
    <w:lvl w:ilvl="5" w:tplc="08090005">
      <w:start w:val="1"/>
      <w:numFmt w:val="decimal"/>
      <w:lvlText w:val="%6."/>
      <w:lvlJc w:val="left"/>
      <w:pPr>
        <w:tabs>
          <w:tab w:val="num" w:pos="4320"/>
        </w:tabs>
        <w:ind w:left="4320" w:hanging="360"/>
      </w:pPr>
      <w:rPr>
        <w:rFonts w:cs="Times New Roman"/>
      </w:rPr>
    </w:lvl>
    <w:lvl w:ilvl="6" w:tplc="08090001">
      <w:start w:val="1"/>
      <w:numFmt w:val="decimal"/>
      <w:lvlText w:val="%7."/>
      <w:lvlJc w:val="left"/>
      <w:pPr>
        <w:tabs>
          <w:tab w:val="num" w:pos="5040"/>
        </w:tabs>
        <w:ind w:left="5040" w:hanging="360"/>
      </w:pPr>
      <w:rPr>
        <w:rFonts w:cs="Times New Roman"/>
      </w:rPr>
    </w:lvl>
    <w:lvl w:ilvl="7" w:tplc="08090003">
      <w:start w:val="1"/>
      <w:numFmt w:val="decimal"/>
      <w:lvlText w:val="%8."/>
      <w:lvlJc w:val="left"/>
      <w:pPr>
        <w:tabs>
          <w:tab w:val="num" w:pos="5760"/>
        </w:tabs>
        <w:ind w:left="5760" w:hanging="360"/>
      </w:pPr>
      <w:rPr>
        <w:rFonts w:cs="Times New Roman"/>
      </w:rPr>
    </w:lvl>
    <w:lvl w:ilvl="8" w:tplc="08090005">
      <w:start w:val="1"/>
      <w:numFmt w:val="decimal"/>
      <w:lvlText w:val="%9."/>
      <w:lvlJc w:val="left"/>
      <w:pPr>
        <w:tabs>
          <w:tab w:val="num" w:pos="6480"/>
        </w:tabs>
        <w:ind w:left="6480" w:hanging="360"/>
      </w:pPr>
      <w:rPr>
        <w:rFonts w:cs="Times New Roman"/>
      </w:rPr>
    </w:lvl>
  </w:abstractNum>
  <w:abstractNum w:abstractNumId="9" w15:restartNumberingAfterBreak="0">
    <w:nsid w:val="148E5275"/>
    <w:multiLevelType w:val="hybridMultilevel"/>
    <w:tmpl w:val="1E5E7576"/>
    <w:lvl w:ilvl="0" w:tplc="19F41B7E">
      <w:start w:val="1"/>
      <w:numFmt w:val="bullet"/>
      <w:lvlText w:val=""/>
      <w:lvlJc w:val="left"/>
      <w:pPr>
        <w:ind w:left="720" w:hanging="360"/>
      </w:pPr>
      <w:rPr>
        <w:rFonts w:ascii="Symbol" w:hAnsi="Symbol" w:hint="default"/>
      </w:rPr>
    </w:lvl>
    <w:lvl w:ilvl="1" w:tplc="22E02C52" w:tentative="1">
      <w:start w:val="1"/>
      <w:numFmt w:val="bullet"/>
      <w:lvlText w:val="o"/>
      <w:lvlJc w:val="left"/>
      <w:pPr>
        <w:ind w:left="1440" w:hanging="360"/>
      </w:pPr>
      <w:rPr>
        <w:rFonts w:ascii="Courier New" w:hAnsi="Courier New" w:hint="default"/>
      </w:rPr>
    </w:lvl>
    <w:lvl w:ilvl="2" w:tplc="96BAE656" w:tentative="1">
      <w:start w:val="1"/>
      <w:numFmt w:val="bullet"/>
      <w:lvlText w:val=""/>
      <w:lvlJc w:val="left"/>
      <w:pPr>
        <w:ind w:left="2160" w:hanging="360"/>
      </w:pPr>
      <w:rPr>
        <w:rFonts w:ascii="Wingdings" w:hAnsi="Wingdings" w:hint="default"/>
      </w:rPr>
    </w:lvl>
    <w:lvl w:ilvl="3" w:tplc="0DB63954" w:tentative="1">
      <w:start w:val="1"/>
      <w:numFmt w:val="bullet"/>
      <w:lvlText w:val=""/>
      <w:lvlJc w:val="left"/>
      <w:pPr>
        <w:ind w:left="2880" w:hanging="360"/>
      </w:pPr>
      <w:rPr>
        <w:rFonts w:ascii="Symbol" w:hAnsi="Symbol" w:hint="default"/>
      </w:rPr>
    </w:lvl>
    <w:lvl w:ilvl="4" w:tplc="C8DC4066" w:tentative="1">
      <w:start w:val="1"/>
      <w:numFmt w:val="bullet"/>
      <w:lvlText w:val="o"/>
      <w:lvlJc w:val="left"/>
      <w:pPr>
        <w:ind w:left="3600" w:hanging="360"/>
      </w:pPr>
      <w:rPr>
        <w:rFonts w:ascii="Courier New" w:hAnsi="Courier New" w:hint="default"/>
      </w:rPr>
    </w:lvl>
    <w:lvl w:ilvl="5" w:tplc="F8322698" w:tentative="1">
      <w:start w:val="1"/>
      <w:numFmt w:val="bullet"/>
      <w:lvlText w:val=""/>
      <w:lvlJc w:val="left"/>
      <w:pPr>
        <w:ind w:left="4320" w:hanging="360"/>
      </w:pPr>
      <w:rPr>
        <w:rFonts w:ascii="Wingdings" w:hAnsi="Wingdings" w:hint="default"/>
      </w:rPr>
    </w:lvl>
    <w:lvl w:ilvl="6" w:tplc="021AE2CE" w:tentative="1">
      <w:start w:val="1"/>
      <w:numFmt w:val="bullet"/>
      <w:lvlText w:val=""/>
      <w:lvlJc w:val="left"/>
      <w:pPr>
        <w:ind w:left="5040" w:hanging="360"/>
      </w:pPr>
      <w:rPr>
        <w:rFonts w:ascii="Symbol" w:hAnsi="Symbol" w:hint="default"/>
      </w:rPr>
    </w:lvl>
    <w:lvl w:ilvl="7" w:tplc="BF92D7BE" w:tentative="1">
      <w:start w:val="1"/>
      <w:numFmt w:val="bullet"/>
      <w:lvlText w:val="o"/>
      <w:lvlJc w:val="left"/>
      <w:pPr>
        <w:ind w:left="5760" w:hanging="360"/>
      </w:pPr>
      <w:rPr>
        <w:rFonts w:ascii="Courier New" w:hAnsi="Courier New" w:hint="default"/>
      </w:rPr>
    </w:lvl>
    <w:lvl w:ilvl="8" w:tplc="263C463E" w:tentative="1">
      <w:start w:val="1"/>
      <w:numFmt w:val="bullet"/>
      <w:lvlText w:val=""/>
      <w:lvlJc w:val="left"/>
      <w:pPr>
        <w:ind w:left="6480" w:hanging="360"/>
      </w:pPr>
      <w:rPr>
        <w:rFonts w:ascii="Wingdings" w:hAnsi="Wingdings" w:hint="default"/>
      </w:rPr>
    </w:lvl>
  </w:abstractNum>
  <w:abstractNum w:abstractNumId="10" w15:restartNumberingAfterBreak="0">
    <w:nsid w:val="1ED03628"/>
    <w:multiLevelType w:val="hybridMultilevel"/>
    <w:tmpl w:val="E110C93C"/>
    <w:lvl w:ilvl="0" w:tplc="5EECE06E">
      <w:start w:val="1"/>
      <w:numFmt w:val="bullet"/>
      <w:lvlText w:val=""/>
      <w:lvlJc w:val="left"/>
      <w:pPr>
        <w:tabs>
          <w:tab w:val="num" w:pos="567"/>
        </w:tabs>
        <w:ind w:left="567" w:hanging="567"/>
      </w:pPr>
      <w:rPr>
        <w:rFonts w:ascii="Symbol" w:hAnsi="Symbol" w:hint="default"/>
      </w:rPr>
    </w:lvl>
    <w:lvl w:ilvl="1" w:tplc="040C0003">
      <w:start w:val="1"/>
      <w:numFmt w:val="decimal"/>
      <w:lvlText w:val="%2."/>
      <w:lvlJc w:val="left"/>
      <w:pPr>
        <w:tabs>
          <w:tab w:val="num" w:pos="1440"/>
        </w:tabs>
        <w:ind w:left="1440" w:hanging="360"/>
      </w:pPr>
      <w:rPr>
        <w:rFonts w:cs="Times New Roman"/>
      </w:rPr>
    </w:lvl>
    <w:lvl w:ilvl="2" w:tplc="040C0005">
      <w:start w:val="1"/>
      <w:numFmt w:val="decimal"/>
      <w:lvlText w:val="%3."/>
      <w:lvlJc w:val="left"/>
      <w:pPr>
        <w:tabs>
          <w:tab w:val="num" w:pos="2160"/>
        </w:tabs>
        <w:ind w:left="2160" w:hanging="360"/>
      </w:pPr>
      <w:rPr>
        <w:rFonts w:cs="Times New Roman"/>
      </w:rPr>
    </w:lvl>
    <w:lvl w:ilvl="3" w:tplc="040C0001">
      <w:start w:val="1"/>
      <w:numFmt w:val="decimal"/>
      <w:lvlText w:val="%4."/>
      <w:lvlJc w:val="left"/>
      <w:pPr>
        <w:tabs>
          <w:tab w:val="num" w:pos="2880"/>
        </w:tabs>
        <w:ind w:left="2880" w:hanging="360"/>
      </w:pPr>
      <w:rPr>
        <w:rFonts w:cs="Times New Roman"/>
      </w:rPr>
    </w:lvl>
    <w:lvl w:ilvl="4" w:tplc="040C0003">
      <w:start w:val="1"/>
      <w:numFmt w:val="decimal"/>
      <w:lvlText w:val="%5."/>
      <w:lvlJc w:val="left"/>
      <w:pPr>
        <w:tabs>
          <w:tab w:val="num" w:pos="3600"/>
        </w:tabs>
        <w:ind w:left="3600" w:hanging="360"/>
      </w:pPr>
      <w:rPr>
        <w:rFonts w:cs="Times New Roman"/>
      </w:rPr>
    </w:lvl>
    <w:lvl w:ilvl="5" w:tplc="040C0005">
      <w:start w:val="1"/>
      <w:numFmt w:val="decimal"/>
      <w:lvlText w:val="%6."/>
      <w:lvlJc w:val="left"/>
      <w:pPr>
        <w:tabs>
          <w:tab w:val="num" w:pos="4320"/>
        </w:tabs>
        <w:ind w:left="4320" w:hanging="360"/>
      </w:pPr>
      <w:rPr>
        <w:rFonts w:cs="Times New Roman"/>
      </w:rPr>
    </w:lvl>
    <w:lvl w:ilvl="6" w:tplc="040C0001">
      <w:start w:val="1"/>
      <w:numFmt w:val="decimal"/>
      <w:lvlText w:val="%7."/>
      <w:lvlJc w:val="left"/>
      <w:pPr>
        <w:tabs>
          <w:tab w:val="num" w:pos="5040"/>
        </w:tabs>
        <w:ind w:left="5040" w:hanging="360"/>
      </w:pPr>
      <w:rPr>
        <w:rFonts w:cs="Times New Roman"/>
      </w:rPr>
    </w:lvl>
    <w:lvl w:ilvl="7" w:tplc="040C0003">
      <w:start w:val="1"/>
      <w:numFmt w:val="decimal"/>
      <w:lvlText w:val="%8."/>
      <w:lvlJc w:val="left"/>
      <w:pPr>
        <w:tabs>
          <w:tab w:val="num" w:pos="5760"/>
        </w:tabs>
        <w:ind w:left="5760" w:hanging="360"/>
      </w:pPr>
      <w:rPr>
        <w:rFonts w:cs="Times New Roman"/>
      </w:rPr>
    </w:lvl>
    <w:lvl w:ilvl="8" w:tplc="040C0005">
      <w:start w:val="1"/>
      <w:numFmt w:val="decimal"/>
      <w:lvlText w:val="%9."/>
      <w:lvlJc w:val="left"/>
      <w:pPr>
        <w:tabs>
          <w:tab w:val="num" w:pos="6480"/>
        </w:tabs>
        <w:ind w:left="6480" w:hanging="360"/>
      </w:pPr>
      <w:rPr>
        <w:rFonts w:cs="Times New Roman"/>
      </w:rPr>
    </w:lvl>
  </w:abstractNum>
  <w:abstractNum w:abstractNumId="11" w15:restartNumberingAfterBreak="0">
    <w:nsid w:val="1F5E0C3D"/>
    <w:multiLevelType w:val="hybridMultilevel"/>
    <w:tmpl w:val="4560E39A"/>
    <w:lvl w:ilvl="0" w:tplc="E3582210">
      <w:start w:val="1"/>
      <w:numFmt w:val="bullet"/>
      <w:lvlText w:val=""/>
      <w:lvlJc w:val="left"/>
      <w:pPr>
        <w:ind w:left="1980" w:hanging="360"/>
      </w:pPr>
      <w:rPr>
        <w:rFonts w:ascii="Symbol" w:hAnsi="Symbol" w:hint="default"/>
        <w:sz w:val="22"/>
      </w:rPr>
    </w:lvl>
    <w:lvl w:ilvl="1" w:tplc="04050003" w:tentative="1">
      <w:start w:val="1"/>
      <w:numFmt w:val="bullet"/>
      <w:lvlText w:val="o"/>
      <w:lvlJc w:val="left"/>
      <w:pPr>
        <w:ind w:left="2700" w:hanging="360"/>
      </w:pPr>
      <w:rPr>
        <w:rFonts w:ascii="Courier New" w:hAnsi="Courier New" w:hint="default"/>
      </w:rPr>
    </w:lvl>
    <w:lvl w:ilvl="2" w:tplc="04050005" w:tentative="1">
      <w:start w:val="1"/>
      <w:numFmt w:val="bullet"/>
      <w:lvlText w:val=""/>
      <w:lvlJc w:val="left"/>
      <w:pPr>
        <w:ind w:left="3420" w:hanging="360"/>
      </w:pPr>
      <w:rPr>
        <w:rFonts w:ascii="Wingdings" w:hAnsi="Wingdings" w:hint="default"/>
      </w:rPr>
    </w:lvl>
    <w:lvl w:ilvl="3" w:tplc="04050001" w:tentative="1">
      <w:start w:val="1"/>
      <w:numFmt w:val="bullet"/>
      <w:lvlText w:val=""/>
      <w:lvlJc w:val="left"/>
      <w:pPr>
        <w:ind w:left="4140" w:hanging="360"/>
      </w:pPr>
      <w:rPr>
        <w:rFonts w:ascii="Symbol" w:hAnsi="Symbol" w:hint="default"/>
      </w:rPr>
    </w:lvl>
    <w:lvl w:ilvl="4" w:tplc="04050003" w:tentative="1">
      <w:start w:val="1"/>
      <w:numFmt w:val="bullet"/>
      <w:lvlText w:val="o"/>
      <w:lvlJc w:val="left"/>
      <w:pPr>
        <w:ind w:left="4860" w:hanging="360"/>
      </w:pPr>
      <w:rPr>
        <w:rFonts w:ascii="Courier New" w:hAnsi="Courier New" w:hint="default"/>
      </w:rPr>
    </w:lvl>
    <w:lvl w:ilvl="5" w:tplc="04050005" w:tentative="1">
      <w:start w:val="1"/>
      <w:numFmt w:val="bullet"/>
      <w:lvlText w:val=""/>
      <w:lvlJc w:val="left"/>
      <w:pPr>
        <w:ind w:left="5580" w:hanging="360"/>
      </w:pPr>
      <w:rPr>
        <w:rFonts w:ascii="Wingdings" w:hAnsi="Wingdings" w:hint="default"/>
      </w:rPr>
    </w:lvl>
    <w:lvl w:ilvl="6" w:tplc="04050001" w:tentative="1">
      <w:start w:val="1"/>
      <w:numFmt w:val="bullet"/>
      <w:lvlText w:val=""/>
      <w:lvlJc w:val="left"/>
      <w:pPr>
        <w:ind w:left="6300" w:hanging="360"/>
      </w:pPr>
      <w:rPr>
        <w:rFonts w:ascii="Symbol" w:hAnsi="Symbol" w:hint="default"/>
      </w:rPr>
    </w:lvl>
    <w:lvl w:ilvl="7" w:tplc="04050003" w:tentative="1">
      <w:start w:val="1"/>
      <w:numFmt w:val="bullet"/>
      <w:lvlText w:val="o"/>
      <w:lvlJc w:val="left"/>
      <w:pPr>
        <w:ind w:left="7020" w:hanging="360"/>
      </w:pPr>
      <w:rPr>
        <w:rFonts w:ascii="Courier New" w:hAnsi="Courier New" w:hint="default"/>
      </w:rPr>
    </w:lvl>
    <w:lvl w:ilvl="8" w:tplc="04050005" w:tentative="1">
      <w:start w:val="1"/>
      <w:numFmt w:val="bullet"/>
      <w:lvlText w:val=""/>
      <w:lvlJc w:val="left"/>
      <w:pPr>
        <w:ind w:left="7740" w:hanging="360"/>
      </w:pPr>
      <w:rPr>
        <w:rFonts w:ascii="Wingdings" w:hAnsi="Wingdings" w:hint="default"/>
      </w:rPr>
    </w:lvl>
  </w:abstractNum>
  <w:abstractNum w:abstractNumId="12" w15:restartNumberingAfterBreak="0">
    <w:nsid w:val="298753DD"/>
    <w:multiLevelType w:val="hybridMultilevel"/>
    <w:tmpl w:val="B4082F40"/>
    <w:lvl w:ilvl="0" w:tplc="8CBA458C">
      <w:start w:val="1"/>
      <w:numFmt w:val="bullet"/>
      <w:lvlText w:val=""/>
      <w:lvlJc w:val="left"/>
      <w:pPr>
        <w:ind w:left="610" w:hanging="360"/>
      </w:pPr>
      <w:rPr>
        <w:rFonts w:ascii="Symbol" w:hAnsi="Symbol" w:hint="default"/>
      </w:rPr>
    </w:lvl>
    <w:lvl w:ilvl="1" w:tplc="9C7CC6FC" w:tentative="1">
      <w:start w:val="1"/>
      <w:numFmt w:val="bullet"/>
      <w:lvlText w:val="o"/>
      <w:lvlJc w:val="left"/>
      <w:pPr>
        <w:ind w:left="1440" w:hanging="360"/>
      </w:pPr>
      <w:rPr>
        <w:rFonts w:ascii="Courier New" w:hAnsi="Courier New" w:hint="default"/>
      </w:rPr>
    </w:lvl>
    <w:lvl w:ilvl="2" w:tplc="3AD2D712" w:tentative="1">
      <w:start w:val="1"/>
      <w:numFmt w:val="bullet"/>
      <w:lvlText w:val=""/>
      <w:lvlJc w:val="left"/>
      <w:pPr>
        <w:ind w:left="2160" w:hanging="360"/>
      </w:pPr>
      <w:rPr>
        <w:rFonts w:ascii="Wingdings" w:hAnsi="Wingdings" w:hint="default"/>
      </w:rPr>
    </w:lvl>
    <w:lvl w:ilvl="3" w:tplc="65F27E66" w:tentative="1">
      <w:start w:val="1"/>
      <w:numFmt w:val="bullet"/>
      <w:lvlText w:val=""/>
      <w:lvlJc w:val="left"/>
      <w:pPr>
        <w:ind w:left="2880" w:hanging="360"/>
      </w:pPr>
      <w:rPr>
        <w:rFonts w:ascii="Symbol" w:hAnsi="Symbol" w:hint="default"/>
      </w:rPr>
    </w:lvl>
    <w:lvl w:ilvl="4" w:tplc="B18CFABA" w:tentative="1">
      <w:start w:val="1"/>
      <w:numFmt w:val="bullet"/>
      <w:lvlText w:val="o"/>
      <w:lvlJc w:val="left"/>
      <w:pPr>
        <w:ind w:left="3600" w:hanging="360"/>
      </w:pPr>
      <w:rPr>
        <w:rFonts w:ascii="Courier New" w:hAnsi="Courier New" w:hint="default"/>
      </w:rPr>
    </w:lvl>
    <w:lvl w:ilvl="5" w:tplc="7EF617F0" w:tentative="1">
      <w:start w:val="1"/>
      <w:numFmt w:val="bullet"/>
      <w:lvlText w:val=""/>
      <w:lvlJc w:val="left"/>
      <w:pPr>
        <w:ind w:left="4320" w:hanging="360"/>
      </w:pPr>
      <w:rPr>
        <w:rFonts w:ascii="Wingdings" w:hAnsi="Wingdings" w:hint="default"/>
      </w:rPr>
    </w:lvl>
    <w:lvl w:ilvl="6" w:tplc="BCB4BEA0" w:tentative="1">
      <w:start w:val="1"/>
      <w:numFmt w:val="bullet"/>
      <w:lvlText w:val=""/>
      <w:lvlJc w:val="left"/>
      <w:pPr>
        <w:ind w:left="5040" w:hanging="360"/>
      </w:pPr>
      <w:rPr>
        <w:rFonts w:ascii="Symbol" w:hAnsi="Symbol" w:hint="default"/>
      </w:rPr>
    </w:lvl>
    <w:lvl w:ilvl="7" w:tplc="AB38F33A" w:tentative="1">
      <w:start w:val="1"/>
      <w:numFmt w:val="bullet"/>
      <w:lvlText w:val="o"/>
      <w:lvlJc w:val="left"/>
      <w:pPr>
        <w:ind w:left="5760" w:hanging="360"/>
      </w:pPr>
      <w:rPr>
        <w:rFonts w:ascii="Courier New" w:hAnsi="Courier New" w:hint="default"/>
      </w:rPr>
    </w:lvl>
    <w:lvl w:ilvl="8" w:tplc="9A32DD9A" w:tentative="1">
      <w:start w:val="1"/>
      <w:numFmt w:val="bullet"/>
      <w:lvlText w:val=""/>
      <w:lvlJc w:val="left"/>
      <w:pPr>
        <w:ind w:left="6480" w:hanging="360"/>
      </w:pPr>
      <w:rPr>
        <w:rFonts w:ascii="Wingdings" w:hAnsi="Wingdings" w:hint="default"/>
      </w:rPr>
    </w:lvl>
  </w:abstractNum>
  <w:abstractNum w:abstractNumId="13" w15:restartNumberingAfterBreak="0">
    <w:nsid w:val="2E98414C"/>
    <w:multiLevelType w:val="hybridMultilevel"/>
    <w:tmpl w:val="62C0D982"/>
    <w:lvl w:ilvl="0" w:tplc="1BC81B0A">
      <w:start w:val="1"/>
      <w:numFmt w:val="bullet"/>
      <w:lvlText w:val=""/>
      <w:lvlJc w:val="left"/>
      <w:pPr>
        <w:ind w:left="720" w:hanging="360"/>
      </w:pPr>
      <w:rPr>
        <w:rFonts w:ascii="Symbol" w:hAnsi="Symbol" w:hint="default"/>
      </w:rPr>
    </w:lvl>
    <w:lvl w:ilvl="1" w:tplc="BC34C68C" w:tentative="1">
      <w:start w:val="1"/>
      <w:numFmt w:val="bullet"/>
      <w:lvlText w:val="o"/>
      <w:lvlJc w:val="left"/>
      <w:pPr>
        <w:ind w:left="1440" w:hanging="360"/>
      </w:pPr>
      <w:rPr>
        <w:rFonts w:ascii="Courier New" w:hAnsi="Courier New" w:hint="default"/>
      </w:rPr>
    </w:lvl>
    <w:lvl w:ilvl="2" w:tplc="79FE790C" w:tentative="1">
      <w:start w:val="1"/>
      <w:numFmt w:val="bullet"/>
      <w:lvlText w:val=""/>
      <w:lvlJc w:val="left"/>
      <w:pPr>
        <w:ind w:left="2160" w:hanging="360"/>
      </w:pPr>
      <w:rPr>
        <w:rFonts w:ascii="Wingdings" w:hAnsi="Wingdings" w:hint="default"/>
      </w:rPr>
    </w:lvl>
    <w:lvl w:ilvl="3" w:tplc="21E47CB6" w:tentative="1">
      <w:start w:val="1"/>
      <w:numFmt w:val="bullet"/>
      <w:lvlText w:val=""/>
      <w:lvlJc w:val="left"/>
      <w:pPr>
        <w:ind w:left="2880" w:hanging="360"/>
      </w:pPr>
      <w:rPr>
        <w:rFonts w:ascii="Symbol" w:hAnsi="Symbol" w:hint="default"/>
      </w:rPr>
    </w:lvl>
    <w:lvl w:ilvl="4" w:tplc="F4C0FFBA" w:tentative="1">
      <w:start w:val="1"/>
      <w:numFmt w:val="bullet"/>
      <w:lvlText w:val="o"/>
      <w:lvlJc w:val="left"/>
      <w:pPr>
        <w:ind w:left="3600" w:hanging="360"/>
      </w:pPr>
      <w:rPr>
        <w:rFonts w:ascii="Courier New" w:hAnsi="Courier New" w:hint="default"/>
      </w:rPr>
    </w:lvl>
    <w:lvl w:ilvl="5" w:tplc="098A5986" w:tentative="1">
      <w:start w:val="1"/>
      <w:numFmt w:val="bullet"/>
      <w:lvlText w:val=""/>
      <w:lvlJc w:val="left"/>
      <w:pPr>
        <w:ind w:left="4320" w:hanging="360"/>
      </w:pPr>
      <w:rPr>
        <w:rFonts w:ascii="Wingdings" w:hAnsi="Wingdings" w:hint="default"/>
      </w:rPr>
    </w:lvl>
    <w:lvl w:ilvl="6" w:tplc="C6149FF8" w:tentative="1">
      <w:start w:val="1"/>
      <w:numFmt w:val="bullet"/>
      <w:lvlText w:val=""/>
      <w:lvlJc w:val="left"/>
      <w:pPr>
        <w:ind w:left="5040" w:hanging="360"/>
      </w:pPr>
      <w:rPr>
        <w:rFonts w:ascii="Symbol" w:hAnsi="Symbol" w:hint="default"/>
      </w:rPr>
    </w:lvl>
    <w:lvl w:ilvl="7" w:tplc="64D84772" w:tentative="1">
      <w:start w:val="1"/>
      <w:numFmt w:val="bullet"/>
      <w:lvlText w:val="o"/>
      <w:lvlJc w:val="left"/>
      <w:pPr>
        <w:ind w:left="5760" w:hanging="360"/>
      </w:pPr>
      <w:rPr>
        <w:rFonts w:ascii="Courier New" w:hAnsi="Courier New" w:hint="default"/>
      </w:rPr>
    </w:lvl>
    <w:lvl w:ilvl="8" w:tplc="41DAC366" w:tentative="1">
      <w:start w:val="1"/>
      <w:numFmt w:val="bullet"/>
      <w:lvlText w:val=""/>
      <w:lvlJc w:val="left"/>
      <w:pPr>
        <w:ind w:left="6480" w:hanging="360"/>
      </w:pPr>
      <w:rPr>
        <w:rFonts w:ascii="Wingdings" w:hAnsi="Wingdings" w:hint="default"/>
      </w:rPr>
    </w:lvl>
  </w:abstractNum>
  <w:abstractNum w:abstractNumId="14" w15:restartNumberingAfterBreak="0">
    <w:nsid w:val="336271BB"/>
    <w:multiLevelType w:val="hybridMultilevel"/>
    <w:tmpl w:val="DA28DBA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15:restartNumberingAfterBreak="0">
    <w:nsid w:val="33B9033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5344AA2"/>
    <w:multiLevelType w:val="hybridMultilevel"/>
    <w:tmpl w:val="D826E704"/>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5956490"/>
    <w:multiLevelType w:val="hybridMultilevel"/>
    <w:tmpl w:val="4D5E9F8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36563BE5"/>
    <w:multiLevelType w:val="hybridMultilevel"/>
    <w:tmpl w:val="1DFA8AE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37561DAD"/>
    <w:multiLevelType w:val="hybridMultilevel"/>
    <w:tmpl w:val="5A561B8E"/>
    <w:lvl w:ilvl="0" w:tplc="5EECE06E">
      <w:start w:val="1"/>
      <w:numFmt w:val="bullet"/>
      <w:lvlText w:val=""/>
      <w:lvlJc w:val="left"/>
      <w:pPr>
        <w:tabs>
          <w:tab w:val="num" w:pos="567"/>
        </w:tabs>
        <w:ind w:left="567" w:hanging="567"/>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0" w15:restartNumberingAfterBreak="0">
    <w:nsid w:val="3AAF17AD"/>
    <w:multiLevelType w:val="hybridMultilevel"/>
    <w:tmpl w:val="F788B5EA"/>
    <w:lvl w:ilvl="0" w:tplc="5EECE06E">
      <w:start w:val="1"/>
      <w:numFmt w:val="bullet"/>
      <w:lvlText w:val=""/>
      <w:lvlJc w:val="left"/>
      <w:pPr>
        <w:tabs>
          <w:tab w:val="num" w:pos="567"/>
        </w:tabs>
        <w:ind w:left="567" w:hanging="567"/>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1" w15:restartNumberingAfterBreak="0">
    <w:nsid w:val="3BEB7116"/>
    <w:multiLevelType w:val="hybridMultilevel"/>
    <w:tmpl w:val="76CCF756"/>
    <w:lvl w:ilvl="0" w:tplc="5EECE06E">
      <w:start w:val="1"/>
      <w:numFmt w:val="bullet"/>
      <w:lvlText w:val=""/>
      <w:lvlJc w:val="left"/>
      <w:pPr>
        <w:tabs>
          <w:tab w:val="num" w:pos="567"/>
        </w:tabs>
        <w:ind w:left="567" w:hanging="567"/>
      </w:pPr>
      <w:rPr>
        <w:rFonts w:ascii="Symbol" w:hAnsi="Symbol" w:hint="default"/>
      </w:rPr>
    </w:lvl>
    <w:lvl w:ilvl="1" w:tplc="040C0003">
      <w:start w:val="1"/>
      <w:numFmt w:val="decimal"/>
      <w:lvlText w:val="%2."/>
      <w:lvlJc w:val="left"/>
      <w:pPr>
        <w:tabs>
          <w:tab w:val="num" w:pos="1440"/>
        </w:tabs>
        <w:ind w:left="1440" w:hanging="360"/>
      </w:pPr>
      <w:rPr>
        <w:rFonts w:cs="Times New Roman"/>
      </w:rPr>
    </w:lvl>
    <w:lvl w:ilvl="2" w:tplc="040C0005">
      <w:start w:val="1"/>
      <w:numFmt w:val="decimal"/>
      <w:lvlText w:val="%3."/>
      <w:lvlJc w:val="left"/>
      <w:pPr>
        <w:tabs>
          <w:tab w:val="num" w:pos="2160"/>
        </w:tabs>
        <w:ind w:left="2160" w:hanging="360"/>
      </w:pPr>
      <w:rPr>
        <w:rFonts w:cs="Times New Roman"/>
      </w:rPr>
    </w:lvl>
    <w:lvl w:ilvl="3" w:tplc="040C0001">
      <w:start w:val="1"/>
      <w:numFmt w:val="decimal"/>
      <w:lvlText w:val="%4."/>
      <w:lvlJc w:val="left"/>
      <w:pPr>
        <w:tabs>
          <w:tab w:val="num" w:pos="2880"/>
        </w:tabs>
        <w:ind w:left="2880" w:hanging="360"/>
      </w:pPr>
      <w:rPr>
        <w:rFonts w:cs="Times New Roman"/>
      </w:rPr>
    </w:lvl>
    <w:lvl w:ilvl="4" w:tplc="040C0003">
      <w:start w:val="1"/>
      <w:numFmt w:val="decimal"/>
      <w:lvlText w:val="%5."/>
      <w:lvlJc w:val="left"/>
      <w:pPr>
        <w:tabs>
          <w:tab w:val="num" w:pos="3600"/>
        </w:tabs>
        <w:ind w:left="3600" w:hanging="360"/>
      </w:pPr>
      <w:rPr>
        <w:rFonts w:cs="Times New Roman"/>
      </w:rPr>
    </w:lvl>
    <w:lvl w:ilvl="5" w:tplc="040C0005">
      <w:start w:val="1"/>
      <w:numFmt w:val="decimal"/>
      <w:lvlText w:val="%6."/>
      <w:lvlJc w:val="left"/>
      <w:pPr>
        <w:tabs>
          <w:tab w:val="num" w:pos="4320"/>
        </w:tabs>
        <w:ind w:left="4320" w:hanging="360"/>
      </w:pPr>
      <w:rPr>
        <w:rFonts w:cs="Times New Roman"/>
      </w:rPr>
    </w:lvl>
    <w:lvl w:ilvl="6" w:tplc="040C0001">
      <w:start w:val="1"/>
      <w:numFmt w:val="decimal"/>
      <w:lvlText w:val="%7."/>
      <w:lvlJc w:val="left"/>
      <w:pPr>
        <w:tabs>
          <w:tab w:val="num" w:pos="5040"/>
        </w:tabs>
        <w:ind w:left="5040" w:hanging="360"/>
      </w:pPr>
      <w:rPr>
        <w:rFonts w:cs="Times New Roman"/>
      </w:rPr>
    </w:lvl>
    <w:lvl w:ilvl="7" w:tplc="040C0003">
      <w:start w:val="1"/>
      <w:numFmt w:val="decimal"/>
      <w:lvlText w:val="%8."/>
      <w:lvlJc w:val="left"/>
      <w:pPr>
        <w:tabs>
          <w:tab w:val="num" w:pos="5760"/>
        </w:tabs>
        <w:ind w:left="5760" w:hanging="360"/>
      </w:pPr>
      <w:rPr>
        <w:rFonts w:cs="Times New Roman"/>
      </w:rPr>
    </w:lvl>
    <w:lvl w:ilvl="8" w:tplc="040C0005">
      <w:start w:val="1"/>
      <w:numFmt w:val="decimal"/>
      <w:lvlText w:val="%9."/>
      <w:lvlJc w:val="left"/>
      <w:pPr>
        <w:tabs>
          <w:tab w:val="num" w:pos="6480"/>
        </w:tabs>
        <w:ind w:left="6480" w:hanging="360"/>
      </w:pPr>
      <w:rPr>
        <w:rFonts w:cs="Times New Roman"/>
      </w:rPr>
    </w:lvl>
  </w:abstractNum>
  <w:abstractNum w:abstractNumId="22" w15:restartNumberingAfterBreak="0">
    <w:nsid w:val="3D181016"/>
    <w:multiLevelType w:val="hybridMultilevel"/>
    <w:tmpl w:val="7FC066F6"/>
    <w:lvl w:ilvl="0" w:tplc="5EECE06E">
      <w:start w:val="1"/>
      <w:numFmt w:val="bullet"/>
      <w:lvlText w:val=""/>
      <w:lvlJc w:val="left"/>
      <w:pPr>
        <w:tabs>
          <w:tab w:val="num" w:pos="567"/>
        </w:tabs>
        <w:ind w:left="567" w:hanging="567"/>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3" w15:restartNumberingAfterBreak="0">
    <w:nsid w:val="40B10CAD"/>
    <w:multiLevelType w:val="hybridMultilevel"/>
    <w:tmpl w:val="1260600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15:restartNumberingAfterBreak="0">
    <w:nsid w:val="44077057"/>
    <w:multiLevelType w:val="hybridMultilevel"/>
    <w:tmpl w:val="1A7AFE4E"/>
    <w:lvl w:ilvl="0" w:tplc="5EECE06E">
      <w:start w:val="1"/>
      <w:numFmt w:val="bullet"/>
      <w:lvlText w:val=""/>
      <w:lvlJc w:val="left"/>
      <w:pPr>
        <w:tabs>
          <w:tab w:val="num" w:pos="567"/>
        </w:tabs>
        <w:ind w:left="567" w:hanging="567"/>
      </w:pPr>
      <w:rPr>
        <w:rFonts w:ascii="Symbol" w:hAnsi="Symbol" w:hint="default"/>
      </w:rPr>
    </w:lvl>
    <w:lvl w:ilvl="1" w:tplc="040C0003">
      <w:start w:val="1"/>
      <w:numFmt w:val="decimal"/>
      <w:lvlText w:val="%2."/>
      <w:lvlJc w:val="left"/>
      <w:pPr>
        <w:tabs>
          <w:tab w:val="num" w:pos="1440"/>
        </w:tabs>
        <w:ind w:left="1440" w:hanging="360"/>
      </w:pPr>
      <w:rPr>
        <w:rFonts w:cs="Times New Roman"/>
      </w:rPr>
    </w:lvl>
    <w:lvl w:ilvl="2" w:tplc="040C0005">
      <w:start w:val="1"/>
      <w:numFmt w:val="decimal"/>
      <w:lvlText w:val="%3."/>
      <w:lvlJc w:val="left"/>
      <w:pPr>
        <w:tabs>
          <w:tab w:val="num" w:pos="2160"/>
        </w:tabs>
        <w:ind w:left="2160" w:hanging="360"/>
      </w:pPr>
      <w:rPr>
        <w:rFonts w:cs="Times New Roman"/>
      </w:rPr>
    </w:lvl>
    <w:lvl w:ilvl="3" w:tplc="040C0001">
      <w:start w:val="1"/>
      <w:numFmt w:val="decimal"/>
      <w:lvlText w:val="%4."/>
      <w:lvlJc w:val="left"/>
      <w:pPr>
        <w:tabs>
          <w:tab w:val="num" w:pos="2880"/>
        </w:tabs>
        <w:ind w:left="2880" w:hanging="360"/>
      </w:pPr>
      <w:rPr>
        <w:rFonts w:cs="Times New Roman"/>
      </w:rPr>
    </w:lvl>
    <w:lvl w:ilvl="4" w:tplc="040C0003">
      <w:start w:val="1"/>
      <w:numFmt w:val="decimal"/>
      <w:lvlText w:val="%5."/>
      <w:lvlJc w:val="left"/>
      <w:pPr>
        <w:tabs>
          <w:tab w:val="num" w:pos="3600"/>
        </w:tabs>
        <w:ind w:left="3600" w:hanging="360"/>
      </w:pPr>
      <w:rPr>
        <w:rFonts w:cs="Times New Roman"/>
      </w:rPr>
    </w:lvl>
    <w:lvl w:ilvl="5" w:tplc="040C0005">
      <w:start w:val="1"/>
      <w:numFmt w:val="decimal"/>
      <w:lvlText w:val="%6."/>
      <w:lvlJc w:val="left"/>
      <w:pPr>
        <w:tabs>
          <w:tab w:val="num" w:pos="4320"/>
        </w:tabs>
        <w:ind w:left="4320" w:hanging="360"/>
      </w:pPr>
      <w:rPr>
        <w:rFonts w:cs="Times New Roman"/>
      </w:rPr>
    </w:lvl>
    <w:lvl w:ilvl="6" w:tplc="040C0001">
      <w:start w:val="1"/>
      <w:numFmt w:val="decimal"/>
      <w:lvlText w:val="%7."/>
      <w:lvlJc w:val="left"/>
      <w:pPr>
        <w:tabs>
          <w:tab w:val="num" w:pos="5040"/>
        </w:tabs>
        <w:ind w:left="5040" w:hanging="360"/>
      </w:pPr>
      <w:rPr>
        <w:rFonts w:cs="Times New Roman"/>
      </w:rPr>
    </w:lvl>
    <w:lvl w:ilvl="7" w:tplc="040C0003">
      <w:start w:val="1"/>
      <w:numFmt w:val="decimal"/>
      <w:lvlText w:val="%8."/>
      <w:lvlJc w:val="left"/>
      <w:pPr>
        <w:tabs>
          <w:tab w:val="num" w:pos="5760"/>
        </w:tabs>
        <w:ind w:left="5760" w:hanging="360"/>
      </w:pPr>
      <w:rPr>
        <w:rFonts w:cs="Times New Roman"/>
      </w:rPr>
    </w:lvl>
    <w:lvl w:ilvl="8" w:tplc="040C0005">
      <w:start w:val="1"/>
      <w:numFmt w:val="decimal"/>
      <w:lvlText w:val="%9."/>
      <w:lvlJc w:val="left"/>
      <w:pPr>
        <w:tabs>
          <w:tab w:val="num" w:pos="6480"/>
        </w:tabs>
        <w:ind w:left="6480" w:hanging="360"/>
      </w:pPr>
      <w:rPr>
        <w:rFonts w:cs="Times New Roman"/>
      </w:rPr>
    </w:lvl>
  </w:abstractNum>
  <w:abstractNum w:abstractNumId="25" w15:restartNumberingAfterBreak="0">
    <w:nsid w:val="44BF11C1"/>
    <w:multiLevelType w:val="hybridMultilevel"/>
    <w:tmpl w:val="980462F4"/>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5CE3D51"/>
    <w:multiLevelType w:val="hybridMultilevel"/>
    <w:tmpl w:val="CFEC4902"/>
    <w:lvl w:ilvl="0" w:tplc="ED80D9B4">
      <w:start w:val="1"/>
      <w:numFmt w:val="bullet"/>
      <w:lvlText w:val=""/>
      <w:lvlJc w:val="left"/>
      <w:pPr>
        <w:tabs>
          <w:tab w:val="num" w:pos="567"/>
        </w:tabs>
        <w:ind w:left="567" w:hanging="56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6241857"/>
    <w:multiLevelType w:val="hybridMultilevel"/>
    <w:tmpl w:val="D6D2B6B2"/>
    <w:lvl w:ilvl="0" w:tplc="C8EEC7D0">
      <w:start w:val="1"/>
      <w:numFmt w:val="bullet"/>
      <w:lvlText w:val=""/>
      <w:lvlJc w:val="left"/>
      <w:pPr>
        <w:tabs>
          <w:tab w:val="num" w:pos="288"/>
        </w:tabs>
        <w:ind w:left="288" w:hanging="288"/>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B233A59"/>
    <w:multiLevelType w:val="hybridMultilevel"/>
    <w:tmpl w:val="38C2EBDE"/>
    <w:lvl w:ilvl="0" w:tplc="5EECE06E">
      <w:start w:val="1"/>
      <w:numFmt w:val="bullet"/>
      <w:lvlText w:val=""/>
      <w:lvlJc w:val="left"/>
      <w:pPr>
        <w:tabs>
          <w:tab w:val="num" w:pos="567"/>
        </w:tabs>
        <w:ind w:left="567" w:hanging="567"/>
      </w:pPr>
      <w:rPr>
        <w:rFonts w:ascii="Symbol" w:hAnsi="Symbol" w:hint="default"/>
      </w:rPr>
    </w:lvl>
    <w:lvl w:ilvl="1" w:tplc="040C0003">
      <w:start w:val="1"/>
      <w:numFmt w:val="decimal"/>
      <w:lvlText w:val="%2."/>
      <w:lvlJc w:val="left"/>
      <w:pPr>
        <w:tabs>
          <w:tab w:val="num" w:pos="1440"/>
        </w:tabs>
        <w:ind w:left="1440" w:hanging="360"/>
      </w:pPr>
      <w:rPr>
        <w:rFonts w:cs="Times New Roman"/>
      </w:rPr>
    </w:lvl>
    <w:lvl w:ilvl="2" w:tplc="040C0005">
      <w:start w:val="1"/>
      <w:numFmt w:val="decimal"/>
      <w:lvlText w:val="%3."/>
      <w:lvlJc w:val="left"/>
      <w:pPr>
        <w:tabs>
          <w:tab w:val="num" w:pos="2160"/>
        </w:tabs>
        <w:ind w:left="2160" w:hanging="360"/>
      </w:pPr>
      <w:rPr>
        <w:rFonts w:cs="Times New Roman"/>
      </w:rPr>
    </w:lvl>
    <w:lvl w:ilvl="3" w:tplc="040C0001">
      <w:start w:val="1"/>
      <w:numFmt w:val="decimal"/>
      <w:lvlText w:val="%4."/>
      <w:lvlJc w:val="left"/>
      <w:pPr>
        <w:tabs>
          <w:tab w:val="num" w:pos="2880"/>
        </w:tabs>
        <w:ind w:left="2880" w:hanging="360"/>
      </w:pPr>
      <w:rPr>
        <w:rFonts w:cs="Times New Roman"/>
      </w:rPr>
    </w:lvl>
    <w:lvl w:ilvl="4" w:tplc="040C0003">
      <w:start w:val="1"/>
      <w:numFmt w:val="decimal"/>
      <w:lvlText w:val="%5."/>
      <w:lvlJc w:val="left"/>
      <w:pPr>
        <w:tabs>
          <w:tab w:val="num" w:pos="3600"/>
        </w:tabs>
        <w:ind w:left="3600" w:hanging="360"/>
      </w:pPr>
      <w:rPr>
        <w:rFonts w:cs="Times New Roman"/>
      </w:rPr>
    </w:lvl>
    <w:lvl w:ilvl="5" w:tplc="040C0005">
      <w:start w:val="1"/>
      <w:numFmt w:val="decimal"/>
      <w:lvlText w:val="%6."/>
      <w:lvlJc w:val="left"/>
      <w:pPr>
        <w:tabs>
          <w:tab w:val="num" w:pos="4320"/>
        </w:tabs>
        <w:ind w:left="4320" w:hanging="360"/>
      </w:pPr>
      <w:rPr>
        <w:rFonts w:cs="Times New Roman"/>
      </w:rPr>
    </w:lvl>
    <w:lvl w:ilvl="6" w:tplc="040C0001">
      <w:start w:val="1"/>
      <w:numFmt w:val="decimal"/>
      <w:lvlText w:val="%7."/>
      <w:lvlJc w:val="left"/>
      <w:pPr>
        <w:tabs>
          <w:tab w:val="num" w:pos="5040"/>
        </w:tabs>
        <w:ind w:left="5040" w:hanging="360"/>
      </w:pPr>
      <w:rPr>
        <w:rFonts w:cs="Times New Roman"/>
      </w:rPr>
    </w:lvl>
    <w:lvl w:ilvl="7" w:tplc="040C0003">
      <w:start w:val="1"/>
      <w:numFmt w:val="decimal"/>
      <w:lvlText w:val="%8."/>
      <w:lvlJc w:val="left"/>
      <w:pPr>
        <w:tabs>
          <w:tab w:val="num" w:pos="5760"/>
        </w:tabs>
        <w:ind w:left="5760" w:hanging="360"/>
      </w:pPr>
      <w:rPr>
        <w:rFonts w:cs="Times New Roman"/>
      </w:rPr>
    </w:lvl>
    <w:lvl w:ilvl="8" w:tplc="040C0005">
      <w:start w:val="1"/>
      <w:numFmt w:val="decimal"/>
      <w:lvlText w:val="%9."/>
      <w:lvlJc w:val="left"/>
      <w:pPr>
        <w:tabs>
          <w:tab w:val="num" w:pos="6480"/>
        </w:tabs>
        <w:ind w:left="6480" w:hanging="360"/>
      </w:pPr>
      <w:rPr>
        <w:rFonts w:cs="Times New Roman"/>
      </w:rPr>
    </w:lvl>
  </w:abstractNum>
  <w:abstractNum w:abstractNumId="29" w15:restartNumberingAfterBreak="0">
    <w:nsid w:val="4ED469DD"/>
    <w:multiLevelType w:val="hybridMultilevel"/>
    <w:tmpl w:val="0AAA67C2"/>
    <w:lvl w:ilvl="0" w:tplc="5EECE06E">
      <w:start w:val="1"/>
      <w:numFmt w:val="bullet"/>
      <w:lvlText w:val=""/>
      <w:lvlJc w:val="left"/>
      <w:pPr>
        <w:tabs>
          <w:tab w:val="num" w:pos="567"/>
        </w:tabs>
        <w:ind w:left="567" w:hanging="567"/>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30" w15:restartNumberingAfterBreak="0">
    <w:nsid w:val="53DD10F4"/>
    <w:multiLevelType w:val="hybridMultilevel"/>
    <w:tmpl w:val="4B124D6C"/>
    <w:lvl w:ilvl="0" w:tplc="E3582210">
      <w:start w:val="1"/>
      <w:numFmt w:val="bullet"/>
      <w:lvlText w:val=""/>
      <w:lvlJc w:val="left"/>
      <w:pPr>
        <w:ind w:left="720" w:hanging="360"/>
      </w:pPr>
      <w:rPr>
        <w:rFonts w:ascii="Symbol" w:hAnsi="Symbol" w:hint="default"/>
        <w:sz w:val="22"/>
      </w:rPr>
    </w:lvl>
    <w:lvl w:ilvl="1" w:tplc="04050003" w:tentative="1">
      <w:start w:val="1"/>
      <w:numFmt w:val="bullet"/>
      <w:lvlText w:val="o"/>
      <w:lvlJc w:val="left"/>
      <w:pPr>
        <w:ind w:left="1440" w:hanging="360"/>
      </w:pPr>
      <w:rPr>
        <w:rFonts w:ascii="Courier New" w:hAnsi="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1" w15:restartNumberingAfterBreak="0">
    <w:nsid w:val="551A1878"/>
    <w:multiLevelType w:val="hybridMultilevel"/>
    <w:tmpl w:val="6826F578"/>
    <w:lvl w:ilvl="0" w:tplc="04050001">
      <w:start w:val="1"/>
      <w:numFmt w:val="bullet"/>
      <w:lvlText w:val=""/>
      <w:lvlJc w:val="left"/>
      <w:pPr>
        <w:tabs>
          <w:tab w:val="num" w:pos="1080"/>
        </w:tabs>
        <w:ind w:left="1080" w:hanging="360"/>
      </w:pPr>
      <w:rPr>
        <w:rFonts w:ascii="Symbol" w:hAnsi="Symbol" w:hint="default"/>
      </w:rPr>
    </w:lvl>
    <w:lvl w:ilvl="1" w:tplc="04050003">
      <w:start w:val="1"/>
      <w:numFmt w:val="bullet"/>
      <w:lvlText w:val="o"/>
      <w:lvlJc w:val="left"/>
      <w:pPr>
        <w:ind w:left="1800" w:hanging="360"/>
      </w:pPr>
      <w:rPr>
        <w:rFonts w:ascii="Courier New" w:hAnsi="Courier New" w:hint="default"/>
      </w:rPr>
    </w:lvl>
    <w:lvl w:ilvl="2" w:tplc="04050005" w:tentative="1">
      <w:start w:val="1"/>
      <w:numFmt w:val="bullet"/>
      <w:lvlText w:val=""/>
      <w:lvlJc w:val="left"/>
      <w:pPr>
        <w:ind w:left="2520" w:hanging="360"/>
      </w:pPr>
      <w:rPr>
        <w:rFonts w:ascii="Wingdings" w:hAnsi="Wingdings" w:hint="default"/>
      </w:rPr>
    </w:lvl>
    <w:lvl w:ilvl="3" w:tplc="04050001" w:tentative="1">
      <w:start w:val="1"/>
      <w:numFmt w:val="bullet"/>
      <w:lvlText w:val=""/>
      <w:lvlJc w:val="left"/>
      <w:pPr>
        <w:ind w:left="3240" w:hanging="360"/>
      </w:pPr>
      <w:rPr>
        <w:rFonts w:ascii="Symbol" w:hAnsi="Symbol" w:hint="default"/>
      </w:rPr>
    </w:lvl>
    <w:lvl w:ilvl="4" w:tplc="04050003" w:tentative="1">
      <w:start w:val="1"/>
      <w:numFmt w:val="bullet"/>
      <w:lvlText w:val="o"/>
      <w:lvlJc w:val="left"/>
      <w:pPr>
        <w:ind w:left="3960" w:hanging="360"/>
      </w:pPr>
      <w:rPr>
        <w:rFonts w:ascii="Courier New" w:hAnsi="Courier New" w:hint="default"/>
      </w:rPr>
    </w:lvl>
    <w:lvl w:ilvl="5" w:tplc="04050005" w:tentative="1">
      <w:start w:val="1"/>
      <w:numFmt w:val="bullet"/>
      <w:lvlText w:val=""/>
      <w:lvlJc w:val="left"/>
      <w:pPr>
        <w:ind w:left="4680" w:hanging="360"/>
      </w:pPr>
      <w:rPr>
        <w:rFonts w:ascii="Wingdings" w:hAnsi="Wingdings" w:hint="default"/>
      </w:rPr>
    </w:lvl>
    <w:lvl w:ilvl="6" w:tplc="04050001" w:tentative="1">
      <w:start w:val="1"/>
      <w:numFmt w:val="bullet"/>
      <w:lvlText w:val=""/>
      <w:lvlJc w:val="left"/>
      <w:pPr>
        <w:ind w:left="5400" w:hanging="360"/>
      </w:pPr>
      <w:rPr>
        <w:rFonts w:ascii="Symbol" w:hAnsi="Symbol" w:hint="default"/>
      </w:rPr>
    </w:lvl>
    <w:lvl w:ilvl="7" w:tplc="04050003" w:tentative="1">
      <w:start w:val="1"/>
      <w:numFmt w:val="bullet"/>
      <w:lvlText w:val="o"/>
      <w:lvlJc w:val="left"/>
      <w:pPr>
        <w:ind w:left="6120" w:hanging="360"/>
      </w:pPr>
      <w:rPr>
        <w:rFonts w:ascii="Courier New" w:hAnsi="Courier New" w:hint="default"/>
      </w:rPr>
    </w:lvl>
    <w:lvl w:ilvl="8" w:tplc="04050005" w:tentative="1">
      <w:start w:val="1"/>
      <w:numFmt w:val="bullet"/>
      <w:lvlText w:val=""/>
      <w:lvlJc w:val="left"/>
      <w:pPr>
        <w:ind w:left="6840" w:hanging="360"/>
      </w:pPr>
      <w:rPr>
        <w:rFonts w:ascii="Wingdings" w:hAnsi="Wingdings" w:hint="default"/>
      </w:rPr>
    </w:lvl>
  </w:abstractNum>
  <w:abstractNum w:abstractNumId="32" w15:restartNumberingAfterBreak="0">
    <w:nsid w:val="572F6127"/>
    <w:multiLevelType w:val="hybridMultilevel"/>
    <w:tmpl w:val="BF4093A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3" w15:restartNumberingAfterBreak="0">
    <w:nsid w:val="5CC94F81"/>
    <w:multiLevelType w:val="hybridMultilevel"/>
    <w:tmpl w:val="B448B0A6"/>
    <w:lvl w:ilvl="0" w:tplc="04050001">
      <w:start w:val="1"/>
      <w:numFmt w:val="bullet"/>
      <w:lvlText w:val=""/>
      <w:lvlJc w:val="left"/>
      <w:pPr>
        <w:ind w:left="927" w:hanging="360"/>
      </w:pPr>
      <w:rPr>
        <w:rFonts w:ascii="Symbol" w:hAnsi="Symbol" w:hint="default"/>
      </w:rPr>
    </w:lvl>
    <w:lvl w:ilvl="1" w:tplc="04050003" w:tentative="1">
      <w:start w:val="1"/>
      <w:numFmt w:val="bullet"/>
      <w:lvlText w:val="o"/>
      <w:lvlJc w:val="left"/>
      <w:pPr>
        <w:ind w:left="1647" w:hanging="360"/>
      </w:pPr>
      <w:rPr>
        <w:rFonts w:ascii="Courier New" w:hAnsi="Courier New" w:hint="default"/>
      </w:rPr>
    </w:lvl>
    <w:lvl w:ilvl="2" w:tplc="04050005" w:tentative="1">
      <w:start w:val="1"/>
      <w:numFmt w:val="bullet"/>
      <w:lvlText w:val=""/>
      <w:lvlJc w:val="left"/>
      <w:pPr>
        <w:ind w:left="2367" w:hanging="360"/>
      </w:pPr>
      <w:rPr>
        <w:rFonts w:ascii="Wingdings" w:hAnsi="Wingdings" w:hint="default"/>
      </w:rPr>
    </w:lvl>
    <w:lvl w:ilvl="3" w:tplc="04050001" w:tentative="1">
      <w:start w:val="1"/>
      <w:numFmt w:val="bullet"/>
      <w:lvlText w:val=""/>
      <w:lvlJc w:val="left"/>
      <w:pPr>
        <w:ind w:left="3087" w:hanging="360"/>
      </w:pPr>
      <w:rPr>
        <w:rFonts w:ascii="Symbol" w:hAnsi="Symbol" w:hint="default"/>
      </w:rPr>
    </w:lvl>
    <w:lvl w:ilvl="4" w:tplc="04050003" w:tentative="1">
      <w:start w:val="1"/>
      <w:numFmt w:val="bullet"/>
      <w:lvlText w:val="o"/>
      <w:lvlJc w:val="left"/>
      <w:pPr>
        <w:ind w:left="3807" w:hanging="360"/>
      </w:pPr>
      <w:rPr>
        <w:rFonts w:ascii="Courier New" w:hAnsi="Courier New" w:hint="default"/>
      </w:rPr>
    </w:lvl>
    <w:lvl w:ilvl="5" w:tplc="04050005" w:tentative="1">
      <w:start w:val="1"/>
      <w:numFmt w:val="bullet"/>
      <w:lvlText w:val=""/>
      <w:lvlJc w:val="left"/>
      <w:pPr>
        <w:ind w:left="4527" w:hanging="360"/>
      </w:pPr>
      <w:rPr>
        <w:rFonts w:ascii="Wingdings" w:hAnsi="Wingdings" w:hint="default"/>
      </w:rPr>
    </w:lvl>
    <w:lvl w:ilvl="6" w:tplc="04050001" w:tentative="1">
      <w:start w:val="1"/>
      <w:numFmt w:val="bullet"/>
      <w:lvlText w:val=""/>
      <w:lvlJc w:val="left"/>
      <w:pPr>
        <w:ind w:left="5247" w:hanging="360"/>
      </w:pPr>
      <w:rPr>
        <w:rFonts w:ascii="Symbol" w:hAnsi="Symbol" w:hint="default"/>
      </w:rPr>
    </w:lvl>
    <w:lvl w:ilvl="7" w:tplc="04050003" w:tentative="1">
      <w:start w:val="1"/>
      <w:numFmt w:val="bullet"/>
      <w:lvlText w:val="o"/>
      <w:lvlJc w:val="left"/>
      <w:pPr>
        <w:ind w:left="5967" w:hanging="360"/>
      </w:pPr>
      <w:rPr>
        <w:rFonts w:ascii="Courier New" w:hAnsi="Courier New" w:hint="default"/>
      </w:rPr>
    </w:lvl>
    <w:lvl w:ilvl="8" w:tplc="04050005" w:tentative="1">
      <w:start w:val="1"/>
      <w:numFmt w:val="bullet"/>
      <w:lvlText w:val=""/>
      <w:lvlJc w:val="left"/>
      <w:pPr>
        <w:ind w:left="6687" w:hanging="360"/>
      </w:pPr>
      <w:rPr>
        <w:rFonts w:ascii="Wingdings" w:hAnsi="Wingdings" w:hint="default"/>
      </w:rPr>
    </w:lvl>
  </w:abstractNum>
  <w:abstractNum w:abstractNumId="34" w15:restartNumberingAfterBreak="0">
    <w:nsid w:val="6579321B"/>
    <w:multiLevelType w:val="hybridMultilevel"/>
    <w:tmpl w:val="C1CC3ABC"/>
    <w:lvl w:ilvl="0" w:tplc="F580C3DA">
      <w:start w:val="1"/>
      <w:numFmt w:val="bullet"/>
      <w:lvlText w:val=""/>
      <w:lvlJc w:val="left"/>
      <w:pPr>
        <w:ind w:left="1980" w:hanging="360"/>
      </w:pPr>
      <w:rPr>
        <w:rFonts w:ascii="Symbol" w:hAnsi="Symbol" w:hint="default"/>
      </w:rPr>
    </w:lvl>
    <w:lvl w:ilvl="1" w:tplc="04050003" w:tentative="1">
      <w:start w:val="1"/>
      <w:numFmt w:val="bullet"/>
      <w:lvlText w:val="o"/>
      <w:lvlJc w:val="left"/>
      <w:pPr>
        <w:ind w:left="2700" w:hanging="360"/>
      </w:pPr>
      <w:rPr>
        <w:rFonts w:ascii="Courier New" w:hAnsi="Courier New" w:hint="default"/>
      </w:rPr>
    </w:lvl>
    <w:lvl w:ilvl="2" w:tplc="04050005" w:tentative="1">
      <w:start w:val="1"/>
      <w:numFmt w:val="bullet"/>
      <w:lvlText w:val=""/>
      <w:lvlJc w:val="left"/>
      <w:pPr>
        <w:ind w:left="3420" w:hanging="360"/>
      </w:pPr>
      <w:rPr>
        <w:rFonts w:ascii="Wingdings" w:hAnsi="Wingdings" w:hint="default"/>
      </w:rPr>
    </w:lvl>
    <w:lvl w:ilvl="3" w:tplc="04050001" w:tentative="1">
      <w:start w:val="1"/>
      <w:numFmt w:val="bullet"/>
      <w:lvlText w:val=""/>
      <w:lvlJc w:val="left"/>
      <w:pPr>
        <w:ind w:left="4140" w:hanging="360"/>
      </w:pPr>
      <w:rPr>
        <w:rFonts w:ascii="Symbol" w:hAnsi="Symbol" w:hint="default"/>
      </w:rPr>
    </w:lvl>
    <w:lvl w:ilvl="4" w:tplc="04050003" w:tentative="1">
      <w:start w:val="1"/>
      <w:numFmt w:val="bullet"/>
      <w:lvlText w:val="o"/>
      <w:lvlJc w:val="left"/>
      <w:pPr>
        <w:ind w:left="4860" w:hanging="360"/>
      </w:pPr>
      <w:rPr>
        <w:rFonts w:ascii="Courier New" w:hAnsi="Courier New" w:hint="default"/>
      </w:rPr>
    </w:lvl>
    <w:lvl w:ilvl="5" w:tplc="04050005" w:tentative="1">
      <w:start w:val="1"/>
      <w:numFmt w:val="bullet"/>
      <w:lvlText w:val=""/>
      <w:lvlJc w:val="left"/>
      <w:pPr>
        <w:ind w:left="5580" w:hanging="360"/>
      </w:pPr>
      <w:rPr>
        <w:rFonts w:ascii="Wingdings" w:hAnsi="Wingdings" w:hint="default"/>
      </w:rPr>
    </w:lvl>
    <w:lvl w:ilvl="6" w:tplc="04050001" w:tentative="1">
      <w:start w:val="1"/>
      <w:numFmt w:val="bullet"/>
      <w:lvlText w:val=""/>
      <w:lvlJc w:val="left"/>
      <w:pPr>
        <w:ind w:left="6300" w:hanging="360"/>
      </w:pPr>
      <w:rPr>
        <w:rFonts w:ascii="Symbol" w:hAnsi="Symbol" w:hint="default"/>
      </w:rPr>
    </w:lvl>
    <w:lvl w:ilvl="7" w:tplc="04050003" w:tentative="1">
      <w:start w:val="1"/>
      <w:numFmt w:val="bullet"/>
      <w:lvlText w:val="o"/>
      <w:lvlJc w:val="left"/>
      <w:pPr>
        <w:ind w:left="7020" w:hanging="360"/>
      </w:pPr>
      <w:rPr>
        <w:rFonts w:ascii="Courier New" w:hAnsi="Courier New" w:hint="default"/>
      </w:rPr>
    </w:lvl>
    <w:lvl w:ilvl="8" w:tplc="04050005" w:tentative="1">
      <w:start w:val="1"/>
      <w:numFmt w:val="bullet"/>
      <w:lvlText w:val=""/>
      <w:lvlJc w:val="left"/>
      <w:pPr>
        <w:ind w:left="7740" w:hanging="360"/>
      </w:pPr>
      <w:rPr>
        <w:rFonts w:ascii="Wingdings" w:hAnsi="Wingdings" w:hint="default"/>
      </w:rPr>
    </w:lvl>
  </w:abstractNum>
  <w:abstractNum w:abstractNumId="35" w15:restartNumberingAfterBreak="0">
    <w:nsid w:val="6A5209FE"/>
    <w:multiLevelType w:val="hybridMultilevel"/>
    <w:tmpl w:val="4F4A3038"/>
    <w:lvl w:ilvl="0" w:tplc="F8CC2B20">
      <w:start w:val="1"/>
      <w:numFmt w:val="bullet"/>
      <w:lvlText w:val=""/>
      <w:lvlJc w:val="left"/>
      <w:pPr>
        <w:ind w:left="720" w:hanging="360"/>
      </w:pPr>
      <w:rPr>
        <w:rFonts w:ascii="Symbol" w:hAnsi="Symbol" w:hint="default"/>
      </w:rPr>
    </w:lvl>
    <w:lvl w:ilvl="1" w:tplc="B52CFEFE" w:tentative="1">
      <w:start w:val="1"/>
      <w:numFmt w:val="bullet"/>
      <w:lvlText w:val="o"/>
      <w:lvlJc w:val="left"/>
      <w:pPr>
        <w:ind w:left="1440" w:hanging="360"/>
      </w:pPr>
      <w:rPr>
        <w:rFonts w:ascii="Courier New" w:hAnsi="Courier New" w:hint="default"/>
      </w:rPr>
    </w:lvl>
    <w:lvl w:ilvl="2" w:tplc="E5CC4B3E" w:tentative="1">
      <w:start w:val="1"/>
      <w:numFmt w:val="bullet"/>
      <w:lvlText w:val=""/>
      <w:lvlJc w:val="left"/>
      <w:pPr>
        <w:ind w:left="2160" w:hanging="360"/>
      </w:pPr>
      <w:rPr>
        <w:rFonts w:ascii="Wingdings" w:hAnsi="Wingdings" w:hint="default"/>
      </w:rPr>
    </w:lvl>
    <w:lvl w:ilvl="3" w:tplc="FB1AC350" w:tentative="1">
      <w:start w:val="1"/>
      <w:numFmt w:val="bullet"/>
      <w:lvlText w:val=""/>
      <w:lvlJc w:val="left"/>
      <w:pPr>
        <w:ind w:left="2880" w:hanging="360"/>
      </w:pPr>
      <w:rPr>
        <w:rFonts w:ascii="Symbol" w:hAnsi="Symbol" w:hint="default"/>
      </w:rPr>
    </w:lvl>
    <w:lvl w:ilvl="4" w:tplc="884405B2" w:tentative="1">
      <w:start w:val="1"/>
      <w:numFmt w:val="bullet"/>
      <w:lvlText w:val="o"/>
      <w:lvlJc w:val="left"/>
      <w:pPr>
        <w:ind w:left="3600" w:hanging="360"/>
      </w:pPr>
      <w:rPr>
        <w:rFonts w:ascii="Courier New" w:hAnsi="Courier New" w:hint="default"/>
      </w:rPr>
    </w:lvl>
    <w:lvl w:ilvl="5" w:tplc="E0D83822" w:tentative="1">
      <w:start w:val="1"/>
      <w:numFmt w:val="bullet"/>
      <w:lvlText w:val=""/>
      <w:lvlJc w:val="left"/>
      <w:pPr>
        <w:ind w:left="4320" w:hanging="360"/>
      </w:pPr>
      <w:rPr>
        <w:rFonts w:ascii="Wingdings" w:hAnsi="Wingdings" w:hint="default"/>
      </w:rPr>
    </w:lvl>
    <w:lvl w:ilvl="6" w:tplc="C14C2ED8" w:tentative="1">
      <w:start w:val="1"/>
      <w:numFmt w:val="bullet"/>
      <w:lvlText w:val=""/>
      <w:lvlJc w:val="left"/>
      <w:pPr>
        <w:ind w:left="5040" w:hanging="360"/>
      </w:pPr>
      <w:rPr>
        <w:rFonts w:ascii="Symbol" w:hAnsi="Symbol" w:hint="default"/>
      </w:rPr>
    </w:lvl>
    <w:lvl w:ilvl="7" w:tplc="A20E93CE" w:tentative="1">
      <w:start w:val="1"/>
      <w:numFmt w:val="bullet"/>
      <w:lvlText w:val="o"/>
      <w:lvlJc w:val="left"/>
      <w:pPr>
        <w:ind w:left="5760" w:hanging="360"/>
      </w:pPr>
      <w:rPr>
        <w:rFonts w:ascii="Courier New" w:hAnsi="Courier New" w:hint="default"/>
      </w:rPr>
    </w:lvl>
    <w:lvl w:ilvl="8" w:tplc="CA189634" w:tentative="1">
      <w:start w:val="1"/>
      <w:numFmt w:val="bullet"/>
      <w:lvlText w:val=""/>
      <w:lvlJc w:val="left"/>
      <w:pPr>
        <w:ind w:left="6480" w:hanging="360"/>
      </w:pPr>
      <w:rPr>
        <w:rFonts w:ascii="Wingdings" w:hAnsi="Wingdings" w:hint="default"/>
      </w:rPr>
    </w:lvl>
  </w:abstractNum>
  <w:abstractNum w:abstractNumId="36" w15:restartNumberingAfterBreak="0">
    <w:nsid w:val="6F9337D0"/>
    <w:multiLevelType w:val="hybridMultilevel"/>
    <w:tmpl w:val="B6C885E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456564B"/>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38" w15:restartNumberingAfterBreak="0">
    <w:nsid w:val="77FC56E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15:restartNumberingAfterBreak="0">
    <w:nsid w:val="78D8554E"/>
    <w:multiLevelType w:val="hybridMultilevel"/>
    <w:tmpl w:val="F12E08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lowerLetter"/>
      <w:lvlText w:val="%2."/>
      <w:lvlJc w:val="left"/>
      <w:pPr>
        <w:tabs>
          <w:tab w:val="num" w:pos="1440"/>
        </w:tabs>
        <w:ind w:left="1440" w:hanging="360"/>
      </w:pPr>
      <w:rPr>
        <w:rFonts w:cs="Times New Roman"/>
      </w:rPr>
    </w:lvl>
    <w:lvl w:ilvl="2" w:tplc="04090005" w:tentative="1">
      <w:start w:val="1"/>
      <w:numFmt w:val="lowerRoman"/>
      <w:lvlText w:val="%3."/>
      <w:lvlJc w:val="right"/>
      <w:pPr>
        <w:tabs>
          <w:tab w:val="num" w:pos="2160"/>
        </w:tabs>
        <w:ind w:left="2160" w:hanging="180"/>
      </w:pPr>
      <w:rPr>
        <w:rFonts w:cs="Times New Roman"/>
      </w:rPr>
    </w:lvl>
    <w:lvl w:ilvl="3" w:tplc="04090001" w:tentative="1">
      <w:start w:val="1"/>
      <w:numFmt w:val="decimal"/>
      <w:lvlText w:val="%4."/>
      <w:lvlJc w:val="left"/>
      <w:pPr>
        <w:tabs>
          <w:tab w:val="num" w:pos="2880"/>
        </w:tabs>
        <w:ind w:left="2880" w:hanging="360"/>
      </w:pPr>
      <w:rPr>
        <w:rFonts w:cs="Times New Roman"/>
      </w:rPr>
    </w:lvl>
    <w:lvl w:ilvl="4" w:tplc="04090003" w:tentative="1">
      <w:start w:val="1"/>
      <w:numFmt w:val="lowerLetter"/>
      <w:lvlText w:val="%5."/>
      <w:lvlJc w:val="left"/>
      <w:pPr>
        <w:tabs>
          <w:tab w:val="num" w:pos="3600"/>
        </w:tabs>
        <w:ind w:left="3600" w:hanging="360"/>
      </w:pPr>
      <w:rPr>
        <w:rFonts w:cs="Times New Roman"/>
      </w:rPr>
    </w:lvl>
    <w:lvl w:ilvl="5" w:tplc="04090005" w:tentative="1">
      <w:start w:val="1"/>
      <w:numFmt w:val="lowerRoman"/>
      <w:lvlText w:val="%6."/>
      <w:lvlJc w:val="right"/>
      <w:pPr>
        <w:tabs>
          <w:tab w:val="num" w:pos="4320"/>
        </w:tabs>
        <w:ind w:left="4320" w:hanging="180"/>
      </w:pPr>
      <w:rPr>
        <w:rFonts w:cs="Times New Roman"/>
      </w:rPr>
    </w:lvl>
    <w:lvl w:ilvl="6" w:tplc="04090001" w:tentative="1">
      <w:start w:val="1"/>
      <w:numFmt w:val="decimal"/>
      <w:lvlText w:val="%7."/>
      <w:lvlJc w:val="left"/>
      <w:pPr>
        <w:tabs>
          <w:tab w:val="num" w:pos="5040"/>
        </w:tabs>
        <w:ind w:left="5040" w:hanging="360"/>
      </w:pPr>
      <w:rPr>
        <w:rFonts w:cs="Times New Roman"/>
      </w:rPr>
    </w:lvl>
    <w:lvl w:ilvl="7" w:tplc="04090003" w:tentative="1">
      <w:start w:val="1"/>
      <w:numFmt w:val="lowerLetter"/>
      <w:lvlText w:val="%8."/>
      <w:lvlJc w:val="left"/>
      <w:pPr>
        <w:tabs>
          <w:tab w:val="num" w:pos="5760"/>
        </w:tabs>
        <w:ind w:left="5760" w:hanging="360"/>
      </w:pPr>
      <w:rPr>
        <w:rFonts w:cs="Times New Roman"/>
      </w:rPr>
    </w:lvl>
    <w:lvl w:ilvl="8" w:tplc="04090005" w:tentative="1">
      <w:start w:val="1"/>
      <w:numFmt w:val="lowerRoman"/>
      <w:lvlText w:val="%9."/>
      <w:lvlJc w:val="right"/>
      <w:pPr>
        <w:tabs>
          <w:tab w:val="num" w:pos="6480"/>
        </w:tabs>
        <w:ind w:left="6480" w:hanging="180"/>
      </w:pPr>
      <w:rPr>
        <w:rFonts w:cs="Times New Roman"/>
      </w:rPr>
    </w:lvl>
  </w:abstractNum>
  <w:abstractNum w:abstractNumId="40" w15:restartNumberingAfterBreak="0">
    <w:nsid w:val="7D946EBB"/>
    <w:multiLevelType w:val="hybridMultilevel"/>
    <w:tmpl w:val="B1548216"/>
    <w:lvl w:ilvl="0" w:tplc="BE0A024E">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1" w15:restartNumberingAfterBreak="0">
    <w:nsid w:val="7DAF04C0"/>
    <w:multiLevelType w:val="hybridMultilevel"/>
    <w:tmpl w:val="E6980D3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2" w15:restartNumberingAfterBreak="0">
    <w:nsid w:val="7FAE0BF8"/>
    <w:multiLevelType w:val="hybridMultilevel"/>
    <w:tmpl w:val="ADCE5A2C"/>
    <w:lvl w:ilvl="0" w:tplc="B87E4536">
      <w:start w:val="1"/>
      <w:numFmt w:val="bullet"/>
      <w:lvlText w:val=""/>
      <w:lvlJc w:val="left"/>
      <w:pPr>
        <w:ind w:left="720" w:hanging="360"/>
      </w:pPr>
      <w:rPr>
        <w:rFonts w:ascii="Symbol" w:hAnsi="Symbol" w:hint="default"/>
      </w:rPr>
    </w:lvl>
    <w:lvl w:ilvl="1" w:tplc="8A5ECB00" w:tentative="1">
      <w:start w:val="1"/>
      <w:numFmt w:val="bullet"/>
      <w:lvlText w:val="o"/>
      <w:lvlJc w:val="left"/>
      <w:pPr>
        <w:ind w:left="1440" w:hanging="360"/>
      </w:pPr>
      <w:rPr>
        <w:rFonts w:ascii="Courier New" w:hAnsi="Courier New" w:hint="default"/>
      </w:rPr>
    </w:lvl>
    <w:lvl w:ilvl="2" w:tplc="4C98E648" w:tentative="1">
      <w:start w:val="1"/>
      <w:numFmt w:val="bullet"/>
      <w:lvlText w:val=""/>
      <w:lvlJc w:val="left"/>
      <w:pPr>
        <w:ind w:left="2160" w:hanging="360"/>
      </w:pPr>
      <w:rPr>
        <w:rFonts w:ascii="Wingdings" w:hAnsi="Wingdings" w:hint="default"/>
      </w:rPr>
    </w:lvl>
    <w:lvl w:ilvl="3" w:tplc="D7E62C7E" w:tentative="1">
      <w:start w:val="1"/>
      <w:numFmt w:val="bullet"/>
      <w:lvlText w:val=""/>
      <w:lvlJc w:val="left"/>
      <w:pPr>
        <w:ind w:left="2880" w:hanging="360"/>
      </w:pPr>
      <w:rPr>
        <w:rFonts w:ascii="Symbol" w:hAnsi="Symbol" w:hint="default"/>
      </w:rPr>
    </w:lvl>
    <w:lvl w:ilvl="4" w:tplc="31722826" w:tentative="1">
      <w:start w:val="1"/>
      <w:numFmt w:val="bullet"/>
      <w:lvlText w:val="o"/>
      <w:lvlJc w:val="left"/>
      <w:pPr>
        <w:ind w:left="3600" w:hanging="360"/>
      </w:pPr>
      <w:rPr>
        <w:rFonts w:ascii="Courier New" w:hAnsi="Courier New" w:hint="default"/>
      </w:rPr>
    </w:lvl>
    <w:lvl w:ilvl="5" w:tplc="9F62DEA4" w:tentative="1">
      <w:start w:val="1"/>
      <w:numFmt w:val="bullet"/>
      <w:lvlText w:val=""/>
      <w:lvlJc w:val="left"/>
      <w:pPr>
        <w:ind w:left="4320" w:hanging="360"/>
      </w:pPr>
      <w:rPr>
        <w:rFonts w:ascii="Wingdings" w:hAnsi="Wingdings" w:hint="default"/>
      </w:rPr>
    </w:lvl>
    <w:lvl w:ilvl="6" w:tplc="E4BC9CA6" w:tentative="1">
      <w:start w:val="1"/>
      <w:numFmt w:val="bullet"/>
      <w:lvlText w:val=""/>
      <w:lvlJc w:val="left"/>
      <w:pPr>
        <w:ind w:left="5040" w:hanging="360"/>
      </w:pPr>
      <w:rPr>
        <w:rFonts w:ascii="Symbol" w:hAnsi="Symbol" w:hint="default"/>
      </w:rPr>
    </w:lvl>
    <w:lvl w:ilvl="7" w:tplc="3392C3C8" w:tentative="1">
      <w:start w:val="1"/>
      <w:numFmt w:val="bullet"/>
      <w:lvlText w:val="o"/>
      <w:lvlJc w:val="left"/>
      <w:pPr>
        <w:ind w:left="5760" w:hanging="360"/>
      </w:pPr>
      <w:rPr>
        <w:rFonts w:ascii="Courier New" w:hAnsi="Courier New" w:hint="default"/>
      </w:rPr>
    </w:lvl>
    <w:lvl w:ilvl="8" w:tplc="76D4070E" w:tentative="1">
      <w:start w:val="1"/>
      <w:numFmt w:val="bullet"/>
      <w:lvlText w:val=""/>
      <w:lvlJc w:val="left"/>
      <w:pPr>
        <w:ind w:left="6480" w:hanging="360"/>
      </w:pPr>
      <w:rPr>
        <w:rFonts w:ascii="Wingdings" w:hAnsi="Wingdings" w:hint="default"/>
      </w:rPr>
    </w:lvl>
  </w:abstractNum>
  <w:num w:numId="1">
    <w:abstractNumId w:val="38"/>
  </w:num>
  <w:num w:numId="2">
    <w:abstractNumId w:val="15"/>
  </w:num>
  <w:num w:numId="3">
    <w:abstractNumId w:val="37"/>
  </w:num>
  <w:num w:numId="4">
    <w:abstractNumId w:val="16"/>
  </w:num>
  <w:num w:numId="5">
    <w:abstractNumId w:val="25"/>
  </w:num>
  <w:num w:numId="6">
    <w:abstractNumId w:val="39"/>
  </w:num>
  <w:num w:numId="7">
    <w:abstractNumId w:val="26"/>
  </w:num>
  <w:num w:numId="8">
    <w:abstractNumId w:val="7"/>
  </w:num>
  <w:num w:numId="9">
    <w:abstractNumId w:val="6"/>
  </w:num>
  <w:num w:numId="10">
    <w:abstractNumId w:val="14"/>
  </w:num>
  <w:num w:numId="11">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2"/>
  </w:num>
  <w:num w:numId="18">
    <w:abstractNumId w:val="23"/>
  </w:num>
  <w:num w:numId="19">
    <w:abstractNumId w:val="41"/>
  </w:num>
  <w:num w:numId="20">
    <w:abstractNumId w:val="18"/>
  </w:num>
  <w:num w:numId="21">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7"/>
  </w:num>
  <w:num w:numId="23">
    <w:abstractNumId w:val="31"/>
  </w:num>
  <w:num w:numId="24">
    <w:abstractNumId w:val="33"/>
  </w:num>
  <w:num w:numId="25">
    <w:abstractNumId w:val="3"/>
  </w:num>
  <w:num w:numId="26">
    <w:abstractNumId w:val="4"/>
  </w:num>
  <w:num w:numId="27">
    <w:abstractNumId w:val="40"/>
  </w:num>
  <w:num w:numId="28">
    <w:abstractNumId w:val="34"/>
  </w:num>
  <w:num w:numId="29">
    <w:abstractNumId w:val="11"/>
  </w:num>
  <w:num w:numId="30">
    <w:abstractNumId w:val="0"/>
  </w:num>
  <w:num w:numId="31">
    <w:abstractNumId w:val="30"/>
  </w:num>
  <w:num w:numId="32">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7"/>
  </w:num>
  <w:num w:numId="34">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5"/>
  </w:num>
  <w:num w:numId="37">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9"/>
  </w:num>
  <w:num w:numId="39">
    <w:abstractNumId w:val="2"/>
  </w:num>
  <w:num w:numId="40">
    <w:abstractNumId w:val="12"/>
  </w:num>
  <w:num w:numId="41">
    <w:abstractNumId w:val="35"/>
  </w:num>
  <w:num w:numId="42">
    <w:abstractNumId w:val="42"/>
  </w:num>
  <w:num w:numId="43">
    <w:abstractNumId w:val="13"/>
  </w:num>
  <w:num w:numId="44">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edit="trackedChanges" w:enforcement="0"/>
  <w:defaultTabStop w:val="567"/>
  <w:hyphenationZone w:val="425"/>
  <w:characterSpacingControl w:val="doNotCompress"/>
  <w:hdrShapeDefaults>
    <o:shapedefaults v:ext="edit" spidmax="4097"/>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382"/>
    <w:rsid w:val="00001B7C"/>
    <w:rsid w:val="00002EC8"/>
    <w:rsid w:val="00004206"/>
    <w:rsid w:val="00012003"/>
    <w:rsid w:val="00014A74"/>
    <w:rsid w:val="000235AF"/>
    <w:rsid w:val="00023A66"/>
    <w:rsid w:val="0002661A"/>
    <w:rsid w:val="0003036C"/>
    <w:rsid w:val="00032F5B"/>
    <w:rsid w:val="000358A6"/>
    <w:rsid w:val="00041448"/>
    <w:rsid w:val="000500DC"/>
    <w:rsid w:val="00050A3F"/>
    <w:rsid w:val="00051D37"/>
    <w:rsid w:val="0005642F"/>
    <w:rsid w:val="00061580"/>
    <w:rsid w:val="00062EA5"/>
    <w:rsid w:val="00067533"/>
    <w:rsid w:val="00071D45"/>
    <w:rsid w:val="00073AC0"/>
    <w:rsid w:val="00073DF6"/>
    <w:rsid w:val="000762F4"/>
    <w:rsid w:val="00084724"/>
    <w:rsid w:val="000856A5"/>
    <w:rsid w:val="00087074"/>
    <w:rsid w:val="00087672"/>
    <w:rsid w:val="000904BC"/>
    <w:rsid w:val="00091A97"/>
    <w:rsid w:val="000A4DCF"/>
    <w:rsid w:val="000A4E99"/>
    <w:rsid w:val="000A591F"/>
    <w:rsid w:val="000B30D8"/>
    <w:rsid w:val="000B398B"/>
    <w:rsid w:val="000C742E"/>
    <w:rsid w:val="000D0557"/>
    <w:rsid w:val="000D4340"/>
    <w:rsid w:val="000E7DA7"/>
    <w:rsid w:val="000F193B"/>
    <w:rsid w:val="000F3419"/>
    <w:rsid w:val="000F6727"/>
    <w:rsid w:val="001005F3"/>
    <w:rsid w:val="00101F35"/>
    <w:rsid w:val="0010292B"/>
    <w:rsid w:val="00104F89"/>
    <w:rsid w:val="00112612"/>
    <w:rsid w:val="00114E59"/>
    <w:rsid w:val="001202B8"/>
    <w:rsid w:val="001438FF"/>
    <w:rsid w:val="001556FD"/>
    <w:rsid w:val="00161C25"/>
    <w:rsid w:val="0016234E"/>
    <w:rsid w:val="0017047B"/>
    <w:rsid w:val="0017263F"/>
    <w:rsid w:val="00176FE0"/>
    <w:rsid w:val="00187EEB"/>
    <w:rsid w:val="00192B5B"/>
    <w:rsid w:val="00195474"/>
    <w:rsid w:val="00197152"/>
    <w:rsid w:val="001A5F7F"/>
    <w:rsid w:val="001A6EF6"/>
    <w:rsid w:val="001B28C2"/>
    <w:rsid w:val="001C10C0"/>
    <w:rsid w:val="001D034F"/>
    <w:rsid w:val="001D1CD4"/>
    <w:rsid w:val="001D4CE1"/>
    <w:rsid w:val="001E409B"/>
    <w:rsid w:val="001E70A7"/>
    <w:rsid w:val="001F0C8E"/>
    <w:rsid w:val="001F1599"/>
    <w:rsid w:val="001F1C23"/>
    <w:rsid w:val="00201A6D"/>
    <w:rsid w:val="00203CB8"/>
    <w:rsid w:val="00204BFF"/>
    <w:rsid w:val="002101EC"/>
    <w:rsid w:val="00212181"/>
    <w:rsid w:val="0021302C"/>
    <w:rsid w:val="00232896"/>
    <w:rsid w:val="00233C38"/>
    <w:rsid w:val="002366DF"/>
    <w:rsid w:val="002369F2"/>
    <w:rsid w:val="0023707E"/>
    <w:rsid w:val="00237737"/>
    <w:rsid w:val="002404DA"/>
    <w:rsid w:val="00243AF7"/>
    <w:rsid w:val="00247DB5"/>
    <w:rsid w:val="00254175"/>
    <w:rsid w:val="00260324"/>
    <w:rsid w:val="00263844"/>
    <w:rsid w:val="00263B60"/>
    <w:rsid w:val="00283A2C"/>
    <w:rsid w:val="00283E02"/>
    <w:rsid w:val="002846BE"/>
    <w:rsid w:val="002856C0"/>
    <w:rsid w:val="00287FBA"/>
    <w:rsid w:val="00297B96"/>
    <w:rsid w:val="002A5A22"/>
    <w:rsid w:val="002B6E98"/>
    <w:rsid w:val="002C09DE"/>
    <w:rsid w:val="002C3697"/>
    <w:rsid w:val="002C400C"/>
    <w:rsid w:val="002C4239"/>
    <w:rsid w:val="002C65CD"/>
    <w:rsid w:val="002D4AE4"/>
    <w:rsid w:val="002E1636"/>
    <w:rsid w:val="002E4D17"/>
    <w:rsid w:val="002F0068"/>
    <w:rsid w:val="00313C0A"/>
    <w:rsid w:val="00314758"/>
    <w:rsid w:val="003157B2"/>
    <w:rsid w:val="003160C1"/>
    <w:rsid w:val="003216FB"/>
    <w:rsid w:val="00336277"/>
    <w:rsid w:val="00341B0B"/>
    <w:rsid w:val="00346139"/>
    <w:rsid w:val="0034680F"/>
    <w:rsid w:val="00365114"/>
    <w:rsid w:val="00370722"/>
    <w:rsid w:val="003731EE"/>
    <w:rsid w:val="0037358F"/>
    <w:rsid w:val="00380342"/>
    <w:rsid w:val="00383482"/>
    <w:rsid w:val="0039156B"/>
    <w:rsid w:val="00391B94"/>
    <w:rsid w:val="00391EB9"/>
    <w:rsid w:val="00392833"/>
    <w:rsid w:val="00393718"/>
    <w:rsid w:val="0039781A"/>
    <w:rsid w:val="003A1568"/>
    <w:rsid w:val="003B0E02"/>
    <w:rsid w:val="003D2639"/>
    <w:rsid w:val="003D6621"/>
    <w:rsid w:val="003E14F5"/>
    <w:rsid w:val="003E7579"/>
    <w:rsid w:val="003F770F"/>
    <w:rsid w:val="004047C3"/>
    <w:rsid w:val="00404903"/>
    <w:rsid w:val="00404CA9"/>
    <w:rsid w:val="00405C6E"/>
    <w:rsid w:val="00422D50"/>
    <w:rsid w:val="00423634"/>
    <w:rsid w:val="004339F0"/>
    <w:rsid w:val="00436E3F"/>
    <w:rsid w:val="00437B27"/>
    <w:rsid w:val="00441DB9"/>
    <w:rsid w:val="00444CA3"/>
    <w:rsid w:val="0045007E"/>
    <w:rsid w:val="00452167"/>
    <w:rsid w:val="00457F22"/>
    <w:rsid w:val="004625D5"/>
    <w:rsid w:val="00475E1F"/>
    <w:rsid w:val="00475ED7"/>
    <w:rsid w:val="00481A7B"/>
    <w:rsid w:val="00484256"/>
    <w:rsid w:val="0049081A"/>
    <w:rsid w:val="00491246"/>
    <w:rsid w:val="00491908"/>
    <w:rsid w:val="00492A9B"/>
    <w:rsid w:val="00493B8E"/>
    <w:rsid w:val="004B086F"/>
    <w:rsid w:val="004B2C93"/>
    <w:rsid w:val="004B581D"/>
    <w:rsid w:val="004B5A48"/>
    <w:rsid w:val="004C1FEF"/>
    <w:rsid w:val="004D0B07"/>
    <w:rsid w:val="004D1A6D"/>
    <w:rsid w:val="004F2F74"/>
    <w:rsid w:val="004F749A"/>
    <w:rsid w:val="00500ABC"/>
    <w:rsid w:val="00500CC0"/>
    <w:rsid w:val="005024B6"/>
    <w:rsid w:val="005028DA"/>
    <w:rsid w:val="005046E0"/>
    <w:rsid w:val="005059C5"/>
    <w:rsid w:val="005158E0"/>
    <w:rsid w:val="0051615E"/>
    <w:rsid w:val="00523FE6"/>
    <w:rsid w:val="00525772"/>
    <w:rsid w:val="00535AD5"/>
    <w:rsid w:val="0054048D"/>
    <w:rsid w:val="00553A28"/>
    <w:rsid w:val="00561531"/>
    <w:rsid w:val="00563225"/>
    <w:rsid w:val="0057350A"/>
    <w:rsid w:val="00573D98"/>
    <w:rsid w:val="00577828"/>
    <w:rsid w:val="00581855"/>
    <w:rsid w:val="00592077"/>
    <w:rsid w:val="0059411B"/>
    <w:rsid w:val="00596E9E"/>
    <w:rsid w:val="005B1E8C"/>
    <w:rsid w:val="005B2412"/>
    <w:rsid w:val="005C2ACA"/>
    <w:rsid w:val="005C3A11"/>
    <w:rsid w:val="005D3B5E"/>
    <w:rsid w:val="005D5CC9"/>
    <w:rsid w:val="005E3837"/>
    <w:rsid w:val="005F2F71"/>
    <w:rsid w:val="005F4D2A"/>
    <w:rsid w:val="005F51C4"/>
    <w:rsid w:val="005F5ED0"/>
    <w:rsid w:val="0060191F"/>
    <w:rsid w:val="00602430"/>
    <w:rsid w:val="0060261B"/>
    <w:rsid w:val="006070A6"/>
    <w:rsid w:val="00611BEE"/>
    <w:rsid w:val="00614702"/>
    <w:rsid w:val="00616F38"/>
    <w:rsid w:val="00622FD2"/>
    <w:rsid w:val="00624B85"/>
    <w:rsid w:val="00646BA0"/>
    <w:rsid w:val="00651B80"/>
    <w:rsid w:val="00652874"/>
    <w:rsid w:val="006577BB"/>
    <w:rsid w:val="0066305D"/>
    <w:rsid w:val="006741FF"/>
    <w:rsid w:val="00676067"/>
    <w:rsid w:val="00677D2C"/>
    <w:rsid w:val="00681118"/>
    <w:rsid w:val="00697E74"/>
    <w:rsid w:val="006B0A87"/>
    <w:rsid w:val="006B53A5"/>
    <w:rsid w:val="006C0316"/>
    <w:rsid w:val="006C551F"/>
    <w:rsid w:val="006C6658"/>
    <w:rsid w:val="006C75F2"/>
    <w:rsid w:val="006D6DA8"/>
    <w:rsid w:val="006F72EC"/>
    <w:rsid w:val="00705796"/>
    <w:rsid w:val="00710271"/>
    <w:rsid w:val="0071229B"/>
    <w:rsid w:val="00716618"/>
    <w:rsid w:val="00731750"/>
    <w:rsid w:val="007408E4"/>
    <w:rsid w:val="00742B74"/>
    <w:rsid w:val="0074509C"/>
    <w:rsid w:val="00747C53"/>
    <w:rsid w:val="00754FA2"/>
    <w:rsid w:val="007613ED"/>
    <w:rsid w:val="00763FF4"/>
    <w:rsid w:val="00770613"/>
    <w:rsid w:val="00774203"/>
    <w:rsid w:val="00783E5C"/>
    <w:rsid w:val="00785E24"/>
    <w:rsid w:val="00793F21"/>
    <w:rsid w:val="007A1A92"/>
    <w:rsid w:val="007A6C57"/>
    <w:rsid w:val="007B47EF"/>
    <w:rsid w:val="007B58B0"/>
    <w:rsid w:val="007B5A27"/>
    <w:rsid w:val="007C762A"/>
    <w:rsid w:val="007D3AEE"/>
    <w:rsid w:val="007D520F"/>
    <w:rsid w:val="007E3349"/>
    <w:rsid w:val="007E4801"/>
    <w:rsid w:val="007E4AA2"/>
    <w:rsid w:val="007F38AD"/>
    <w:rsid w:val="00807C3D"/>
    <w:rsid w:val="00832B20"/>
    <w:rsid w:val="00841BBE"/>
    <w:rsid w:val="00843F94"/>
    <w:rsid w:val="0085536C"/>
    <w:rsid w:val="00855CCA"/>
    <w:rsid w:val="0086108E"/>
    <w:rsid w:val="00862680"/>
    <w:rsid w:val="0086456F"/>
    <w:rsid w:val="00865D2D"/>
    <w:rsid w:val="00870A79"/>
    <w:rsid w:val="00870C0A"/>
    <w:rsid w:val="00870E0D"/>
    <w:rsid w:val="00871DA8"/>
    <w:rsid w:val="008745B2"/>
    <w:rsid w:val="00877B3C"/>
    <w:rsid w:val="00886D7E"/>
    <w:rsid w:val="00887D47"/>
    <w:rsid w:val="00890476"/>
    <w:rsid w:val="0089261B"/>
    <w:rsid w:val="008A0E1D"/>
    <w:rsid w:val="008B331C"/>
    <w:rsid w:val="008B37E4"/>
    <w:rsid w:val="008B4B66"/>
    <w:rsid w:val="008B7C0A"/>
    <w:rsid w:val="008C3AFB"/>
    <w:rsid w:val="008C77A8"/>
    <w:rsid w:val="008D2A5B"/>
    <w:rsid w:val="008D3628"/>
    <w:rsid w:val="008D61F6"/>
    <w:rsid w:val="008D6402"/>
    <w:rsid w:val="008E2407"/>
    <w:rsid w:val="008E5EEC"/>
    <w:rsid w:val="008F59F0"/>
    <w:rsid w:val="00902E3E"/>
    <w:rsid w:val="00913CE0"/>
    <w:rsid w:val="00920474"/>
    <w:rsid w:val="00920811"/>
    <w:rsid w:val="00925C8A"/>
    <w:rsid w:val="009376C6"/>
    <w:rsid w:val="0094173A"/>
    <w:rsid w:val="00956B9E"/>
    <w:rsid w:val="0095704B"/>
    <w:rsid w:val="009636F1"/>
    <w:rsid w:val="00967874"/>
    <w:rsid w:val="0098142D"/>
    <w:rsid w:val="00981791"/>
    <w:rsid w:val="00993C0E"/>
    <w:rsid w:val="009A1588"/>
    <w:rsid w:val="009B2E0E"/>
    <w:rsid w:val="009C1D46"/>
    <w:rsid w:val="009C59E5"/>
    <w:rsid w:val="009C5A4C"/>
    <w:rsid w:val="009D3EDD"/>
    <w:rsid w:val="009D4DAC"/>
    <w:rsid w:val="009E0A83"/>
    <w:rsid w:val="009E6F50"/>
    <w:rsid w:val="009F2D27"/>
    <w:rsid w:val="009F7E2B"/>
    <w:rsid w:val="009F7FF3"/>
    <w:rsid w:val="00A01340"/>
    <w:rsid w:val="00A01B2F"/>
    <w:rsid w:val="00A06C2D"/>
    <w:rsid w:val="00A07A44"/>
    <w:rsid w:val="00A07ED1"/>
    <w:rsid w:val="00A1166C"/>
    <w:rsid w:val="00A12918"/>
    <w:rsid w:val="00A13E28"/>
    <w:rsid w:val="00A15BA9"/>
    <w:rsid w:val="00A17823"/>
    <w:rsid w:val="00A2764B"/>
    <w:rsid w:val="00A31B7F"/>
    <w:rsid w:val="00A339C9"/>
    <w:rsid w:val="00A34800"/>
    <w:rsid w:val="00A35E23"/>
    <w:rsid w:val="00A40722"/>
    <w:rsid w:val="00A505CD"/>
    <w:rsid w:val="00A52F13"/>
    <w:rsid w:val="00A64583"/>
    <w:rsid w:val="00A76B1B"/>
    <w:rsid w:val="00A808B0"/>
    <w:rsid w:val="00A82812"/>
    <w:rsid w:val="00A86A70"/>
    <w:rsid w:val="00A91FFB"/>
    <w:rsid w:val="00A92C1F"/>
    <w:rsid w:val="00A9781B"/>
    <w:rsid w:val="00AA24A3"/>
    <w:rsid w:val="00AA5EC1"/>
    <w:rsid w:val="00AB03D5"/>
    <w:rsid w:val="00AB3983"/>
    <w:rsid w:val="00AB5D54"/>
    <w:rsid w:val="00AB61D8"/>
    <w:rsid w:val="00AB7E39"/>
    <w:rsid w:val="00AC143E"/>
    <w:rsid w:val="00AC2367"/>
    <w:rsid w:val="00AC4504"/>
    <w:rsid w:val="00AC4D10"/>
    <w:rsid w:val="00AD493D"/>
    <w:rsid w:val="00AD6D1A"/>
    <w:rsid w:val="00AE2F84"/>
    <w:rsid w:val="00AF1F2D"/>
    <w:rsid w:val="00AF36EB"/>
    <w:rsid w:val="00AF57FB"/>
    <w:rsid w:val="00B02572"/>
    <w:rsid w:val="00B11DA1"/>
    <w:rsid w:val="00B11F03"/>
    <w:rsid w:val="00B1305F"/>
    <w:rsid w:val="00B21FB7"/>
    <w:rsid w:val="00B32ABD"/>
    <w:rsid w:val="00B4073A"/>
    <w:rsid w:val="00B40EDD"/>
    <w:rsid w:val="00B46D47"/>
    <w:rsid w:val="00B47382"/>
    <w:rsid w:val="00B47943"/>
    <w:rsid w:val="00B512C9"/>
    <w:rsid w:val="00B51B2D"/>
    <w:rsid w:val="00B533B2"/>
    <w:rsid w:val="00B55AF9"/>
    <w:rsid w:val="00B55BF9"/>
    <w:rsid w:val="00B55FC1"/>
    <w:rsid w:val="00B56837"/>
    <w:rsid w:val="00B60D60"/>
    <w:rsid w:val="00B62D28"/>
    <w:rsid w:val="00B65327"/>
    <w:rsid w:val="00B71080"/>
    <w:rsid w:val="00B7110A"/>
    <w:rsid w:val="00B75ED7"/>
    <w:rsid w:val="00B82B0D"/>
    <w:rsid w:val="00B85DEB"/>
    <w:rsid w:val="00B922DA"/>
    <w:rsid w:val="00B932FE"/>
    <w:rsid w:val="00BA08DF"/>
    <w:rsid w:val="00BA256C"/>
    <w:rsid w:val="00BA67F6"/>
    <w:rsid w:val="00BA6E56"/>
    <w:rsid w:val="00BB064F"/>
    <w:rsid w:val="00BB0D05"/>
    <w:rsid w:val="00BB1D90"/>
    <w:rsid w:val="00BC0259"/>
    <w:rsid w:val="00BC16C5"/>
    <w:rsid w:val="00BC21AD"/>
    <w:rsid w:val="00BC3301"/>
    <w:rsid w:val="00BC3AD8"/>
    <w:rsid w:val="00BD4821"/>
    <w:rsid w:val="00BD5835"/>
    <w:rsid w:val="00BE3678"/>
    <w:rsid w:val="00C036F8"/>
    <w:rsid w:val="00C049BA"/>
    <w:rsid w:val="00C068D2"/>
    <w:rsid w:val="00C256E0"/>
    <w:rsid w:val="00C265A9"/>
    <w:rsid w:val="00C27F3F"/>
    <w:rsid w:val="00C32153"/>
    <w:rsid w:val="00C45286"/>
    <w:rsid w:val="00C46ED6"/>
    <w:rsid w:val="00C476E6"/>
    <w:rsid w:val="00C5215C"/>
    <w:rsid w:val="00C529EC"/>
    <w:rsid w:val="00C547ED"/>
    <w:rsid w:val="00C56082"/>
    <w:rsid w:val="00C60AD7"/>
    <w:rsid w:val="00C61924"/>
    <w:rsid w:val="00C741B7"/>
    <w:rsid w:val="00C804CB"/>
    <w:rsid w:val="00C83558"/>
    <w:rsid w:val="00C84DE2"/>
    <w:rsid w:val="00C86333"/>
    <w:rsid w:val="00C90A30"/>
    <w:rsid w:val="00C90B3F"/>
    <w:rsid w:val="00C92C03"/>
    <w:rsid w:val="00C9755E"/>
    <w:rsid w:val="00CA0D78"/>
    <w:rsid w:val="00CA1BAC"/>
    <w:rsid w:val="00CA592D"/>
    <w:rsid w:val="00CB08B8"/>
    <w:rsid w:val="00CC01FD"/>
    <w:rsid w:val="00CC0CF4"/>
    <w:rsid w:val="00CC2838"/>
    <w:rsid w:val="00CC45BF"/>
    <w:rsid w:val="00CC55E5"/>
    <w:rsid w:val="00CD03DF"/>
    <w:rsid w:val="00CD0479"/>
    <w:rsid w:val="00CD1C17"/>
    <w:rsid w:val="00CE248B"/>
    <w:rsid w:val="00CE303A"/>
    <w:rsid w:val="00CE5019"/>
    <w:rsid w:val="00CE5D60"/>
    <w:rsid w:val="00CF1EA1"/>
    <w:rsid w:val="00D01694"/>
    <w:rsid w:val="00D07BA7"/>
    <w:rsid w:val="00D1357F"/>
    <w:rsid w:val="00D13E35"/>
    <w:rsid w:val="00D1494D"/>
    <w:rsid w:val="00D15696"/>
    <w:rsid w:val="00D17378"/>
    <w:rsid w:val="00D23C5D"/>
    <w:rsid w:val="00D3006F"/>
    <w:rsid w:val="00D3020D"/>
    <w:rsid w:val="00D320E8"/>
    <w:rsid w:val="00D33CE3"/>
    <w:rsid w:val="00D35171"/>
    <w:rsid w:val="00D61011"/>
    <w:rsid w:val="00D62F16"/>
    <w:rsid w:val="00D70B9F"/>
    <w:rsid w:val="00D73988"/>
    <w:rsid w:val="00D772D0"/>
    <w:rsid w:val="00D772F1"/>
    <w:rsid w:val="00D82989"/>
    <w:rsid w:val="00D838DF"/>
    <w:rsid w:val="00D83E1D"/>
    <w:rsid w:val="00D9072C"/>
    <w:rsid w:val="00D90C1B"/>
    <w:rsid w:val="00D90FD8"/>
    <w:rsid w:val="00D94FEC"/>
    <w:rsid w:val="00D96833"/>
    <w:rsid w:val="00D977BB"/>
    <w:rsid w:val="00DA2B8B"/>
    <w:rsid w:val="00DA47EE"/>
    <w:rsid w:val="00DB0678"/>
    <w:rsid w:val="00DB0CFB"/>
    <w:rsid w:val="00DB41DB"/>
    <w:rsid w:val="00DB45D2"/>
    <w:rsid w:val="00DB652F"/>
    <w:rsid w:val="00DC4DE1"/>
    <w:rsid w:val="00DD38C7"/>
    <w:rsid w:val="00DD6F55"/>
    <w:rsid w:val="00DD768F"/>
    <w:rsid w:val="00DE1847"/>
    <w:rsid w:val="00DF1092"/>
    <w:rsid w:val="00DF1651"/>
    <w:rsid w:val="00E030F0"/>
    <w:rsid w:val="00E12099"/>
    <w:rsid w:val="00E15CBB"/>
    <w:rsid w:val="00E20FAC"/>
    <w:rsid w:val="00E26608"/>
    <w:rsid w:val="00E30396"/>
    <w:rsid w:val="00E348B1"/>
    <w:rsid w:val="00E348B8"/>
    <w:rsid w:val="00E35B67"/>
    <w:rsid w:val="00E367A0"/>
    <w:rsid w:val="00E413F7"/>
    <w:rsid w:val="00E43F22"/>
    <w:rsid w:val="00E52D7D"/>
    <w:rsid w:val="00E55C32"/>
    <w:rsid w:val="00E7489A"/>
    <w:rsid w:val="00E77DE7"/>
    <w:rsid w:val="00E840C2"/>
    <w:rsid w:val="00E849B2"/>
    <w:rsid w:val="00E87277"/>
    <w:rsid w:val="00E879FB"/>
    <w:rsid w:val="00E96325"/>
    <w:rsid w:val="00EA2774"/>
    <w:rsid w:val="00EA366E"/>
    <w:rsid w:val="00EB17A0"/>
    <w:rsid w:val="00EB2FBE"/>
    <w:rsid w:val="00EC0467"/>
    <w:rsid w:val="00EC7F85"/>
    <w:rsid w:val="00ED11A1"/>
    <w:rsid w:val="00EE39EE"/>
    <w:rsid w:val="00EE5556"/>
    <w:rsid w:val="00EE5702"/>
    <w:rsid w:val="00EF0D20"/>
    <w:rsid w:val="00EF23F9"/>
    <w:rsid w:val="00EF27E0"/>
    <w:rsid w:val="00EF341F"/>
    <w:rsid w:val="00EF6839"/>
    <w:rsid w:val="00F03016"/>
    <w:rsid w:val="00F2041D"/>
    <w:rsid w:val="00F20B20"/>
    <w:rsid w:val="00F2137A"/>
    <w:rsid w:val="00F235A5"/>
    <w:rsid w:val="00F32809"/>
    <w:rsid w:val="00F33F9F"/>
    <w:rsid w:val="00F36ACF"/>
    <w:rsid w:val="00F4151C"/>
    <w:rsid w:val="00F44809"/>
    <w:rsid w:val="00F52DD1"/>
    <w:rsid w:val="00F55EE4"/>
    <w:rsid w:val="00F60B4B"/>
    <w:rsid w:val="00F61857"/>
    <w:rsid w:val="00F61B55"/>
    <w:rsid w:val="00F678AB"/>
    <w:rsid w:val="00F67A37"/>
    <w:rsid w:val="00F7084C"/>
    <w:rsid w:val="00F70C26"/>
    <w:rsid w:val="00F809A5"/>
    <w:rsid w:val="00F82EDA"/>
    <w:rsid w:val="00F93078"/>
    <w:rsid w:val="00F93F65"/>
    <w:rsid w:val="00F964BB"/>
    <w:rsid w:val="00FA7737"/>
    <w:rsid w:val="00FB0355"/>
    <w:rsid w:val="00FB52A8"/>
    <w:rsid w:val="00FC12C6"/>
    <w:rsid w:val="00FC2586"/>
    <w:rsid w:val="00FC2EF0"/>
    <w:rsid w:val="00FC4EBE"/>
    <w:rsid w:val="00FC7690"/>
    <w:rsid w:val="00FD102F"/>
    <w:rsid w:val="00FD22A4"/>
    <w:rsid w:val="00FD40A8"/>
    <w:rsid w:val="00FD4B7C"/>
    <w:rsid w:val="00FE6423"/>
    <w:rsid w:val="00FF3BDB"/>
    <w:rsid w:val="00FF57AA"/>
    <w:rsid w:val="00FF70A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5D3D835F"/>
  <w14:defaultImageDpi w14:val="96"/>
  <w15:docId w15:val="{4CF57777-2C0D-49B2-B0D3-1E79EB0AC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5C32"/>
    <w:pPr>
      <w:ind w:left="590" w:hanging="590"/>
      <w:jc w:val="both"/>
    </w:pPr>
    <w:rPr>
      <w:sz w:val="24"/>
      <w:lang w:val="cs-CZ" w:eastAsia="en-US"/>
    </w:rPr>
  </w:style>
  <w:style w:type="paragraph" w:styleId="Heading1">
    <w:name w:val="heading 1"/>
    <w:basedOn w:val="TitleA"/>
    <w:next w:val="NormalIndent"/>
    <w:link w:val="Heading1Char"/>
    <w:uiPriority w:val="9"/>
    <w:qFormat/>
    <w:rsid w:val="00E55C32"/>
    <w:pPr>
      <w:outlineLvl w:val="0"/>
    </w:pPr>
  </w:style>
  <w:style w:type="paragraph" w:styleId="Heading2">
    <w:name w:val="heading 2"/>
    <w:basedOn w:val="NormalIndent"/>
    <w:next w:val="NormalIndent"/>
    <w:link w:val="Heading2Char"/>
    <w:uiPriority w:val="9"/>
    <w:qFormat/>
    <w:rsid w:val="00D82989"/>
    <w:pPr>
      <w:keepNext/>
      <w:keepLines/>
      <w:tabs>
        <w:tab w:val="left" w:pos="567"/>
      </w:tabs>
      <w:ind w:left="567" w:hanging="567"/>
      <w:outlineLvl w:val="1"/>
    </w:pPr>
    <w:rPr>
      <w:rFonts w:eastAsia="SimSun"/>
      <w:b/>
      <w:bCs/>
      <w:iCs/>
      <w:sz w:val="22"/>
      <w:szCs w:val="28"/>
    </w:rPr>
  </w:style>
  <w:style w:type="paragraph" w:styleId="Heading3">
    <w:name w:val="heading 3"/>
    <w:basedOn w:val="NormalIndent"/>
    <w:next w:val="NormalIndent"/>
    <w:link w:val="Heading3Char"/>
    <w:uiPriority w:val="9"/>
    <w:qFormat/>
    <w:pPr>
      <w:keepNext/>
      <w:keepLines/>
      <w:spacing w:before="360"/>
      <w:ind w:hanging="1134"/>
      <w:outlineLvl w:val="2"/>
    </w:pPr>
    <w:rPr>
      <w:rFonts w:ascii="Cambria" w:eastAsia="SimSun" w:hAnsi="Cambria"/>
      <w:b/>
      <w:bCs/>
      <w:sz w:val="26"/>
      <w:szCs w:val="26"/>
    </w:rPr>
  </w:style>
  <w:style w:type="paragraph" w:styleId="Heading4">
    <w:name w:val="heading 4"/>
    <w:aliases w:val="D70AR4,titel 4"/>
    <w:basedOn w:val="NormalIndent"/>
    <w:next w:val="NormalIndent"/>
    <w:link w:val="Heading4Char"/>
    <w:uiPriority w:val="9"/>
    <w:qFormat/>
    <w:pPr>
      <w:keepNext/>
      <w:keepLines/>
      <w:spacing w:before="360"/>
      <w:ind w:hanging="1134"/>
      <w:outlineLvl w:val="3"/>
    </w:pPr>
    <w:rPr>
      <w:rFonts w:ascii="Calibri" w:eastAsia="SimSun" w:hAnsi="Calibri"/>
      <w:b/>
      <w:bCs/>
      <w:sz w:val="28"/>
      <w:szCs w:val="28"/>
    </w:rPr>
  </w:style>
  <w:style w:type="paragraph" w:styleId="Heading5">
    <w:name w:val="heading 5"/>
    <w:basedOn w:val="Normal"/>
    <w:next w:val="Normal"/>
    <w:link w:val="Heading5Char"/>
    <w:uiPriority w:val="9"/>
    <w:qFormat/>
    <w:pPr>
      <w:keepNext/>
      <w:pBdr>
        <w:top w:val="single" w:sz="4" w:space="1" w:color="auto"/>
        <w:left w:val="single" w:sz="4" w:space="4" w:color="auto"/>
        <w:bottom w:val="single" w:sz="4" w:space="1" w:color="auto"/>
        <w:right w:val="single" w:sz="4" w:space="4" w:color="auto"/>
      </w:pBdr>
      <w:tabs>
        <w:tab w:val="left" w:pos="4820"/>
      </w:tabs>
      <w:outlineLvl w:val="4"/>
    </w:pPr>
    <w:rPr>
      <w:rFonts w:ascii="Calibri" w:eastAsia="SimSun" w:hAnsi="Calibri"/>
      <w:b/>
      <w:bCs/>
      <w:i/>
      <w:iCs/>
      <w:sz w:val="26"/>
      <w:szCs w:val="26"/>
    </w:rPr>
  </w:style>
  <w:style w:type="paragraph" w:styleId="Heading6">
    <w:name w:val="heading 6"/>
    <w:basedOn w:val="NormalIndent"/>
    <w:next w:val="Indent"/>
    <w:link w:val="Heading6Char"/>
    <w:uiPriority w:val="9"/>
    <w:qFormat/>
    <w:pPr>
      <w:keepNext/>
      <w:keepLines/>
      <w:spacing w:before="360"/>
      <w:outlineLvl w:val="5"/>
    </w:pPr>
    <w:rPr>
      <w:rFonts w:ascii="Calibri" w:eastAsia="SimSun" w:hAnsi="Calibri"/>
      <w:b/>
      <w:bCs/>
      <w:sz w:val="22"/>
      <w:szCs w:val="22"/>
    </w:rPr>
  </w:style>
  <w:style w:type="paragraph" w:styleId="Heading7">
    <w:name w:val="heading 7"/>
    <w:basedOn w:val="NormalIndent"/>
    <w:next w:val="NormalIndent"/>
    <w:link w:val="Heading7Char"/>
    <w:uiPriority w:val="9"/>
    <w:qFormat/>
    <w:pPr>
      <w:keepNext/>
      <w:keepLines/>
      <w:spacing w:before="360"/>
      <w:ind w:left="1701" w:hanging="567"/>
      <w:outlineLvl w:val="6"/>
    </w:pPr>
    <w:rPr>
      <w:rFonts w:ascii="Calibri" w:eastAsia="SimSun" w:hAnsi="Calibri"/>
      <w:szCs w:val="24"/>
    </w:rPr>
  </w:style>
  <w:style w:type="paragraph" w:styleId="Heading8">
    <w:name w:val="heading 8"/>
    <w:basedOn w:val="Normal"/>
    <w:next w:val="Normal"/>
    <w:link w:val="Heading8Char"/>
    <w:uiPriority w:val="9"/>
    <w:qFormat/>
    <w:pPr>
      <w:keepNext/>
      <w:ind w:left="284"/>
      <w:jc w:val="center"/>
      <w:outlineLvl w:val="7"/>
    </w:pPr>
    <w:rPr>
      <w:rFonts w:ascii="Calibri" w:eastAsia="SimSun" w:hAnsi="Calibri"/>
      <w:i/>
      <w:iCs/>
      <w:szCs w:val="24"/>
    </w:rPr>
  </w:style>
  <w:style w:type="paragraph" w:styleId="Heading9">
    <w:name w:val="heading 9"/>
    <w:basedOn w:val="NormalIndent"/>
    <w:next w:val="NormalIndent"/>
    <w:link w:val="Heading9Char"/>
    <w:uiPriority w:val="9"/>
    <w:qFormat/>
    <w:pPr>
      <w:spacing w:before="360"/>
      <w:ind w:left="1701" w:hanging="1701"/>
      <w:outlineLvl w:val="8"/>
    </w:pPr>
    <w:rPr>
      <w:rFonts w:ascii="Cambria" w:eastAsia="SimSun"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E55C32"/>
    <w:rPr>
      <w:rFonts w:cs="Times New Roman"/>
      <w:b/>
      <w:sz w:val="22"/>
      <w:lang w:val="cs-CZ" w:eastAsia="en-US"/>
    </w:rPr>
  </w:style>
  <w:style w:type="character" w:customStyle="1" w:styleId="Heading2Char">
    <w:name w:val="Heading 2 Char"/>
    <w:link w:val="Heading2"/>
    <w:uiPriority w:val="9"/>
    <w:locked/>
    <w:rsid w:val="00D82989"/>
    <w:rPr>
      <w:rFonts w:eastAsia="SimSun" w:cs="Times New Roman"/>
      <w:b/>
      <w:sz w:val="28"/>
      <w:lang w:val="cs-CZ" w:eastAsia="en-US"/>
    </w:rPr>
  </w:style>
  <w:style w:type="character" w:customStyle="1" w:styleId="Heading3Char">
    <w:name w:val="Heading 3 Char"/>
    <w:link w:val="Heading3"/>
    <w:uiPriority w:val="9"/>
    <w:semiHidden/>
    <w:locked/>
    <w:rPr>
      <w:rFonts w:ascii="Cambria" w:eastAsia="SimSun" w:hAnsi="Cambria" w:cs="Times New Roman"/>
      <w:b/>
      <w:sz w:val="26"/>
      <w:lang w:val="cs-CZ" w:eastAsia="en-US"/>
    </w:rPr>
  </w:style>
  <w:style w:type="character" w:customStyle="1" w:styleId="Heading4Char">
    <w:name w:val="Heading 4 Char"/>
    <w:aliases w:val="D70AR4 Char,titel 4 Char"/>
    <w:link w:val="Heading4"/>
    <w:uiPriority w:val="9"/>
    <w:semiHidden/>
    <w:locked/>
    <w:rPr>
      <w:rFonts w:ascii="Calibri" w:eastAsia="SimSun" w:hAnsi="Calibri" w:cs="Times New Roman"/>
      <w:b/>
      <w:sz w:val="28"/>
      <w:lang w:val="cs-CZ" w:eastAsia="en-US"/>
    </w:rPr>
  </w:style>
  <w:style w:type="character" w:customStyle="1" w:styleId="Heading5Char">
    <w:name w:val="Heading 5 Char"/>
    <w:link w:val="Heading5"/>
    <w:uiPriority w:val="9"/>
    <w:semiHidden/>
    <w:locked/>
    <w:rPr>
      <w:rFonts w:ascii="Calibri" w:eastAsia="SimSun" w:hAnsi="Calibri" w:cs="Times New Roman"/>
      <w:b/>
      <w:i/>
      <w:sz w:val="26"/>
      <w:lang w:val="cs-CZ" w:eastAsia="en-US"/>
    </w:rPr>
  </w:style>
  <w:style w:type="character" w:customStyle="1" w:styleId="Heading6Char">
    <w:name w:val="Heading 6 Char"/>
    <w:link w:val="Heading6"/>
    <w:uiPriority w:val="9"/>
    <w:semiHidden/>
    <w:locked/>
    <w:rPr>
      <w:rFonts w:ascii="Calibri" w:eastAsia="SimSun" w:hAnsi="Calibri" w:cs="Times New Roman"/>
      <w:b/>
      <w:sz w:val="22"/>
      <w:lang w:val="cs-CZ" w:eastAsia="en-US"/>
    </w:rPr>
  </w:style>
  <w:style w:type="character" w:customStyle="1" w:styleId="Heading7Char">
    <w:name w:val="Heading 7 Char"/>
    <w:link w:val="Heading7"/>
    <w:uiPriority w:val="9"/>
    <w:semiHidden/>
    <w:locked/>
    <w:rPr>
      <w:rFonts w:ascii="Calibri" w:eastAsia="SimSun" w:hAnsi="Calibri" w:cs="Times New Roman"/>
      <w:sz w:val="24"/>
      <w:lang w:val="cs-CZ" w:eastAsia="en-US"/>
    </w:rPr>
  </w:style>
  <w:style w:type="character" w:customStyle="1" w:styleId="Heading8Char">
    <w:name w:val="Heading 8 Char"/>
    <w:link w:val="Heading8"/>
    <w:uiPriority w:val="9"/>
    <w:semiHidden/>
    <w:locked/>
    <w:rPr>
      <w:rFonts w:ascii="Calibri" w:eastAsia="SimSun" w:hAnsi="Calibri" w:cs="Times New Roman"/>
      <w:i/>
      <w:sz w:val="24"/>
      <w:lang w:val="cs-CZ" w:eastAsia="en-US"/>
    </w:rPr>
  </w:style>
  <w:style w:type="character" w:customStyle="1" w:styleId="Heading9Char">
    <w:name w:val="Heading 9 Char"/>
    <w:link w:val="Heading9"/>
    <w:uiPriority w:val="9"/>
    <w:semiHidden/>
    <w:locked/>
    <w:rPr>
      <w:rFonts w:ascii="Cambria" w:eastAsia="SimSun" w:hAnsi="Cambria" w:cs="Times New Roman"/>
      <w:sz w:val="22"/>
      <w:lang w:val="cs-CZ" w:eastAsia="en-US"/>
    </w:rPr>
  </w:style>
  <w:style w:type="paragraph" w:styleId="NormalIndent">
    <w:name w:val="Normal Indent"/>
    <w:basedOn w:val="Normal"/>
    <w:uiPriority w:val="99"/>
    <w:semiHidden/>
    <w:pPr>
      <w:ind w:left="1134"/>
      <w:jc w:val="left"/>
    </w:pPr>
  </w:style>
  <w:style w:type="paragraph" w:customStyle="1" w:styleId="Indent">
    <w:name w:val="Indent"/>
    <w:basedOn w:val="NormalIndent"/>
  </w:style>
  <w:style w:type="paragraph" w:styleId="Footer">
    <w:name w:val="footer"/>
    <w:basedOn w:val="Normal"/>
    <w:link w:val="FooterChar"/>
    <w:uiPriority w:val="99"/>
    <w:semiHidden/>
    <w:pPr>
      <w:pBdr>
        <w:top w:val="single" w:sz="6" w:space="1" w:color="auto"/>
      </w:pBdr>
      <w:tabs>
        <w:tab w:val="center" w:pos="4536"/>
        <w:tab w:val="right" w:pos="9072"/>
      </w:tabs>
      <w:jc w:val="left"/>
    </w:pPr>
  </w:style>
  <w:style w:type="character" w:customStyle="1" w:styleId="FooterChar">
    <w:name w:val="Footer Char"/>
    <w:link w:val="Footer"/>
    <w:uiPriority w:val="99"/>
    <w:semiHidden/>
    <w:locked/>
    <w:rPr>
      <w:rFonts w:cs="Times New Roman"/>
      <w:sz w:val="24"/>
      <w:lang w:val="cs-CZ" w:eastAsia="en-US"/>
    </w:rPr>
  </w:style>
  <w:style w:type="paragraph" w:styleId="Header">
    <w:name w:val="header"/>
    <w:basedOn w:val="Normal"/>
    <w:link w:val="HeaderChar"/>
    <w:uiPriority w:val="99"/>
    <w:semiHidden/>
    <w:pPr>
      <w:pBdr>
        <w:bottom w:val="single" w:sz="6" w:space="1" w:color="auto"/>
      </w:pBdr>
      <w:tabs>
        <w:tab w:val="center" w:pos="4536"/>
        <w:tab w:val="right" w:pos="9072"/>
      </w:tabs>
      <w:jc w:val="left"/>
    </w:pPr>
  </w:style>
  <w:style w:type="character" w:customStyle="1" w:styleId="HeaderChar">
    <w:name w:val="Header Char"/>
    <w:link w:val="Header"/>
    <w:uiPriority w:val="99"/>
    <w:semiHidden/>
    <w:locked/>
    <w:rPr>
      <w:rFonts w:cs="Times New Roman"/>
      <w:sz w:val="24"/>
      <w:lang w:val="cs-CZ" w:eastAsia="en-US"/>
    </w:rPr>
  </w:style>
  <w:style w:type="character" w:styleId="PageNumber">
    <w:name w:val="page number"/>
    <w:uiPriority w:val="99"/>
    <w:semiHidden/>
    <w:rPr>
      <w:rFonts w:cs="Times New Roman"/>
    </w:rPr>
  </w:style>
  <w:style w:type="paragraph" w:styleId="BodyText">
    <w:name w:val="Body Text"/>
    <w:basedOn w:val="Normal"/>
    <w:link w:val="BodyTextChar"/>
    <w:uiPriority w:val="99"/>
    <w:semiHidden/>
    <w:pPr>
      <w:tabs>
        <w:tab w:val="left" w:pos="5387"/>
      </w:tabs>
    </w:pPr>
  </w:style>
  <w:style w:type="character" w:customStyle="1" w:styleId="BodyTextChar">
    <w:name w:val="Body Text Char"/>
    <w:link w:val="BodyText"/>
    <w:uiPriority w:val="99"/>
    <w:semiHidden/>
    <w:locked/>
    <w:rPr>
      <w:rFonts w:cs="Times New Roman"/>
      <w:sz w:val="24"/>
      <w:lang w:val="cs-CZ" w:eastAsia="en-US"/>
    </w:rPr>
  </w:style>
  <w:style w:type="paragraph" w:styleId="BodyText2">
    <w:name w:val="Body Text 2"/>
    <w:basedOn w:val="Normal"/>
    <w:link w:val="BodyText2Char"/>
    <w:uiPriority w:val="99"/>
    <w:semiHidden/>
    <w:pPr>
      <w:jc w:val="left"/>
    </w:pPr>
  </w:style>
  <w:style w:type="character" w:customStyle="1" w:styleId="BodyText2Char">
    <w:name w:val="Body Text 2 Char"/>
    <w:link w:val="BodyText2"/>
    <w:uiPriority w:val="99"/>
    <w:semiHidden/>
    <w:locked/>
    <w:rPr>
      <w:rFonts w:cs="Times New Roman"/>
      <w:sz w:val="24"/>
      <w:lang w:val="cs-CZ" w:eastAsia="en-US"/>
    </w:rPr>
  </w:style>
  <w:style w:type="paragraph" w:styleId="BodyTextIndent">
    <w:name w:val="Body Text Indent"/>
    <w:basedOn w:val="Normal"/>
    <w:link w:val="BodyTextIndentChar"/>
    <w:uiPriority w:val="99"/>
    <w:semiHidden/>
    <w:pPr>
      <w:ind w:left="425" w:hanging="425"/>
    </w:pPr>
  </w:style>
  <w:style w:type="character" w:customStyle="1" w:styleId="BodyTextIndentChar">
    <w:name w:val="Body Text Indent Char"/>
    <w:link w:val="BodyTextIndent"/>
    <w:uiPriority w:val="99"/>
    <w:semiHidden/>
    <w:locked/>
    <w:rPr>
      <w:rFonts w:cs="Times New Roman"/>
      <w:sz w:val="24"/>
      <w:lang w:val="cs-CZ" w:eastAsia="en-US"/>
    </w:rPr>
  </w:style>
  <w:style w:type="paragraph" w:styleId="BodyTextIndent2">
    <w:name w:val="Body Text Indent 2"/>
    <w:basedOn w:val="Normal"/>
    <w:link w:val="BodyTextIndent2Char"/>
    <w:uiPriority w:val="99"/>
    <w:semiHidden/>
    <w:pPr>
      <w:ind w:left="567" w:hanging="567"/>
    </w:pPr>
  </w:style>
  <w:style w:type="character" w:customStyle="1" w:styleId="BodyTextIndent2Char">
    <w:name w:val="Body Text Indent 2 Char"/>
    <w:link w:val="BodyTextIndent2"/>
    <w:uiPriority w:val="99"/>
    <w:semiHidden/>
    <w:locked/>
    <w:rPr>
      <w:rFonts w:cs="Times New Roman"/>
      <w:sz w:val="24"/>
      <w:lang w:val="cs-CZ" w:eastAsia="en-US"/>
    </w:rPr>
  </w:style>
  <w:style w:type="paragraph" w:styleId="BodyText3">
    <w:name w:val="Body Text 3"/>
    <w:basedOn w:val="Normal"/>
    <w:link w:val="BodyText3Char"/>
    <w:uiPriority w:val="99"/>
    <w:semiHidden/>
    <w:pPr>
      <w:jc w:val="left"/>
    </w:pPr>
    <w:rPr>
      <w:sz w:val="16"/>
      <w:szCs w:val="16"/>
    </w:rPr>
  </w:style>
  <w:style w:type="character" w:customStyle="1" w:styleId="BodyText3Char">
    <w:name w:val="Body Text 3 Char"/>
    <w:link w:val="BodyText3"/>
    <w:uiPriority w:val="99"/>
    <w:semiHidden/>
    <w:locked/>
    <w:rPr>
      <w:rFonts w:cs="Times New Roman"/>
      <w:sz w:val="16"/>
      <w:lang w:val="cs-CZ" w:eastAsia="en-US"/>
    </w:rPr>
  </w:style>
  <w:style w:type="paragraph" w:styleId="BlockText">
    <w:name w:val="Block Text"/>
    <w:basedOn w:val="Normal"/>
    <w:uiPriority w:val="99"/>
    <w:semiHidden/>
    <w:pPr>
      <w:ind w:left="567" w:right="282" w:hanging="567"/>
      <w:jc w:val="left"/>
    </w:pPr>
    <w:rPr>
      <w:sz w:val="22"/>
    </w:rPr>
  </w:style>
  <w:style w:type="paragraph" w:styleId="BodyTextIndent3">
    <w:name w:val="Body Text Indent 3"/>
    <w:basedOn w:val="Normal"/>
    <w:link w:val="BodyTextIndent3Char"/>
    <w:uiPriority w:val="99"/>
    <w:semiHidden/>
    <w:pPr>
      <w:ind w:left="540" w:hanging="540"/>
    </w:pPr>
    <w:rPr>
      <w:sz w:val="16"/>
      <w:szCs w:val="16"/>
    </w:rPr>
  </w:style>
  <w:style w:type="character" w:customStyle="1" w:styleId="BodyTextIndent3Char">
    <w:name w:val="Body Text Indent 3 Char"/>
    <w:link w:val="BodyTextIndent3"/>
    <w:uiPriority w:val="99"/>
    <w:semiHidden/>
    <w:locked/>
    <w:rPr>
      <w:rFonts w:cs="Times New Roman"/>
      <w:sz w:val="16"/>
      <w:lang w:val="cs-CZ" w:eastAsia="en-US"/>
    </w:rPr>
  </w:style>
  <w:style w:type="paragraph" w:styleId="BalloonText">
    <w:name w:val="Balloon Text"/>
    <w:basedOn w:val="Normal"/>
    <w:link w:val="BalloonTextChar"/>
    <w:uiPriority w:val="99"/>
    <w:semiHidden/>
    <w:unhideWhenUsed/>
    <w:rsid w:val="00B47382"/>
    <w:rPr>
      <w:rFonts w:ascii="Tahoma" w:hAnsi="Tahoma"/>
      <w:sz w:val="16"/>
      <w:szCs w:val="16"/>
    </w:rPr>
  </w:style>
  <w:style w:type="character" w:customStyle="1" w:styleId="BalloonTextChar">
    <w:name w:val="Balloon Text Char"/>
    <w:link w:val="BalloonText"/>
    <w:uiPriority w:val="99"/>
    <w:semiHidden/>
    <w:locked/>
    <w:rsid w:val="00B47382"/>
    <w:rPr>
      <w:rFonts w:ascii="Tahoma" w:hAnsi="Tahoma" w:cs="Times New Roman"/>
      <w:sz w:val="16"/>
      <w:lang w:val="cs-CZ" w:eastAsia="en-US"/>
    </w:rPr>
  </w:style>
  <w:style w:type="paragraph" w:customStyle="1" w:styleId="Considrant">
    <w:name w:val="Considérant"/>
    <w:basedOn w:val="Normal"/>
    <w:pPr>
      <w:tabs>
        <w:tab w:val="num" w:pos="709"/>
      </w:tabs>
      <w:spacing w:after="120"/>
      <w:ind w:left="709" w:hanging="709"/>
    </w:pPr>
  </w:style>
  <w:style w:type="paragraph" w:customStyle="1" w:styleId="MC">
    <w:name w:val="MC"/>
    <w:basedOn w:val="Normal"/>
    <w:pPr>
      <w:spacing w:after="120"/>
      <w:jc w:val="left"/>
    </w:pPr>
    <w:rPr>
      <w:rFonts w:ascii="Arial" w:hAnsi="Arial"/>
      <w:szCs w:val="24"/>
      <w:lang w:val="en-US"/>
    </w:rPr>
  </w:style>
  <w:style w:type="paragraph" w:customStyle="1" w:styleId="EmeaHeading">
    <w:name w:val="Emea Heading"/>
    <w:basedOn w:val="Normal"/>
    <w:pPr>
      <w:framePr w:wrap="notBeside" w:vAnchor="text" w:hAnchor="text" w:y="1"/>
      <w:widowControl w:val="0"/>
      <w:shd w:val="solid" w:color="C0C0C0" w:fill="auto"/>
      <w:jc w:val="left"/>
    </w:pPr>
    <w:rPr>
      <w:b/>
      <w:sz w:val="22"/>
    </w:rPr>
  </w:style>
  <w:style w:type="paragraph" w:customStyle="1" w:styleId="ali1">
    <w:name w:val="ali1"/>
    <w:basedOn w:val="Normal"/>
    <w:pPr>
      <w:spacing w:line="360" w:lineRule="atLeast"/>
      <w:ind w:left="567"/>
    </w:pPr>
    <w:rPr>
      <w:rFonts w:ascii="Arial" w:hAnsi="Arial"/>
      <w:sz w:val="22"/>
      <w:lang w:val="fr-FR"/>
    </w:rPr>
  </w:style>
  <w:style w:type="paragraph" w:customStyle="1" w:styleId="Fait">
    <w:name w:val="Fait à"/>
    <w:basedOn w:val="Normal"/>
    <w:next w:val="Institutionquisigne"/>
    <w:pPr>
      <w:keepNext/>
    </w:pPr>
    <w:rPr>
      <w:lang w:val="fr-FR"/>
    </w:rPr>
  </w:style>
  <w:style w:type="paragraph" w:customStyle="1" w:styleId="Institutionquisigne">
    <w:name w:val="Institution qui signe"/>
    <w:basedOn w:val="Normal"/>
    <w:next w:val="Personnequisigne"/>
    <w:pPr>
      <w:keepNext/>
      <w:tabs>
        <w:tab w:val="left" w:pos="4253"/>
      </w:tabs>
      <w:spacing w:before="720"/>
    </w:pPr>
    <w:rPr>
      <w:i/>
      <w:lang w:val="fr-FR"/>
    </w:rPr>
  </w:style>
  <w:style w:type="paragraph" w:customStyle="1" w:styleId="Personnequisigne">
    <w:name w:val="Personne qui signe"/>
    <w:basedOn w:val="Normal"/>
    <w:next w:val="Institutionquisigne"/>
    <w:pPr>
      <w:tabs>
        <w:tab w:val="left" w:pos="4253"/>
      </w:tabs>
      <w:jc w:val="left"/>
    </w:pPr>
    <w:rPr>
      <w:i/>
      <w:lang w:val="fr-FR"/>
    </w:rPr>
  </w:style>
  <w:style w:type="paragraph" w:customStyle="1" w:styleId="Emission">
    <w:name w:val="Emission"/>
    <w:basedOn w:val="Normal"/>
    <w:next w:val="Rfrenceinstitutionelle"/>
    <w:pPr>
      <w:ind w:left="5103"/>
      <w:jc w:val="left"/>
    </w:pPr>
    <w:rPr>
      <w:lang w:val="fr-FR"/>
    </w:rPr>
  </w:style>
  <w:style w:type="paragraph" w:customStyle="1" w:styleId="Rfrenceinstitutionelle">
    <w:name w:val="Référence institutionelle"/>
    <w:basedOn w:val="Normal"/>
    <w:next w:val="Normal"/>
    <w:pPr>
      <w:spacing w:after="240"/>
      <w:ind w:left="5103"/>
      <w:jc w:val="left"/>
    </w:pPr>
    <w:rPr>
      <w:lang w:val="fr-FR"/>
    </w:rPr>
  </w:style>
  <w:style w:type="paragraph" w:customStyle="1" w:styleId="Typedudocument">
    <w:name w:val="Type du document"/>
    <w:basedOn w:val="Normal"/>
    <w:next w:val="Datedadoption"/>
    <w:pPr>
      <w:spacing w:before="360"/>
      <w:jc w:val="center"/>
    </w:pPr>
    <w:rPr>
      <w:b/>
      <w:lang w:val="fr-FR"/>
    </w:rPr>
  </w:style>
  <w:style w:type="paragraph" w:customStyle="1" w:styleId="Datedadoption">
    <w:name w:val="Date d'adoption"/>
    <w:basedOn w:val="Normal"/>
    <w:next w:val="Titreobjet"/>
    <w:pPr>
      <w:spacing w:before="360"/>
      <w:jc w:val="center"/>
    </w:pPr>
    <w:rPr>
      <w:b/>
      <w:lang w:val="fr-FR"/>
    </w:rPr>
  </w:style>
  <w:style w:type="paragraph" w:customStyle="1" w:styleId="Titreobjet">
    <w:name w:val="Titre objet"/>
    <w:basedOn w:val="Normal"/>
    <w:next w:val="Sous-titreobjet"/>
    <w:pPr>
      <w:spacing w:before="360" w:after="360"/>
      <w:jc w:val="center"/>
    </w:pPr>
    <w:rPr>
      <w:b/>
      <w:lang w:val="fr-FR"/>
    </w:rPr>
  </w:style>
  <w:style w:type="paragraph" w:customStyle="1" w:styleId="Sous-titreobjet">
    <w:name w:val="Sous-titre objet"/>
    <w:basedOn w:val="Titreobjet"/>
    <w:pPr>
      <w:spacing w:before="0" w:after="0"/>
    </w:pPr>
  </w:style>
  <w:style w:type="paragraph" w:customStyle="1" w:styleId="Formuledadoption">
    <w:name w:val="Formule d'adoption"/>
    <w:basedOn w:val="Normal"/>
    <w:next w:val="Titrearticle"/>
    <w:pPr>
      <w:keepNext/>
      <w:spacing w:after="120"/>
    </w:pPr>
    <w:rPr>
      <w:lang w:val="fr-FR"/>
    </w:rPr>
  </w:style>
  <w:style w:type="paragraph" w:customStyle="1" w:styleId="Titrearticle">
    <w:name w:val="Titre article"/>
    <w:basedOn w:val="Normal"/>
    <w:next w:val="Normal"/>
    <w:pPr>
      <w:keepNext/>
      <w:spacing w:before="360" w:after="120"/>
      <w:jc w:val="center"/>
    </w:pPr>
    <w:rPr>
      <w:i/>
      <w:lang w:val="fr-FR"/>
    </w:rPr>
  </w:style>
  <w:style w:type="paragraph" w:customStyle="1" w:styleId="Institutionquiagit">
    <w:name w:val="Institution qui agit"/>
    <w:basedOn w:val="Normal"/>
    <w:next w:val="Normal"/>
    <w:pPr>
      <w:keepNext/>
      <w:spacing w:before="600" w:after="120"/>
    </w:pPr>
    <w:rPr>
      <w:lang w:val="fr-FR"/>
    </w:rPr>
  </w:style>
  <w:style w:type="paragraph" w:customStyle="1" w:styleId="Langue">
    <w:name w:val="Langue"/>
    <w:basedOn w:val="Normal"/>
    <w:next w:val="Normal"/>
    <w:pPr>
      <w:spacing w:after="600"/>
      <w:jc w:val="center"/>
    </w:pPr>
    <w:rPr>
      <w:b/>
      <w:caps/>
      <w:lang w:val="fr-FR"/>
    </w:rPr>
  </w:style>
  <w:style w:type="paragraph" w:customStyle="1" w:styleId="Nomdelinstitution">
    <w:name w:val="Nom de l'institution"/>
    <w:basedOn w:val="Normal"/>
    <w:next w:val="Emission"/>
    <w:pPr>
      <w:jc w:val="left"/>
    </w:pPr>
    <w:rPr>
      <w:rFonts w:ascii="Arial" w:hAnsi="Arial"/>
      <w:lang w:val="fr-FR"/>
    </w:rPr>
  </w:style>
  <w:style w:type="paragraph" w:customStyle="1" w:styleId="Langueoriginale">
    <w:name w:val="Langue originale"/>
    <w:basedOn w:val="Normal"/>
    <w:next w:val="Normal"/>
    <w:pPr>
      <w:spacing w:before="360" w:after="120"/>
      <w:jc w:val="center"/>
    </w:pPr>
    <w:rPr>
      <w:caps/>
      <w:lang w:val="fr-FR"/>
    </w:rPr>
  </w:style>
  <w:style w:type="paragraph" w:customStyle="1" w:styleId="Textbubliny1">
    <w:name w:val="Text bubliny1"/>
    <w:basedOn w:val="Normal"/>
    <w:semiHidden/>
    <w:rPr>
      <w:rFonts w:ascii="Tahoma" w:hAnsi="Tahoma" w:cs="Tahoma"/>
      <w:sz w:val="16"/>
      <w:szCs w:val="16"/>
    </w:rPr>
  </w:style>
  <w:style w:type="paragraph" w:styleId="ListBullet5">
    <w:name w:val="List Bullet 5"/>
    <w:basedOn w:val="Normal"/>
    <w:autoRedefine/>
    <w:uiPriority w:val="99"/>
    <w:semiHidden/>
    <w:pPr>
      <w:tabs>
        <w:tab w:val="num" w:pos="1492"/>
      </w:tabs>
      <w:ind w:left="1492" w:hanging="360"/>
    </w:pPr>
    <w:rPr>
      <w:lang w:eastAsia="en-GB"/>
    </w:rPr>
  </w:style>
  <w:style w:type="paragraph" w:customStyle="1" w:styleId="Formatvorlage1">
    <w:name w:val="Formatvorlage1"/>
    <w:basedOn w:val="Normal"/>
    <w:pPr>
      <w:jc w:val="left"/>
    </w:pPr>
    <w:rPr>
      <w:rFonts w:ascii="Arial" w:hAnsi="Arial"/>
      <w:sz w:val="22"/>
      <w:lang w:eastAsia="de-DE"/>
    </w:rPr>
  </w:style>
  <w:style w:type="paragraph" w:styleId="CommentText">
    <w:name w:val="annotation text"/>
    <w:basedOn w:val="Normal"/>
    <w:link w:val="CommentTextChar1"/>
    <w:uiPriority w:val="99"/>
    <w:pPr>
      <w:spacing w:before="120"/>
    </w:pPr>
    <w:rPr>
      <w:sz w:val="20"/>
    </w:rPr>
  </w:style>
  <w:style w:type="paragraph" w:customStyle="1" w:styleId="TitleA">
    <w:name w:val="Title A"/>
    <w:basedOn w:val="Normal"/>
    <w:pPr>
      <w:ind w:left="0" w:firstLine="0"/>
      <w:jc w:val="center"/>
    </w:pPr>
    <w:rPr>
      <w:b/>
      <w:sz w:val="22"/>
      <w:szCs w:val="22"/>
    </w:rPr>
  </w:style>
  <w:style w:type="paragraph" w:customStyle="1" w:styleId="TitleB">
    <w:name w:val="Title B"/>
    <w:basedOn w:val="Normal"/>
    <w:pPr>
      <w:ind w:left="567" w:hanging="567"/>
      <w:jc w:val="left"/>
    </w:pPr>
    <w:rPr>
      <w:b/>
      <w:sz w:val="22"/>
      <w:szCs w:val="22"/>
    </w:rPr>
  </w:style>
  <w:style w:type="paragraph" w:styleId="EndnoteText">
    <w:name w:val="endnote text"/>
    <w:basedOn w:val="Normal"/>
    <w:link w:val="EndnoteTextChar1"/>
    <w:uiPriority w:val="99"/>
    <w:semiHidden/>
    <w:pPr>
      <w:tabs>
        <w:tab w:val="left" w:pos="567"/>
      </w:tabs>
      <w:jc w:val="left"/>
    </w:pPr>
    <w:rPr>
      <w:sz w:val="20"/>
    </w:rPr>
  </w:style>
  <w:style w:type="paragraph" w:styleId="Date">
    <w:name w:val="Date"/>
    <w:basedOn w:val="Normal"/>
    <w:next w:val="Normal"/>
    <w:link w:val="DateChar"/>
    <w:uiPriority w:val="99"/>
    <w:semiHidden/>
    <w:pPr>
      <w:spacing w:before="120"/>
    </w:pPr>
  </w:style>
  <w:style w:type="character" w:styleId="FollowedHyperlink">
    <w:name w:val="FollowedHyperlink"/>
    <w:uiPriority w:val="99"/>
    <w:semiHidden/>
    <w:rPr>
      <w:rFonts w:cs="Times New Roman"/>
      <w:color w:val="800080"/>
      <w:u w:val="single"/>
    </w:rPr>
  </w:style>
  <w:style w:type="paragraph" w:customStyle="1" w:styleId="CommentSubject1">
    <w:name w:val="Comment Subject1"/>
    <w:basedOn w:val="CommentText"/>
    <w:next w:val="CommentText"/>
    <w:rPr>
      <w:b/>
      <w:bCs/>
    </w:rPr>
  </w:style>
  <w:style w:type="character" w:customStyle="1" w:styleId="CommentTextChar1">
    <w:name w:val="Comment Text Char1"/>
    <w:link w:val="CommentText"/>
    <w:uiPriority w:val="99"/>
    <w:semiHidden/>
    <w:locked/>
    <w:rPr>
      <w:lang w:val="cs-CZ" w:eastAsia="en-US"/>
    </w:rPr>
  </w:style>
  <w:style w:type="character" w:customStyle="1" w:styleId="EndnoteTextChar1">
    <w:name w:val="Endnote Text Char1"/>
    <w:link w:val="EndnoteText"/>
    <w:uiPriority w:val="99"/>
    <w:semiHidden/>
    <w:locked/>
    <w:rPr>
      <w:lang w:val="cs-CZ" w:eastAsia="en-US"/>
    </w:rPr>
  </w:style>
  <w:style w:type="character" w:customStyle="1" w:styleId="DateChar">
    <w:name w:val="Date Char"/>
    <w:link w:val="Date"/>
    <w:uiPriority w:val="99"/>
    <w:semiHidden/>
    <w:locked/>
    <w:rPr>
      <w:rFonts w:cs="Times New Roman"/>
      <w:sz w:val="24"/>
      <w:lang w:val="cs-CZ" w:eastAsia="en-US"/>
    </w:rPr>
  </w:style>
  <w:style w:type="character" w:styleId="CommentReference">
    <w:name w:val="annotation reference"/>
    <w:uiPriority w:val="99"/>
    <w:rPr>
      <w:rFonts w:cs="Times New Roman"/>
      <w:sz w:val="16"/>
    </w:rPr>
  </w:style>
  <w:style w:type="paragraph" w:styleId="TOC3">
    <w:name w:val="toc 3"/>
    <w:basedOn w:val="TOC2"/>
    <w:uiPriority w:val="39"/>
    <w:semiHidden/>
    <w:pPr>
      <w:tabs>
        <w:tab w:val="right" w:leader="dot" w:pos="9072"/>
      </w:tabs>
      <w:ind w:left="1134" w:right="567" w:hanging="1134"/>
      <w:jc w:val="left"/>
    </w:pPr>
  </w:style>
  <w:style w:type="paragraph" w:styleId="TOC2">
    <w:name w:val="toc 2"/>
    <w:basedOn w:val="Normal"/>
    <w:next w:val="Normal"/>
    <w:autoRedefine/>
    <w:uiPriority w:val="39"/>
    <w:semiHidden/>
    <w:pPr>
      <w:ind w:left="240"/>
    </w:pPr>
  </w:style>
  <w:style w:type="paragraph" w:customStyle="1" w:styleId="Indent2">
    <w:name w:val="Indent 2"/>
    <w:basedOn w:val="Indent"/>
    <w:pPr>
      <w:spacing w:before="120"/>
      <w:jc w:val="both"/>
    </w:pPr>
  </w:style>
  <w:style w:type="paragraph" w:customStyle="1" w:styleId="TOC6">
    <w:name w:val="TOC6"/>
    <w:basedOn w:val="TOC3"/>
  </w:style>
  <w:style w:type="paragraph" w:customStyle="1" w:styleId="NormalIndent2">
    <w:name w:val="Normal Indent 2"/>
    <w:basedOn w:val="Normal"/>
    <w:pPr>
      <w:spacing w:before="120"/>
      <w:ind w:left="1701"/>
      <w:jc w:val="left"/>
    </w:pPr>
  </w:style>
  <w:style w:type="paragraph" w:customStyle="1" w:styleId="Legend">
    <w:name w:val="Legend"/>
    <w:basedOn w:val="Normal"/>
    <w:next w:val="NormalIndent"/>
    <w:pPr>
      <w:spacing w:before="60" w:after="60"/>
      <w:jc w:val="left"/>
    </w:pPr>
    <w:rPr>
      <w:sz w:val="20"/>
    </w:rPr>
  </w:style>
  <w:style w:type="paragraph" w:customStyle="1" w:styleId="NormalIndent3">
    <w:name w:val="Normal Indent 3"/>
    <w:basedOn w:val="NormalIndent2"/>
    <w:pPr>
      <w:jc w:val="both"/>
    </w:pPr>
  </w:style>
  <w:style w:type="paragraph" w:customStyle="1" w:styleId="Nadpisobsahu1">
    <w:name w:val="Nadpis obsahu1"/>
    <w:basedOn w:val="Heading1"/>
    <w:next w:val="Normal"/>
    <w:qFormat/>
    <w:pPr>
      <w:spacing w:after="240"/>
      <w:outlineLvl w:val="9"/>
    </w:pPr>
  </w:style>
  <w:style w:type="paragraph" w:customStyle="1" w:styleId="Sprechblasentext1">
    <w:name w:val="Sprechblasentext1"/>
    <w:basedOn w:val="Normal"/>
    <w:semiHidden/>
    <w:pPr>
      <w:spacing w:before="120"/>
    </w:pPr>
    <w:rPr>
      <w:rFonts w:ascii="Tahoma" w:hAnsi="Tahoma" w:cs="Tahoma"/>
      <w:sz w:val="16"/>
      <w:szCs w:val="16"/>
    </w:rPr>
  </w:style>
  <w:style w:type="paragraph" w:customStyle="1" w:styleId="Kommentarthema1">
    <w:name w:val="Kommentarthema1"/>
    <w:basedOn w:val="CommentText"/>
    <w:next w:val="CommentText"/>
    <w:semiHidden/>
    <w:rPr>
      <w:b/>
      <w:bCs/>
    </w:rPr>
  </w:style>
  <w:style w:type="paragraph" w:customStyle="1" w:styleId="MemoHeaderStyle">
    <w:name w:val="MemoHeaderStyle"/>
    <w:basedOn w:val="Normal"/>
    <w:next w:val="Normal"/>
    <w:pPr>
      <w:spacing w:line="120" w:lineRule="atLeast"/>
      <w:ind w:left="1418"/>
    </w:pPr>
    <w:rPr>
      <w:rFonts w:ascii="Arial" w:hAnsi="Arial"/>
      <w:b/>
      <w:smallCaps/>
      <w:sz w:val="22"/>
    </w:rPr>
  </w:style>
  <w:style w:type="paragraph" w:customStyle="1" w:styleId="Normalafs1">
    <w:name w:val="Normal_afs1"/>
    <w:basedOn w:val="Normal"/>
    <w:next w:val="Normal"/>
    <w:pPr>
      <w:tabs>
        <w:tab w:val="left" w:pos="284"/>
        <w:tab w:val="left" w:pos="567"/>
        <w:tab w:val="left" w:pos="851"/>
        <w:tab w:val="left" w:pos="1134"/>
        <w:tab w:val="left" w:pos="1418"/>
        <w:tab w:val="left" w:pos="1701"/>
        <w:tab w:val="left" w:pos="1985"/>
        <w:tab w:val="left" w:pos="2268"/>
        <w:tab w:val="left" w:pos="2552"/>
        <w:tab w:val="left" w:pos="2835"/>
      </w:tabs>
      <w:snapToGrid w:val="0"/>
    </w:pPr>
    <w:rPr>
      <w:rFonts w:ascii="Arial" w:hAnsi="Arial"/>
      <w:sz w:val="22"/>
    </w:rPr>
  </w:style>
  <w:style w:type="paragraph" w:styleId="ListBullet">
    <w:name w:val="List Bullet"/>
    <w:basedOn w:val="Normal"/>
    <w:uiPriority w:val="99"/>
    <w:semiHidden/>
    <w:pPr>
      <w:tabs>
        <w:tab w:val="num" w:pos="567"/>
      </w:tabs>
      <w:spacing w:before="120"/>
      <w:ind w:left="360" w:hanging="360"/>
    </w:pPr>
  </w:style>
  <w:style w:type="paragraph" w:styleId="ListBullet2">
    <w:name w:val="List Bullet 2"/>
    <w:basedOn w:val="Normal"/>
    <w:uiPriority w:val="99"/>
    <w:semiHidden/>
    <w:pPr>
      <w:tabs>
        <w:tab w:val="num" w:pos="567"/>
        <w:tab w:val="num" w:pos="643"/>
      </w:tabs>
      <w:spacing w:before="120"/>
      <w:ind w:left="643" w:hanging="360"/>
    </w:pPr>
  </w:style>
  <w:style w:type="paragraph" w:styleId="ListBullet3">
    <w:name w:val="List Bullet 3"/>
    <w:basedOn w:val="Normal"/>
    <w:uiPriority w:val="99"/>
    <w:semiHidden/>
    <w:pPr>
      <w:tabs>
        <w:tab w:val="num" w:pos="567"/>
        <w:tab w:val="num" w:pos="926"/>
      </w:tabs>
      <w:spacing w:before="120"/>
      <w:ind w:left="926" w:hanging="360"/>
    </w:pPr>
  </w:style>
  <w:style w:type="paragraph" w:styleId="ListBullet4">
    <w:name w:val="List Bullet 4"/>
    <w:basedOn w:val="Normal"/>
    <w:uiPriority w:val="99"/>
    <w:semiHidden/>
    <w:pPr>
      <w:tabs>
        <w:tab w:val="num" w:pos="567"/>
        <w:tab w:val="num" w:pos="1209"/>
      </w:tabs>
      <w:spacing w:before="120"/>
      <w:ind w:left="1209" w:hanging="360"/>
    </w:pPr>
  </w:style>
  <w:style w:type="paragraph" w:styleId="ListNumber">
    <w:name w:val="List Number"/>
    <w:basedOn w:val="Normal"/>
    <w:uiPriority w:val="99"/>
    <w:semiHidden/>
    <w:pPr>
      <w:tabs>
        <w:tab w:val="num" w:pos="567"/>
      </w:tabs>
      <w:spacing w:before="120"/>
      <w:ind w:left="360" w:hanging="360"/>
    </w:pPr>
  </w:style>
  <w:style w:type="paragraph" w:styleId="ListNumber2">
    <w:name w:val="List Number 2"/>
    <w:basedOn w:val="Normal"/>
    <w:uiPriority w:val="99"/>
    <w:semiHidden/>
    <w:pPr>
      <w:tabs>
        <w:tab w:val="num" w:pos="567"/>
        <w:tab w:val="num" w:pos="643"/>
      </w:tabs>
      <w:spacing w:before="120"/>
      <w:ind w:left="643" w:hanging="360"/>
    </w:pPr>
  </w:style>
  <w:style w:type="paragraph" w:styleId="ListNumber3">
    <w:name w:val="List Number 3"/>
    <w:basedOn w:val="Normal"/>
    <w:uiPriority w:val="99"/>
    <w:semiHidden/>
    <w:pPr>
      <w:tabs>
        <w:tab w:val="num" w:pos="567"/>
        <w:tab w:val="num" w:pos="926"/>
      </w:tabs>
      <w:spacing w:before="120"/>
      <w:ind w:left="926" w:hanging="360"/>
    </w:pPr>
  </w:style>
  <w:style w:type="paragraph" w:styleId="ListNumber4">
    <w:name w:val="List Number 4"/>
    <w:basedOn w:val="Normal"/>
    <w:uiPriority w:val="99"/>
    <w:semiHidden/>
    <w:pPr>
      <w:tabs>
        <w:tab w:val="num" w:pos="567"/>
        <w:tab w:val="num" w:pos="927"/>
        <w:tab w:val="num" w:pos="1209"/>
      </w:tabs>
      <w:spacing w:before="120"/>
      <w:ind w:left="1209" w:hanging="360"/>
    </w:pPr>
  </w:style>
  <w:style w:type="paragraph" w:styleId="ListNumber5">
    <w:name w:val="List Number 5"/>
    <w:basedOn w:val="Normal"/>
    <w:uiPriority w:val="99"/>
    <w:semiHidden/>
    <w:pPr>
      <w:tabs>
        <w:tab w:val="num" w:pos="567"/>
        <w:tab w:val="num" w:pos="720"/>
        <w:tab w:val="num" w:pos="1492"/>
      </w:tabs>
      <w:spacing w:before="120"/>
      <w:ind w:left="1492" w:hanging="360"/>
    </w:pPr>
  </w:style>
  <w:style w:type="paragraph" w:styleId="DocumentMap">
    <w:name w:val="Document Map"/>
    <w:basedOn w:val="Normal"/>
    <w:link w:val="DocumentMapChar"/>
    <w:uiPriority w:val="99"/>
    <w:semiHidden/>
    <w:pPr>
      <w:shd w:val="clear" w:color="auto" w:fill="000080"/>
    </w:pPr>
    <w:rPr>
      <w:rFonts w:ascii="Tahoma" w:hAnsi="Tahoma"/>
      <w:sz w:val="16"/>
      <w:szCs w:val="16"/>
    </w:rPr>
  </w:style>
  <w:style w:type="character" w:customStyle="1" w:styleId="DocumentMapChar">
    <w:name w:val="Document Map Char"/>
    <w:link w:val="DocumentMap"/>
    <w:uiPriority w:val="99"/>
    <w:semiHidden/>
    <w:locked/>
    <w:rPr>
      <w:rFonts w:ascii="Tahoma" w:hAnsi="Tahoma" w:cs="Times New Roman"/>
      <w:sz w:val="16"/>
      <w:lang w:val="cs-CZ" w:eastAsia="en-US"/>
    </w:rPr>
  </w:style>
  <w:style w:type="paragraph" w:customStyle="1" w:styleId="Titlefortables">
    <w:name w:val="Title for tables"/>
    <w:basedOn w:val="Heading8"/>
    <w:pPr>
      <w:keepLines/>
      <w:spacing w:before="480" w:after="240"/>
      <w:ind w:left="1701" w:hanging="1701"/>
      <w:jc w:val="left"/>
    </w:pPr>
    <w:rPr>
      <w:szCs w:val="20"/>
      <w:lang w:val="en-GB"/>
    </w:rPr>
  </w:style>
  <w:style w:type="paragraph" w:customStyle="1" w:styleId="Revize1">
    <w:name w:val="Revize1"/>
    <w:hidden/>
    <w:semiHidden/>
    <w:rPr>
      <w:sz w:val="24"/>
      <w:lang w:eastAsia="en-US"/>
    </w:rPr>
  </w:style>
  <w:style w:type="paragraph" w:styleId="Index8">
    <w:name w:val="index 8"/>
    <w:basedOn w:val="Normal"/>
    <w:next w:val="Normal"/>
    <w:autoRedefine/>
    <w:uiPriority w:val="99"/>
    <w:semiHidden/>
    <w:pPr>
      <w:spacing w:before="120"/>
      <w:ind w:left="1920" w:hanging="240"/>
    </w:pPr>
  </w:style>
  <w:style w:type="character" w:customStyle="1" w:styleId="CommentTextChar">
    <w:name w:val="Comment Text Char"/>
    <w:uiPriority w:val="99"/>
    <w:locked/>
    <w:rPr>
      <w:lang w:val="en-GB" w:eastAsia="en-US"/>
    </w:rPr>
  </w:style>
  <w:style w:type="character" w:styleId="Hyperlink">
    <w:name w:val="Hyperlink"/>
    <w:uiPriority w:val="99"/>
    <w:rPr>
      <w:rFonts w:cs="Times New Roman"/>
      <w:color w:val="0000FF"/>
      <w:u w:val="single"/>
    </w:rPr>
  </w:style>
  <w:style w:type="paragraph" w:customStyle="1" w:styleId="Default">
    <w:name w:val="Default"/>
    <w:pPr>
      <w:autoSpaceDE w:val="0"/>
      <w:autoSpaceDN w:val="0"/>
      <w:adjustRightInd w:val="0"/>
    </w:pPr>
    <w:rPr>
      <w:color w:val="000000"/>
      <w:sz w:val="24"/>
      <w:szCs w:val="24"/>
      <w:lang w:val="cs-CZ" w:eastAsia="en-US"/>
    </w:rPr>
  </w:style>
  <w:style w:type="paragraph" w:styleId="TOC9">
    <w:name w:val="toc 9"/>
    <w:basedOn w:val="TOC8"/>
    <w:autoRedefine/>
    <w:uiPriority w:val="39"/>
    <w:semiHidden/>
    <w:pPr>
      <w:widowControl w:val="0"/>
      <w:tabs>
        <w:tab w:val="right" w:leader="dot" w:pos="9072"/>
      </w:tabs>
      <w:adjustRightInd w:val="0"/>
      <w:spacing w:before="240" w:line="360" w:lineRule="atLeast"/>
      <w:ind w:left="1701" w:right="567" w:hanging="1701"/>
      <w:jc w:val="left"/>
    </w:pPr>
  </w:style>
  <w:style w:type="paragraph" w:styleId="PlainText">
    <w:name w:val="Plain Text"/>
    <w:basedOn w:val="Normal"/>
    <w:link w:val="PlainTextChar"/>
    <w:uiPriority w:val="99"/>
    <w:semiHidden/>
    <w:pPr>
      <w:spacing w:before="120"/>
      <w:ind w:left="0" w:firstLine="0"/>
    </w:pPr>
    <w:rPr>
      <w:rFonts w:ascii="Courier New" w:hAnsi="Courier New"/>
      <w:sz w:val="20"/>
    </w:rPr>
  </w:style>
  <w:style w:type="character" w:customStyle="1" w:styleId="PlainTextChar">
    <w:name w:val="Plain Text Char"/>
    <w:link w:val="PlainText"/>
    <w:uiPriority w:val="99"/>
    <w:semiHidden/>
    <w:locked/>
    <w:rPr>
      <w:rFonts w:ascii="Courier New" w:hAnsi="Courier New" w:cs="Times New Roman"/>
      <w:lang w:val="cs-CZ" w:eastAsia="en-US"/>
    </w:rPr>
  </w:style>
  <w:style w:type="paragraph" w:customStyle="1" w:styleId="Gonal-fTitle1">
    <w:name w:val="Gonal-f Title 1"/>
    <w:basedOn w:val="Normal"/>
    <w:next w:val="Normal"/>
    <w:pPr>
      <w:widowControl w:val="0"/>
      <w:adjustRightInd w:val="0"/>
      <w:spacing w:before="400" w:after="400" w:line="360" w:lineRule="atLeast"/>
      <w:ind w:left="0" w:firstLine="0"/>
      <w:jc w:val="left"/>
    </w:pPr>
    <w:rPr>
      <w:rFonts w:eastAsia="MS Mincho"/>
      <w:b/>
      <w:bCs/>
      <w:color w:val="9B243E"/>
      <w:sz w:val="22"/>
      <w:szCs w:val="22"/>
      <w:lang w:eastAsia="hu-HU"/>
    </w:rPr>
  </w:style>
  <w:style w:type="paragraph" w:customStyle="1" w:styleId="Gonal-fTitle2">
    <w:name w:val="Gonal-f Title 2"/>
    <w:basedOn w:val="Normal"/>
    <w:next w:val="Normal"/>
    <w:pPr>
      <w:widowControl w:val="0"/>
      <w:pBdr>
        <w:bottom w:val="single" w:sz="4" w:space="1" w:color="9B243E"/>
      </w:pBdr>
      <w:adjustRightInd w:val="0"/>
      <w:spacing w:before="400" w:after="200" w:line="360" w:lineRule="atLeast"/>
      <w:ind w:left="0" w:firstLine="0"/>
      <w:jc w:val="left"/>
    </w:pPr>
    <w:rPr>
      <w:rFonts w:eastAsia="MS Mincho"/>
      <w:b/>
      <w:bCs/>
      <w:color w:val="9B243E"/>
      <w:sz w:val="22"/>
      <w:szCs w:val="22"/>
      <w:u w:color="800000"/>
      <w:lang w:eastAsia="hu-HU"/>
    </w:rPr>
  </w:style>
  <w:style w:type="paragraph" w:customStyle="1" w:styleId="Gonal-fPlainText1">
    <w:name w:val="Gonal-f Plain Text 1"/>
    <w:basedOn w:val="Normal"/>
    <w:pPr>
      <w:widowControl w:val="0"/>
      <w:adjustRightInd w:val="0"/>
      <w:spacing w:before="120" w:after="120" w:line="360" w:lineRule="atLeast"/>
      <w:ind w:left="0" w:firstLine="0"/>
      <w:jc w:val="left"/>
    </w:pPr>
    <w:rPr>
      <w:rFonts w:eastAsia="MS Mincho"/>
      <w:sz w:val="22"/>
      <w:szCs w:val="22"/>
      <w:lang w:eastAsia="hu-HU"/>
    </w:rPr>
  </w:style>
  <w:style w:type="paragraph" w:customStyle="1" w:styleId="Odstavecseseznamem1">
    <w:name w:val="Odstavec se seznamem1"/>
    <w:basedOn w:val="Normal"/>
    <w:pPr>
      <w:ind w:left="708"/>
    </w:pPr>
    <w:rPr>
      <w:rFonts w:eastAsia="MS Mincho"/>
    </w:rPr>
  </w:style>
  <w:style w:type="character" w:customStyle="1" w:styleId="EndnoteTextChar">
    <w:name w:val="Endnote Text Char"/>
    <w:semiHidden/>
    <w:rPr>
      <w:sz w:val="22"/>
      <w:lang w:val="en-GB" w:eastAsia="en-US"/>
    </w:rPr>
  </w:style>
  <w:style w:type="paragraph" w:styleId="TOC8">
    <w:name w:val="toc 8"/>
    <w:basedOn w:val="Normal"/>
    <w:next w:val="Normal"/>
    <w:autoRedefine/>
    <w:uiPriority w:val="39"/>
    <w:semiHidden/>
    <w:pPr>
      <w:ind w:left="1680"/>
    </w:pPr>
  </w:style>
  <w:style w:type="paragraph" w:styleId="CommentSubject">
    <w:name w:val="annotation subject"/>
    <w:basedOn w:val="CommentText"/>
    <w:next w:val="CommentText"/>
    <w:link w:val="CommentSubjectChar"/>
    <w:uiPriority w:val="99"/>
    <w:semiHidden/>
    <w:unhideWhenUsed/>
    <w:rsid w:val="006070A6"/>
    <w:pPr>
      <w:spacing w:before="0"/>
    </w:pPr>
    <w:rPr>
      <w:b/>
      <w:bCs/>
    </w:rPr>
  </w:style>
  <w:style w:type="character" w:customStyle="1" w:styleId="CommentSubjectChar">
    <w:name w:val="Comment Subject Char"/>
    <w:link w:val="CommentSubject"/>
    <w:uiPriority w:val="99"/>
    <w:semiHidden/>
    <w:locked/>
    <w:rsid w:val="006070A6"/>
    <w:rPr>
      <w:rFonts w:cs="Times New Roman"/>
      <w:b/>
      <w:lang w:val="cs-CZ" w:eastAsia="en-US"/>
    </w:rPr>
  </w:style>
  <w:style w:type="paragraph" w:styleId="Revision">
    <w:name w:val="Revision"/>
    <w:hidden/>
    <w:uiPriority w:val="99"/>
    <w:semiHidden/>
    <w:rsid w:val="00CC01FD"/>
    <w:rPr>
      <w:sz w:val="24"/>
      <w:lang w:val="cs-CZ" w:eastAsia="en-US"/>
    </w:rPr>
  </w:style>
  <w:style w:type="paragraph" w:customStyle="1" w:styleId="Heading1left">
    <w:name w:val="Heading 1 left"/>
    <w:basedOn w:val="TitleB"/>
    <w:qFormat/>
    <w:rsid w:val="00D82989"/>
  </w:style>
  <w:style w:type="paragraph" w:customStyle="1" w:styleId="Label">
    <w:name w:val="Label"/>
    <w:basedOn w:val="Heading1"/>
    <w:autoRedefine/>
    <w:qFormat/>
    <w:rsid w:val="00677D2C"/>
    <w:pPr>
      <w:keepNext/>
      <w:pBdr>
        <w:top w:val="single" w:sz="4" w:space="1" w:color="auto"/>
        <w:left w:val="single" w:sz="4" w:space="4" w:color="auto"/>
        <w:bottom w:val="single" w:sz="4" w:space="1" w:color="auto"/>
        <w:right w:val="single" w:sz="4" w:space="4" w:color="auto"/>
      </w:pBdr>
      <w:ind w:left="567" w:hanging="567"/>
      <w:jc w:val="left"/>
      <w:outlineLvl w:val="9"/>
    </w:pPr>
  </w:style>
  <w:style w:type="paragraph" w:styleId="Bibliography">
    <w:name w:val="Bibliography"/>
    <w:basedOn w:val="Normal"/>
    <w:next w:val="Normal"/>
    <w:uiPriority w:val="37"/>
    <w:semiHidden/>
    <w:unhideWhenUsed/>
    <w:rsid w:val="00C86333"/>
  </w:style>
  <w:style w:type="paragraph" w:styleId="BodyTextFirstIndent">
    <w:name w:val="Body Text First Indent"/>
    <w:basedOn w:val="BodyText"/>
    <w:link w:val="BodyTextFirstIndentChar"/>
    <w:uiPriority w:val="99"/>
    <w:semiHidden/>
    <w:unhideWhenUsed/>
    <w:rsid w:val="00C86333"/>
    <w:pPr>
      <w:tabs>
        <w:tab w:val="clear" w:pos="5387"/>
      </w:tabs>
      <w:spacing w:after="120"/>
      <w:ind w:firstLine="210"/>
    </w:pPr>
  </w:style>
  <w:style w:type="character" w:customStyle="1" w:styleId="BodyTextFirstIndentChar">
    <w:name w:val="Body Text First Indent Char"/>
    <w:link w:val="BodyTextFirstIndent"/>
    <w:uiPriority w:val="99"/>
    <w:semiHidden/>
    <w:locked/>
    <w:rsid w:val="00C86333"/>
  </w:style>
  <w:style w:type="paragraph" w:styleId="BodyTextFirstIndent2">
    <w:name w:val="Body Text First Indent 2"/>
    <w:basedOn w:val="BodyTextIndent"/>
    <w:link w:val="BodyTextFirstIndent2Char"/>
    <w:uiPriority w:val="99"/>
    <w:semiHidden/>
    <w:unhideWhenUsed/>
    <w:rsid w:val="00C86333"/>
    <w:pPr>
      <w:spacing w:after="120"/>
      <w:ind w:left="283" w:firstLine="210"/>
    </w:pPr>
  </w:style>
  <w:style w:type="character" w:customStyle="1" w:styleId="BodyTextFirstIndent2Char">
    <w:name w:val="Body Text First Indent 2 Char"/>
    <w:link w:val="BodyTextFirstIndent2"/>
    <w:uiPriority w:val="99"/>
    <w:semiHidden/>
    <w:locked/>
    <w:rsid w:val="00C86333"/>
  </w:style>
  <w:style w:type="paragraph" w:styleId="Caption">
    <w:name w:val="caption"/>
    <w:basedOn w:val="Normal"/>
    <w:next w:val="Normal"/>
    <w:uiPriority w:val="35"/>
    <w:semiHidden/>
    <w:unhideWhenUsed/>
    <w:qFormat/>
    <w:rsid w:val="00C86333"/>
    <w:rPr>
      <w:b/>
      <w:bCs/>
      <w:sz w:val="20"/>
    </w:rPr>
  </w:style>
  <w:style w:type="paragraph" w:styleId="Closing">
    <w:name w:val="Closing"/>
    <w:basedOn w:val="Normal"/>
    <w:link w:val="ClosingChar"/>
    <w:uiPriority w:val="99"/>
    <w:semiHidden/>
    <w:unhideWhenUsed/>
    <w:rsid w:val="00C86333"/>
    <w:pPr>
      <w:ind w:left="4252"/>
    </w:pPr>
  </w:style>
  <w:style w:type="character" w:customStyle="1" w:styleId="ClosingChar">
    <w:name w:val="Closing Char"/>
    <w:link w:val="Closing"/>
    <w:uiPriority w:val="99"/>
    <w:semiHidden/>
    <w:locked/>
    <w:rsid w:val="00C86333"/>
    <w:rPr>
      <w:rFonts w:cs="Times New Roman"/>
      <w:sz w:val="24"/>
      <w:lang w:val="cs-CZ" w:eastAsia="x-none"/>
    </w:rPr>
  </w:style>
  <w:style w:type="paragraph" w:styleId="E-mailSignature">
    <w:name w:val="E-mail Signature"/>
    <w:basedOn w:val="Normal"/>
    <w:link w:val="E-mailSignatureChar"/>
    <w:uiPriority w:val="99"/>
    <w:semiHidden/>
    <w:unhideWhenUsed/>
    <w:rsid w:val="00C86333"/>
  </w:style>
  <w:style w:type="character" w:customStyle="1" w:styleId="E-mailSignatureChar">
    <w:name w:val="E-mail Signature Char"/>
    <w:link w:val="E-mailSignature"/>
    <w:uiPriority w:val="99"/>
    <w:semiHidden/>
    <w:locked/>
    <w:rsid w:val="00C86333"/>
    <w:rPr>
      <w:rFonts w:cs="Times New Roman"/>
      <w:sz w:val="24"/>
      <w:lang w:val="cs-CZ" w:eastAsia="x-none"/>
    </w:rPr>
  </w:style>
  <w:style w:type="paragraph" w:styleId="EnvelopeAddress">
    <w:name w:val="envelope address"/>
    <w:basedOn w:val="Normal"/>
    <w:uiPriority w:val="99"/>
    <w:semiHidden/>
    <w:unhideWhenUsed/>
    <w:rsid w:val="00C86333"/>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uiPriority w:val="99"/>
    <w:semiHidden/>
    <w:unhideWhenUsed/>
    <w:rsid w:val="00C86333"/>
    <w:rPr>
      <w:rFonts w:ascii="Cambria" w:hAnsi="Cambria"/>
      <w:sz w:val="20"/>
    </w:rPr>
  </w:style>
  <w:style w:type="paragraph" w:styleId="FootnoteText">
    <w:name w:val="footnote text"/>
    <w:basedOn w:val="Normal"/>
    <w:link w:val="FootnoteTextChar"/>
    <w:uiPriority w:val="99"/>
    <w:semiHidden/>
    <w:unhideWhenUsed/>
    <w:rsid w:val="00C86333"/>
    <w:rPr>
      <w:sz w:val="20"/>
    </w:rPr>
  </w:style>
  <w:style w:type="character" w:customStyle="1" w:styleId="FootnoteTextChar">
    <w:name w:val="Footnote Text Char"/>
    <w:link w:val="FootnoteText"/>
    <w:uiPriority w:val="99"/>
    <w:semiHidden/>
    <w:locked/>
    <w:rsid w:val="00C86333"/>
    <w:rPr>
      <w:rFonts w:cs="Times New Roman"/>
      <w:lang w:val="cs-CZ" w:eastAsia="x-none"/>
    </w:rPr>
  </w:style>
  <w:style w:type="paragraph" w:styleId="HTMLAddress">
    <w:name w:val="HTML Address"/>
    <w:basedOn w:val="Normal"/>
    <w:link w:val="HTMLAddressChar"/>
    <w:uiPriority w:val="99"/>
    <w:semiHidden/>
    <w:unhideWhenUsed/>
    <w:rsid w:val="00C86333"/>
    <w:rPr>
      <w:i/>
      <w:iCs/>
    </w:rPr>
  </w:style>
  <w:style w:type="character" w:customStyle="1" w:styleId="HTMLAddressChar">
    <w:name w:val="HTML Address Char"/>
    <w:link w:val="HTMLAddress"/>
    <w:uiPriority w:val="99"/>
    <w:semiHidden/>
    <w:locked/>
    <w:rsid w:val="00C86333"/>
    <w:rPr>
      <w:rFonts w:cs="Times New Roman"/>
      <w:i/>
      <w:sz w:val="24"/>
      <w:lang w:val="cs-CZ" w:eastAsia="x-none"/>
    </w:rPr>
  </w:style>
  <w:style w:type="paragraph" w:styleId="HTMLPreformatted">
    <w:name w:val="HTML Preformatted"/>
    <w:basedOn w:val="Normal"/>
    <w:link w:val="HTMLPreformattedChar"/>
    <w:uiPriority w:val="99"/>
    <w:semiHidden/>
    <w:unhideWhenUsed/>
    <w:rsid w:val="00C86333"/>
    <w:rPr>
      <w:rFonts w:ascii="Courier New" w:hAnsi="Courier New" w:cs="Courier New"/>
      <w:sz w:val="20"/>
    </w:rPr>
  </w:style>
  <w:style w:type="character" w:customStyle="1" w:styleId="HTMLPreformattedChar">
    <w:name w:val="HTML Preformatted Char"/>
    <w:link w:val="HTMLPreformatted"/>
    <w:uiPriority w:val="99"/>
    <w:semiHidden/>
    <w:locked/>
    <w:rsid w:val="00C86333"/>
    <w:rPr>
      <w:rFonts w:ascii="Courier New" w:hAnsi="Courier New" w:cs="Times New Roman"/>
      <w:lang w:val="cs-CZ" w:eastAsia="x-none"/>
    </w:rPr>
  </w:style>
  <w:style w:type="paragraph" w:styleId="Index1">
    <w:name w:val="index 1"/>
    <w:basedOn w:val="Normal"/>
    <w:next w:val="Normal"/>
    <w:autoRedefine/>
    <w:uiPriority w:val="99"/>
    <w:semiHidden/>
    <w:unhideWhenUsed/>
    <w:rsid w:val="00C86333"/>
    <w:pPr>
      <w:ind w:left="240" w:hanging="240"/>
    </w:pPr>
  </w:style>
  <w:style w:type="paragraph" w:styleId="Index2">
    <w:name w:val="index 2"/>
    <w:basedOn w:val="Normal"/>
    <w:next w:val="Normal"/>
    <w:autoRedefine/>
    <w:uiPriority w:val="99"/>
    <w:semiHidden/>
    <w:unhideWhenUsed/>
    <w:rsid w:val="00C86333"/>
    <w:pPr>
      <w:ind w:left="480" w:hanging="240"/>
    </w:pPr>
  </w:style>
  <w:style w:type="paragraph" w:styleId="Index3">
    <w:name w:val="index 3"/>
    <w:basedOn w:val="Normal"/>
    <w:next w:val="Normal"/>
    <w:autoRedefine/>
    <w:uiPriority w:val="99"/>
    <w:semiHidden/>
    <w:unhideWhenUsed/>
    <w:rsid w:val="00C86333"/>
    <w:pPr>
      <w:ind w:left="720" w:hanging="240"/>
    </w:pPr>
  </w:style>
  <w:style w:type="paragraph" w:styleId="Index4">
    <w:name w:val="index 4"/>
    <w:basedOn w:val="Normal"/>
    <w:next w:val="Normal"/>
    <w:autoRedefine/>
    <w:uiPriority w:val="99"/>
    <w:semiHidden/>
    <w:unhideWhenUsed/>
    <w:rsid w:val="00C86333"/>
    <w:pPr>
      <w:ind w:left="960" w:hanging="240"/>
    </w:pPr>
  </w:style>
  <w:style w:type="paragraph" w:styleId="Index5">
    <w:name w:val="index 5"/>
    <w:basedOn w:val="Normal"/>
    <w:next w:val="Normal"/>
    <w:autoRedefine/>
    <w:uiPriority w:val="99"/>
    <w:semiHidden/>
    <w:unhideWhenUsed/>
    <w:rsid w:val="00C86333"/>
    <w:pPr>
      <w:ind w:left="1200" w:hanging="240"/>
    </w:pPr>
  </w:style>
  <w:style w:type="paragraph" w:styleId="Index6">
    <w:name w:val="index 6"/>
    <w:basedOn w:val="Normal"/>
    <w:next w:val="Normal"/>
    <w:autoRedefine/>
    <w:uiPriority w:val="99"/>
    <w:semiHidden/>
    <w:unhideWhenUsed/>
    <w:rsid w:val="00C86333"/>
    <w:pPr>
      <w:ind w:left="1440" w:hanging="240"/>
    </w:pPr>
  </w:style>
  <w:style w:type="paragraph" w:styleId="Index7">
    <w:name w:val="index 7"/>
    <w:basedOn w:val="Normal"/>
    <w:next w:val="Normal"/>
    <w:autoRedefine/>
    <w:uiPriority w:val="99"/>
    <w:semiHidden/>
    <w:unhideWhenUsed/>
    <w:rsid w:val="00C86333"/>
    <w:pPr>
      <w:ind w:left="1680" w:hanging="240"/>
    </w:pPr>
  </w:style>
  <w:style w:type="paragraph" w:styleId="Index9">
    <w:name w:val="index 9"/>
    <w:basedOn w:val="Normal"/>
    <w:next w:val="Normal"/>
    <w:autoRedefine/>
    <w:uiPriority w:val="99"/>
    <w:semiHidden/>
    <w:unhideWhenUsed/>
    <w:rsid w:val="00C86333"/>
    <w:pPr>
      <w:ind w:left="2160" w:hanging="240"/>
    </w:pPr>
  </w:style>
  <w:style w:type="paragraph" w:styleId="IndexHeading">
    <w:name w:val="index heading"/>
    <w:basedOn w:val="Normal"/>
    <w:next w:val="Index1"/>
    <w:uiPriority w:val="99"/>
    <w:semiHidden/>
    <w:unhideWhenUsed/>
    <w:rsid w:val="00C86333"/>
    <w:rPr>
      <w:rFonts w:ascii="Cambria" w:hAnsi="Cambria"/>
      <w:b/>
      <w:bCs/>
    </w:rPr>
  </w:style>
  <w:style w:type="paragraph" w:styleId="IntenseQuote">
    <w:name w:val="Intense Quote"/>
    <w:basedOn w:val="Normal"/>
    <w:next w:val="Normal"/>
    <w:link w:val="IntenseQuoteChar"/>
    <w:uiPriority w:val="30"/>
    <w:qFormat/>
    <w:rsid w:val="00C86333"/>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locked/>
    <w:rsid w:val="00C86333"/>
    <w:rPr>
      <w:rFonts w:cs="Times New Roman"/>
      <w:b/>
      <w:i/>
      <w:color w:val="4F81BD"/>
      <w:sz w:val="24"/>
      <w:lang w:val="cs-CZ" w:eastAsia="x-none"/>
    </w:rPr>
  </w:style>
  <w:style w:type="paragraph" w:styleId="List">
    <w:name w:val="List"/>
    <w:basedOn w:val="Normal"/>
    <w:uiPriority w:val="99"/>
    <w:semiHidden/>
    <w:unhideWhenUsed/>
    <w:rsid w:val="00C86333"/>
    <w:pPr>
      <w:ind w:left="283" w:hanging="283"/>
      <w:contextualSpacing/>
    </w:pPr>
  </w:style>
  <w:style w:type="paragraph" w:styleId="List2">
    <w:name w:val="List 2"/>
    <w:basedOn w:val="Normal"/>
    <w:uiPriority w:val="99"/>
    <w:semiHidden/>
    <w:unhideWhenUsed/>
    <w:rsid w:val="00C86333"/>
    <w:pPr>
      <w:ind w:left="566" w:hanging="283"/>
      <w:contextualSpacing/>
    </w:pPr>
  </w:style>
  <w:style w:type="paragraph" w:styleId="List3">
    <w:name w:val="List 3"/>
    <w:basedOn w:val="Normal"/>
    <w:uiPriority w:val="99"/>
    <w:semiHidden/>
    <w:unhideWhenUsed/>
    <w:rsid w:val="00C86333"/>
    <w:pPr>
      <w:ind w:left="849" w:hanging="283"/>
      <w:contextualSpacing/>
    </w:pPr>
  </w:style>
  <w:style w:type="paragraph" w:styleId="List4">
    <w:name w:val="List 4"/>
    <w:basedOn w:val="Normal"/>
    <w:uiPriority w:val="99"/>
    <w:semiHidden/>
    <w:unhideWhenUsed/>
    <w:rsid w:val="00C86333"/>
    <w:pPr>
      <w:ind w:left="1132" w:hanging="283"/>
      <w:contextualSpacing/>
    </w:pPr>
  </w:style>
  <w:style w:type="paragraph" w:styleId="List5">
    <w:name w:val="List 5"/>
    <w:basedOn w:val="Normal"/>
    <w:uiPriority w:val="99"/>
    <w:semiHidden/>
    <w:unhideWhenUsed/>
    <w:rsid w:val="00C86333"/>
    <w:pPr>
      <w:ind w:left="1415" w:hanging="283"/>
      <w:contextualSpacing/>
    </w:pPr>
  </w:style>
  <w:style w:type="paragraph" w:styleId="ListContinue">
    <w:name w:val="List Continue"/>
    <w:basedOn w:val="Normal"/>
    <w:uiPriority w:val="99"/>
    <w:semiHidden/>
    <w:unhideWhenUsed/>
    <w:rsid w:val="00C86333"/>
    <w:pPr>
      <w:spacing w:after="120"/>
      <w:ind w:left="283"/>
      <w:contextualSpacing/>
    </w:pPr>
  </w:style>
  <w:style w:type="paragraph" w:styleId="ListContinue2">
    <w:name w:val="List Continue 2"/>
    <w:basedOn w:val="Normal"/>
    <w:uiPriority w:val="99"/>
    <w:semiHidden/>
    <w:unhideWhenUsed/>
    <w:rsid w:val="00C86333"/>
    <w:pPr>
      <w:spacing w:after="120"/>
      <w:ind w:left="566"/>
      <w:contextualSpacing/>
    </w:pPr>
  </w:style>
  <w:style w:type="paragraph" w:styleId="ListContinue3">
    <w:name w:val="List Continue 3"/>
    <w:basedOn w:val="Normal"/>
    <w:uiPriority w:val="99"/>
    <w:semiHidden/>
    <w:unhideWhenUsed/>
    <w:rsid w:val="00C86333"/>
    <w:pPr>
      <w:spacing w:after="120"/>
      <w:ind w:left="849"/>
      <w:contextualSpacing/>
    </w:pPr>
  </w:style>
  <w:style w:type="paragraph" w:styleId="ListContinue4">
    <w:name w:val="List Continue 4"/>
    <w:basedOn w:val="Normal"/>
    <w:uiPriority w:val="99"/>
    <w:semiHidden/>
    <w:unhideWhenUsed/>
    <w:rsid w:val="00C86333"/>
    <w:pPr>
      <w:spacing w:after="120"/>
      <w:ind w:left="1132"/>
      <w:contextualSpacing/>
    </w:pPr>
  </w:style>
  <w:style w:type="paragraph" w:styleId="ListContinue5">
    <w:name w:val="List Continue 5"/>
    <w:basedOn w:val="Normal"/>
    <w:uiPriority w:val="99"/>
    <w:semiHidden/>
    <w:unhideWhenUsed/>
    <w:rsid w:val="00C86333"/>
    <w:pPr>
      <w:spacing w:after="120"/>
      <w:ind w:left="1415"/>
      <w:contextualSpacing/>
    </w:pPr>
  </w:style>
  <w:style w:type="paragraph" w:styleId="ListParagraph">
    <w:name w:val="List Paragraph"/>
    <w:basedOn w:val="Normal"/>
    <w:uiPriority w:val="34"/>
    <w:qFormat/>
    <w:rsid w:val="00C86333"/>
    <w:pPr>
      <w:ind w:left="720"/>
    </w:pPr>
  </w:style>
  <w:style w:type="paragraph" w:styleId="MacroText">
    <w:name w:val="macro"/>
    <w:link w:val="MacroTextChar"/>
    <w:uiPriority w:val="99"/>
    <w:semiHidden/>
    <w:unhideWhenUsed/>
    <w:rsid w:val="00C86333"/>
    <w:pPr>
      <w:tabs>
        <w:tab w:val="left" w:pos="480"/>
        <w:tab w:val="left" w:pos="960"/>
        <w:tab w:val="left" w:pos="1440"/>
        <w:tab w:val="left" w:pos="1920"/>
        <w:tab w:val="left" w:pos="2400"/>
        <w:tab w:val="left" w:pos="2880"/>
        <w:tab w:val="left" w:pos="3360"/>
        <w:tab w:val="left" w:pos="3840"/>
        <w:tab w:val="left" w:pos="4320"/>
      </w:tabs>
      <w:ind w:left="590" w:hanging="590"/>
      <w:jc w:val="both"/>
    </w:pPr>
    <w:rPr>
      <w:rFonts w:ascii="Courier New" w:hAnsi="Courier New" w:cs="Courier New"/>
      <w:lang w:val="cs-CZ" w:eastAsia="en-US"/>
    </w:rPr>
  </w:style>
  <w:style w:type="character" w:customStyle="1" w:styleId="MacroTextChar">
    <w:name w:val="Macro Text Char"/>
    <w:link w:val="MacroText"/>
    <w:uiPriority w:val="99"/>
    <w:semiHidden/>
    <w:locked/>
    <w:rsid w:val="00C86333"/>
    <w:rPr>
      <w:rFonts w:ascii="Courier New" w:hAnsi="Courier New" w:cs="Times New Roman"/>
      <w:lang w:val="cs-CZ" w:eastAsia="x-none"/>
    </w:rPr>
  </w:style>
  <w:style w:type="paragraph" w:styleId="MessageHeader">
    <w:name w:val="Message Header"/>
    <w:basedOn w:val="Normal"/>
    <w:link w:val="MessageHeaderChar"/>
    <w:uiPriority w:val="99"/>
    <w:semiHidden/>
    <w:unhideWhenUsed/>
    <w:rsid w:val="00C86333"/>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szCs w:val="24"/>
    </w:rPr>
  </w:style>
  <w:style w:type="character" w:customStyle="1" w:styleId="MessageHeaderChar">
    <w:name w:val="Message Header Char"/>
    <w:link w:val="MessageHeader"/>
    <w:uiPriority w:val="99"/>
    <w:semiHidden/>
    <w:locked/>
    <w:rsid w:val="00C86333"/>
    <w:rPr>
      <w:rFonts w:ascii="Cambria" w:hAnsi="Cambria" w:cs="Times New Roman"/>
      <w:sz w:val="24"/>
      <w:shd w:val="pct20" w:color="auto" w:fill="auto"/>
      <w:lang w:val="cs-CZ" w:eastAsia="x-none"/>
    </w:rPr>
  </w:style>
  <w:style w:type="paragraph" w:styleId="NoSpacing">
    <w:name w:val="No Spacing"/>
    <w:uiPriority w:val="1"/>
    <w:qFormat/>
    <w:rsid w:val="00C86333"/>
    <w:pPr>
      <w:ind w:left="590" w:hanging="590"/>
      <w:jc w:val="both"/>
    </w:pPr>
    <w:rPr>
      <w:sz w:val="24"/>
      <w:lang w:val="cs-CZ" w:eastAsia="en-US"/>
    </w:rPr>
  </w:style>
  <w:style w:type="paragraph" w:styleId="NormalWeb">
    <w:name w:val="Normal (Web)"/>
    <w:basedOn w:val="Normal"/>
    <w:uiPriority w:val="99"/>
    <w:semiHidden/>
    <w:unhideWhenUsed/>
    <w:rsid w:val="00C86333"/>
    <w:rPr>
      <w:szCs w:val="24"/>
    </w:rPr>
  </w:style>
  <w:style w:type="paragraph" w:styleId="NoteHeading">
    <w:name w:val="Note Heading"/>
    <w:basedOn w:val="Normal"/>
    <w:next w:val="Normal"/>
    <w:link w:val="NoteHeadingChar"/>
    <w:uiPriority w:val="99"/>
    <w:semiHidden/>
    <w:unhideWhenUsed/>
    <w:rsid w:val="00C86333"/>
  </w:style>
  <w:style w:type="character" w:customStyle="1" w:styleId="NoteHeadingChar">
    <w:name w:val="Note Heading Char"/>
    <w:link w:val="NoteHeading"/>
    <w:uiPriority w:val="99"/>
    <w:semiHidden/>
    <w:locked/>
    <w:rsid w:val="00C86333"/>
    <w:rPr>
      <w:rFonts w:cs="Times New Roman"/>
      <w:sz w:val="24"/>
      <w:lang w:val="cs-CZ" w:eastAsia="x-none"/>
    </w:rPr>
  </w:style>
  <w:style w:type="paragraph" w:styleId="Quote">
    <w:name w:val="Quote"/>
    <w:basedOn w:val="Normal"/>
    <w:next w:val="Normal"/>
    <w:link w:val="QuoteChar"/>
    <w:uiPriority w:val="29"/>
    <w:qFormat/>
    <w:rsid w:val="00C86333"/>
    <w:rPr>
      <w:i/>
      <w:iCs/>
      <w:color w:val="000000"/>
    </w:rPr>
  </w:style>
  <w:style w:type="character" w:customStyle="1" w:styleId="QuoteChar">
    <w:name w:val="Quote Char"/>
    <w:link w:val="Quote"/>
    <w:uiPriority w:val="29"/>
    <w:locked/>
    <w:rsid w:val="00C86333"/>
    <w:rPr>
      <w:rFonts w:cs="Times New Roman"/>
      <w:i/>
      <w:color w:val="000000"/>
      <w:sz w:val="24"/>
      <w:lang w:val="cs-CZ" w:eastAsia="x-none"/>
    </w:rPr>
  </w:style>
  <w:style w:type="paragraph" w:styleId="Salutation">
    <w:name w:val="Salutation"/>
    <w:basedOn w:val="Normal"/>
    <w:next w:val="Normal"/>
    <w:link w:val="SalutationChar"/>
    <w:uiPriority w:val="99"/>
    <w:semiHidden/>
    <w:unhideWhenUsed/>
    <w:rsid w:val="00C86333"/>
  </w:style>
  <w:style w:type="character" w:customStyle="1" w:styleId="SalutationChar">
    <w:name w:val="Salutation Char"/>
    <w:link w:val="Salutation"/>
    <w:uiPriority w:val="99"/>
    <w:semiHidden/>
    <w:locked/>
    <w:rsid w:val="00C86333"/>
    <w:rPr>
      <w:rFonts w:cs="Times New Roman"/>
      <w:sz w:val="24"/>
      <w:lang w:val="cs-CZ" w:eastAsia="x-none"/>
    </w:rPr>
  </w:style>
  <w:style w:type="paragraph" w:styleId="Signature">
    <w:name w:val="Signature"/>
    <w:basedOn w:val="Normal"/>
    <w:link w:val="SignatureChar"/>
    <w:uiPriority w:val="99"/>
    <w:semiHidden/>
    <w:unhideWhenUsed/>
    <w:rsid w:val="00C86333"/>
    <w:pPr>
      <w:ind w:left="4252"/>
    </w:pPr>
  </w:style>
  <w:style w:type="character" w:customStyle="1" w:styleId="SignatureChar">
    <w:name w:val="Signature Char"/>
    <w:link w:val="Signature"/>
    <w:uiPriority w:val="99"/>
    <w:semiHidden/>
    <w:locked/>
    <w:rsid w:val="00C86333"/>
    <w:rPr>
      <w:rFonts w:cs="Times New Roman"/>
      <w:sz w:val="24"/>
      <w:lang w:val="cs-CZ" w:eastAsia="x-none"/>
    </w:rPr>
  </w:style>
  <w:style w:type="paragraph" w:styleId="Subtitle">
    <w:name w:val="Subtitle"/>
    <w:basedOn w:val="Normal"/>
    <w:next w:val="Normal"/>
    <w:link w:val="SubtitleChar"/>
    <w:uiPriority w:val="11"/>
    <w:qFormat/>
    <w:rsid w:val="00C86333"/>
    <w:pPr>
      <w:spacing w:after="60"/>
      <w:jc w:val="center"/>
      <w:outlineLvl w:val="1"/>
    </w:pPr>
    <w:rPr>
      <w:rFonts w:ascii="Cambria" w:hAnsi="Cambria"/>
      <w:szCs w:val="24"/>
    </w:rPr>
  </w:style>
  <w:style w:type="character" w:customStyle="1" w:styleId="SubtitleChar">
    <w:name w:val="Subtitle Char"/>
    <w:link w:val="Subtitle"/>
    <w:uiPriority w:val="11"/>
    <w:locked/>
    <w:rsid w:val="00C86333"/>
    <w:rPr>
      <w:rFonts w:ascii="Cambria" w:hAnsi="Cambria" w:cs="Times New Roman"/>
      <w:sz w:val="24"/>
      <w:lang w:val="cs-CZ" w:eastAsia="x-none"/>
    </w:rPr>
  </w:style>
  <w:style w:type="paragraph" w:styleId="TableofAuthorities">
    <w:name w:val="table of authorities"/>
    <w:basedOn w:val="Normal"/>
    <w:next w:val="Normal"/>
    <w:uiPriority w:val="99"/>
    <w:semiHidden/>
    <w:unhideWhenUsed/>
    <w:rsid w:val="00C86333"/>
    <w:pPr>
      <w:ind w:left="240" w:hanging="240"/>
    </w:pPr>
  </w:style>
  <w:style w:type="paragraph" w:styleId="TableofFigures">
    <w:name w:val="table of figures"/>
    <w:basedOn w:val="Normal"/>
    <w:next w:val="Normal"/>
    <w:uiPriority w:val="99"/>
    <w:semiHidden/>
    <w:unhideWhenUsed/>
    <w:rsid w:val="00C86333"/>
    <w:pPr>
      <w:ind w:left="0"/>
    </w:pPr>
  </w:style>
  <w:style w:type="paragraph" w:styleId="Title">
    <w:name w:val="Title"/>
    <w:basedOn w:val="Normal"/>
    <w:next w:val="Normal"/>
    <w:link w:val="TitleChar"/>
    <w:uiPriority w:val="10"/>
    <w:qFormat/>
    <w:rsid w:val="00C86333"/>
    <w:pPr>
      <w:spacing w:before="240" w:after="60"/>
      <w:jc w:val="center"/>
      <w:outlineLvl w:val="0"/>
    </w:pPr>
    <w:rPr>
      <w:rFonts w:ascii="Cambria" w:hAnsi="Cambria"/>
      <w:b/>
      <w:bCs/>
      <w:kern w:val="28"/>
      <w:sz w:val="32"/>
      <w:szCs w:val="32"/>
    </w:rPr>
  </w:style>
  <w:style w:type="character" w:customStyle="1" w:styleId="TitleChar">
    <w:name w:val="Title Char"/>
    <w:link w:val="Title"/>
    <w:uiPriority w:val="10"/>
    <w:locked/>
    <w:rsid w:val="00C86333"/>
    <w:rPr>
      <w:rFonts w:ascii="Cambria" w:hAnsi="Cambria" w:cs="Times New Roman"/>
      <w:b/>
      <w:kern w:val="28"/>
      <w:sz w:val="32"/>
      <w:lang w:val="cs-CZ" w:eastAsia="x-none"/>
    </w:rPr>
  </w:style>
  <w:style w:type="paragraph" w:styleId="TOAHeading">
    <w:name w:val="toa heading"/>
    <w:basedOn w:val="Normal"/>
    <w:next w:val="Normal"/>
    <w:uiPriority w:val="99"/>
    <w:semiHidden/>
    <w:unhideWhenUsed/>
    <w:rsid w:val="00C86333"/>
    <w:pPr>
      <w:spacing w:before="120"/>
    </w:pPr>
    <w:rPr>
      <w:rFonts w:ascii="Cambria" w:hAnsi="Cambria"/>
      <w:b/>
      <w:bCs/>
      <w:szCs w:val="24"/>
    </w:rPr>
  </w:style>
  <w:style w:type="paragraph" w:styleId="TOC1">
    <w:name w:val="toc 1"/>
    <w:basedOn w:val="Normal"/>
    <w:next w:val="Normal"/>
    <w:autoRedefine/>
    <w:uiPriority w:val="39"/>
    <w:semiHidden/>
    <w:unhideWhenUsed/>
    <w:rsid w:val="00C86333"/>
    <w:pPr>
      <w:ind w:left="0"/>
    </w:pPr>
  </w:style>
  <w:style w:type="paragraph" w:styleId="TOC4">
    <w:name w:val="toc 4"/>
    <w:basedOn w:val="Normal"/>
    <w:next w:val="Normal"/>
    <w:autoRedefine/>
    <w:uiPriority w:val="39"/>
    <w:semiHidden/>
    <w:unhideWhenUsed/>
    <w:rsid w:val="00C86333"/>
    <w:pPr>
      <w:ind w:left="720"/>
    </w:pPr>
  </w:style>
  <w:style w:type="paragraph" w:styleId="TOC5">
    <w:name w:val="toc 5"/>
    <w:basedOn w:val="Normal"/>
    <w:next w:val="Normal"/>
    <w:autoRedefine/>
    <w:uiPriority w:val="39"/>
    <w:semiHidden/>
    <w:unhideWhenUsed/>
    <w:rsid w:val="00C86333"/>
    <w:pPr>
      <w:ind w:left="960"/>
    </w:pPr>
  </w:style>
  <w:style w:type="paragraph" w:styleId="TOC60">
    <w:name w:val="toc 6"/>
    <w:basedOn w:val="Normal"/>
    <w:next w:val="Normal"/>
    <w:autoRedefine/>
    <w:uiPriority w:val="39"/>
    <w:semiHidden/>
    <w:unhideWhenUsed/>
    <w:rsid w:val="00C86333"/>
    <w:pPr>
      <w:ind w:left="1200"/>
    </w:pPr>
  </w:style>
  <w:style w:type="paragraph" w:styleId="TOC7">
    <w:name w:val="toc 7"/>
    <w:basedOn w:val="Normal"/>
    <w:next w:val="Normal"/>
    <w:autoRedefine/>
    <w:uiPriority w:val="39"/>
    <w:semiHidden/>
    <w:unhideWhenUsed/>
    <w:rsid w:val="00C86333"/>
    <w:pPr>
      <w:ind w:left="1440"/>
    </w:pPr>
  </w:style>
  <w:style w:type="paragraph" w:styleId="TOCHeading">
    <w:name w:val="TOC Heading"/>
    <w:basedOn w:val="Heading1"/>
    <w:next w:val="Normal"/>
    <w:uiPriority w:val="39"/>
    <w:semiHidden/>
    <w:unhideWhenUsed/>
    <w:qFormat/>
    <w:rsid w:val="00C86333"/>
    <w:pPr>
      <w:keepNext/>
      <w:spacing w:before="240" w:after="60"/>
      <w:ind w:left="590" w:hanging="590"/>
      <w:jc w:val="both"/>
      <w:outlineLvl w:val="9"/>
    </w:pPr>
    <w:rPr>
      <w:rFonts w:ascii="Cambria" w:hAnsi="Cambria"/>
      <w:bCs/>
      <w:kern w:val="32"/>
      <w:sz w:val="32"/>
      <w:szCs w:val="32"/>
    </w:rPr>
  </w:style>
  <w:style w:type="paragraph" w:customStyle="1" w:styleId="Normln1">
    <w:name w:val="Normální1"/>
    <w:qFormat/>
    <w:rsid w:val="00BC0259"/>
    <w:pPr>
      <w:tabs>
        <w:tab w:val="left" w:pos="567"/>
      </w:tabs>
      <w:spacing w:line="260" w:lineRule="exact"/>
    </w:pPr>
    <w:rPr>
      <w:sz w:val="22"/>
      <w:lang w:val="cs-CZ" w:eastAsia="cs-CZ"/>
    </w:rPr>
  </w:style>
  <w:style w:type="character" w:customStyle="1" w:styleId="tlid-translation">
    <w:name w:val="tlid-translation"/>
    <w:rsid w:val="000F67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3789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png"/><Relationship Id="rId21" Type="http://schemas.openxmlformats.org/officeDocument/2006/relationships/image" Target="media/image8.wmf"/><Relationship Id="rId34" Type="http://schemas.openxmlformats.org/officeDocument/2006/relationships/image" Target="media/image19.png"/><Relationship Id="rId42" Type="http://schemas.openxmlformats.org/officeDocument/2006/relationships/image" Target="media/image27.png"/><Relationship Id="rId47" Type="http://schemas.openxmlformats.org/officeDocument/2006/relationships/image" Target="media/image32.png"/><Relationship Id="rId50" Type="http://schemas.openxmlformats.org/officeDocument/2006/relationships/image" Target="media/image35.png"/><Relationship Id="rId55" Type="http://schemas.openxmlformats.org/officeDocument/2006/relationships/image" Target="media/image40.png"/><Relationship Id="rId63" Type="http://schemas.openxmlformats.org/officeDocument/2006/relationships/customXml" Target="../customXml/item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wmf"/><Relationship Id="rId29" Type="http://schemas.openxmlformats.org/officeDocument/2006/relationships/image" Target="media/image14.png"/><Relationship Id="rId11" Type="http://schemas.openxmlformats.org/officeDocument/2006/relationships/hyperlink" Target="http://www.ema.europa.eu" TargetMode="Externa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image" Target="media/image30.png"/><Relationship Id="rId53" Type="http://schemas.openxmlformats.org/officeDocument/2006/relationships/image" Target="media/image38.png"/><Relationship Id="rId58" Type="http://schemas.openxmlformats.org/officeDocument/2006/relationships/image" Target="media/image43.png"/><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image" Target="media/image6.png"/><Relationship Id="rId14" Type="http://schemas.openxmlformats.org/officeDocument/2006/relationships/hyperlink" Target="http://www.ema.europa.eu" TargetMode="External"/><Relationship Id="rId22" Type="http://schemas.openxmlformats.org/officeDocument/2006/relationships/hyperlink" Target="http://www.ema.europa.eu/docs/en_GB/document_library/Template_or_form/2013/03/WC500139752.doc" TargetMode="External"/><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image" Target="media/image28.png"/><Relationship Id="rId48" Type="http://schemas.openxmlformats.org/officeDocument/2006/relationships/image" Target="media/image33.png"/><Relationship Id="rId56" Type="http://schemas.openxmlformats.org/officeDocument/2006/relationships/image" Target="media/image41.png"/><Relationship Id="rId64" Type="http://schemas.openxmlformats.org/officeDocument/2006/relationships/customXml" Target="../customXml/item3.xml"/><Relationship Id="rId8" Type="http://schemas.openxmlformats.org/officeDocument/2006/relationships/hyperlink" Target="http://www.ema.europa.eu/docs/en_GB/document_library/Template_or_form/2013/03/WC500139752.doc" TargetMode="External"/><Relationship Id="rId51" Type="http://schemas.openxmlformats.org/officeDocument/2006/relationships/image" Target="media/image36.png"/><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image" Target="media/image31.png"/><Relationship Id="rId59" Type="http://schemas.openxmlformats.org/officeDocument/2006/relationships/image" Target="media/image44.png"/><Relationship Id="rId20" Type="http://schemas.openxmlformats.org/officeDocument/2006/relationships/image" Target="media/image7.wmf"/><Relationship Id="rId41" Type="http://schemas.openxmlformats.org/officeDocument/2006/relationships/image" Target="media/image26.png"/><Relationship Id="rId54" Type="http://schemas.openxmlformats.org/officeDocument/2006/relationships/image" Target="media/image39.pn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2.wmf"/><Relationship Id="rId23" Type="http://schemas.openxmlformats.org/officeDocument/2006/relationships/hyperlink" Target="http://www.ema.europa.eu" TargetMode="External"/><Relationship Id="rId28" Type="http://schemas.openxmlformats.org/officeDocument/2006/relationships/image" Target="media/image13.png"/><Relationship Id="rId36" Type="http://schemas.openxmlformats.org/officeDocument/2006/relationships/image" Target="media/image21.png"/><Relationship Id="rId49" Type="http://schemas.openxmlformats.org/officeDocument/2006/relationships/image" Target="media/image34.png"/><Relationship Id="rId57" Type="http://schemas.openxmlformats.org/officeDocument/2006/relationships/image" Target="media/image42.png"/><Relationship Id="rId10" Type="http://schemas.openxmlformats.org/officeDocument/2006/relationships/hyperlink" Target="http://www.ema.europa.eu/docs/en_GB/document_library/Template_or_form/2013/03/WC500139752.doc" TargetMode="External"/><Relationship Id="rId31" Type="http://schemas.openxmlformats.org/officeDocument/2006/relationships/image" Target="media/image16.png"/><Relationship Id="rId44" Type="http://schemas.openxmlformats.org/officeDocument/2006/relationships/image" Target="media/image29.png"/><Relationship Id="rId52" Type="http://schemas.openxmlformats.org/officeDocument/2006/relationships/image" Target="media/image37.png"/><Relationship Id="rId60" Type="http://schemas.openxmlformats.org/officeDocument/2006/relationships/footer" Target="footer1.xml"/><Relationship Id="rId65"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hyperlink" Target="http://www.ema.europa.eu" TargetMode="External"/><Relationship Id="rId13" Type="http://schemas.openxmlformats.org/officeDocument/2006/relationships/hyperlink" Target="http://www.ema.europa.eu/docs/en_GB/document_library/Template_or_form/2013/03/WC500139752.doc" TargetMode="External"/><Relationship Id="rId18" Type="http://schemas.openxmlformats.org/officeDocument/2006/relationships/image" Target="media/image5.png"/><Relationship Id="rId39"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676F905-1936-4268-860D-D08D6B2F3D3F}">
  <ds:schemaRefs>
    <ds:schemaRef ds:uri="http://schemas.openxmlformats.org/officeDocument/2006/bibliography"/>
  </ds:schemaRefs>
</ds:datastoreItem>
</file>

<file path=customXml/itemProps2.xml><?xml version="1.0" encoding="utf-8"?>
<ds:datastoreItem xmlns:ds="http://schemas.openxmlformats.org/officeDocument/2006/customXml" ds:itemID="{656DD332-D029-426E-8C88-B61E62754B8F}"/>
</file>

<file path=customXml/itemProps3.xml><?xml version="1.0" encoding="utf-8"?>
<ds:datastoreItem xmlns:ds="http://schemas.openxmlformats.org/officeDocument/2006/customXml" ds:itemID="{CFAAAD2E-DD26-4601-9040-AE08305D8B76}"/>
</file>

<file path=customXml/itemProps4.xml><?xml version="1.0" encoding="utf-8"?>
<ds:datastoreItem xmlns:ds="http://schemas.openxmlformats.org/officeDocument/2006/customXml" ds:itemID="{CCAF3FC0-F5B1-4CC0-8100-789061844ACC}"/>
</file>

<file path=docProps/app.xml><?xml version="1.0" encoding="utf-8"?>
<Properties xmlns="http://schemas.openxmlformats.org/officeDocument/2006/extended-properties" xmlns:vt="http://schemas.openxmlformats.org/officeDocument/2006/docPropsVTypes">
  <Template>Normal</Template>
  <TotalTime>0</TotalTime>
  <Pages>103</Pages>
  <Words>22823</Words>
  <Characters>134759</Characters>
  <Application>Microsoft Office Word</Application>
  <DocSecurity>0</DocSecurity>
  <Lines>1122</Lines>
  <Paragraphs>314</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GONAL-f, INN-follitropin alfa</vt:lpstr>
      <vt:lpstr>GONAL-f, INN-follitropin alfa</vt:lpstr>
    </vt:vector>
  </TitlesOfParts>
  <Company/>
  <LinksUpToDate>false</LinksUpToDate>
  <CharactersWithSpaces>157268</CharactersWithSpaces>
  <SharedDoc>false</SharedDoc>
  <HLinks>
    <vt:vector size="48" baseType="variant">
      <vt:variant>
        <vt:i4>1245197</vt:i4>
      </vt:variant>
      <vt:variant>
        <vt:i4>33</vt:i4>
      </vt:variant>
      <vt:variant>
        <vt:i4>0</vt:i4>
      </vt:variant>
      <vt:variant>
        <vt:i4>5</vt:i4>
      </vt:variant>
      <vt:variant>
        <vt:lpwstr>http://www.ema.europa.eu/</vt:lpwstr>
      </vt:variant>
      <vt:variant>
        <vt:lpwstr/>
      </vt:variant>
      <vt:variant>
        <vt:i4>2359399</vt:i4>
      </vt:variant>
      <vt:variant>
        <vt:i4>30</vt:i4>
      </vt:variant>
      <vt:variant>
        <vt:i4>0</vt:i4>
      </vt:variant>
      <vt:variant>
        <vt:i4>5</vt:i4>
      </vt:variant>
      <vt:variant>
        <vt:lpwstr>http://www.ema.europa.eu/docs/en_GB/document_library/Template_or_form/2013/03/WC500139752.doc</vt:lpwstr>
      </vt:variant>
      <vt:variant>
        <vt:lpwstr/>
      </vt:variant>
      <vt:variant>
        <vt:i4>1245197</vt:i4>
      </vt:variant>
      <vt:variant>
        <vt:i4>27</vt:i4>
      </vt:variant>
      <vt:variant>
        <vt:i4>0</vt:i4>
      </vt:variant>
      <vt:variant>
        <vt:i4>5</vt:i4>
      </vt:variant>
      <vt:variant>
        <vt:lpwstr>http://www.ema.europa.eu/</vt:lpwstr>
      </vt:variant>
      <vt:variant>
        <vt:lpwstr/>
      </vt:variant>
      <vt:variant>
        <vt:i4>2359399</vt:i4>
      </vt:variant>
      <vt:variant>
        <vt:i4>24</vt:i4>
      </vt:variant>
      <vt:variant>
        <vt:i4>0</vt:i4>
      </vt:variant>
      <vt:variant>
        <vt:i4>5</vt:i4>
      </vt:variant>
      <vt:variant>
        <vt:lpwstr>http://www.ema.europa.eu/docs/en_GB/document_library/Template_or_form/2013/03/WC500139752.doc</vt:lpwstr>
      </vt:variant>
      <vt:variant>
        <vt:lpwstr/>
      </vt:variant>
      <vt:variant>
        <vt:i4>1245197</vt:i4>
      </vt:variant>
      <vt:variant>
        <vt:i4>9</vt:i4>
      </vt:variant>
      <vt:variant>
        <vt:i4>0</vt:i4>
      </vt:variant>
      <vt:variant>
        <vt:i4>5</vt:i4>
      </vt:variant>
      <vt:variant>
        <vt:lpwstr>http://www.ema.europa.eu/</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GONAL-f, INN-follitropin alfa</dc:title>
  <dc:subject>EPAR</dc:subject>
  <dc:creator>CHMP</dc:creator>
  <cp:keywords>GONAL-f, INN-follitropin alfa</cp:keywords>
  <dc:description/>
  <cp:lastModifiedBy>Scanlan Elizabeth</cp:lastModifiedBy>
  <cp:revision>8</cp:revision>
  <cp:lastPrinted>2010-06-11T09:49:00Z</cp:lastPrinted>
  <dcterms:created xsi:type="dcterms:W3CDTF">2020-01-02T08:46:00Z</dcterms:created>
  <dcterms:modified xsi:type="dcterms:W3CDTF">2021-05-18T07:04:00Z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MSIP_Label_0eea11ca-d417-4147-80ed-01a58412c458_Enabled">
    <vt:lpwstr>true</vt:lpwstr>
  </property>
  <property fmtid="{D5CDD505-2E9C-101B-9397-08002B2CF9AE}" pid="4" name="MSIP_Label_0eea11ca-d417-4147-80ed-01a58412c458_SetDate">
    <vt:lpwstr>2021-05-18T07:04:47Z</vt:lpwstr>
  </property>
  <property fmtid="{D5CDD505-2E9C-101B-9397-08002B2CF9AE}" pid="5" name="MSIP_Label_0eea11ca-d417-4147-80ed-01a58412c458_Method">
    <vt:lpwstr>Standard</vt:lpwstr>
  </property>
  <property fmtid="{D5CDD505-2E9C-101B-9397-08002B2CF9AE}" pid="6" name="MSIP_Label_0eea11ca-d417-4147-80ed-01a58412c458_Name">
    <vt:lpwstr>0eea11ca-d417-4147-80ed-01a58412c458</vt:lpwstr>
  </property>
  <property fmtid="{D5CDD505-2E9C-101B-9397-08002B2CF9AE}" pid="7" name="MSIP_Label_0eea11ca-d417-4147-80ed-01a58412c458_SiteId">
    <vt:lpwstr>bc9dc15c-61bc-4f03-b60b-e5b6d8922839</vt:lpwstr>
  </property>
  <property fmtid="{D5CDD505-2E9C-101B-9397-08002B2CF9AE}" pid="8" name="MSIP_Label_0eea11ca-d417-4147-80ed-01a58412c458_ActionId">
    <vt:lpwstr>1635e3f6-1c85-4bd0-b86f-051480ee6370</vt:lpwstr>
  </property>
  <property fmtid="{D5CDD505-2E9C-101B-9397-08002B2CF9AE}" pid="9" name="MSIP_Label_0eea11ca-d417-4147-80ed-01a58412c458_ContentBits">
    <vt:lpwstr>2</vt:lpwstr>
  </property>
  <property fmtid="{D5CDD505-2E9C-101B-9397-08002B2CF9AE}" pid="10" name="ContentTypeId">
    <vt:lpwstr>0x010100726F91DD1AE57B44B1BCEB7F1056F5D0</vt:lpwstr>
  </property>
</Properties>
</file>